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FB500" w14:textId="77777777" w:rsidR="001675B7" w:rsidRPr="002A7FDC" w:rsidRDefault="001675B7">
      <w:pPr>
        <w:rPr>
          <w:rFonts w:ascii="Calibri" w:hAnsi="Calibri" w:cs="Calibri"/>
          <w:sz w:val="22"/>
          <w:szCs w:val="24"/>
          <w:lang w:eastAsia="nl-NL"/>
        </w:rPr>
      </w:pPr>
    </w:p>
    <w:p w14:paraId="0D6CC9D9" w14:textId="77777777" w:rsidR="001675B7" w:rsidRPr="002A7FDC" w:rsidRDefault="001675B7">
      <w:pPr>
        <w:rPr>
          <w:rFonts w:ascii="Calibri" w:hAnsi="Calibri" w:cs="Calibri"/>
          <w:sz w:val="22"/>
          <w:szCs w:val="24"/>
          <w:lang w:eastAsia="nl-NL"/>
        </w:rPr>
      </w:pPr>
    </w:p>
    <w:p w14:paraId="21884687" w14:textId="77777777" w:rsidR="001675B7" w:rsidRPr="002A7FDC" w:rsidRDefault="000C3872">
      <w:pPr>
        <w:tabs>
          <w:tab w:val="left" w:pos="8505"/>
        </w:tabs>
        <w:spacing w:before="480"/>
        <w:ind w:left="-142" w:right="-45"/>
        <w:jc w:val="center"/>
      </w:pPr>
      <w:r w:rsidRPr="002A7FDC">
        <w:rPr>
          <w:noProof/>
        </w:rPr>
        <mc:AlternateContent>
          <mc:Choice Requires="wps">
            <w:drawing>
              <wp:anchor distT="0" distB="0" distL="114935" distR="114935" simplePos="0" relativeHeight="44" behindDoc="0" locked="0" layoutInCell="1" allowOverlap="1" wp14:anchorId="2E9B9DB1" wp14:editId="22FD5D4E">
                <wp:simplePos x="0" y="0"/>
                <wp:positionH relativeFrom="column">
                  <wp:posOffset>-394335</wp:posOffset>
                </wp:positionH>
                <wp:positionV relativeFrom="paragraph">
                  <wp:posOffset>6985</wp:posOffset>
                </wp:positionV>
                <wp:extent cx="6529070" cy="8868410"/>
                <wp:effectExtent l="0" t="0" r="0" b="0"/>
                <wp:wrapNone/>
                <wp:docPr id="1" name="Rectangle 4"/>
                <wp:cNvGraphicFramePr/>
                <a:graphic xmlns:a="http://schemas.openxmlformats.org/drawingml/2006/main">
                  <a:graphicData uri="http://schemas.microsoft.com/office/word/2010/wordprocessingShape">
                    <wps:wsp>
                      <wps:cNvSpPr/>
                      <wps:spPr>
                        <a:xfrm>
                          <a:off x="0" y="0"/>
                          <a:ext cx="6528600" cy="8867880"/>
                        </a:xfrm>
                        <a:prstGeom prst="rect">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8B7BBD3" id="Rectangle 4" o:spid="_x0000_s1026" style="position:absolute;margin-left:-31.05pt;margin-top:.55pt;width:514.1pt;height:698.3pt;z-index: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" filled="f" strokeweight=".26mm"/>
            </w:pict>
          </mc:Fallback>
        </mc:AlternateContent>
      </w:r>
      <w:r w:rsidRPr="002A7FDC">
        <w:rPr>
          <w:sz w:val="36"/>
          <w:szCs w:val="36"/>
        </w:rPr>
        <w:t>Regulation (EU) No 528/2012 concerning the making available on the market and use of biocidal products</w:t>
      </w:r>
    </w:p>
    <w:p w14:paraId="04066178" w14:textId="77777777" w:rsidR="001675B7" w:rsidRPr="002A7FDC" w:rsidRDefault="001675B7">
      <w:pPr>
        <w:tabs>
          <w:tab w:val="left" w:pos="8505"/>
        </w:tabs>
        <w:ind w:left="-142" w:right="-45"/>
        <w:rPr>
          <w:sz w:val="36"/>
          <w:szCs w:val="36"/>
        </w:rPr>
      </w:pPr>
    </w:p>
    <w:p w14:paraId="03D5E375" w14:textId="68552D57" w:rsidR="001675B7" w:rsidRPr="002A7FDC" w:rsidRDefault="000C3872">
      <w:pPr>
        <w:jc w:val="center"/>
      </w:pPr>
      <w:r w:rsidRPr="002A7FDC">
        <w:rPr>
          <w:b/>
          <w:bCs/>
          <w:sz w:val="36"/>
          <w:szCs w:val="36"/>
        </w:rPr>
        <w:t>RISK ASSESSMENT OF A BIOCIDAL PRODUCT (FAMILY) FOR NATIONAL AUTHORISATION APPLICATIONS</w:t>
      </w:r>
    </w:p>
    <w:p w14:paraId="3F83AF15" w14:textId="30D50E24" w:rsidR="001675B7" w:rsidRPr="002A7FDC" w:rsidRDefault="000C3872">
      <w:pPr>
        <w:jc w:val="center"/>
      </w:pPr>
      <w:r w:rsidRPr="002A7FDC">
        <w:rPr>
          <w:bCs/>
          <w:sz w:val="24"/>
          <w:szCs w:val="24"/>
        </w:rPr>
        <w:t xml:space="preserve">(submitted by the </w:t>
      </w:r>
      <w:r w:rsidR="007A40C8" w:rsidRPr="002A7FDC">
        <w:rPr>
          <w:bCs/>
          <w:sz w:val="24"/>
          <w:szCs w:val="24"/>
        </w:rPr>
        <w:t>eCA</w:t>
      </w:r>
      <w:r w:rsidRPr="002A7FDC">
        <w:rPr>
          <w:bCs/>
          <w:sz w:val="24"/>
          <w:szCs w:val="24"/>
        </w:rPr>
        <w:t>)</w:t>
      </w:r>
    </w:p>
    <w:p w14:paraId="39E09F95" w14:textId="77777777" w:rsidR="001675B7" w:rsidRPr="002A7FDC" w:rsidRDefault="001675B7">
      <w:pPr>
        <w:tabs>
          <w:tab w:val="left" w:pos="8505"/>
        </w:tabs>
        <w:ind w:left="-142" w:right="-45"/>
        <w:jc w:val="center"/>
        <w:rPr>
          <w:bCs/>
          <w:sz w:val="24"/>
          <w:szCs w:val="24"/>
        </w:rPr>
      </w:pPr>
    </w:p>
    <w:p w14:paraId="7956E0A1" w14:textId="77777777" w:rsidR="001675B7" w:rsidRPr="002A7FDC" w:rsidRDefault="001675B7">
      <w:pPr>
        <w:tabs>
          <w:tab w:val="left" w:pos="8505"/>
        </w:tabs>
        <w:ind w:left="-142" w:right="-45"/>
        <w:jc w:val="center"/>
        <w:rPr>
          <w:bCs/>
          <w:sz w:val="24"/>
          <w:szCs w:val="24"/>
        </w:rPr>
      </w:pPr>
    </w:p>
    <w:p w14:paraId="14F487F6" w14:textId="77777777" w:rsidR="001675B7" w:rsidRPr="002A7FDC" w:rsidRDefault="001675B7">
      <w:pPr>
        <w:tabs>
          <w:tab w:val="left" w:pos="8505"/>
        </w:tabs>
        <w:ind w:left="-142" w:right="-45"/>
        <w:jc w:val="center"/>
        <w:rPr>
          <w:bCs/>
          <w:sz w:val="24"/>
          <w:szCs w:val="24"/>
        </w:rPr>
      </w:pPr>
    </w:p>
    <w:p w14:paraId="0410AB6F" w14:textId="77777777" w:rsidR="001675B7" w:rsidRPr="002A7FDC" w:rsidRDefault="000C3872">
      <w:pPr>
        <w:tabs>
          <w:tab w:val="left" w:pos="8505"/>
        </w:tabs>
        <w:ind w:left="-142" w:right="-45"/>
        <w:jc w:val="center"/>
        <w:rPr>
          <w:b/>
          <w:sz w:val="36"/>
        </w:rPr>
      </w:pPr>
      <w:r w:rsidRPr="002A7FDC">
        <w:rPr>
          <w:noProof/>
          <w:lang w:eastAsia="en-GB"/>
        </w:rPr>
        <w:drawing>
          <wp:inline distT="0" distB="0" distL="0" distR="0" wp14:anchorId="6CF1302E" wp14:editId="7BD25369">
            <wp:extent cx="1198880" cy="12477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srcRect l="-3" t="-3" r="-3" b="-3"/>
                    <a:stretch>
                      <a:fillRect/>
                    </a:stretch>
                  </pic:blipFill>
                  <pic:spPr bwMode="auto">
                    <a:xfrm>
                      <a:off x="0" y="0"/>
                      <a:ext cx="1198880" cy="1247775"/>
                    </a:xfrm>
                    <a:prstGeom prst="rect">
                      <a:avLst/>
                    </a:prstGeom>
                  </pic:spPr>
                </pic:pic>
              </a:graphicData>
            </a:graphic>
          </wp:inline>
        </w:drawing>
      </w:r>
    </w:p>
    <w:p w14:paraId="0E8D643F" w14:textId="77777777" w:rsidR="001675B7" w:rsidRPr="002A7FDC" w:rsidRDefault="000C3872">
      <w:pPr>
        <w:keepNext/>
        <w:widowControl w:val="0"/>
        <w:tabs>
          <w:tab w:val="left" w:pos="1304"/>
        </w:tabs>
        <w:suppressAutoHyphens/>
        <w:autoSpaceDE w:val="0"/>
        <w:spacing w:before="480" w:after="120" w:line="400" w:lineRule="atLeast"/>
        <w:jc w:val="center"/>
        <w:rPr>
          <w:b/>
          <w:bCs/>
          <w:sz w:val="32"/>
          <w:szCs w:val="32"/>
        </w:rPr>
      </w:pPr>
      <w:r w:rsidRPr="002A7FDC">
        <w:rPr>
          <w:b/>
          <w:bCs/>
          <w:sz w:val="32"/>
          <w:szCs w:val="32"/>
        </w:rPr>
        <w:t>Moth Gel Family</w:t>
      </w:r>
    </w:p>
    <w:p w14:paraId="614B6AB9" w14:textId="77777777" w:rsidR="001675B7" w:rsidRPr="002A7FDC" w:rsidRDefault="000C3872">
      <w:pPr>
        <w:keepNext/>
        <w:widowControl w:val="0"/>
        <w:tabs>
          <w:tab w:val="left" w:pos="1304"/>
        </w:tabs>
        <w:suppressAutoHyphens/>
        <w:autoSpaceDE w:val="0"/>
        <w:spacing w:before="480" w:after="120" w:line="400" w:lineRule="atLeast"/>
        <w:jc w:val="center"/>
        <w:rPr>
          <w:bCs/>
          <w:sz w:val="32"/>
          <w:szCs w:val="32"/>
        </w:rPr>
      </w:pPr>
      <w:r w:rsidRPr="002A7FDC">
        <w:rPr>
          <w:bCs/>
          <w:sz w:val="32"/>
          <w:szCs w:val="32"/>
        </w:rPr>
        <w:t>(Moth Gel Lavender/Moth Gel Cedar)</w:t>
      </w:r>
    </w:p>
    <w:p w14:paraId="254A30FF" w14:textId="77777777" w:rsidR="001675B7" w:rsidRPr="002A7FDC" w:rsidRDefault="001675B7">
      <w:pPr>
        <w:rPr>
          <w:bCs/>
          <w:sz w:val="32"/>
          <w:szCs w:val="32"/>
        </w:rPr>
      </w:pPr>
    </w:p>
    <w:p w14:paraId="2A466ECB" w14:textId="77777777" w:rsidR="001675B7" w:rsidRPr="002A7FDC" w:rsidRDefault="000C3872">
      <w:pPr>
        <w:tabs>
          <w:tab w:val="left" w:pos="8505"/>
        </w:tabs>
        <w:ind w:left="-142" w:right="-45"/>
        <w:jc w:val="center"/>
        <w:rPr>
          <w:bCs/>
          <w:sz w:val="32"/>
          <w:szCs w:val="32"/>
        </w:rPr>
      </w:pPr>
      <w:r w:rsidRPr="002A7FDC">
        <w:rPr>
          <w:bCs/>
          <w:sz w:val="32"/>
          <w:szCs w:val="32"/>
        </w:rPr>
        <w:t>Product type 18</w:t>
      </w:r>
    </w:p>
    <w:p w14:paraId="6B153883" w14:textId="77777777" w:rsidR="001675B7" w:rsidRPr="002A7FDC" w:rsidRDefault="001675B7">
      <w:pPr>
        <w:tabs>
          <w:tab w:val="left" w:pos="8505"/>
        </w:tabs>
        <w:ind w:right="-45"/>
        <w:rPr>
          <w:bCs/>
          <w:sz w:val="32"/>
          <w:szCs w:val="32"/>
        </w:rPr>
      </w:pPr>
    </w:p>
    <w:p w14:paraId="2825E078" w14:textId="77777777" w:rsidR="001675B7" w:rsidRPr="002A7FDC" w:rsidRDefault="001675B7">
      <w:pPr>
        <w:pStyle w:val="Default"/>
        <w:rPr>
          <w:bCs/>
        </w:rPr>
      </w:pPr>
    </w:p>
    <w:p w14:paraId="50211E34" w14:textId="77777777" w:rsidR="001675B7" w:rsidRPr="002A7FDC" w:rsidRDefault="000C3872">
      <w:pPr>
        <w:tabs>
          <w:tab w:val="left" w:pos="8505"/>
        </w:tabs>
        <w:ind w:left="-142" w:right="-45"/>
        <w:jc w:val="center"/>
        <w:rPr>
          <w:bCs/>
          <w:sz w:val="32"/>
          <w:szCs w:val="32"/>
        </w:rPr>
      </w:pPr>
      <w:r w:rsidRPr="002A7FDC">
        <w:rPr>
          <w:sz w:val="32"/>
          <w:szCs w:val="32"/>
        </w:rPr>
        <w:t>Transfluthrin</w:t>
      </w:r>
    </w:p>
    <w:p w14:paraId="21909D17" w14:textId="77777777" w:rsidR="001675B7" w:rsidRPr="002A7FDC" w:rsidRDefault="001675B7">
      <w:pPr>
        <w:tabs>
          <w:tab w:val="left" w:pos="8505"/>
        </w:tabs>
        <w:ind w:right="-45"/>
        <w:rPr>
          <w:bCs/>
          <w:sz w:val="32"/>
          <w:szCs w:val="32"/>
        </w:rPr>
      </w:pPr>
    </w:p>
    <w:p w14:paraId="43E739EC" w14:textId="788C4507" w:rsidR="001675B7" w:rsidRPr="002A7FDC" w:rsidRDefault="000C3872">
      <w:pPr>
        <w:tabs>
          <w:tab w:val="left" w:pos="8505"/>
        </w:tabs>
        <w:ind w:right="-45"/>
        <w:jc w:val="center"/>
        <w:rPr>
          <w:bCs/>
          <w:sz w:val="32"/>
          <w:szCs w:val="32"/>
        </w:rPr>
      </w:pPr>
      <w:r w:rsidRPr="002A7FDC">
        <w:rPr>
          <w:bCs/>
          <w:sz w:val="32"/>
          <w:szCs w:val="32"/>
        </w:rPr>
        <w:t xml:space="preserve">Case Number in R4BP: </w:t>
      </w:r>
      <w:r w:rsidR="007A40C8" w:rsidRPr="002A7FDC">
        <w:rPr>
          <w:bCs/>
          <w:sz w:val="32"/>
          <w:szCs w:val="32"/>
        </w:rPr>
        <w:t>BC-PJ020494-38</w:t>
      </w:r>
    </w:p>
    <w:p w14:paraId="18A5DFEA" w14:textId="77777777" w:rsidR="001675B7" w:rsidRPr="002A7FDC" w:rsidRDefault="001675B7">
      <w:pPr>
        <w:tabs>
          <w:tab w:val="left" w:pos="8505"/>
        </w:tabs>
        <w:ind w:right="-45"/>
        <w:rPr>
          <w:bCs/>
          <w:sz w:val="32"/>
          <w:szCs w:val="32"/>
        </w:rPr>
      </w:pPr>
    </w:p>
    <w:p w14:paraId="2E8BCAEF" w14:textId="77777777" w:rsidR="001675B7" w:rsidRPr="002A7FDC" w:rsidRDefault="000C3872">
      <w:pPr>
        <w:tabs>
          <w:tab w:val="left" w:pos="8505"/>
        </w:tabs>
        <w:ind w:left="-142" w:right="-45"/>
        <w:jc w:val="center"/>
        <w:rPr>
          <w:bCs/>
          <w:sz w:val="32"/>
          <w:szCs w:val="32"/>
        </w:rPr>
      </w:pPr>
      <w:r w:rsidRPr="002A7FDC">
        <w:rPr>
          <w:bCs/>
          <w:sz w:val="32"/>
          <w:szCs w:val="32"/>
        </w:rPr>
        <w:t>Evaluating Competent Authority: The Netherlands</w:t>
      </w:r>
    </w:p>
    <w:p w14:paraId="43F4EBC5" w14:textId="77777777" w:rsidR="001675B7" w:rsidRPr="002A7FDC" w:rsidRDefault="000C3872">
      <w:pPr>
        <w:tabs>
          <w:tab w:val="left" w:pos="8505"/>
        </w:tabs>
        <w:ind w:left="-142" w:right="-45"/>
        <w:jc w:val="center"/>
        <w:rPr>
          <w:rFonts w:eastAsia="Verdana"/>
        </w:rPr>
      </w:pPr>
      <w:r w:rsidRPr="002A7FDC">
        <w:rPr>
          <w:rFonts w:eastAsia="Verdana"/>
        </w:rPr>
        <w:t xml:space="preserve"> </w:t>
      </w:r>
    </w:p>
    <w:p w14:paraId="2605C035" w14:textId="4B4D7D82" w:rsidR="001675B7" w:rsidRPr="002A7FDC" w:rsidRDefault="000C3872">
      <w:pPr>
        <w:tabs>
          <w:tab w:val="left" w:pos="8505"/>
        </w:tabs>
        <w:ind w:left="-142" w:right="-45"/>
        <w:jc w:val="center"/>
      </w:pPr>
      <w:r w:rsidRPr="002A7FDC">
        <w:rPr>
          <w:bCs/>
          <w:sz w:val="32"/>
          <w:szCs w:val="32"/>
        </w:rPr>
        <w:t xml:space="preserve">Date: </w:t>
      </w:r>
      <w:r w:rsidR="00B113E2">
        <w:rPr>
          <w:bCs/>
          <w:sz w:val="32"/>
          <w:szCs w:val="32"/>
        </w:rPr>
        <w:t>29</w:t>
      </w:r>
      <w:r w:rsidR="00D4180C" w:rsidRPr="002A7FDC">
        <w:rPr>
          <w:bCs/>
          <w:sz w:val="32"/>
          <w:szCs w:val="32"/>
        </w:rPr>
        <w:t xml:space="preserve"> October</w:t>
      </w:r>
      <w:r w:rsidR="00990D48" w:rsidRPr="002A7FDC">
        <w:rPr>
          <w:bCs/>
          <w:sz w:val="32"/>
          <w:szCs w:val="32"/>
        </w:rPr>
        <w:t xml:space="preserve"> 2021</w:t>
      </w:r>
      <w:r w:rsidRPr="002A7FDC">
        <w:br w:type="page"/>
      </w:r>
    </w:p>
    <w:p w14:paraId="45AB6A59" w14:textId="77777777" w:rsidR="001675B7" w:rsidRPr="002A7FDC" w:rsidRDefault="000C3872">
      <w:pPr>
        <w:pStyle w:val="Inhaltsverzeichnisberschrift"/>
        <w:rPr>
          <w:rFonts w:ascii="Verdana" w:hAnsi="Verdana" w:cs="Verdana"/>
          <w:color w:val="000000"/>
          <w:u w:val="single"/>
          <w:lang w:val="en-GB"/>
        </w:rPr>
      </w:pPr>
      <w:bookmarkStart w:id="0" w:name="_Toc50790976"/>
      <w:r w:rsidRPr="002A7FDC">
        <w:rPr>
          <w:rFonts w:ascii="Verdana" w:hAnsi="Verdana" w:cs="Verdana"/>
          <w:color w:val="000000"/>
          <w:u w:val="single"/>
          <w:lang w:val="en-GB"/>
        </w:rPr>
        <w:lastRenderedPageBreak/>
        <w:t>Table of Contents</w:t>
      </w:r>
      <w:bookmarkEnd w:id="0"/>
    </w:p>
    <w:p w14:paraId="5C1BC1E8" w14:textId="77777777" w:rsidR="001675B7" w:rsidRPr="002A7FDC" w:rsidRDefault="001675B7">
      <w:pPr>
        <w:rPr>
          <w:color w:val="000000"/>
          <w:u w:val="single"/>
          <w:lang w:eastAsia="ja-JP"/>
        </w:rPr>
      </w:pPr>
    </w:p>
    <w:sdt>
      <w:sdtPr>
        <w:rPr>
          <w:b w:val="0"/>
          <w:bCs w:val="0"/>
          <w:caps w:val="0"/>
          <w:smallCaps/>
        </w:rPr>
        <w:id w:val="-1172646098"/>
        <w:docPartObj>
          <w:docPartGallery w:val="Table of Contents"/>
          <w:docPartUnique/>
        </w:docPartObj>
      </w:sdtPr>
      <w:sdtEndPr/>
      <w:sdtContent>
        <w:p w14:paraId="5D3ACE9E" w14:textId="6CA762A5" w:rsidR="001D0600" w:rsidRPr="002A7FDC" w:rsidRDefault="000C3872">
          <w:pPr>
            <w:pStyle w:val="TOC1"/>
            <w:tabs>
              <w:tab w:val="right" w:leader="dot" w:pos="9203"/>
            </w:tabs>
            <w:rPr>
              <w:rFonts w:asciiTheme="minorHAnsi" w:eastAsiaTheme="minorEastAsia" w:hAnsiTheme="minorHAnsi" w:cstheme="minorBidi"/>
              <w:b w:val="0"/>
              <w:bCs w:val="0"/>
              <w:caps w:val="0"/>
              <w:noProof/>
              <w:sz w:val="22"/>
              <w:szCs w:val="22"/>
              <w:lang w:eastAsia="en-US"/>
            </w:rPr>
          </w:pPr>
          <w:r w:rsidRPr="002A7FDC">
            <w:fldChar w:fldCharType="begin"/>
          </w:r>
          <w:r w:rsidRPr="002A7FDC">
            <w:rPr>
              <w:rFonts w:eastAsia="Calibri"/>
            </w:rPr>
            <w:instrText>TOC \o "1-4" \h \z \u</w:instrText>
          </w:r>
          <w:r w:rsidRPr="002A7FDC">
            <w:rPr>
              <w:rFonts w:eastAsia="Calibri"/>
            </w:rPr>
            <w:fldChar w:fldCharType="separate"/>
          </w:r>
          <w:hyperlink w:anchor="_Toc50790976" w:history="1">
            <w:r w:rsidR="001D0600" w:rsidRPr="002A7FDC">
              <w:rPr>
                <w:rStyle w:val="Hyperlink"/>
                <w:rFonts w:ascii="Verdana" w:hAnsi="Verdana" w:cs="Verdana"/>
                <w:noProof/>
              </w:rPr>
              <w:t>Table of Contents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_Toc50790976 \h </w:instrText>
            </w:r>
            <w:r w:rsidR="001D0600" w:rsidRPr="002A7FDC">
              <w:rPr>
                <w:noProof/>
                <w:webHidden/>
              </w:rPr>
            </w:r>
            <w:r w:rsidR="001D0600" w:rsidRPr="002A7FDC">
              <w:rPr>
                <w:noProof/>
                <w:webHidden/>
              </w:rPr>
              <w:fldChar w:fldCharType="separate"/>
            </w:r>
            <w:r w:rsidR="0095488D">
              <w:rPr>
                <w:noProof/>
                <w:webHidden/>
              </w:rPr>
              <w:t>2</w:t>
            </w:r>
            <w:r w:rsidR="001D0600" w:rsidRPr="002A7FDC">
              <w:rPr>
                <w:noProof/>
                <w:webHidden/>
              </w:rPr>
              <w:fldChar w:fldCharType="end"/>
            </w:r>
          </w:hyperlink>
        </w:p>
        <w:p w14:paraId="341562EF" w14:textId="04605CD8" w:rsidR="001D0600" w:rsidRPr="002A7FDC" w:rsidRDefault="0095488D">
          <w:pPr>
            <w:pStyle w:val="TOC1"/>
            <w:tabs>
              <w:tab w:val="left" w:pos="400"/>
              <w:tab w:val="right" w:leader="dot" w:pos="9203"/>
            </w:tabs>
            <w:rPr>
              <w:rFonts w:asciiTheme="minorHAnsi" w:eastAsiaTheme="minorEastAsia" w:hAnsiTheme="minorHAnsi" w:cstheme="minorBidi"/>
              <w:b w:val="0"/>
              <w:bCs w:val="0"/>
              <w:caps w:val="0"/>
              <w:noProof/>
              <w:sz w:val="22"/>
              <w:szCs w:val="22"/>
              <w:lang w:eastAsia="en-US"/>
            </w:rPr>
          </w:pPr>
          <w:hyperlink w:anchor="_Toc50790977" w:history="1">
            <w:r w:rsidR="001D0600" w:rsidRPr="002A7FDC">
              <w:rPr>
                <w:rStyle w:val="Hyperlink"/>
                <w:rFonts w:cs="Times New Roman"/>
                <w:noProof/>
                <w:lang w:bidi="nl-NL"/>
              </w:rPr>
              <w:t>1</w:t>
            </w:r>
            <w:r w:rsidR="001D0600" w:rsidRPr="002A7FDC">
              <w:rPr>
                <w:rFonts w:asciiTheme="minorHAnsi" w:eastAsiaTheme="minorEastAsia" w:hAnsiTheme="minorHAnsi" w:cstheme="minorBidi"/>
                <w:b w:val="0"/>
                <w:bCs w:val="0"/>
                <w:caps w:val="0"/>
                <w:noProof/>
                <w:sz w:val="22"/>
                <w:szCs w:val="22"/>
                <w:lang w:eastAsia="en-US"/>
              </w:rPr>
              <w:tab/>
            </w:r>
            <w:r w:rsidR="001D0600" w:rsidRPr="002A7FDC">
              <w:rPr>
                <w:rStyle w:val="Hyperlink"/>
                <w:rFonts w:eastAsia="Calibri"/>
                <w:noProof/>
              </w:rPr>
              <w:t>CONCLUSION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_Toc50790977 \h </w:instrText>
            </w:r>
            <w:r w:rsidR="001D0600" w:rsidRPr="002A7FDC">
              <w:rPr>
                <w:noProof/>
                <w:webHidden/>
              </w:rPr>
            </w:r>
            <w:r w:rsidR="001D0600" w:rsidRPr="002A7FDC">
              <w:rPr>
                <w:noProof/>
                <w:webHidden/>
              </w:rPr>
              <w:fldChar w:fldCharType="separate"/>
            </w:r>
            <w:r>
              <w:rPr>
                <w:noProof/>
                <w:webHidden/>
              </w:rPr>
              <w:t>4</w:t>
            </w:r>
            <w:r w:rsidR="001D0600" w:rsidRPr="002A7FDC">
              <w:rPr>
                <w:noProof/>
                <w:webHidden/>
              </w:rPr>
              <w:fldChar w:fldCharType="end"/>
            </w:r>
          </w:hyperlink>
        </w:p>
        <w:p w14:paraId="33813501" w14:textId="16D77A98" w:rsidR="001D0600" w:rsidRPr="002A7FDC" w:rsidRDefault="0095488D">
          <w:pPr>
            <w:pStyle w:val="TOC1"/>
            <w:tabs>
              <w:tab w:val="right" w:leader="dot" w:pos="9203"/>
            </w:tabs>
            <w:rPr>
              <w:rFonts w:asciiTheme="minorHAnsi" w:eastAsiaTheme="minorEastAsia" w:hAnsiTheme="minorHAnsi" w:cstheme="minorBidi"/>
              <w:b w:val="0"/>
              <w:bCs w:val="0"/>
              <w:caps w:val="0"/>
              <w:noProof/>
              <w:sz w:val="22"/>
              <w:szCs w:val="22"/>
              <w:lang w:eastAsia="en-US"/>
            </w:rPr>
          </w:pPr>
          <w:hyperlink w:anchor="_Toc50790978" w:history="1">
            <w:r w:rsidR="001D0600" w:rsidRPr="002A7FDC">
              <w:rPr>
                <w:rStyle w:val="Hyperlink"/>
                <w:rFonts w:eastAsia="Calibri"/>
                <w:noProof/>
              </w:rPr>
              <w:t>2 ASSESSMENT REPORT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_Toc50790978 \h </w:instrText>
            </w:r>
            <w:r w:rsidR="001D0600" w:rsidRPr="002A7FDC">
              <w:rPr>
                <w:noProof/>
                <w:webHidden/>
              </w:rPr>
            </w:r>
            <w:r w:rsidR="001D0600" w:rsidRPr="002A7FDC">
              <w:rPr>
                <w:noProof/>
                <w:webHidden/>
              </w:rPr>
              <w:fldChar w:fldCharType="separate"/>
            </w:r>
            <w:r>
              <w:rPr>
                <w:noProof/>
                <w:webHidden/>
              </w:rPr>
              <w:t>5</w:t>
            </w:r>
            <w:r w:rsidR="001D0600" w:rsidRPr="002A7FDC">
              <w:rPr>
                <w:noProof/>
                <w:webHidden/>
              </w:rPr>
              <w:fldChar w:fldCharType="end"/>
            </w:r>
          </w:hyperlink>
        </w:p>
        <w:p w14:paraId="7EDB3A75" w14:textId="40847C9D" w:rsidR="001D0600" w:rsidRPr="002A7FDC" w:rsidRDefault="0095488D">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0979" w:history="1">
            <w:r w:rsidR="001D0600" w:rsidRPr="002A7FDC">
              <w:rPr>
                <w:rStyle w:val="Hyperlink"/>
                <w:noProof/>
              </w:rPr>
              <w:t>1.1</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Summary of the product assessment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_Toc50790979 \h </w:instrText>
            </w:r>
            <w:r w:rsidR="001D0600" w:rsidRPr="002A7FDC">
              <w:rPr>
                <w:noProof/>
                <w:webHidden/>
              </w:rPr>
            </w:r>
            <w:r w:rsidR="001D0600" w:rsidRPr="002A7FDC">
              <w:rPr>
                <w:noProof/>
                <w:webHidden/>
              </w:rPr>
              <w:fldChar w:fldCharType="separate"/>
            </w:r>
            <w:r>
              <w:rPr>
                <w:noProof/>
                <w:webHidden/>
              </w:rPr>
              <w:t>5</w:t>
            </w:r>
            <w:r w:rsidR="001D0600" w:rsidRPr="002A7FDC">
              <w:rPr>
                <w:noProof/>
                <w:webHidden/>
              </w:rPr>
              <w:fldChar w:fldCharType="end"/>
            </w:r>
          </w:hyperlink>
        </w:p>
        <w:p w14:paraId="3B5E8534" w14:textId="2D4D19A0"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0980" w:history="1">
            <w:r w:rsidR="001D0600" w:rsidRPr="002A7FDC">
              <w:rPr>
                <w:rStyle w:val="Hyperlink"/>
                <w:noProof/>
              </w:rPr>
              <w:t>1.1.1</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Administrative information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_Toc50790980 \h </w:instrText>
            </w:r>
            <w:r w:rsidR="001D0600" w:rsidRPr="002A7FDC">
              <w:rPr>
                <w:noProof/>
                <w:webHidden/>
              </w:rPr>
            </w:r>
            <w:r w:rsidR="001D0600" w:rsidRPr="002A7FDC">
              <w:rPr>
                <w:noProof/>
                <w:webHidden/>
              </w:rPr>
              <w:fldChar w:fldCharType="separate"/>
            </w:r>
            <w:r>
              <w:rPr>
                <w:noProof/>
                <w:webHidden/>
              </w:rPr>
              <w:t>5</w:t>
            </w:r>
            <w:r w:rsidR="001D0600" w:rsidRPr="002A7FDC">
              <w:rPr>
                <w:noProof/>
                <w:webHidden/>
              </w:rPr>
              <w:fldChar w:fldCharType="end"/>
            </w:r>
          </w:hyperlink>
        </w:p>
        <w:p w14:paraId="3428E88B" w14:textId="07EC2922"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1" w:history="1">
            <w:r w:rsidR="001D0600" w:rsidRPr="002A7FDC">
              <w:rPr>
                <w:rStyle w:val="Hyperlink"/>
                <w:noProof/>
              </w:rPr>
              <w:t>1.1.1.1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Identifier of the product /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_Toc50790981 \h </w:instrText>
            </w:r>
            <w:r w:rsidR="001D0600" w:rsidRPr="002A7FDC">
              <w:rPr>
                <w:noProof/>
                <w:webHidden/>
              </w:rPr>
            </w:r>
            <w:r w:rsidR="001D0600" w:rsidRPr="002A7FDC">
              <w:rPr>
                <w:noProof/>
                <w:webHidden/>
              </w:rPr>
              <w:fldChar w:fldCharType="separate"/>
            </w:r>
            <w:r>
              <w:rPr>
                <w:noProof/>
                <w:webHidden/>
              </w:rPr>
              <w:t>5</w:t>
            </w:r>
            <w:r w:rsidR="001D0600" w:rsidRPr="002A7FDC">
              <w:rPr>
                <w:noProof/>
                <w:webHidden/>
              </w:rPr>
              <w:fldChar w:fldCharType="end"/>
            </w:r>
          </w:hyperlink>
        </w:p>
        <w:p w14:paraId="206DEF5E" w14:textId="79630B59"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2" w:history="1">
            <w:r w:rsidR="001D0600" w:rsidRPr="002A7FDC">
              <w:rPr>
                <w:rStyle w:val="Hyperlink"/>
                <w:noProof/>
              </w:rPr>
              <w:t>1.1.1.2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Authorisation holder</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_Toc50790982 \h </w:instrText>
            </w:r>
            <w:r w:rsidR="001D0600" w:rsidRPr="002A7FDC">
              <w:rPr>
                <w:noProof/>
                <w:webHidden/>
              </w:rPr>
            </w:r>
            <w:r w:rsidR="001D0600" w:rsidRPr="002A7FDC">
              <w:rPr>
                <w:noProof/>
                <w:webHidden/>
              </w:rPr>
              <w:fldChar w:fldCharType="separate"/>
            </w:r>
            <w:r>
              <w:rPr>
                <w:noProof/>
                <w:webHidden/>
              </w:rPr>
              <w:t>6</w:t>
            </w:r>
            <w:r w:rsidR="001D0600" w:rsidRPr="002A7FDC">
              <w:rPr>
                <w:noProof/>
                <w:webHidden/>
              </w:rPr>
              <w:fldChar w:fldCharType="end"/>
            </w:r>
          </w:hyperlink>
        </w:p>
        <w:p w14:paraId="3484BEF1" w14:textId="294AC156"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3" w:history="1">
            <w:r w:rsidR="001D0600" w:rsidRPr="002A7FDC">
              <w:rPr>
                <w:rStyle w:val="Hyperlink"/>
                <w:noProof/>
              </w:rPr>
              <w:t>1.1.1.3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Manufacturer of the product/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_Toc50790983 \h </w:instrText>
            </w:r>
            <w:r w:rsidR="001D0600" w:rsidRPr="002A7FDC">
              <w:rPr>
                <w:noProof/>
                <w:webHidden/>
              </w:rPr>
            </w:r>
            <w:r w:rsidR="001D0600" w:rsidRPr="002A7FDC">
              <w:rPr>
                <w:noProof/>
                <w:webHidden/>
              </w:rPr>
              <w:fldChar w:fldCharType="separate"/>
            </w:r>
            <w:r>
              <w:rPr>
                <w:noProof/>
                <w:webHidden/>
              </w:rPr>
              <w:t>6</w:t>
            </w:r>
            <w:r w:rsidR="001D0600" w:rsidRPr="002A7FDC">
              <w:rPr>
                <w:noProof/>
                <w:webHidden/>
              </w:rPr>
              <w:fldChar w:fldCharType="end"/>
            </w:r>
          </w:hyperlink>
        </w:p>
        <w:p w14:paraId="639DFC90" w14:textId="42241E7C"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4" w:history="1">
            <w:r w:rsidR="001D0600" w:rsidRPr="002A7FDC">
              <w:rPr>
                <w:rStyle w:val="Hyperlink"/>
                <w:noProof/>
              </w:rPr>
              <w:t>1.1.1.4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Manufacturer of the active substance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_Toc50790984 \h </w:instrText>
            </w:r>
            <w:r w:rsidR="001D0600" w:rsidRPr="002A7FDC">
              <w:rPr>
                <w:noProof/>
                <w:webHidden/>
              </w:rPr>
            </w:r>
            <w:r w:rsidR="001D0600" w:rsidRPr="002A7FDC">
              <w:rPr>
                <w:noProof/>
                <w:webHidden/>
              </w:rPr>
              <w:fldChar w:fldCharType="separate"/>
            </w:r>
            <w:r>
              <w:rPr>
                <w:noProof/>
                <w:webHidden/>
              </w:rPr>
              <w:t>7</w:t>
            </w:r>
            <w:r w:rsidR="001D0600" w:rsidRPr="002A7FDC">
              <w:rPr>
                <w:noProof/>
                <w:webHidden/>
              </w:rPr>
              <w:fldChar w:fldCharType="end"/>
            </w:r>
          </w:hyperlink>
        </w:p>
        <w:p w14:paraId="3EEF186C" w14:textId="680FA3C2"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0985" w:history="1">
            <w:r w:rsidR="001D0600" w:rsidRPr="002A7FDC">
              <w:rPr>
                <w:rStyle w:val="Hyperlink"/>
                <w:noProof/>
              </w:rPr>
              <w:t>1.1.2</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Product (family) composition and formulation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_Toc50790985 \h </w:instrText>
            </w:r>
            <w:r w:rsidR="001D0600" w:rsidRPr="002A7FDC">
              <w:rPr>
                <w:noProof/>
                <w:webHidden/>
              </w:rPr>
            </w:r>
            <w:r w:rsidR="001D0600" w:rsidRPr="002A7FDC">
              <w:rPr>
                <w:noProof/>
                <w:webHidden/>
              </w:rPr>
              <w:fldChar w:fldCharType="separate"/>
            </w:r>
            <w:r>
              <w:rPr>
                <w:noProof/>
                <w:webHidden/>
              </w:rPr>
              <w:t>8</w:t>
            </w:r>
            <w:r w:rsidR="001D0600" w:rsidRPr="002A7FDC">
              <w:rPr>
                <w:noProof/>
                <w:webHidden/>
              </w:rPr>
              <w:fldChar w:fldCharType="end"/>
            </w:r>
          </w:hyperlink>
        </w:p>
        <w:p w14:paraId="7588C797" w14:textId="3E23AF28"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6" w:history="1">
            <w:r w:rsidR="001D0600" w:rsidRPr="002A7FDC">
              <w:rPr>
                <w:rStyle w:val="Hyperlink"/>
                <w:noProof/>
              </w:rPr>
              <w:t>1.1.2.1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Identity of the active substance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_Toc50790986 \h </w:instrText>
            </w:r>
            <w:r w:rsidR="001D0600" w:rsidRPr="002A7FDC">
              <w:rPr>
                <w:noProof/>
                <w:webHidden/>
              </w:rPr>
            </w:r>
            <w:r w:rsidR="001D0600" w:rsidRPr="002A7FDC">
              <w:rPr>
                <w:noProof/>
                <w:webHidden/>
              </w:rPr>
              <w:fldChar w:fldCharType="separate"/>
            </w:r>
            <w:r>
              <w:rPr>
                <w:noProof/>
                <w:webHidden/>
              </w:rPr>
              <w:t>8</w:t>
            </w:r>
            <w:r w:rsidR="001D0600" w:rsidRPr="002A7FDC">
              <w:rPr>
                <w:noProof/>
                <w:webHidden/>
              </w:rPr>
              <w:fldChar w:fldCharType="end"/>
            </w:r>
          </w:hyperlink>
        </w:p>
        <w:p w14:paraId="1B5DDC53" w14:textId="62C28DEC"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7" w:history="1">
            <w:r w:rsidR="001D0600" w:rsidRPr="002A7FDC">
              <w:rPr>
                <w:rStyle w:val="Hyperlink"/>
                <w:noProof/>
              </w:rPr>
              <w:t>1.1.2.2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Candidate for substitution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_Toc50790987 \h </w:instrText>
            </w:r>
            <w:r w:rsidR="001D0600" w:rsidRPr="002A7FDC">
              <w:rPr>
                <w:noProof/>
                <w:webHidden/>
              </w:rPr>
            </w:r>
            <w:r w:rsidR="001D0600" w:rsidRPr="002A7FDC">
              <w:rPr>
                <w:noProof/>
                <w:webHidden/>
              </w:rPr>
              <w:fldChar w:fldCharType="separate"/>
            </w:r>
            <w:r>
              <w:rPr>
                <w:noProof/>
                <w:webHidden/>
              </w:rPr>
              <w:t>8</w:t>
            </w:r>
            <w:r w:rsidR="001D0600" w:rsidRPr="002A7FDC">
              <w:rPr>
                <w:noProof/>
                <w:webHidden/>
              </w:rPr>
              <w:fldChar w:fldCharType="end"/>
            </w:r>
          </w:hyperlink>
        </w:p>
        <w:p w14:paraId="7ADA285A" w14:textId="65754D5C"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8" w:history="1">
            <w:r w:rsidR="001D0600" w:rsidRPr="002A7FDC">
              <w:rPr>
                <w:rStyle w:val="Hyperlink"/>
                <w:noProof/>
              </w:rPr>
              <w:t>1.1.2.3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Qualitative and quantitative information on the composition of the biocidal product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_Toc50790988 \h </w:instrText>
            </w:r>
            <w:r w:rsidR="001D0600" w:rsidRPr="002A7FDC">
              <w:rPr>
                <w:noProof/>
                <w:webHidden/>
              </w:rPr>
            </w:r>
            <w:r w:rsidR="001D0600" w:rsidRPr="002A7FDC">
              <w:rPr>
                <w:noProof/>
                <w:webHidden/>
              </w:rPr>
              <w:fldChar w:fldCharType="separate"/>
            </w:r>
            <w:r>
              <w:rPr>
                <w:noProof/>
                <w:webHidden/>
              </w:rPr>
              <w:t>9</w:t>
            </w:r>
            <w:r w:rsidR="001D0600" w:rsidRPr="002A7FDC">
              <w:rPr>
                <w:noProof/>
                <w:webHidden/>
              </w:rPr>
              <w:fldChar w:fldCharType="end"/>
            </w:r>
          </w:hyperlink>
        </w:p>
        <w:p w14:paraId="1E4AFA7C" w14:textId="64CBFDC0"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9" w:history="1">
            <w:r w:rsidR="001D0600" w:rsidRPr="002A7FDC">
              <w:rPr>
                <w:rStyle w:val="Hyperlink"/>
                <w:noProof/>
              </w:rPr>
              <w:t>1.1.2.4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Qualitative and quantitative information on the composition of the biocidal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_Toc50790989 \h </w:instrText>
            </w:r>
            <w:r w:rsidR="001D0600" w:rsidRPr="002A7FDC">
              <w:rPr>
                <w:noProof/>
                <w:webHidden/>
              </w:rPr>
            </w:r>
            <w:r w:rsidR="001D0600" w:rsidRPr="002A7FDC">
              <w:rPr>
                <w:noProof/>
                <w:webHidden/>
              </w:rPr>
              <w:fldChar w:fldCharType="separate"/>
            </w:r>
            <w:r>
              <w:rPr>
                <w:noProof/>
                <w:webHidden/>
              </w:rPr>
              <w:t>9</w:t>
            </w:r>
            <w:r w:rsidR="001D0600" w:rsidRPr="002A7FDC">
              <w:rPr>
                <w:noProof/>
                <w:webHidden/>
              </w:rPr>
              <w:fldChar w:fldCharType="end"/>
            </w:r>
          </w:hyperlink>
        </w:p>
        <w:p w14:paraId="3D782F34" w14:textId="7C96CFB7"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0" w:history="1">
            <w:r w:rsidR="001D0600" w:rsidRPr="002A7FDC">
              <w:rPr>
                <w:rStyle w:val="Hyperlink"/>
                <w:noProof/>
              </w:rPr>
              <w:t>1.1.2.5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Information on technical equivalence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_Toc50790990 \h </w:instrText>
            </w:r>
            <w:r w:rsidR="001D0600" w:rsidRPr="002A7FDC">
              <w:rPr>
                <w:noProof/>
                <w:webHidden/>
              </w:rPr>
            </w:r>
            <w:r w:rsidR="001D0600" w:rsidRPr="002A7FDC">
              <w:rPr>
                <w:noProof/>
                <w:webHidden/>
              </w:rPr>
              <w:fldChar w:fldCharType="separate"/>
            </w:r>
            <w:r>
              <w:rPr>
                <w:noProof/>
                <w:webHidden/>
              </w:rPr>
              <w:t>12</w:t>
            </w:r>
            <w:r w:rsidR="001D0600" w:rsidRPr="002A7FDC">
              <w:rPr>
                <w:noProof/>
                <w:webHidden/>
              </w:rPr>
              <w:fldChar w:fldCharType="end"/>
            </w:r>
          </w:hyperlink>
        </w:p>
        <w:p w14:paraId="46B7B4A8" w14:textId="4094D7C8"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1" w:history="1">
            <w:r w:rsidR="001D0600" w:rsidRPr="002A7FDC">
              <w:rPr>
                <w:rStyle w:val="Hyperlink"/>
                <w:noProof/>
              </w:rPr>
              <w:t>1.1.2.6</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Information on the substance(s) of concern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_Toc50790991 \h </w:instrText>
            </w:r>
            <w:r w:rsidR="001D0600" w:rsidRPr="002A7FDC">
              <w:rPr>
                <w:noProof/>
                <w:webHidden/>
              </w:rPr>
            </w:r>
            <w:r w:rsidR="001D0600" w:rsidRPr="002A7FDC">
              <w:rPr>
                <w:noProof/>
                <w:webHidden/>
              </w:rPr>
              <w:fldChar w:fldCharType="separate"/>
            </w:r>
            <w:r>
              <w:rPr>
                <w:noProof/>
                <w:webHidden/>
              </w:rPr>
              <w:t>12</w:t>
            </w:r>
            <w:r w:rsidR="001D0600" w:rsidRPr="002A7FDC">
              <w:rPr>
                <w:noProof/>
                <w:webHidden/>
              </w:rPr>
              <w:fldChar w:fldCharType="end"/>
            </w:r>
          </w:hyperlink>
        </w:p>
        <w:p w14:paraId="109A77E9" w14:textId="1B629567" w:rsidR="001D0600" w:rsidRPr="002A7FDC" w:rsidRDefault="0095488D">
          <w:pPr>
            <w:pStyle w:val="TOC4"/>
            <w:tabs>
              <w:tab w:val="right" w:leader="dot" w:pos="9203"/>
            </w:tabs>
            <w:rPr>
              <w:rFonts w:asciiTheme="minorHAnsi" w:eastAsiaTheme="minorEastAsia" w:hAnsiTheme="minorHAnsi" w:cstheme="minorBidi"/>
              <w:noProof/>
              <w:sz w:val="22"/>
              <w:szCs w:val="22"/>
              <w:lang w:eastAsia="en-US"/>
            </w:rPr>
          </w:pPr>
          <w:hyperlink w:anchor="_Toc50790992" w:history="1">
            <w:r w:rsidR="001D0600" w:rsidRPr="002A7FDC">
              <w:rPr>
                <w:rStyle w:val="Hyperlink"/>
                <w:noProof/>
              </w:rPr>
              <w:t>Information on endocrine disrupting properties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_Toc50790992 \h </w:instrText>
            </w:r>
            <w:r w:rsidR="001D0600" w:rsidRPr="002A7FDC">
              <w:rPr>
                <w:noProof/>
                <w:webHidden/>
              </w:rPr>
            </w:r>
            <w:r w:rsidR="001D0600" w:rsidRPr="002A7FDC">
              <w:rPr>
                <w:noProof/>
                <w:webHidden/>
              </w:rPr>
              <w:fldChar w:fldCharType="separate"/>
            </w:r>
            <w:r>
              <w:rPr>
                <w:noProof/>
                <w:webHidden/>
              </w:rPr>
              <w:t>13</w:t>
            </w:r>
            <w:r w:rsidR="001D0600" w:rsidRPr="002A7FDC">
              <w:rPr>
                <w:noProof/>
                <w:webHidden/>
              </w:rPr>
              <w:fldChar w:fldCharType="end"/>
            </w:r>
          </w:hyperlink>
        </w:p>
        <w:p w14:paraId="10F6E82F" w14:textId="468D97B2"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3" w:history="1">
            <w:r w:rsidR="001D0600" w:rsidRPr="002A7FDC">
              <w:rPr>
                <w:rStyle w:val="Hyperlink"/>
                <w:noProof/>
              </w:rPr>
              <w:t>1.1.2.7</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Type of formulation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_Toc50790993 \h </w:instrText>
            </w:r>
            <w:r w:rsidR="001D0600" w:rsidRPr="002A7FDC">
              <w:rPr>
                <w:noProof/>
                <w:webHidden/>
              </w:rPr>
            </w:r>
            <w:r w:rsidR="001D0600" w:rsidRPr="002A7FDC">
              <w:rPr>
                <w:noProof/>
                <w:webHidden/>
              </w:rPr>
              <w:fldChar w:fldCharType="separate"/>
            </w:r>
            <w:r>
              <w:rPr>
                <w:noProof/>
                <w:webHidden/>
              </w:rPr>
              <w:t>13</w:t>
            </w:r>
            <w:r w:rsidR="001D0600" w:rsidRPr="002A7FDC">
              <w:rPr>
                <w:noProof/>
                <w:webHidden/>
              </w:rPr>
              <w:fldChar w:fldCharType="end"/>
            </w:r>
          </w:hyperlink>
        </w:p>
        <w:p w14:paraId="6B3611F0" w14:textId="6A18CA30"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0994" w:history="1">
            <w:r w:rsidR="001D0600" w:rsidRPr="002A7FDC">
              <w:rPr>
                <w:rStyle w:val="Hyperlink"/>
                <w:noProof/>
              </w:rPr>
              <w:t>1.1.3</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Hazard and precautionary statements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_Toc50790994 \h </w:instrText>
            </w:r>
            <w:r w:rsidR="001D0600" w:rsidRPr="002A7FDC">
              <w:rPr>
                <w:noProof/>
                <w:webHidden/>
              </w:rPr>
            </w:r>
            <w:r w:rsidR="001D0600" w:rsidRPr="002A7FDC">
              <w:rPr>
                <w:noProof/>
                <w:webHidden/>
              </w:rPr>
              <w:fldChar w:fldCharType="separate"/>
            </w:r>
            <w:r>
              <w:rPr>
                <w:noProof/>
                <w:webHidden/>
              </w:rPr>
              <w:t>13</w:t>
            </w:r>
            <w:r w:rsidR="001D0600" w:rsidRPr="002A7FDC">
              <w:rPr>
                <w:noProof/>
                <w:webHidden/>
              </w:rPr>
              <w:fldChar w:fldCharType="end"/>
            </w:r>
          </w:hyperlink>
        </w:p>
        <w:p w14:paraId="145B0D3D" w14:textId="1B6313A4"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0995" w:history="1">
            <w:r w:rsidR="001D0600" w:rsidRPr="002A7FDC">
              <w:rPr>
                <w:rStyle w:val="Hyperlink"/>
                <w:noProof/>
              </w:rPr>
              <w:t>1.1.4</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Authorised use(s)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_Toc50790995 \h </w:instrText>
            </w:r>
            <w:r w:rsidR="001D0600" w:rsidRPr="002A7FDC">
              <w:rPr>
                <w:noProof/>
                <w:webHidden/>
              </w:rPr>
            </w:r>
            <w:r w:rsidR="001D0600" w:rsidRPr="002A7FDC">
              <w:rPr>
                <w:noProof/>
                <w:webHidden/>
              </w:rPr>
              <w:fldChar w:fldCharType="separate"/>
            </w:r>
            <w:r>
              <w:rPr>
                <w:noProof/>
                <w:webHidden/>
              </w:rPr>
              <w:t>16</w:t>
            </w:r>
            <w:r w:rsidR="001D0600" w:rsidRPr="002A7FDC">
              <w:rPr>
                <w:noProof/>
                <w:webHidden/>
              </w:rPr>
              <w:fldChar w:fldCharType="end"/>
            </w:r>
          </w:hyperlink>
        </w:p>
        <w:p w14:paraId="0417AA1E" w14:textId="7DF559D1"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6" w:history="1">
            <w:r w:rsidR="001D0600" w:rsidRPr="002A7FDC">
              <w:rPr>
                <w:rStyle w:val="Hyperlink"/>
                <w:noProof/>
              </w:rPr>
              <w:t>1.1.4.1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 description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_Toc50790996 \h </w:instrText>
            </w:r>
            <w:r w:rsidR="001D0600" w:rsidRPr="002A7FDC">
              <w:rPr>
                <w:noProof/>
                <w:webHidden/>
              </w:rPr>
            </w:r>
            <w:r w:rsidR="001D0600" w:rsidRPr="002A7FDC">
              <w:rPr>
                <w:noProof/>
                <w:webHidden/>
              </w:rPr>
              <w:fldChar w:fldCharType="separate"/>
            </w:r>
            <w:r>
              <w:rPr>
                <w:noProof/>
                <w:webHidden/>
              </w:rPr>
              <w:t>16</w:t>
            </w:r>
            <w:r w:rsidR="001D0600" w:rsidRPr="002A7FDC">
              <w:rPr>
                <w:noProof/>
                <w:webHidden/>
              </w:rPr>
              <w:fldChar w:fldCharType="end"/>
            </w:r>
          </w:hyperlink>
        </w:p>
        <w:p w14:paraId="1AE5E2EB" w14:textId="3A786B60"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7" w:history="1">
            <w:r w:rsidR="001D0600" w:rsidRPr="002A7FDC">
              <w:rPr>
                <w:rStyle w:val="Hyperlink"/>
                <w:noProof/>
              </w:rPr>
              <w:t>1.1.4.2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Use-specific instructions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_Toc50790997 \h </w:instrText>
            </w:r>
            <w:r w:rsidR="001D0600" w:rsidRPr="002A7FDC">
              <w:rPr>
                <w:noProof/>
                <w:webHidden/>
              </w:rPr>
            </w:r>
            <w:r w:rsidR="001D0600" w:rsidRPr="002A7FDC">
              <w:rPr>
                <w:noProof/>
                <w:webHidden/>
              </w:rPr>
              <w:fldChar w:fldCharType="separate"/>
            </w:r>
            <w:r>
              <w:rPr>
                <w:noProof/>
                <w:webHidden/>
              </w:rPr>
              <w:t>16</w:t>
            </w:r>
            <w:r w:rsidR="001D0600" w:rsidRPr="002A7FDC">
              <w:rPr>
                <w:noProof/>
                <w:webHidden/>
              </w:rPr>
              <w:fldChar w:fldCharType="end"/>
            </w:r>
          </w:hyperlink>
        </w:p>
        <w:p w14:paraId="003F16AF" w14:textId="2A04991F"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8" w:history="1">
            <w:r w:rsidR="001D0600" w:rsidRPr="002A7FDC">
              <w:rPr>
                <w:rStyle w:val="Hyperlink"/>
                <w:noProof/>
              </w:rPr>
              <w:t>1.1.4.3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Use-specific risk mitigation measures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_Toc50790998 \h </w:instrText>
            </w:r>
            <w:r w:rsidR="001D0600" w:rsidRPr="002A7FDC">
              <w:rPr>
                <w:noProof/>
                <w:webHidden/>
              </w:rPr>
            </w:r>
            <w:r w:rsidR="001D0600" w:rsidRPr="002A7FDC">
              <w:rPr>
                <w:noProof/>
                <w:webHidden/>
              </w:rPr>
              <w:fldChar w:fldCharType="separate"/>
            </w:r>
            <w:r>
              <w:rPr>
                <w:noProof/>
                <w:webHidden/>
              </w:rPr>
              <w:t>17</w:t>
            </w:r>
            <w:r w:rsidR="001D0600" w:rsidRPr="002A7FDC">
              <w:rPr>
                <w:noProof/>
                <w:webHidden/>
              </w:rPr>
              <w:fldChar w:fldCharType="end"/>
            </w:r>
          </w:hyperlink>
        </w:p>
        <w:p w14:paraId="0F55EBBA" w14:textId="5D465309"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9" w:history="1">
            <w:r w:rsidR="001D0600" w:rsidRPr="002A7FDC">
              <w:rPr>
                <w:rStyle w:val="Hyperlink"/>
                <w:noProof/>
              </w:rPr>
              <w:t>1.1.4.4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particulars of likely direct or indirect effects, first aid instructions and emergency measures to protect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_Toc50790999 \h </w:instrText>
            </w:r>
            <w:r w:rsidR="001D0600" w:rsidRPr="002A7FDC">
              <w:rPr>
                <w:noProof/>
                <w:webHidden/>
              </w:rPr>
            </w:r>
            <w:r w:rsidR="001D0600" w:rsidRPr="002A7FDC">
              <w:rPr>
                <w:noProof/>
                <w:webHidden/>
              </w:rPr>
              <w:fldChar w:fldCharType="separate"/>
            </w:r>
            <w:r>
              <w:rPr>
                <w:noProof/>
                <w:webHidden/>
              </w:rPr>
              <w:t>17</w:t>
            </w:r>
            <w:r w:rsidR="001D0600" w:rsidRPr="002A7FDC">
              <w:rPr>
                <w:noProof/>
                <w:webHidden/>
              </w:rPr>
              <w:fldChar w:fldCharType="end"/>
            </w:r>
          </w:hyperlink>
        </w:p>
        <w:p w14:paraId="6E41023B" w14:textId="6993BEA4"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0" w:history="1">
            <w:r w:rsidR="001D0600" w:rsidRPr="002A7FDC">
              <w:rPr>
                <w:rStyle w:val="Hyperlink"/>
                <w:noProof/>
              </w:rPr>
              <w:t>1.1.4.5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instructions for safe disposal of the product and its packaging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_Toc50791000 \h </w:instrText>
            </w:r>
            <w:r w:rsidR="001D0600" w:rsidRPr="002A7FDC">
              <w:rPr>
                <w:noProof/>
                <w:webHidden/>
              </w:rPr>
            </w:r>
            <w:r w:rsidR="001D0600" w:rsidRPr="002A7FDC">
              <w:rPr>
                <w:noProof/>
                <w:webHidden/>
              </w:rPr>
              <w:fldChar w:fldCharType="separate"/>
            </w:r>
            <w:r>
              <w:rPr>
                <w:noProof/>
                <w:webHidden/>
              </w:rPr>
              <w:t>17</w:t>
            </w:r>
            <w:r w:rsidR="001D0600" w:rsidRPr="002A7FDC">
              <w:rPr>
                <w:noProof/>
                <w:webHidden/>
              </w:rPr>
              <w:fldChar w:fldCharType="end"/>
            </w:r>
          </w:hyperlink>
        </w:p>
        <w:p w14:paraId="4EFF7A77" w14:textId="524DEAC3"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1" w:history="1">
            <w:r w:rsidR="001D0600" w:rsidRPr="002A7FDC">
              <w:rPr>
                <w:rStyle w:val="Hyperlink"/>
                <w:noProof/>
              </w:rPr>
              <w:t>1.1.4.6</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conditions of storage and shelf-life of the product under normal conditions of storage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_Toc50791001 \h </w:instrText>
            </w:r>
            <w:r w:rsidR="001D0600" w:rsidRPr="002A7FDC">
              <w:rPr>
                <w:noProof/>
                <w:webHidden/>
              </w:rPr>
            </w:r>
            <w:r w:rsidR="001D0600" w:rsidRPr="002A7FDC">
              <w:rPr>
                <w:noProof/>
                <w:webHidden/>
              </w:rPr>
              <w:fldChar w:fldCharType="separate"/>
            </w:r>
            <w:r>
              <w:rPr>
                <w:noProof/>
                <w:webHidden/>
              </w:rPr>
              <w:t>17</w:t>
            </w:r>
            <w:r w:rsidR="001D0600" w:rsidRPr="002A7FDC">
              <w:rPr>
                <w:noProof/>
                <w:webHidden/>
              </w:rPr>
              <w:fldChar w:fldCharType="end"/>
            </w:r>
          </w:hyperlink>
        </w:p>
        <w:p w14:paraId="3A09FBFA" w14:textId="129FC1C1"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02" w:history="1">
            <w:r w:rsidR="001D0600" w:rsidRPr="002A7FDC">
              <w:rPr>
                <w:rStyle w:val="Hyperlink"/>
                <w:noProof/>
              </w:rPr>
              <w:t>1.1.5</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General directions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_Toc50791002 \h </w:instrText>
            </w:r>
            <w:r w:rsidR="001D0600" w:rsidRPr="002A7FDC">
              <w:rPr>
                <w:noProof/>
                <w:webHidden/>
              </w:rPr>
            </w:r>
            <w:r w:rsidR="001D0600" w:rsidRPr="002A7FDC">
              <w:rPr>
                <w:noProof/>
                <w:webHidden/>
              </w:rPr>
              <w:fldChar w:fldCharType="separate"/>
            </w:r>
            <w:r>
              <w:rPr>
                <w:noProof/>
                <w:webHidden/>
              </w:rPr>
              <w:t>17</w:t>
            </w:r>
            <w:r w:rsidR="001D0600" w:rsidRPr="002A7FDC">
              <w:rPr>
                <w:noProof/>
                <w:webHidden/>
              </w:rPr>
              <w:fldChar w:fldCharType="end"/>
            </w:r>
          </w:hyperlink>
        </w:p>
        <w:p w14:paraId="2C146A02" w14:textId="0DF46289"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3" w:history="1">
            <w:r w:rsidR="001D0600" w:rsidRPr="002A7FDC">
              <w:rPr>
                <w:rStyle w:val="Hyperlink"/>
                <w:noProof/>
              </w:rPr>
              <w:t>1.1.5.1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Instructions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_Toc50791003 \h </w:instrText>
            </w:r>
            <w:r w:rsidR="001D0600" w:rsidRPr="002A7FDC">
              <w:rPr>
                <w:noProof/>
                <w:webHidden/>
              </w:rPr>
            </w:r>
            <w:r w:rsidR="001D0600" w:rsidRPr="002A7FDC">
              <w:rPr>
                <w:noProof/>
                <w:webHidden/>
              </w:rPr>
              <w:fldChar w:fldCharType="separate"/>
            </w:r>
            <w:r>
              <w:rPr>
                <w:noProof/>
                <w:webHidden/>
              </w:rPr>
              <w:t>17</w:t>
            </w:r>
            <w:r w:rsidR="001D0600" w:rsidRPr="002A7FDC">
              <w:rPr>
                <w:noProof/>
                <w:webHidden/>
              </w:rPr>
              <w:fldChar w:fldCharType="end"/>
            </w:r>
          </w:hyperlink>
        </w:p>
        <w:p w14:paraId="26338D72" w14:textId="3FD701D8"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4" w:history="1">
            <w:r w:rsidR="001D0600" w:rsidRPr="002A7FDC">
              <w:rPr>
                <w:rStyle w:val="Hyperlink"/>
                <w:noProof/>
              </w:rPr>
              <w:t>1.1.5.2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Risk mitigation measures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_Toc50791004 \h </w:instrText>
            </w:r>
            <w:r w:rsidR="001D0600" w:rsidRPr="002A7FDC">
              <w:rPr>
                <w:noProof/>
                <w:webHidden/>
              </w:rPr>
            </w:r>
            <w:r w:rsidR="001D0600" w:rsidRPr="002A7FDC">
              <w:rPr>
                <w:noProof/>
                <w:webHidden/>
              </w:rPr>
              <w:fldChar w:fldCharType="separate"/>
            </w:r>
            <w:r>
              <w:rPr>
                <w:noProof/>
                <w:webHidden/>
              </w:rPr>
              <w:t>18</w:t>
            </w:r>
            <w:r w:rsidR="001D0600" w:rsidRPr="002A7FDC">
              <w:rPr>
                <w:noProof/>
                <w:webHidden/>
              </w:rPr>
              <w:fldChar w:fldCharType="end"/>
            </w:r>
          </w:hyperlink>
        </w:p>
        <w:p w14:paraId="22C6032A" w14:textId="394F76CC"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5" w:history="1">
            <w:r w:rsidR="001D0600" w:rsidRPr="002A7FDC">
              <w:rPr>
                <w:rStyle w:val="Hyperlink"/>
                <w:noProof/>
              </w:rPr>
              <w:t>1.1.5.3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Particulars of likely direct or indirect effects, first aid instructions and emergency measures to protect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_Toc50791005 \h </w:instrText>
            </w:r>
            <w:r w:rsidR="001D0600" w:rsidRPr="002A7FDC">
              <w:rPr>
                <w:noProof/>
                <w:webHidden/>
              </w:rPr>
            </w:r>
            <w:r w:rsidR="001D0600" w:rsidRPr="002A7FDC">
              <w:rPr>
                <w:noProof/>
                <w:webHidden/>
              </w:rPr>
              <w:fldChar w:fldCharType="separate"/>
            </w:r>
            <w:r>
              <w:rPr>
                <w:noProof/>
                <w:webHidden/>
              </w:rPr>
              <w:t>18</w:t>
            </w:r>
            <w:r w:rsidR="001D0600" w:rsidRPr="002A7FDC">
              <w:rPr>
                <w:noProof/>
                <w:webHidden/>
              </w:rPr>
              <w:fldChar w:fldCharType="end"/>
            </w:r>
          </w:hyperlink>
        </w:p>
        <w:p w14:paraId="2174374E" w14:textId="7D9BEA12"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6" w:history="1">
            <w:r w:rsidR="001D0600" w:rsidRPr="002A7FDC">
              <w:rPr>
                <w:rStyle w:val="Hyperlink"/>
                <w:noProof/>
              </w:rPr>
              <w:t>1.1.5.4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Instructions for safe disposal of the product and its packaging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_Toc50791006 \h </w:instrText>
            </w:r>
            <w:r w:rsidR="001D0600" w:rsidRPr="002A7FDC">
              <w:rPr>
                <w:noProof/>
                <w:webHidden/>
              </w:rPr>
            </w:r>
            <w:r w:rsidR="001D0600" w:rsidRPr="002A7FDC">
              <w:rPr>
                <w:noProof/>
                <w:webHidden/>
              </w:rPr>
              <w:fldChar w:fldCharType="separate"/>
            </w:r>
            <w:r>
              <w:rPr>
                <w:noProof/>
                <w:webHidden/>
              </w:rPr>
              <w:t>18</w:t>
            </w:r>
            <w:r w:rsidR="001D0600" w:rsidRPr="002A7FDC">
              <w:rPr>
                <w:noProof/>
                <w:webHidden/>
              </w:rPr>
              <w:fldChar w:fldCharType="end"/>
            </w:r>
          </w:hyperlink>
        </w:p>
        <w:p w14:paraId="027A6509" w14:textId="37DDDEC5"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7" w:history="1">
            <w:r w:rsidR="001D0600" w:rsidRPr="002A7FDC">
              <w:rPr>
                <w:rStyle w:val="Hyperlink"/>
                <w:noProof/>
              </w:rPr>
              <w:t>1.1.5.5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Conditions of storage and shelf-life of the product under normal conditions of storage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_Toc50791007 \h </w:instrText>
            </w:r>
            <w:r w:rsidR="001D0600" w:rsidRPr="002A7FDC">
              <w:rPr>
                <w:noProof/>
                <w:webHidden/>
              </w:rPr>
            </w:r>
            <w:r w:rsidR="001D0600" w:rsidRPr="002A7FDC">
              <w:rPr>
                <w:noProof/>
                <w:webHidden/>
              </w:rPr>
              <w:fldChar w:fldCharType="separate"/>
            </w:r>
            <w:r>
              <w:rPr>
                <w:noProof/>
                <w:webHidden/>
              </w:rPr>
              <w:t>19</w:t>
            </w:r>
            <w:r w:rsidR="001D0600" w:rsidRPr="002A7FDC">
              <w:rPr>
                <w:noProof/>
                <w:webHidden/>
              </w:rPr>
              <w:fldChar w:fldCharType="end"/>
            </w:r>
          </w:hyperlink>
        </w:p>
        <w:p w14:paraId="2C82B880" w14:textId="4D0C3D6F"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08" w:history="1">
            <w:r w:rsidR="001D0600" w:rsidRPr="002A7FDC">
              <w:rPr>
                <w:rStyle w:val="Hyperlink"/>
                <w:noProof/>
              </w:rPr>
              <w:t>1.1.6</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Other information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_Toc50791008 \h </w:instrText>
            </w:r>
            <w:r w:rsidR="001D0600" w:rsidRPr="002A7FDC">
              <w:rPr>
                <w:noProof/>
                <w:webHidden/>
              </w:rPr>
            </w:r>
            <w:r w:rsidR="001D0600" w:rsidRPr="002A7FDC">
              <w:rPr>
                <w:noProof/>
                <w:webHidden/>
              </w:rPr>
              <w:fldChar w:fldCharType="separate"/>
            </w:r>
            <w:r>
              <w:rPr>
                <w:noProof/>
                <w:webHidden/>
              </w:rPr>
              <w:t>19</w:t>
            </w:r>
            <w:r w:rsidR="001D0600" w:rsidRPr="002A7FDC">
              <w:rPr>
                <w:noProof/>
                <w:webHidden/>
              </w:rPr>
              <w:fldChar w:fldCharType="end"/>
            </w:r>
          </w:hyperlink>
        </w:p>
        <w:p w14:paraId="2DECE31D" w14:textId="2BCF3957"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09" w:history="1">
            <w:r w:rsidR="001D0600" w:rsidRPr="002A7FDC">
              <w:rPr>
                <w:rStyle w:val="Hyperlink"/>
                <w:noProof/>
              </w:rPr>
              <w:t>1.1.7</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Packaging of the biocidal product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_Toc50791009 \h </w:instrText>
            </w:r>
            <w:r w:rsidR="001D0600" w:rsidRPr="002A7FDC">
              <w:rPr>
                <w:noProof/>
                <w:webHidden/>
              </w:rPr>
            </w:r>
            <w:r w:rsidR="001D0600" w:rsidRPr="002A7FDC">
              <w:rPr>
                <w:noProof/>
                <w:webHidden/>
              </w:rPr>
              <w:fldChar w:fldCharType="separate"/>
            </w:r>
            <w:r>
              <w:rPr>
                <w:noProof/>
                <w:webHidden/>
              </w:rPr>
              <w:t>22</w:t>
            </w:r>
            <w:r w:rsidR="001D0600" w:rsidRPr="002A7FDC">
              <w:rPr>
                <w:noProof/>
                <w:webHidden/>
              </w:rPr>
              <w:fldChar w:fldCharType="end"/>
            </w:r>
          </w:hyperlink>
        </w:p>
        <w:p w14:paraId="73D1AD7E" w14:textId="70E571BF"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10" w:history="1">
            <w:r w:rsidR="001D0600" w:rsidRPr="002A7FDC">
              <w:rPr>
                <w:rStyle w:val="Hyperlink"/>
                <w:noProof/>
              </w:rPr>
              <w:t>1.1.8</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Documentation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_Toc50791010 \h </w:instrText>
            </w:r>
            <w:r w:rsidR="001D0600" w:rsidRPr="002A7FDC">
              <w:rPr>
                <w:noProof/>
                <w:webHidden/>
              </w:rPr>
            </w:r>
            <w:r w:rsidR="001D0600" w:rsidRPr="002A7FDC">
              <w:rPr>
                <w:noProof/>
                <w:webHidden/>
              </w:rPr>
              <w:fldChar w:fldCharType="separate"/>
            </w:r>
            <w:r>
              <w:rPr>
                <w:noProof/>
                <w:webHidden/>
              </w:rPr>
              <w:t>23</w:t>
            </w:r>
            <w:r w:rsidR="001D0600" w:rsidRPr="002A7FDC">
              <w:rPr>
                <w:noProof/>
                <w:webHidden/>
              </w:rPr>
              <w:fldChar w:fldCharType="end"/>
            </w:r>
          </w:hyperlink>
        </w:p>
        <w:p w14:paraId="4DF9B26F" w14:textId="26B72C40"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1" w:history="1">
            <w:r w:rsidR="001D0600" w:rsidRPr="002A7FDC">
              <w:rPr>
                <w:rStyle w:val="Hyperlink"/>
                <w:noProof/>
              </w:rPr>
              <w:t>1.1.8.1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Data submitted in relation to product application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_Toc50791011 \h </w:instrText>
            </w:r>
            <w:r w:rsidR="001D0600" w:rsidRPr="002A7FDC">
              <w:rPr>
                <w:noProof/>
                <w:webHidden/>
              </w:rPr>
            </w:r>
            <w:r w:rsidR="001D0600" w:rsidRPr="002A7FDC">
              <w:rPr>
                <w:noProof/>
                <w:webHidden/>
              </w:rPr>
              <w:fldChar w:fldCharType="separate"/>
            </w:r>
            <w:r>
              <w:rPr>
                <w:noProof/>
                <w:webHidden/>
              </w:rPr>
              <w:t>23</w:t>
            </w:r>
            <w:r w:rsidR="001D0600" w:rsidRPr="002A7FDC">
              <w:rPr>
                <w:noProof/>
                <w:webHidden/>
              </w:rPr>
              <w:fldChar w:fldCharType="end"/>
            </w:r>
          </w:hyperlink>
        </w:p>
        <w:p w14:paraId="7F3F294F" w14:textId="1B4066CF"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2" w:history="1">
            <w:r w:rsidR="001D0600" w:rsidRPr="002A7FDC">
              <w:rPr>
                <w:rStyle w:val="Hyperlink"/>
                <w:noProof/>
              </w:rPr>
              <w:t>1.1.8.2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Access to documentation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_Toc50791012 \h </w:instrText>
            </w:r>
            <w:r w:rsidR="001D0600" w:rsidRPr="002A7FDC">
              <w:rPr>
                <w:noProof/>
                <w:webHidden/>
              </w:rPr>
            </w:r>
            <w:r w:rsidR="001D0600" w:rsidRPr="002A7FDC">
              <w:rPr>
                <w:noProof/>
                <w:webHidden/>
              </w:rPr>
              <w:fldChar w:fldCharType="separate"/>
            </w:r>
            <w:r>
              <w:rPr>
                <w:noProof/>
                <w:webHidden/>
              </w:rPr>
              <w:t>24</w:t>
            </w:r>
            <w:r w:rsidR="001D0600" w:rsidRPr="002A7FDC">
              <w:rPr>
                <w:noProof/>
                <w:webHidden/>
              </w:rPr>
              <w:fldChar w:fldCharType="end"/>
            </w:r>
          </w:hyperlink>
        </w:p>
        <w:p w14:paraId="3520A580" w14:textId="3BB20609" w:rsidR="001D0600" w:rsidRPr="002A7FDC" w:rsidRDefault="0095488D">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13" w:history="1">
            <w:r w:rsidR="001D0600" w:rsidRPr="002A7FDC">
              <w:rPr>
                <w:rStyle w:val="Hyperlink"/>
                <w:noProof/>
              </w:rPr>
              <w:t>1.2</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Assessment of the biocidal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_Toc50791013 \h </w:instrText>
            </w:r>
            <w:r w:rsidR="001D0600" w:rsidRPr="002A7FDC">
              <w:rPr>
                <w:noProof/>
                <w:webHidden/>
              </w:rPr>
            </w:r>
            <w:r w:rsidR="001D0600" w:rsidRPr="002A7FDC">
              <w:rPr>
                <w:noProof/>
                <w:webHidden/>
              </w:rPr>
              <w:fldChar w:fldCharType="separate"/>
            </w:r>
            <w:r>
              <w:rPr>
                <w:noProof/>
                <w:webHidden/>
              </w:rPr>
              <w:t>25</w:t>
            </w:r>
            <w:r w:rsidR="001D0600" w:rsidRPr="002A7FDC">
              <w:rPr>
                <w:noProof/>
                <w:webHidden/>
              </w:rPr>
              <w:fldChar w:fldCharType="end"/>
            </w:r>
          </w:hyperlink>
        </w:p>
        <w:p w14:paraId="4079E542" w14:textId="37749EBE"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14" w:history="1">
            <w:r w:rsidR="001D0600" w:rsidRPr="002A7FDC">
              <w:rPr>
                <w:rStyle w:val="Hyperlink"/>
                <w:noProof/>
              </w:rPr>
              <w:t>1.2.1</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Intended use(s) as applied for by the applicant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_Toc50791014 \h </w:instrText>
            </w:r>
            <w:r w:rsidR="001D0600" w:rsidRPr="002A7FDC">
              <w:rPr>
                <w:noProof/>
                <w:webHidden/>
              </w:rPr>
            </w:r>
            <w:r w:rsidR="001D0600" w:rsidRPr="002A7FDC">
              <w:rPr>
                <w:noProof/>
                <w:webHidden/>
              </w:rPr>
              <w:fldChar w:fldCharType="separate"/>
            </w:r>
            <w:r>
              <w:rPr>
                <w:noProof/>
                <w:webHidden/>
              </w:rPr>
              <w:t>25</w:t>
            </w:r>
            <w:r w:rsidR="001D0600" w:rsidRPr="002A7FDC">
              <w:rPr>
                <w:noProof/>
                <w:webHidden/>
              </w:rPr>
              <w:fldChar w:fldCharType="end"/>
            </w:r>
          </w:hyperlink>
        </w:p>
        <w:p w14:paraId="1F5CF2F0" w14:textId="264E441D"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5" w:history="1">
            <w:r w:rsidR="001D0600" w:rsidRPr="002A7FDC">
              <w:rPr>
                <w:rStyle w:val="Hyperlink"/>
                <w:noProof/>
              </w:rPr>
              <w:t>1.2.1.1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Use-specific instructions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_Toc50791015 \h </w:instrText>
            </w:r>
            <w:r w:rsidR="001D0600" w:rsidRPr="002A7FDC">
              <w:rPr>
                <w:noProof/>
                <w:webHidden/>
              </w:rPr>
            </w:r>
            <w:r w:rsidR="001D0600" w:rsidRPr="002A7FDC">
              <w:rPr>
                <w:noProof/>
                <w:webHidden/>
              </w:rPr>
              <w:fldChar w:fldCharType="separate"/>
            </w:r>
            <w:r>
              <w:rPr>
                <w:noProof/>
                <w:webHidden/>
              </w:rPr>
              <w:t>25</w:t>
            </w:r>
            <w:r w:rsidR="001D0600" w:rsidRPr="002A7FDC">
              <w:rPr>
                <w:noProof/>
                <w:webHidden/>
              </w:rPr>
              <w:fldChar w:fldCharType="end"/>
            </w:r>
          </w:hyperlink>
        </w:p>
        <w:p w14:paraId="4BE0B27C" w14:textId="076D3CCD"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6" w:history="1">
            <w:r w:rsidR="001D0600" w:rsidRPr="002A7FDC">
              <w:rPr>
                <w:rStyle w:val="Hyperlink"/>
                <w:noProof/>
              </w:rPr>
              <w:t>1.2.1.2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Use-specific risk mitigation measures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_Toc50791016 \h </w:instrText>
            </w:r>
            <w:r w:rsidR="001D0600" w:rsidRPr="002A7FDC">
              <w:rPr>
                <w:noProof/>
                <w:webHidden/>
              </w:rPr>
            </w:r>
            <w:r w:rsidR="001D0600" w:rsidRPr="002A7FDC">
              <w:rPr>
                <w:noProof/>
                <w:webHidden/>
              </w:rPr>
              <w:fldChar w:fldCharType="separate"/>
            </w:r>
            <w:r>
              <w:rPr>
                <w:noProof/>
                <w:webHidden/>
              </w:rPr>
              <w:t>26</w:t>
            </w:r>
            <w:r w:rsidR="001D0600" w:rsidRPr="002A7FDC">
              <w:rPr>
                <w:noProof/>
                <w:webHidden/>
              </w:rPr>
              <w:fldChar w:fldCharType="end"/>
            </w:r>
          </w:hyperlink>
        </w:p>
        <w:p w14:paraId="062C1BF6" w14:textId="696B6D58"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7" w:history="1">
            <w:r w:rsidR="001D0600" w:rsidRPr="002A7FDC">
              <w:rPr>
                <w:rStyle w:val="Hyperlink"/>
                <w:noProof/>
              </w:rPr>
              <w:t>1.2.1.3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particulars of likely direct or indirect effects, first aid instructions and emergency measures to protect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_Toc50791017 \h </w:instrText>
            </w:r>
            <w:r w:rsidR="001D0600" w:rsidRPr="002A7FDC">
              <w:rPr>
                <w:noProof/>
                <w:webHidden/>
              </w:rPr>
            </w:r>
            <w:r w:rsidR="001D0600" w:rsidRPr="002A7FDC">
              <w:rPr>
                <w:noProof/>
                <w:webHidden/>
              </w:rPr>
              <w:fldChar w:fldCharType="separate"/>
            </w:r>
            <w:r>
              <w:rPr>
                <w:noProof/>
                <w:webHidden/>
              </w:rPr>
              <w:t>26</w:t>
            </w:r>
            <w:r w:rsidR="001D0600" w:rsidRPr="002A7FDC">
              <w:rPr>
                <w:noProof/>
                <w:webHidden/>
              </w:rPr>
              <w:fldChar w:fldCharType="end"/>
            </w:r>
          </w:hyperlink>
        </w:p>
        <w:p w14:paraId="653968D5" w14:textId="388329D0"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8" w:history="1">
            <w:r w:rsidR="001D0600" w:rsidRPr="002A7FDC">
              <w:rPr>
                <w:rStyle w:val="Hyperlink"/>
                <w:noProof/>
              </w:rPr>
              <w:t>1.2.1.4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instructions for safe disposal of the product and its packaging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_Toc50791018 \h </w:instrText>
            </w:r>
            <w:r w:rsidR="001D0600" w:rsidRPr="002A7FDC">
              <w:rPr>
                <w:noProof/>
                <w:webHidden/>
              </w:rPr>
            </w:r>
            <w:r w:rsidR="001D0600" w:rsidRPr="002A7FDC">
              <w:rPr>
                <w:noProof/>
                <w:webHidden/>
              </w:rPr>
              <w:fldChar w:fldCharType="separate"/>
            </w:r>
            <w:r>
              <w:rPr>
                <w:noProof/>
                <w:webHidden/>
              </w:rPr>
              <w:t>27</w:t>
            </w:r>
            <w:r w:rsidR="001D0600" w:rsidRPr="002A7FDC">
              <w:rPr>
                <w:noProof/>
                <w:webHidden/>
              </w:rPr>
              <w:fldChar w:fldCharType="end"/>
            </w:r>
          </w:hyperlink>
        </w:p>
        <w:p w14:paraId="6677A39F" w14:textId="0A8E68A5"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9" w:history="1">
            <w:r w:rsidR="001D0600" w:rsidRPr="002A7FDC">
              <w:rPr>
                <w:rStyle w:val="Hyperlink"/>
                <w:noProof/>
              </w:rPr>
              <w:t>1.2.1.5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conditions of storage and shelf-life of the product under normal conditions of storage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_Toc50791019 \h </w:instrText>
            </w:r>
            <w:r w:rsidR="001D0600" w:rsidRPr="002A7FDC">
              <w:rPr>
                <w:noProof/>
                <w:webHidden/>
              </w:rPr>
            </w:r>
            <w:r w:rsidR="001D0600" w:rsidRPr="002A7FDC">
              <w:rPr>
                <w:noProof/>
                <w:webHidden/>
              </w:rPr>
              <w:fldChar w:fldCharType="separate"/>
            </w:r>
            <w:r>
              <w:rPr>
                <w:noProof/>
                <w:webHidden/>
              </w:rPr>
              <w:t>27</w:t>
            </w:r>
            <w:r w:rsidR="001D0600" w:rsidRPr="002A7FDC">
              <w:rPr>
                <w:noProof/>
                <w:webHidden/>
              </w:rPr>
              <w:fldChar w:fldCharType="end"/>
            </w:r>
          </w:hyperlink>
        </w:p>
        <w:p w14:paraId="16CCE85A" w14:textId="6360955D"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0" w:history="1">
            <w:r w:rsidR="001D0600" w:rsidRPr="002A7FDC">
              <w:rPr>
                <w:rStyle w:val="Hyperlink"/>
                <w:noProof/>
              </w:rPr>
              <w:t>1.2.2</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General directions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_Toc50791020 \h </w:instrText>
            </w:r>
            <w:r w:rsidR="001D0600" w:rsidRPr="002A7FDC">
              <w:rPr>
                <w:noProof/>
                <w:webHidden/>
              </w:rPr>
            </w:r>
            <w:r w:rsidR="001D0600" w:rsidRPr="002A7FDC">
              <w:rPr>
                <w:noProof/>
                <w:webHidden/>
              </w:rPr>
              <w:fldChar w:fldCharType="separate"/>
            </w:r>
            <w:r>
              <w:rPr>
                <w:noProof/>
                <w:webHidden/>
              </w:rPr>
              <w:t>27</w:t>
            </w:r>
            <w:r w:rsidR="001D0600" w:rsidRPr="002A7FDC">
              <w:rPr>
                <w:noProof/>
                <w:webHidden/>
              </w:rPr>
              <w:fldChar w:fldCharType="end"/>
            </w:r>
          </w:hyperlink>
        </w:p>
        <w:p w14:paraId="4DFA7326" w14:textId="7DFCD1DF"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1" w:history="1">
            <w:r w:rsidR="001D0600" w:rsidRPr="002A7FDC">
              <w:rPr>
                <w:rStyle w:val="Hyperlink"/>
                <w:noProof/>
              </w:rPr>
              <w:t>1.2.2.1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Instructions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_Toc50791021 \h </w:instrText>
            </w:r>
            <w:r w:rsidR="001D0600" w:rsidRPr="002A7FDC">
              <w:rPr>
                <w:noProof/>
                <w:webHidden/>
              </w:rPr>
            </w:r>
            <w:r w:rsidR="001D0600" w:rsidRPr="002A7FDC">
              <w:rPr>
                <w:noProof/>
                <w:webHidden/>
              </w:rPr>
              <w:fldChar w:fldCharType="separate"/>
            </w:r>
            <w:r>
              <w:rPr>
                <w:noProof/>
                <w:webHidden/>
              </w:rPr>
              <w:t>27</w:t>
            </w:r>
            <w:r w:rsidR="001D0600" w:rsidRPr="002A7FDC">
              <w:rPr>
                <w:noProof/>
                <w:webHidden/>
              </w:rPr>
              <w:fldChar w:fldCharType="end"/>
            </w:r>
          </w:hyperlink>
        </w:p>
        <w:p w14:paraId="1C206A53" w14:textId="1A583AA6"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2" w:history="1">
            <w:r w:rsidR="001D0600" w:rsidRPr="002A7FDC">
              <w:rPr>
                <w:rStyle w:val="Hyperlink"/>
                <w:noProof/>
              </w:rPr>
              <w:t>1.2.2.2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Risk mitigation measures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_Toc50791022 \h </w:instrText>
            </w:r>
            <w:r w:rsidR="001D0600" w:rsidRPr="002A7FDC">
              <w:rPr>
                <w:noProof/>
                <w:webHidden/>
              </w:rPr>
            </w:r>
            <w:r w:rsidR="001D0600" w:rsidRPr="002A7FDC">
              <w:rPr>
                <w:noProof/>
                <w:webHidden/>
              </w:rPr>
              <w:fldChar w:fldCharType="separate"/>
            </w:r>
            <w:r>
              <w:rPr>
                <w:noProof/>
                <w:webHidden/>
              </w:rPr>
              <w:t>27</w:t>
            </w:r>
            <w:r w:rsidR="001D0600" w:rsidRPr="002A7FDC">
              <w:rPr>
                <w:noProof/>
                <w:webHidden/>
              </w:rPr>
              <w:fldChar w:fldCharType="end"/>
            </w:r>
          </w:hyperlink>
        </w:p>
        <w:p w14:paraId="229BACC0" w14:textId="29FFF879"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3" w:history="1">
            <w:r w:rsidR="001D0600" w:rsidRPr="002A7FDC">
              <w:rPr>
                <w:rStyle w:val="Hyperlink"/>
                <w:noProof/>
              </w:rPr>
              <w:t>1.2.2.3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Particulars of likely direct or indirect effects, first aid instructions and emergency measures to protect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_Toc50791023 \h </w:instrText>
            </w:r>
            <w:r w:rsidR="001D0600" w:rsidRPr="002A7FDC">
              <w:rPr>
                <w:noProof/>
                <w:webHidden/>
              </w:rPr>
            </w:r>
            <w:r w:rsidR="001D0600" w:rsidRPr="002A7FDC">
              <w:rPr>
                <w:noProof/>
                <w:webHidden/>
              </w:rPr>
              <w:fldChar w:fldCharType="separate"/>
            </w:r>
            <w:r>
              <w:rPr>
                <w:noProof/>
                <w:webHidden/>
              </w:rPr>
              <w:t>27</w:t>
            </w:r>
            <w:r w:rsidR="001D0600" w:rsidRPr="002A7FDC">
              <w:rPr>
                <w:noProof/>
                <w:webHidden/>
              </w:rPr>
              <w:fldChar w:fldCharType="end"/>
            </w:r>
          </w:hyperlink>
        </w:p>
        <w:p w14:paraId="493EF6E0" w14:textId="0A14CED1"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4" w:history="1">
            <w:r w:rsidR="001D0600" w:rsidRPr="002A7FDC">
              <w:rPr>
                <w:rStyle w:val="Hyperlink"/>
                <w:noProof/>
              </w:rPr>
              <w:t>1.2.2.4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Instructions for safe disposal of the product and its packaging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_Toc50791024 \h </w:instrText>
            </w:r>
            <w:r w:rsidR="001D0600" w:rsidRPr="002A7FDC">
              <w:rPr>
                <w:noProof/>
                <w:webHidden/>
              </w:rPr>
            </w:r>
            <w:r w:rsidR="001D0600" w:rsidRPr="002A7FDC">
              <w:rPr>
                <w:noProof/>
                <w:webHidden/>
              </w:rPr>
              <w:fldChar w:fldCharType="separate"/>
            </w:r>
            <w:r>
              <w:rPr>
                <w:noProof/>
                <w:webHidden/>
              </w:rPr>
              <w:t>28</w:t>
            </w:r>
            <w:r w:rsidR="001D0600" w:rsidRPr="002A7FDC">
              <w:rPr>
                <w:noProof/>
                <w:webHidden/>
              </w:rPr>
              <w:fldChar w:fldCharType="end"/>
            </w:r>
          </w:hyperlink>
        </w:p>
        <w:p w14:paraId="0F91C0E6" w14:textId="1B504486"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5" w:history="1">
            <w:r w:rsidR="001D0600" w:rsidRPr="002A7FDC">
              <w:rPr>
                <w:rStyle w:val="Hyperlink"/>
                <w:noProof/>
              </w:rPr>
              <w:t>1.2.2.5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Conditions of storage and shelf-life of the product under normal conditions of storage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_Toc50791025 \h </w:instrText>
            </w:r>
            <w:r w:rsidR="001D0600" w:rsidRPr="002A7FDC">
              <w:rPr>
                <w:noProof/>
                <w:webHidden/>
              </w:rPr>
            </w:r>
            <w:r w:rsidR="001D0600" w:rsidRPr="002A7FDC">
              <w:rPr>
                <w:noProof/>
                <w:webHidden/>
              </w:rPr>
              <w:fldChar w:fldCharType="separate"/>
            </w:r>
            <w:r>
              <w:rPr>
                <w:noProof/>
                <w:webHidden/>
              </w:rPr>
              <w:t>28</w:t>
            </w:r>
            <w:r w:rsidR="001D0600" w:rsidRPr="002A7FDC">
              <w:rPr>
                <w:noProof/>
                <w:webHidden/>
              </w:rPr>
              <w:fldChar w:fldCharType="end"/>
            </w:r>
          </w:hyperlink>
        </w:p>
        <w:p w14:paraId="65A20301" w14:textId="47DF792D"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6" w:history="1">
            <w:r w:rsidR="001D0600" w:rsidRPr="002A7FDC">
              <w:rPr>
                <w:rStyle w:val="Hyperlink"/>
                <w:noProof/>
              </w:rPr>
              <w:t>1.2.3</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Other information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_Toc50791026 \h </w:instrText>
            </w:r>
            <w:r w:rsidR="001D0600" w:rsidRPr="002A7FDC">
              <w:rPr>
                <w:noProof/>
                <w:webHidden/>
              </w:rPr>
            </w:r>
            <w:r w:rsidR="001D0600" w:rsidRPr="002A7FDC">
              <w:rPr>
                <w:noProof/>
                <w:webHidden/>
              </w:rPr>
              <w:fldChar w:fldCharType="separate"/>
            </w:r>
            <w:r>
              <w:rPr>
                <w:noProof/>
                <w:webHidden/>
              </w:rPr>
              <w:t>28</w:t>
            </w:r>
            <w:r w:rsidR="001D0600" w:rsidRPr="002A7FDC">
              <w:rPr>
                <w:noProof/>
                <w:webHidden/>
              </w:rPr>
              <w:fldChar w:fldCharType="end"/>
            </w:r>
          </w:hyperlink>
        </w:p>
        <w:p w14:paraId="135A3A32" w14:textId="5D9CFDED"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7" w:history="1">
            <w:r w:rsidR="001D0600" w:rsidRPr="002A7FDC">
              <w:rPr>
                <w:rStyle w:val="Hyperlink"/>
                <w:noProof/>
              </w:rPr>
              <w:t>1.2.4</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Physical, chemical and technical properties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_Toc50791027 \h </w:instrText>
            </w:r>
            <w:r w:rsidR="001D0600" w:rsidRPr="002A7FDC">
              <w:rPr>
                <w:noProof/>
                <w:webHidden/>
              </w:rPr>
            </w:r>
            <w:r w:rsidR="001D0600" w:rsidRPr="002A7FDC">
              <w:rPr>
                <w:noProof/>
                <w:webHidden/>
              </w:rPr>
              <w:fldChar w:fldCharType="separate"/>
            </w:r>
            <w:r>
              <w:rPr>
                <w:noProof/>
                <w:webHidden/>
              </w:rPr>
              <w:t>29</w:t>
            </w:r>
            <w:r w:rsidR="001D0600" w:rsidRPr="002A7FDC">
              <w:rPr>
                <w:noProof/>
                <w:webHidden/>
              </w:rPr>
              <w:fldChar w:fldCharType="end"/>
            </w:r>
          </w:hyperlink>
        </w:p>
        <w:p w14:paraId="07775B2C" w14:textId="58254A36"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8" w:history="1">
            <w:r w:rsidR="001D0600" w:rsidRPr="002A7FDC">
              <w:rPr>
                <w:rStyle w:val="Hyperlink"/>
                <w:noProof/>
              </w:rPr>
              <w:t>1.2.5</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Physical hazards and respective characteristics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_Toc50791028 \h </w:instrText>
            </w:r>
            <w:r w:rsidR="001D0600" w:rsidRPr="002A7FDC">
              <w:rPr>
                <w:noProof/>
                <w:webHidden/>
              </w:rPr>
            </w:r>
            <w:r w:rsidR="001D0600" w:rsidRPr="002A7FDC">
              <w:rPr>
                <w:noProof/>
                <w:webHidden/>
              </w:rPr>
              <w:fldChar w:fldCharType="separate"/>
            </w:r>
            <w:r>
              <w:rPr>
                <w:noProof/>
                <w:webHidden/>
              </w:rPr>
              <w:t>47</w:t>
            </w:r>
            <w:r w:rsidR="001D0600" w:rsidRPr="002A7FDC">
              <w:rPr>
                <w:noProof/>
                <w:webHidden/>
              </w:rPr>
              <w:fldChar w:fldCharType="end"/>
            </w:r>
          </w:hyperlink>
        </w:p>
        <w:p w14:paraId="08F153A5" w14:textId="13E90D1C"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9" w:history="1">
            <w:r w:rsidR="001D0600" w:rsidRPr="002A7FDC">
              <w:rPr>
                <w:rStyle w:val="Hyperlink"/>
                <w:noProof/>
              </w:rPr>
              <w:t>1.2.6</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Methods for detection and identification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_Toc50791029 \h </w:instrText>
            </w:r>
            <w:r w:rsidR="001D0600" w:rsidRPr="002A7FDC">
              <w:rPr>
                <w:noProof/>
                <w:webHidden/>
              </w:rPr>
            </w:r>
            <w:r w:rsidR="001D0600" w:rsidRPr="002A7FDC">
              <w:rPr>
                <w:noProof/>
                <w:webHidden/>
              </w:rPr>
              <w:fldChar w:fldCharType="separate"/>
            </w:r>
            <w:r>
              <w:rPr>
                <w:noProof/>
                <w:webHidden/>
              </w:rPr>
              <w:t>51</w:t>
            </w:r>
            <w:r w:rsidR="001D0600" w:rsidRPr="002A7FDC">
              <w:rPr>
                <w:noProof/>
                <w:webHidden/>
              </w:rPr>
              <w:fldChar w:fldCharType="end"/>
            </w:r>
          </w:hyperlink>
        </w:p>
        <w:p w14:paraId="2D229E4F" w14:textId="219C781E"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30" w:history="1">
            <w:r w:rsidR="001D0600" w:rsidRPr="002A7FDC">
              <w:rPr>
                <w:rStyle w:val="Hyperlink"/>
                <w:noProof/>
              </w:rPr>
              <w:t>1.2.7</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Efficacy against target organisms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_Toc50791030 \h </w:instrText>
            </w:r>
            <w:r w:rsidR="001D0600" w:rsidRPr="002A7FDC">
              <w:rPr>
                <w:noProof/>
                <w:webHidden/>
              </w:rPr>
            </w:r>
            <w:r w:rsidR="001D0600" w:rsidRPr="002A7FDC">
              <w:rPr>
                <w:noProof/>
                <w:webHidden/>
              </w:rPr>
              <w:fldChar w:fldCharType="separate"/>
            </w:r>
            <w:r>
              <w:rPr>
                <w:noProof/>
                <w:webHidden/>
              </w:rPr>
              <w:t>54</w:t>
            </w:r>
            <w:r w:rsidR="001D0600" w:rsidRPr="002A7FDC">
              <w:rPr>
                <w:noProof/>
                <w:webHidden/>
              </w:rPr>
              <w:fldChar w:fldCharType="end"/>
            </w:r>
          </w:hyperlink>
        </w:p>
        <w:p w14:paraId="24200D79" w14:textId="6BB35C9F"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1" w:history="1">
            <w:r w:rsidR="001D0600" w:rsidRPr="002A7FDC">
              <w:rPr>
                <w:rStyle w:val="Hyperlink"/>
                <w:noProof/>
              </w:rPr>
              <w:t>1.2.7.1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Organisms to be controlled and products, organisms or objects to be protected</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_Toc50791031 \h </w:instrText>
            </w:r>
            <w:r w:rsidR="001D0600" w:rsidRPr="002A7FDC">
              <w:rPr>
                <w:noProof/>
                <w:webHidden/>
              </w:rPr>
            </w:r>
            <w:r w:rsidR="001D0600" w:rsidRPr="002A7FDC">
              <w:rPr>
                <w:noProof/>
                <w:webHidden/>
              </w:rPr>
              <w:fldChar w:fldCharType="separate"/>
            </w:r>
            <w:r>
              <w:rPr>
                <w:noProof/>
                <w:webHidden/>
              </w:rPr>
              <w:t>54</w:t>
            </w:r>
            <w:r w:rsidR="001D0600" w:rsidRPr="002A7FDC">
              <w:rPr>
                <w:noProof/>
                <w:webHidden/>
              </w:rPr>
              <w:fldChar w:fldCharType="end"/>
            </w:r>
          </w:hyperlink>
        </w:p>
        <w:p w14:paraId="7CB1AD73" w14:textId="43B2F76C"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2" w:history="1">
            <w:r w:rsidR="001D0600" w:rsidRPr="002A7FDC">
              <w:rPr>
                <w:rStyle w:val="Hyperlink"/>
                <w:noProof/>
              </w:rPr>
              <w:t>1.2.7.2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Effects on target organisms, including unacceptable suffering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_Toc50791032 \h </w:instrText>
            </w:r>
            <w:r w:rsidR="001D0600" w:rsidRPr="002A7FDC">
              <w:rPr>
                <w:noProof/>
                <w:webHidden/>
              </w:rPr>
            </w:r>
            <w:r w:rsidR="001D0600" w:rsidRPr="002A7FDC">
              <w:rPr>
                <w:noProof/>
                <w:webHidden/>
              </w:rPr>
              <w:fldChar w:fldCharType="separate"/>
            </w:r>
            <w:r>
              <w:rPr>
                <w:noProof/>
                <w:webHidden/>
              </w:rPr>
              <w:t>54</w:t>
            </w:r>
            <w:r w:rsidR="001D0600" w:rsidRPr="002A7FDC">
              <w:rPr>
                <w:noProof/>
                <w:webHidden/>
              </w:rPr>
              <w:fldChar w:fldCharType="end"/>
            </w:r>
          </w:hyperlink>
        </w:p>
        <w:p w14:paraId="47581474" w14:textId="11CE0B81"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3" w:history="1">
            <w:r w:rsidR="001D0600" w:rsidRPr="002A7FDC">
              <w:rPr>
                <w:rStyle w:val="Hyperlink"/>
                <w:noProof/>
              </w:rPr>
              <w:t>1.2.7.3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Mode of action, including time delay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_Toc50791033 \h </w:instrText>
            </w:r>
            <w:r w:rsidR="001D0600" w:rsidRPr="002A7FDC">
              <w:rPr>
                <w:noProof/>
                <w:webHidden/>
              </w:rPr>
            </w:r>
            <w:r w:rsidR="001D0600" w:rsidRPr="002A7FDC">
              <w:rPr>
                <w:noProof/>
                <w:webHidden/>
              </w:rPr>
              <w:fldChar w:fldCharType="separate"/>
            </w:r>
            <w:r>
              <w:rPr>
                <w:noProof/>
                <w:webHidden/>
              </w:rPr>
              <w:t>54</w:t>
            </w:r>
            <w:r w:rsidR="001D0600" w:rsidRPr="002A7FDC">
              <w:rPr>
                <w:noProof/>
                <w:webHidden/>
              </w:rPr>
              <w:fldChar w:fldCharType="end"/>
            </w:r>
          </w:hyperlink>
        </w:p>
        <w:p w14:paraId="191593C3" w14:textId="35B45DBD"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4" w:history="1">
            <w:r w:rsidR="001D0600" w:rsidRPr="002A7FDC">
              <w:rPr>
                <w:rStyle w:val="Hyperlink"/>
                <w:noProof/>
              </w:rPr>
              <w:t>1.2.7.4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Efficacy data</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_Toc50791034 \h </w:instrText>
            </w:r>
            <w:r w:rsidR="001D0600" w:rsidRPr="002A7FDC">
              <w:rPr>
                <w:noProof/>
                <w:webHidden/>
              </w:rPr>
            </w:r>
            <w:r w:rsidR="001D0600" w:rsidRPr="002A7FDC">
              <w:rPr>
                <w:noProof/>
                <w:webHidden/>
              </w:rPr>
              <w:fldChar w:fldCharType="separate"/>
            </w:r>
            <w:r>
              <w:rPr>
                <w:noProof/>
                <w:webHidden/>
              </w:rPr>
              <w:t>55</w:t>
            </w:r>
            <w:r w:rsidR="001D0600" w:rsidRPr="002A7FDC">
              <w:rPr>
                <w:noProof/>
                <w:webHidden/>
              </w:rPr>
              <w:fldChar w:fldCharType="end"/>
            </w:r>
          </w:hyperlink>
        </w:p>
        <w:p w14:paraId="6BD26FB6" w14:textId="1B983E11"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5" w:history="1">
            <w:r w:rsidR="001D0600" w:rsidRPr="002A7FDC">
              <w:rPr>
                <w:rStyle w:val="Hyperlink"/>
                <w:noProof/>
              </w:rPr>
              <w:t>1.2.7.5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Occurrence of resistance and resistance management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_Toc50791035 \h </w:instrText>
            </w:r>
            <w:r w:rsidR="001D0600" w:rsidRPr="002A7FDC">
              <w:rPr>
                <w:noProof/>
                <w:webHidden/>
              </w:rPr>
            </w:r>
            <w:r w:rsidR="001D0600" w:rsidRPr="002A7FDC">
              <w:rPr>
                <w:noProof/>
                <w:webHidden/>
              </w:rPr>
              <w:fldChar w:fldCharType="separate"/>
            </w:r>
            <w:r>
              <w:rPr>
                <w:noProof/>
                <w:webHidden/>
              </w:rPr>
              <w:t>70</w:t>
            </w:r>
            <w:r w:rsidR="001D0600" w:rsidRPr="002A7FDC">
              <w:rPr>
                <w:noProof/>
                <w:webHidden/>
              </w:rPr>
              <w:fldChar w:fldCharType="end"/>
            </w:r>
          </w:hyperlink>
        </w:p>
        <w:p w14:paraId="03148B16" w14:textId="17B11966"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6" w:history="1">
            <w:r w:rsidR="001D0600" w:rsidRPr="002A7FDC">
              <w:rPr>
                <w:rStyle w:val="Hyperlink"/>
                <w:noProof/>
              </w:rPr>
              <w:t>1.2.7.6</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Known limitations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_Toc50791036 \h </w:instrText>
            </w:r>
            <w:r w:rsidR="001D0600" w:rsidRPr="002A7FDC">
              <w:rPr>
                <w:noProof/>
                <w:webHidden/>
              </w:rPr>
            </w:r>
            <w:r w:rsidR="001D0600" w:rsidRPr="002A7FDC">
              <w:rPr>
                <w:noProof/>
                <w:webHidden/>
              </w:rPr>
              <w:fldChar w:fldCharType="separate"/>
            </w:r>
            <w:r>
              <w:rPr>
                <w:noProof/>
                <w:webHidden/>
              </w:rPr>
              <w:t>70</w:t>
            </w:r>
            <w:r w:rsidR="001D0600" w:rsidRPr="002A7FDC">
              <w:rPr>
                <w:noProof/>
                <w:webHidden/>
              </w:rPr>
              <w:fldChar w:fldCharType="end"/>
            </w:r>
          </w:hyperlink>
        </w:p>
        <w:p w14:paraId="4628891C" w14:textId="03D96291"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7" w:history="1">
            <w:r w:rsidR="001D0600" w:rsidRPr="002A7FDC">
              <w:rPr>
                <w:rStyle w:val="Hyperlink"/>
                <w:noProof/>
              </w:rPr>
              <w:t>1.2.7.7</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Evaluation of the label claims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_Toc50791037 \h </w:instrText>
            </w:r>
            <w:r w:rsidR="001D0600" w:rsidRPr="002A7FDC">
              <w:rPr>
                <w:noProof/>
                <w:webHidden/>
              </w:rPr>
            </w:r>
            <w:r w:rsidR="001D0600" w:rsidRPr="002A7FDC">
              <w:rPr>
                <w:noProof/>
                <w:webHidden/>
              </w:rPr>
              <w:fldChar w:fldCharType="separate"/>
            </w:r>
            <w:r>
              <w:rPr>
                <w:noProof/>
                <w:webHidden/>
              </w:rPr>
              <w:t>70</w:t>
            </w:r>
            <w:r w:rsidR="001D0600" w:rsidRPr="002A7FDC">
              <w:rPr>
                <w:noProof/>
                <w:webHidden/>
              </w:rPr>
              <w:fldChar w:fldCharType="end"/>
            </w:r>
          </w:hyperlink>
        </w:p>
        <w:p w14:paraId="1C20C0E8" w14:textId="51015DF8"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38" w:history="1">
            <w:r w:rsidR="001D0600" w:rsidRPr="002A7FDC">
              <w:rPr>
                <w:rStyle w:val="Hyperlink"/>
                <w:noProof/>
              </w:rPr>
              <w:t>1.2.8</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Risk assessment for human health</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_Toc50791038 \h </w:instrText>
            </w:r>
            <w:r w:rsidR="001D0600" w:rsidRPr="002A7FDC">
              <w:rPr>
                <w:noProof/>
                <w:webHidden/>
              </w:rPr>
            </w:r>
            <w:r w:rsidR="001D0600" w:rsidRPr="002A7FDC">
              <w:rPr>
                <w:noProof/>
                <w:webHidden/>
              </w:rPr>
              <w:fldChar w:fldCharType="separate"/>
            </w:r>
            <w:r>
              <w:rPr>
                <w:noProof/>
                <w:webHidden/>
              </w:rPr>
              <w:t>73</w:t>
            </w:r>
            <w:r w:rsidR="001D0600" w:rsidRPr="002A7FDC">
              <w:rPr>
                <w:noProof/>
                <w:webHidden/>
              </w:rPr>
              <w:fldChar w:fldCharType="end"/>
            </w:r>
          </w:hyperlink>
        </w:p>
        <w:p w14:paraId="2F954492" w14:textId="0F6A3FEA"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9" w:history="1">
            <w:r w:rsidR="001D0600" w:rsidRPr="002A7FDC">
              <w:rPr>
                <w:rStyle w:val="Hyperlink"/>
                <w:noProof/>
              </w:rPr>
              <w:t>1.2.8.1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Assessment of effects on Human Health</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_Toc50791039 \h </w:instrText>
            </w:r>
            <w:r w:rsidR="001D0600" w:rsidRPr="002A7FDC">
              <w:rPr>
                <w:noProof/>
                <w:webHidden/>
              </w:rPr>
            </w:r>
            <w:r w:rsidR="001D0600" w:rsidRPr="002A7FDC">
              <w:rPr>
                <w:noProof/>
                <w:webHidden/>
              </w:rPr>
              <w:fldChar w:fldCharType="separate"/>
            </w:r>
            <w:r>
              <w:rPr>
                <w:noProof/>
                <w:webHidden/>
              </w:rPr>
              <w:t>73</w:t>
            </w:r>
            <w:r w:rsidR="001D0600" w:rsidRPr="002A7FDC">
              <w:rPr>
                <w:noProof/>
                <w:webHidden/>
              </w:rPr>
              <w:fldChar w:fldCharType="end"/>
            </w:r>
          </w:hyperlink>
        </w:p>
        <w:p w14:paraId="0C74690A" w14:textId="0CF9A623"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40" w:history="1">
            <w:r w:rsidR="001D0600" w:rsidRPr="002A7FDC">
              <w:rPr>
                <w:rStyle w:val="Hyperlink"/>
                <w:noProof/>
              </w:rPr>
              <w:t>1.2.8.2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Exposure Assessment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_Toc50791040 \h </w:instrText>
            </w:r>
            <w:r w:rsidR="001D0600" w:rsidRPr="002A7FDC">
              <w:rPr>
                <w:noProof/>
                <w:webHidden/>
              </w:rPr>
            </w:r>
            <w:r w:rsidR="001D0600" w:rsidRPr="002A7FDC">
              <w:rPr>
                <w:noProof/>
                <w:webHidden/>
              </w:rPr>
              <w:fldChar w:fldCharType="separate"/>
            </w:r>
            <w:r>
              <w:rPr>
                <w:noProof/>
                <w:webHidden/>
              </w:rPr>
              <w:t>84</w:t>
            </w:r>
            <w:r w:rsidR="001D0600" w:rsidRPr="002A7FDC">
              <w:rPr>
                <w:noProof/>
                <w:webHidden/>
              </w:rPr>
              <w:fldChar w:fldCharType="end"/>
            </w:r>
          </w:hyperlink>
        </w:p>
        <w:p w14:paraId="68EE497F" w14:textId="38788344" w:rsidR="001D0600" w:rsidRPr="002A7FDC" w:rsidRDefault="0095488D">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41" w:history="1">
            <w:r w:rsidR="001D0600" w:rsidRPr="002A7FDC">
              <w:rPr>
                <w:rStyle w:val="Hyperlink"/>
                <w:b/>
                <w:noProof/>
              </w:rPr>
              <w:t>1.2.8.3</w:t>
            </w:r>
            <w:r w:rsidR="001D0600" w:rsidRPr="002A7FDC">
              <w:rPr>
                <w:rFonts w:asciiTheme="minorHAnsi" w:eastAsiaTheme="minorEastAsia" w:hAnsiTheme="minorHAnsi" w:cstheme="minorBidi"/>
                <w:noProof/>
                <w:sz w:val="22"/>
                <w:szCs w:val="22"/>
                <w:lang w:eastAsia="en-US"/>
              </w:rPr>
              <w:tab/>
            </w:r>
            <w:r w:rsidR="001D0600" w:rsidRPr="002A7FDC">
              <w:rPr>
                <w:rStyle w:val="Hyperlink"/>
                <w:b/>
                <w:noProof/>
              </w:rPr>
              <w:t>Risk Characterization for Human Health</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_Toc50791041 \h </w:instrText>
            </w:r>
            <w:r w:rsidR="001D0600" w:rsidRPr="002A7FDC">
              <w:rPr>
                <w:noProof/>
                <w:webHidden/>
              </w:rPr>
            </w:r>
            <w:r w:rsidR="001D0600" w:rsidRPr="002A7FDC">
              <w:rPr>
                <w:noProof/>
                <w:webHidden/>
              </w:rPr>
              <w:fldChar w:fldCharType="separate"/>
            </w:r>
            <w:r>
              <w:rPr>
                <w:noProof/>
                <w:webHidden/>
              </w:rPr>
              <w:t>91</w:t>
            </w:r>
            <w:r w:rsidR="001D0600" w:rsidRPr="002A7FDC">
              <w:rPr>
                <w:noProof/>
                <w:webHidden/>
              </w:rPr>
              <w:fldChar w:fldCharType="end"/>
            </w:r>
          </w:hyperlink>
        </w:p>
        <w:p w14:paraId="18867511" w14:textId="486A9B95"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2" w:history="1">
            <w:r w:rsidR="001D0600" w:rsidRPr="002A7FDC">
              <w:rPr>
                <w:rStyle w:val="Hyperlink"/>
                <w:rFonts w:eastAsia="Calibri"/>
                <w:noProof/>
              </w:rPr>
              <w:t>1.2.9</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rFonts w:eastAsia="Calibri"/>
                <w:noProof/>
              </w:rPr>
              <w:t>Risk assessment for animal health</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_Toc50791042 \h </w:instrText>
            </w:r>
            <w:r w:rsidR="001D0600" w:rsidRPr="002A7FDC">
              <w:rPr>
                <w:noProof/>
                <w:webHidden/>
              </w:rPr>
            </w:r>
            <w:r w:rsidR="001D0600" w:rsidRPr="002A7FDC">
              <w:rPr>
                <w:noProof/>
                <w:webHidden/>
              </w:rPr>
              <w:fldChar w:fldCharType="separate"/>
            </w:r>
            <w:r>
              <w:rPr>
                <w:noProof/>
                <w:webHidden/>
              </w:rPr>
              <w:t>96</w:t>
            </w:r>
            <w:r w:rsidR="001D0600" w:rsidRPr="002A7FDC">
              <w:rPr>
                <w:noProof/>
                <w:webHidden/>
              </w:rPr>
              <w:fldChar w:fldCharType="end"/>
            </w:r>
          </w:hyperlink>
        </w:p>
        <w:p w14:paraId="7945BE2D" w14:textId="634912C5"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3" w:history="1">
            <w:r w:rsidR="001D0600" w:rsidRPr="002A7FDC">
              <w:rPr>
                <w:rStyle w:val="Hyperlink"/>
                <w:noProof/>
              </w:rPr>
              <w:t>1.2.10</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Risk assessment for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_Toc50791043 \h </w:instrText>
            </w:r>
            <w:r w:rsidR="001D0600" w:rsidRPr="002A7FDC">
              <w:rPr>
                <w:noProof/>
                <w:webHidden/>
              </w:rPr>
            </w:r>
            <w:r w:rsidR="001D0600" w:rsidRPr="002A7FDC">
              <w:rPr>
                <w:noProof/>
                <w:webHidden/>
              </w:rPr>
              <w:fldChar w:fldCharType="separate"/>
            </w:r>
            <w:r>
              <w:rPr>
                <w:noProof/>
                <w:webHidden/>
              </w:rPr>
              <w:t>97</w:t>
            </w:r>
            <w:r w:rsidR="001D0600" w:rsidRPr="002A7FDC">
              <w:rPr>
                <w:noProof/>
                <w:webHidden/>
              </w:rPr>
              <w:fldChar w:fldCharType="end"/>
            </w:r>
          </w:hyperlink>
        </w:p>
        <w:p w14:paraId="039DBC9D" w14:textId="4BE95E6F" w:rsidR="001D0600" w:rsidRPr="002A7FDC" w:rsidRDefault="0095488D">
          <w:pPr>
            <w:pStyle w:val="TOC4"/>
            <w:tabs>
              <w:tab w:val="left" w:pos="1600"/>
              <w:tab w:val="right" w:leader="dot" w:pos="9203"/>
            </w:tabs>
            <w:rPr>
              <w:rFonts w:asciiTheme="minorHAnsi" w:eastAsiaTheme="minorEastAsia" w:hAnsiTheme="minorHAnsi" w:cstheme="minorBidi"/>
              <w:noProof/>
              <w:sz w:val="22"/>
              <w:szCs w:val="22"/>
              <w:lang w:eastAsia="en-US"/>
            </w:rPr>
          </w:pPr>
          <w:hyperlink w:anchor="_Toc50791044" w:history="1">
            <w:r w:rsidR="001D0600" w:rsidRPr="002A7FDC">
              <w:rPr>
                <w:rStyle w:val="Hyperlink"/>
                <w:noProof/>
              </w:rPr>
              <w:t>1.2.10.1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Effects assessment on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_Toc50791044 \h </w:instrText>
            </w:r>
            <w:r w:rsidR="001D0600" w:rsidRPr="002A7FDC">
              <w:rPr>
                <w:noProof/>
                <w:webHidden/>
              </w:rPr>
            </w:r>
            <w:r w:rsidR="001D0600" w:rsidRPr="002A7FDC">
              <w:rPr>
                <w:noProof/>
                <w:webHidden/>
              </w:rPr>
              <w:fldChar w:fldCharType="separate"/>
            </w:r>
            <w:r>
              <w:rPr>
                <w:noProof/>
                <w:webHidden/>
              </w:rPr>
              <w:t>97</w:t>
            </w:r>
            <w:r w:rsidR="001D0600" w:rsidRPr="002A7FDC">
              <w:rPr>
                <w:noProof/>
                <w:webHidden/>
              </w:rPr>
              <w:fldChar w:fldCharType="end"/>
            </w:r>
          </w:hyperlink>
        </w:p>
        <w:p w14:paraId="555974AD" w14:textId="15534F42" w:rsidR="001D0600" w:rsidRPr="002A7FDC" w:rsidRDefault="0095488D">
          <w:pPr>
            <w:pStyle w:val="TOC4"/>
            <w:tabs>
              <w:tab w:val="left" w:pos="1600"/>
              <w:tab w:val="right" w:leader="dot" w:pos="9203"/>
            </w:tabs>
            <w:rPr>
              <w:rFonts w:asciiTheme="minorHAnsi" w:eastAsiaTheme="minorEastAsia" w:hAnsiTheme="minorHAnsi" w:cstheme="minorBidi"/>
              <w:noProof/>
              <w:sz w:val="22"/>
              <w:szCs w:val="22"/>
              <w:lang w:eastAsia="en-US"/>
            </w:rPr>
          </w:pPr>
          <w:hyperlink w:anchor="_Toc50791045" w:history="1">
            <w:r w:rsidR="001D0600" w:rsidRPr="002A7FDC">
              <w:rPr>
                <w:rStyle w:val="Hyperlink"/>
                <w:noProof/>
              </w:rPr>
              <w:t>1.2.10.2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Exposure assessment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_Toc50791045 \h </w:instrText>
            </w:r>
            <w:r w:rsidR="001D0600" w:rsidRPr="002A7FDC">
              <w:rPr>
                <w:noProof/>
                <w:webHidden/>
              </w:rPr>
            </w:r>
            <w:r w:rsidR="001D0600" w:rsidRPr="002A7FDC">
              <w:rPr>
                <w:noProof/>
                <w:webHidden/>
              </w:rPr>
              <w:fldChar w:fldCharType="separate"/>
            </w:r>
            <w:r>
              <w:rPr>
                <w:noProof/>
                <w:webHidden/>
              </w:rPr>
              <w:t>116</w:t>
            </w:r>
            <w:r w:rsidR="001D0600" w:rsidRPr="002A7FDC">
              <w:rPr>
                <w:noProof/>
                <w:webHidden/>
              </w:rPr>
              <w:fldChar w:fldCharType="end"/>
            </w:r>
          </w:hyperlink>
        </w:p>
        <w:p w14:paraId="63DE000A" w14:textId="373273EF" w:rsidR="001D0600" w:rsidRPr="002A7FDC" w:rsidRDefault="0095488D">
          <w:pPr>
            <w:pStyle w:val="TOC4"/>
            <w:tabs>
              <w:tab w:val="left" w:pos="1600"/>
              <w:tab w:val="right" w:leader="dot" w:pos="9203"/>
            </w:tabs>
            <w:rPr>
              <w:rFonts w:asciiTheme="minorHAnsi" w:eastAsiaTheme="minorEastAsia" w:hAnsiTheme="minorHAnsi" w:cstheme="minorBidi"/>
              <w:noProof/>
              <w:sz w:val="22"/>
              <w:szCs w:val="22"/>
              <w:lang w:eastAsia="en-US"/>
            </w:rPr>
          </w:pPr>
          <w:hyperlink w:anchor="_Toc50791046" w:history="1">
            <w:r w:rsidR="001D0600" w:rsidRPr="002A7FDC">
              <w:rPr>
                <w:rStyle w:val="Hyperlink"/>
                <w:noProof/>
              </w:rPr>
              <w:t>1.2.10.3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Risk characterisation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_Toc50791046 \h </w:instrText>
            </w:r>
            <w:r w:rsidR="001D0600" w:rsidRPr="002A7FDC">
              <w:rPr>
                <w:noProof/>
                <w:webHidden/>
              </w:rPr>
            </w:r>
            <w:r w:rsidR="001D0600" w:rsidRPr="002A7FDC">
              <w:rPr>
                <w:noProof/>
                <w:webHidden/>
              </w:rPr>
              <w:fldChar w:fldCharType="separate"/>
            </w:r>
            <w:r>
              <w:rPr>
                <w:noProof/>
                <w:webHidden/>
              </w:rPr>
              <w:t>130</w:t>
            </w:r>
            <w:r w:rsidR="001D0600" w:rsidRPr="002A7FDC">
              <w:rPr>
                <w:noProof/>
                <w:webHidden/>
              </w:rPr>
              <w:fldChar w:fldCharType="end"/>
            </w:r>
          </w:hyperlink>
        </w:p>
        <w:p w14:paraId="56B46EC0" w14:textId="1880FE3A"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7" w:history="1">
            <w:r w:rsidR="001D0600" w:rsidRPr="002A7FDC">
              <w:rPr>
                <w:rStyle w:val="Hyperlink"/>
                <w:noProof/>
              </w:rPr>
              <w:t>1.2.11</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Measures to protect man, animals and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_Toc50791047 \h </w:instrText>
            </w:r>
            <w:r w:rsidR="001D0600" w:rsidRPr="002A7FDC">
              <w:rPr>
                <w:noProof/>
                <w:webHidden/>
              </w:rPr>
            </w:r>
            <w:r w:rsidR="001D0600" w:rsidRPr="002A7FDC">
              <w:rPr>
                <w:noProof/>
                <w:webHidden/>
              </w:rPr>
              <w:fldChar w:fldCharType="separate"/>
            </w:r>
            <w:r>
              <w:rPr>
                <w:noProof/>
                <w:webHidden/>
              </w:rPr>
              <w:t>139</w:t>
            </w:r>
            <w:r w:rsidR="001D0600" w:rsidRPr="002A7FDC">
              <w:rPr>
                <w:noProof/>
                <w:webHidden/>
              </w:rPr>
              <w:fldChar w:fldCharType="end"/>
            </w:r>
          </w:hyperlink>
        </w:p>
        <w:p w14:paraId="6309A3E6" w14:textId="4D75F023"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8" w:history="1">
            <w:r w:rsidR="001D0600" w:rsidRPr="002A7FDC">
              <w:rPr>
                <w:rStyle w:val="Hyperlink"/>
                <w:noProof/>
              </w:rPr>
              <w:t>1.2.12</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Assessment of a combination of biocidal products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_Toc50791048 \h </w:instrText>
            </w:r>
            <w:r w:rsidR="001D0600" w:rsidRPr="002A7FDC">
              <w:rPr>
                <w:noProof/>
                <w:webHidden/>
              </w:rPr>
            </w:r>
            <w:r w:rsidR="001D0600" w:rsidRPr="002A7FDC">
              <w:rPr>
                <w:noProof/>
                <w:webHidden/>
              </w:rPr>
              <w:fldChar w:fldCharType="separate"/>
            </w:r>
            <w:r>
              <w:rPr>
                <w:noProof/>
                <w:webHidden/>
              </w:rPr>
              <w:t>141</w:t>
            </w:r>
            <w:r w:rsidR="001D0600" w:rsidRPr="002A7FDC">
              <w:rPr>
                <w:noProof/>
                <w:webHidden/>
              </w:rPr>
              <w:fldChar w:fldCharType="end"/>
            </w:r>
          </w:hyperlink>
        </w:p>
        <w:p w14:paraId="03E19AD4" w14:textId="58C281F4" w:rsidR="001D0600" w:rsidRPr="002A7FDC" w:rsidRDefault="0095488D">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9" w:history="1">
            <w:r w:rsidR="001D0600" w:rsidRPr="002A7FDC">
              <w:rPr>
                <w:rStyle w:val="Hyperlink"/>
                <w:noProof/>
              </w:rPr>
              <w:t>1.2.13</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Comparative assessment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_Toc50791049 \h </w:instrText>
            </w:r>
            <w:r w:rsidR="001D0600" w:rsidRPr="002A7FDC">
              <w:rPr>
                <w:noProof/>
                <w:webHidden/>
              </w:rPr>
            </w:r>
            <w:r w:rsidR="001D0600" w:rsidRPr="002A7FDC">
              <w:rPr>
                <w:noProof/>
                <w:webHidden/>
              </w:rPr>
              <w:fldChar w:fldCharType="separate"/>
            </w:r>
            <w:r>
              <w:rPr>
                <w:noProof/>
                <w:webHidden/>
              </w:rPr>
              <w:t>141</w:t>
            </w:r>
            <w:r w:rsidR="001D0600" w:rsidRPr="002A7FDC">
              <w:rPr>
                <w:noProof/>
                <w:webHidden/>
              </w:rPr>
              <w:fldChar w:fldCharType="end"/>
            </w:r>
          </w:hyperlink>
        </w:p>
        <w:p w14:paraId="00FD7C8E" w14:textId="0ED5B463" w:rsidR="001D0600" w:rsidRPr="002A7FDC" w:rsidRDefault="0095488D">
          <w:pPr>
            <w:pStyle w:val="TOC1"/>
            <w:tabs>
              <w:tab w:val="left" w:pos="400"/>
              <w:tab w:val="right" w:leader="dot" w:pos="9203"/>
            </w:tabs>
            <w:rPr>
              <w:rFonts w:asciiTheme="minorHAnsi" w:eastAsiaTheme="minorEastAsia" w:hAnsiTheme="minorHAnsi" w:cstheme="minorBidi"/>
              <w:b w:val="0"/>
              <w:bCs w:val="0"/>
              <w:caps w:val="0"/>
              <w:noProof/>
              <w:sz w:val="22"/>
              <w:szCs w:val="22"/>
              <w:lang w:eastAsia="en-US"/>
            </w:rPr>
          </w:pPr>
          <w:hyperlink w:anchor="_Toc50791050" w:history="1">
            <w:r w:rsidR="001D0600" w:rsidRPr="002A7FDC">
              <w:rPr>
                <w:rStyle w:val="Hyperlink"/>
                <w:rFonts w:eastAsia="Calibri" w:cs="Times New Roman"/>
                <w:noProof/>
                <w:lang w:bidi="nl-NL"/>
              </w:rPr>
              <w:t>2</w:t>
            </w:r>
            <w:r w:rsidR="001D0600" w:rsidRPr="002A7FDC">
              <w:rPr>
                <w:rFonts w:asciiTheme="minorHAnsi" w:eastAsiaTheme="minorEastAsia" w:hAnsiTheme="minorHAnsi" w:cstheme="minorBidi"/>
                <w:b w:val="0"/>
                <w:bCs w:val="0"/>
                <w:caps w:val="0"/>
                <w:noProof/>
                <w:sz w:val="22"/>
                <w:szCs w:val="22"/>
                <w:lang w:eastAsia="en-US"/>
              </w:rPr>
              <w:tab/>
            </w:r>
            <w:r w:rsidR="001D0600" w:rsidRPr="002A7FDC">
              <w:rPr>
                <w:rStyle w:val="Hyperlink"/>
                <w:rFonts w:eastAsia="Calibri"/>
                <w:noProof/>
              </w:rPr>
              <w:t>Annexes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_Toc50791050 \h </w:instrText>
            </w:r>
            <w:r w:rsidR="001D0600" w:rsidRPr="002A7FDC">
              <w:rPr>
                <w:noProof/>
                <w:webHidden/>
              </w:rPr>
            </w:r>
            <w:r w:rsidR="001D0600" w:rsidRPr="002A7FDC">
              <w:rPr>
                <w:noProof/>
                <w:webHidden/>
              </w:rPr>
              <w:fldChar w:fldCharType="separate"/>
            </w:r>
            <w:r>
              <w:rPr>
                <w:noProof/>
                <w:webHidden/>
              </w:rPr>
              <w:t>142</w:t>
            </w:r>
            <w:r w:rsidR="001D0600" w:rsidRPr="002A7FDC">
              <w:rPr>
                <w:noProof/>
                <w:webHidden/>
              </w:rPr>
              <w:fldChar w:fldCharType="end"/>
            </w:r>
          </w:hyperlink>
        </w:p>
        <w:p w14:paraId="179FF648" w14:textId="07210F2A" w:rsidR="001D0600" w:rsidRPr="002A7FDC" w:rsidRDefault="0095488D">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1" w:history="1">
            <w:r w:rsidR="001D0600" w:rsidRPr="002A7FDC">
              <w:rPr>
                <w:rStyle w:val="Hyperlink"/>
                <w:noProof/>
              </w:rPr>
              <w:t>2.1</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List of studies for the biocidal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_Toc50791051 \h </w:instrText>
            </w:r>
            <w:r w:rsidR="001D0600" w:rsidRPr="002A7FDC">
              <w:rPr>
                <w:noProof/>
                <w:webHidden/>
              </w:rPr>
            </w:r>
            <w:r w:rsidR="001D0600" w:rsidRPr="002A7FDC">
              <w:rPr>
                <w:noProof/>
                <w:webHidden/>
              </w:rPr>
              <w:fldChar w:fldCharType="separate"/>
            </w:r>
            <w:r>
              <w:rPr>
                <w:noProof/>
                <w:webHidden/>
              </w:rPr>
              <w:t>142</w:t>
            </w:r>
            <w:r w:rsidR="001D0600" w:rsidRPr="002A7FDC">
              <w:rPr>
                <w:noProof/>
                <w:webHidden/>
              </w:rPr>
              <w:fldChar w:fldCharType="end"/>
            </w:r>
          </w:hyperlink>
        </w:p>
        <w:p w14:paraId="6EB7DF74" w14:textId="054ECE3F" w:rsidR="001D0600" w:rsidRPr="002A7FDC" w:rsidRDefault="0095488D">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2" w:history="1">
            <w:r w:rsidR="001D0600" w:rsidRPr="002A7FDC">
              <w:rPr>
                <w:rStyle w:val="Hyperlink"/>
                <w:noProof/>
              </w:rPr>
              <w:t>2.2</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Output tables from exposure assessment tools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_Toc50791052 \h </w:instrText>
            </w:r>
            <w:r w:rsidR="001D0600" w:rsidRPr="002A7FDC">
              <w:rPr>
                <w:noProof/>
                <w:webHidden/>
              </w:rPr>
            </w:r>
            <w:r w:rsidR="001D0600" w:rsidRPr="002A7FDC">
              <w:rPr>
                <w:noProof/>
                <w:webHidden/>
              </w:rPr>
              <w:fldChar w:fldCharType="separate"/>
            </w:r>
            <w:r>
              <w:rPr>
                <w:noProof/>
                <w:webHidden/>
              </w:rPr>
              <w:t>145</w:t>
            </w:r>
            <w:r w:rsidR="001D0600" w:rsidRPr="002A7FDC">
              <w:rPr>
                <w:noProof/>
                <w:webHidden/>
              </w:rPr>
              <w:fldChar w:fldCharType="end"/>
            </w:r>
          </w:hyperlink>
        </w:p>
        <w:p w14:paraId="1F044C6E" w14:textId="48D5DB77" w:rsidR="001D0600" w:rsidRPr="002A7FDC" w:rsidRDefault="0095488D">
          <w:pPr>
            <w:pStyle w:val="TOC2"/>
            <w:tabs>
              <w:tab w:val="right" w:leader="dot" w:pos="9203"/>
            </w:tabs>
            <w:rPr>
              <w:rFonts w:asciiTheme="minorHAnsi" w:eastAsiaTheme="minorEastAsia" w:hAnsiTheme="minorHAnsi" w:cstheme="minorBidi"/>
              <w:smallCaps w:val="0"/>
              <w:noProof/>
              <w:sz w:val="22"/>
              <w:szCs w:val="22"/>
              <w:lang w:eastAsia="en-US"/>
            </w:rPr>
          </w:pPr>
          <w:hyperlink w:anchor="_Toc50791053" w:history="1">
            <w:r w:rsidR="001D0600" w:rsidRPr="002A7FDC">
              <w:rPr>
                <w:rStyle w:val="Hyperlink"/>
                <w:noProof/>
              </w:rPr>
              <w:t>2.3 QSAR estimates for metabolites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_Toc50791053 \h </w:instrText>
            </w:r>
            <w:r w:rsidR="001D0600" w:rsidRPr="002A7FDC">
              <w:rPr>
                <w:noProof/>
                <w:webHidden/>
              </w:rPr>
            </w:r>
            <w:r w:rsidR="001D0600" w:rsidRPr="002A7FDC">
              <w:rPr>
                <w:noProof/>
                <w:webHidden/>
              </w:rPr>
              <w:fldChar w:fldCharType="separate"/>
            </w:r>
            <w:r>
              <w:rPr>
                <w:noProof/>
                <w:webHidden/>
              </w:rPr>
              <w:t>146</w:t>
            </w:r>
            <w:r w:rsidR="001D0600" w:rsidRPr="002A7FDC">
              <w:rPr>
                <w:noProof/>
                <w:webHidden/>
              </w:rPr>
              <w:fldChar w:fldCharType="end"/>
            </w:r>
          </w:hyperlink>
        </w:p>
        <w:p w14:paraId="02F4EDC2" w14:textId="082342C5" w:rsidR="001D0600" w:rsidRPr="002A7FDC" w:rsidRDefault="0095488D">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4" w:history="1">
            <w:r w:rsidR="001D0600" w:rsidRPr="002A7FDC">
              <w:rPr>
                <w:rStyle w:val="Hyperlink"/>
                <w:noProof/>
              </w:rPr>
              <w:t>2.3</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New information on the active substance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_Toc50791054 \h </w:instrText>
            </w:r>
            <w:r w:rsidR="001D0600" w:rsidRPr="002A7FDC">
              <w:rPr>
                <w:noProof/>
                <w:webHidden/>
              </w:rPr>
            </w:r>
            <w:r w:rsidR="001D0600" w:rsidRPr="002A7FDC">
              <w:rPr>
                <w:noProof/>
                <w:webHidden/>
              </w:rPr>
              <w:fldChar w:fldCharType="separate"/>
            </w:r>
            <w:r>
              <w:rPr>
                <w:noProof/>
                <w:webHidden/>
              </w:rPr>
              <w:t>153</w:t>
            </w:r>
            <w:r w:rsidR="001D0600" w:rsidRPr="002A7FDC">
              <w:rPr>
                <w:noProof/>
                <w:webHidden/>
              </w:rPr>
              <w:fldChar w:fldCharType="end"/>
            </w:r>
          </w:hyperlink>
        </w:p>
        <w:p w14:paraId="0951DE22" w14:textId="4C727511" w:rsidR="001D0600" w:rsidRPr="002A7FDC" w:rsidRDefault="0095488D">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5" w:history="1">
            <w:r w:rsidR="001D0600" w:rsidRPr="002A7FDC">
              <w:rPr>
                <w:rStyle w:val="Hyperlink"/>
                <w:noProof/>
              </w:rPr>
              <w:t>2.4</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Residue behaviour</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_Toc50791055 \h </w:instrText>
            </w:r>
            <w:r w:rsidR="001D0600" w:rsidRPr="002A7FDC">
              <w:rPr>
                <w:noProof/>
                <w:webHidden/>
              </w:rPr>
            </w:r>
            <w:r w:rsidR="001D0600" w:rsidRPr="002A7FDC">
              <w:rPr>
                <w:noProof/>
                <w:webHidden/>
              </w:rPr>
              <w:fldChar w:fldCharType="separate"/>
            </w:r>
            <w:r>
              <w:rPr>
                <w:noProof/>
                <w:webHidden/>
              </w:rPr>
              <w:t>154</w:t>
            </w:r>
            <w:r w:rsidR="001D0600" w:rsidRPr="002A7FDC">
              <w:rPr>
                <w:noProof/>
                <w:webHidden/>
              </w:rPr>
              <w:fldChar w:fldCharType="end"/>
            </w:r>
          </w:hyperlink>
        </w:p>
        <w:p w14:paraId="24C369BD" w14:textId="3F59E1CA" w:rsidR="001D0600" w:rsidRPr="002A7FDC" w:rsidRDefault="0095488D">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6" w:history="1">
            <w:r w:rsidR="001D0600" w:rsidRPr="002A7FDC">
              <w:rPr>
                <w:rStyle w:val="Hyperlink"/>
                <w:noProof/>
              </w:rPr>
              <w:t>2.5</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Summaries of the efficacy studies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_Toc50791056 \h </w:instrText>
            </w:r>
            <w:r w:rsidR="001D0600" w:rsidRPr="002A7FDC">
              <w:rPr>
                <w:noProof/>
                <w:webHidden/>
              </w:rPr>
            </w:r>
            <w:r w:rsidR="001D0600" w:rsidRPr="002A7FDC">
              <w:rPr>
                <w:noProof/>
                <w:webHidden/>
              </w:rPr>
              <w:fldChar w:fldCharType="separate"/>
            </w:r>
            <w:r>
              <w:rPr>
                <w:noProof/>
                <w:webHidden/>
              </w:rPr>
              <w:t>155</w:t>
            </w:r>
            <w:r w:rsidR="001D0600" w:rsidRPr="002A7FDC">
              <w:rPr>
                <w:noProof/>
                <w:webHidden/>
              </w:rPr>
              <w:fldChar w:fldCharType="end"/>
            </w:r>
          </w:hyperlink>
        </w:p>
        <w:p w14:paraId="77BC48A5" w14:textId="3EF4D769" w:rsidR="001D0600" w:rsidRPr="002A7FDC" w:rsidRDefault="0095488D">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7" w:history="1">
            <w:r w:rsidR="001D0600" w:rsidRPr="002A7FDC">
              <w:rPr>
                <w:rStyle w:val="Hyperlink"/>
                <w:noProof/>
              </w:rPr>
              <w:t>2.6</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Confidential annex</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_Toc50791057 \h </w:instrText>
            </w:r>
            <w:r w:rsidR="001D0600" w:rsidRPr="002A7FDC">
              <w:rPr>
                <w:noProof/>
                <w:webHidden/>
              </w:rPr>
            </w:r>
            <w:r w:rsidR="001D0600" w:rsidRPr="002A7FDC">
              <w:rPr>
                <w:noProof/>
                <w:webHidden/>
              </w:rPr>
              <w:fldChar w:fldCharType="separate"/>
            </w:r>
            <w:r>
              <w:rPr>
                <w:noProof/>
                <w:webHidden/>
              </w:rPr>
              <w:t>156</w:t>
            </w:r>
            <w:r w:rsidR="001D0600" w:rsidRPr="002A7FDC">
              <w:rPr>
                <w:noProof/>
                <w:webHidden/>
              </w:rPr>
              <w:fldChar w:fldCharType="end"/>
            </w:r>
          </w:hyperlink>
        </w:p>
        <w:p w14:paraId="0D3BE076" w14:textId="26E7F19A" w:rsidR="001D0600" w:rsidRPr="002A7FDC" w:rsidRDefault="0095488D">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8" w:history="1">
            <w:r w:rsidR="001D0600" w:rsidRPr="002A7FDC">
              <w:rPr>
                <w:rStyle w:val="Hyperlink"/>
                <w:noProof/>
              </w:rPr>
              <w:t>2.7</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References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_Toc50791058 \h </w:instrText>
            </w:r>
            <w:r w:rsidR="001D0600" w:rsidRPr="002A7FDC">
              <w:rPr>
                <w:noProof/>
                <w:webHidden/>
              </w:rPr>
            </w:r>
            <w:r w:rsidR="001D0600" w:rsidRPr="002A7FDC">
              <w:rPr>
                <w:noProof/>
                <w:webHidden/>
              </w:rPr>
              <w:fldChar w:fldCharType="separate"/>
            </w:r>
            <w:r>
              <w:rPr>
                <w:noProof/>
                <w:webHidden/>
              </w:rPr>
              <w:t>157</w:t>
            </w:r>
            <w:r w:rsidR="001D0600" w:rsidRPr="002A7FDC">
              <w:rPr>
                <w:noProof/>
                <w:webHidden/>
              </w:rPr>
              <w:fldChar w:fldCharType="end"/>
            </w:r>
          </w:hyperlink>
        </w:p>
        <w:p w14:paraId="1B885A48" w14:textId="4D1ECA23" w:rsidR="001675B7" w:rsidRPr="002A7FDC" w:rsidRDefault="000C3872">
          <w:pPr>
            <w:pStyle w:val="TOC2"/>
            <w:tabs>
              <w:tab w:val="left" w:pos="800"/>
              <w:tab w:val="right" w:leader="dot" w:pos="9204"/>
            </w:tabs>
            <w:rPr>
              <w:sz w:val="22"/>
              <w:szCs w:val="22"/>
              <w:lang w:eastAsia="nl-NL"/>
            </w:rPr>
          </w:pPr>
          <w:r w:rsidRPr="002A7FDC">
            <w:rPr>
              <w:smallCaps w:val="0"/>
            </w:rPr>
            <w:fldChar w:fldCharType="end"/>
          </w:r>
        </w:p>
      </w:sdtContent>
    </w:sdt>
    <w:p w14:paraId="58FC4656" w14:textId="77777777" w:rsidR="001675B7" w:rsidRPr="002A7FDC" w:rsidRDefault="000C3872">
      <w:pPr>
        <w:spacing w:line="276" w:lineRule="auto"/>
        <w:rPr>
          <w:rFonts w:eastAsia="Calibri"/>
          <w:smallCaps/>
          <w:sz w:val="22"/>
          <w:szCs w:val="22"/>
          <w:lang w:eastAsia="en-US"/>
        </w:rPr>
      </w:pPr>
      <w:r w:rsidRPr="002A7FDC">
        <w:br w:type="page"/>
      </w:r>
    </w:p>
    <w:p w14:paraId="61232456" w14:textId="77777777" w:rsidR="001675B7" w:rsidRPr="002A7FDC" w:rsidRDefault="000C3872">
      <w:pPr>
        <w:pStyle w:val="Heading1"/>
        <w:rPr>
          <w:lang w:val="en-GB"/>
        </w:rPr>
      </w:pPr>
      <w:bookmarkStart w:id="1" w:name="_Ref531860793"/>
      <w:bookmarkStart w:id="2" w:name="_Toc50790977"/>
      <w:r w:rsidRPr="002A7FDC">
        <w:rPr>
          <w:rFonts w:eastAsia="Calibri"/>
          <w:lang w:val="en-GB"/>
        </w:rPr>
        <w:lastRenderedPageBreak/>
        <w:t>CONCLUSION</w:t>
      </w:r>
      <w:bookmarkEnd w:id="1"/>
      <w:bookmarkEnd w:id="2"/>
    </w:p>
    <w:p w14:paraId="5A29A733" w14:textId="77777777" w:rsidR="001675B7" w:rsidRPr="002A7FDC" w:rsidRDefault="001675B7">
      <w:pPr>
        <w:spacing w:line="260" w:lineRule="atLeast"/>
        <w:rPr>
          <w:rFonts w:eastAsia="Calibri"/>
          <w:i/>
          <w:lang w:eastAsia="en-US"/>
        </w:rPr>
      </w:pPr>
    </w:p>
    <w:p w14:paraId="0B0048C4" w14:textId="77777777" w:rsidR="001675B7" w:rsidRPr="002A7FDC" w:rsidRDefault="000C3872">
      <w:pPr>
        <w:spacing w:line="260" w:lineRule="atLeast"/>
        <w:rPr>
          <w:rFonts w:eastAsia="Calibri"/>
          <w:b/>
          <w:lang w:eastAsia="en-US"/>
        </w:rPr>
      </w:pPr>
      <w:r w:rsidRPr="002A7FDC">
        <w:rPr>
          <w:rFonts w:eastAsia="Calibri"/>
          <w:b/>
          <w:lang w:eastAsia="en-US"/>
        </w:rPr>
        <w:t>Analytical methods and Physical Chemical Properties conclusion</w:t>
      </w:r>
    </w:p>
    <w:p w14:paraId="24F436A2" w14:textId="30368A14" w:rsidR="001675B7" w:rsidRPr="002A7FDC" w:rsidRDefault="000C3872">
      <w:pPr>
        <w:spacing w:line="260" w:lineRule="atLeast"/>
        <w:rPr>
          <w:rFonts w:eastAsia="Calibri"/>
          <w:lang w:eastAsia="en-US"/>
        </w:rPr>
      </w:pPr>
      <w:r w:rsidRPr="002A7FDC">
        <w:rPr>
          <w:rFonts w:eastAsia="Calibri"/>
          <w:lang w:eastAsia="en-US"/>
        </w:rPr>
        <w:t>Moth gel family comprises of two meta SPC: Lavend</w:t>
      </w:r>
      <w:r w:rsidR="005E77D6" w:rsidRPr="002A7FDC">
        <w:rPr>
          <w:rFonts w:eastAsia="Calibri"/>
          <w:lang w:eastAsia="en-US"/>
        </w:rPr>
        <w:t>e</w:t>
      </w:r>
      <w:r w:rsidRPr="002A7FDC">
        <w:rPr>
          <w:rFonts w:eastAsia="Calibri"/>
          <w:lang w:eastAsia="en-US"/>
        </w:rPr>
        <w:t xml:space="preserve">r (purple gel) and Cedar (orange gel). Transfluthrin is the active substance of the products in this family. A shelf-life of 4 years is supported at ambient temperatures in a PET blister coated with a </w:t>
      </w:r>
      <w:r w:rsidR="00287F53" w:rsidRPr="002A7FDC">
        <w:rPr>
          <w:rFonts w:eastAsia="Calibri"/>
          <w:lang w:eastAsia="en-US"/>
        </w:rPr>
        <w:t>permeable</w:t>
      </w:r>
      <w:r w:rsidRPr="002A7FDC">
        <w:rPr>
          <w:rFonts w:eastAsia="Calibri"/>
          <w:lang w:eastAsia="en-US"/>
        </w:rPr>
        <w:t xml:space="preserve"> PE-PP membrane, covered by aluminium foil. The product should be stored </w:t>
      </w:r>
      <w:r w:rsidR="00A3681B" w:rsidRPr="002A7FDC">
        <w:rPr>
          <w:rFonts w:eastAsia="Calibri"/>
          <w:lang w:eastAsia="en-US"/>
        </w:rPr>
        <w:t>at room temperature</w:t>
      </w:r>
      <w:r w:rsidRPr="002A7FDC">
        <w:rPr>
          <w:rFonts w:eastAsia="Calibri"/>
          <w:lang w:eastAsia="en-US"/>
        </w:rPr>
        <w:t>. No classification with respect to physical hazards is required for both Moth Gel Lavender and Moth Gel Cedar</w:t>
      </w:r>
      <w:r w:rsidR="0010217B" w:rsidRPr="002A7FDC">
        <w:rPr>
          <w:rFonts w:eastAsia="Calibri"/>
          <w:lang w:eastAsia="en-US"/>
        </w:rPr>
        <w:t>.</w:t>
      </w:r>
    </w:p>
    <w:p w14:paraId="47E0BDDE" w14:textId="6AEC942C" w:rsidR="001675B7" w:rsidRPr="002A7FDC" w:rsidRDefault="001675B7">
      <w:pPr>
        <w:spacing w:line="260" w:lineRule="atLeast"/>
        <w:rPr>
          <w:rFonts w:eastAsia="Calibri"/>
          <w:lang w:eastAsia="en-US"/>
        </w:rPr>
      </w:pPr>
    </w:p>
    <w:p w14:paraId="10FD5166" w14:textId="1F80EC54" w:rsidR="00A824ED" w:rsidRPr="002A7FDC" w:rsidRDefault="00A824ED">
      <w:pPr>
        <w:spacing w:line="260" w:lineRule="atLeast"/>
        <w:rPr>
          <w:rFonts w:eastAsia="Calibri"/>
          <w:b/>
          <w:bCs/>
          <w:lang w:eastAsia="en-US"/>
        </w:rPr>
      </w:pPr>
      <w:r w:rsidRPr="002A7FDC">
        <w:rPr>
          <w:rFonts w:eastAsia="Calibri"/>
          <w:b/>
          <w:bCs/>
          <w:lang w:eastAsia="en-US"/>
        </w:rPr>
        <w:t>Data gap for renewal:</w:t>
      </w:r>
    </w:p>
    <w:p w14:paraId="6DD3A1A1" w14:textId="61456C77" w:rsidR="00A824ED" w:rsidRPr="002A7FDC" w:rsidRDefault="00E172F0" w:rsidP="00D06C5B">
      <w:pPr>
        <w:pStyle w:val="ListParagraph"/>
        <w:numPr>
          <w:ilvl w:val="0"/>
          <w:numId w:val="19"/>
        </w:numPr>
        <w:spacing w:line="260" w:lineRule="atLeast"/>
        <w:rPr>
          <w:rFonts w:eastAsia="Calibri"/>
        </w:rPr>
      </w:pPr>
      <w:r w:rsidRPr="002A7FDC">
        <w:rPr>
          <w:rFonts w:eastAsia="Calibri"/>
        </w:rPr>
        <w:t>A corrosion to metals study should be provided addressing both uniform and localised corrosion. The test method should be conform</w:t>
      </w:r>
      <w:r w:rsidR="002A7FDC">
        <w:rPr>
          <w:rFonts w:eastAsia="Calibri"/>
        </w:rPr>
        <w:t>ing</w:t>
      </w:r>
      <w:r w:rsidRPr="002A7FDC">
        <w:rPr>
          <w:rFonts w:eastAsia="Calibri"/>
        </w:rPr>
        <w:t xml:space="preserve"> the test method as described in the UN-MTC.</w:t>
      </w:r>
    </w:p>
    <w:p w14:paraId="25B91C50" w14:textId="288DCB9F" w:rsidR="00D06C5B" w:rsidRPr="002A7FDC" w:rsidRDefault="00D06C5B" w:rsidP="00930D88">
      <w:pPr>
        <w:pStyle w:val="ListParagraph"/>
        <w:numPr>
          <w:ilvl w:val="0"/>
          <w:numId w:val="19"/>
        </w:numPr>
        <w:spacing w:line="260" w:lineRule="atLeast"/>
        <w:rPr>
          <w:rFonts w:eastAsia="Calibri"/>
        </w:rPr>
      </w:pPr>
      <w:r w:rsidRPr="002A7FDC">
        <w:rPr>
          <w:rFonts w:eastAsia="Calibri"/>
        </w:rPr>
        <w:t xml:space="preserve">The specificity of the GC-FID method should be addressed for meta SPC 2: moth gel Cedar. </w:t>
      </w:r>
    </w:p>
    <w:p w14:paraId="22E2D105" w14:textId="77777777" w:rsidR="00E172F0" w:rsidRPr="002A7FDC" w:rsidRDefault="00E172F0">
      <w:pPr>
        <w:spacing w:line="260" w:lineRule="atLeast"/>
        <w:rPr>
          <w:rFonts w:eastAsia="Calibri"/>
          <w:lang w:eastAsia="en-US"/>
        </w:rPr>
      </w:pPr>
    </w:p>
    <w:p w14:paraId="13E0BF66" w14:textId="77777777" w:rsidR="001675B7" w:rsidRPr="002A7FDC" w:rsidRDefault="000C3872">
      <w:pPr>
        <w:spacing w:line="260" w:lineRule="atLeast"/>
        <w:rPr>
          <w:rFonts w:eastAsia="Calibri"/>
          <w:b/>
          <w:lang w:eastAsia="en-US"/>
        </w:rPr>
      </w:pPr>
      <w:r w:rsidRPr="002A7FDC">
        <w:rPr>
          <w:rFonts w:eastAsia="Calibri"/>
          <w:b/>
          <w:lang w:eastAsia="en-US"/>
        </w:rPr>
        <w:t>Efficacy conclusion</w:t>
      </w:r>
    </w:p>
    <w:p w14:paraId="301B660D" w14:textId="77777777" w:rsidR="001675B7" w:rsidRPr="002A7FDC" w:rsidRDefault="001675B7">
      <w:pPr>
        <w:spacing w:line="260" w:lineRule="atLeast"/>
        <w:rPr>
          <w:rFonts w:eastAsia="Calibri" w:cs="Arial"/>
          <w:b/>
          <w:iCs/>
          <w:lang w:eastAsia="en-US"/>
        </w:rPr>
      </w:pPr>
    </w:p>
    <w:p w14:paraId="2626CAD4" w14:textId="3A2B55B2" w:rsidR="001675B7" w:rsidRPr="002A7FDC" w:rsidRDefault="000C3872">
      <w:pPr>
        <w:spacing w:line="260" w:lineRule="atLeast"/>
        <w:rPr>
          <w:rFonts w:eastAsia="Calibri" w:cs="Arial"/>
          <w:iCs/>
          <w:lang w:eastAsia="en-US"/>
        </w:rPr>
      </w:pPr>
      <w:r w:rsidRPr="002A7FDC">
        <w:rPr>
          <w:rFonts w:eastAsia="Calibri" w:cs="Arial"/>
          <w:iCs/>
          <w:lang w:eastAsia="en-US"/>
        </w:rPr>
        <w:t xml:space="preserve">Based on the provided tests efficacy of the products of the Moth Gel family against </w:t>
      </w:r>
      <w:r w:rsidRPr="002A7FDC">
        <w:rPr>
          <w:rFonts w:eastAsia="Calibri" w:cs="Arial"/>
          <w:i/>
          <w:iCs/>
          <w:lang w:eastAsia="en-US"/>
        </w:rPr>
        <w:t>Tineola bisselliella</w:t>
      </w:r>
      <w:r w:rsidRPr="002A7FDC">
        <w:rPr>
          <w:rFonts w:eastAsia="Calibri" w:cs="Arial"/>
          <w:iCs/>
          <w:lang w:eastAsia="en-US"/>
        </w:rPr>
        <w:t xml:space="preserve"> adults and larvae was sufficiently demonstrated </w:t>
      </w:r>
      <w:r w:rsidR="00326D6E" w:rsidRPr="002A7FDC">
        <w:rPr>
          <w:rFonts w:eastAsia="Calibri" w:cs="Arial"/>
          <w:iCs/>
          <w:lang w:eastAsia="en-US"/>
        </w:rPr>
        <w:t xml:space="preserve">in drawers </w:t>
      </w:r>
      <w:r w:rsidRPr="002A7FDC">
        <w:rPr>
          <w:rFonts w:eastAsia="Calibri" w:cs="Arial"/>
          <w:iCs/>
          <w:lang w:eastAsia="en-US"/>
        </w:rPr>
        <w:t xml:space="preserve">for up to 12 weeks against adults and up to 4 weeks against larvae. </w:t>
      </w:r>
    </w:p>
    <w:p w14:paraId="393FF325" w14:textId="6D40145E" w:rsidR="001675B7" w:rsidRPr="002A7FDC" w:rsidRDefault="001D0600">
      <w:pPr>
        <w:pStyle w:val="CommentText"/>
        <w:rPr>
          <w:rFonts w:eastAsia="Calibri" w:cs="Arial"/>
          <w:iCs/>
          <w:lang w:eastAsia="en-US"/>
        </w:rPr>
      </w:pPr>
      <w:r w:rsidRPr="002A7FDC">
        <w:t>Allow 2 weeks for maximum effect</w:t>
      </w:r>
      <w:r w:rsidRPr="002A7FDC">
        <w:rPr>
          <w:rFonts w:eastAsia="Calibri" w:cs="Arial"/>
          <w:iCs/>
          <w:lang w:eastAsia="en-US"/>
        </w:rPr>
        <w:t>.</w:t>
      </w:r>
    </w:p>
    <w:p w14:paraId="655F9AE5" w14:textId="77777777" w:rsidR="001675B7" w:rsidRPr="002A7FDC" w:rsidRDefault="001675B7">
      <w:pPr>
        <w:pStyle w:val="CommentText"/>
        <w:rPr>
          <w:rFonts w:eastAsia="Calibri" w:cs="Arial"/>
          <w:iCs/>
          <w:lang w:eastAsia="en-US"/>
        </w:rPr>
      </w:pPr>
    </w:p>
    <w:p w14:paraId="1FC635D5" w14:textId="77777777" w:rsidR="001675B7" w:rsidRPr="002A7FDC" w:rsidRDefault="000C3872">
      <w:pPr>
        <w:pStyle w:val="Absatz"/>
        <w:tabs>
          <w:tab w:val="left" w:pos="1440"/>
        </w:tabs>
        <w:spacing w:after="120"/>
        <w:ind w:left="0"/>
        <w:jc w:val="both"/>
        <w:rPr>
          <w:rFonts w:ascii="Verdana" w:hAnsi="Verdana" w:cs="Verdana"/>
          <w:b/>
        </w:rPr>
      </w:pPr>
      <w:r w:rsidRPr="002A7FDC">
        <w:rPr>
          <w:rFonts w:ascii="Verdana" w:hAnsi="Verdana" w:cs="Verdana"/>
          <w:b/>
        </w:rPr>
        <w:t>Conclusions Human Health</w:t>
      </w:r>
    </w:p>
    <w:p w14:paraId="120C02C6" w14:textId="4327F7C5" w:rsidR="001675B7" w:rsidRPr="002A7FDC" w:rsidRDefault="000C3872">
      <w:pPr>
        <w:jc w:val="both"/>
      </w:pPr>
      <w:r w:rsidRPr="002A7FDC">
        <w:t>Based on the human health risk assessment, no adverse health effects are expected after use of Moth Gel Family in accordance to the intended use.</w:t>
      </w:r>
    </w:p>
    <w:p w14:paraId="6F5929EA" w14:textId="52F0A18A" w:rsidR="00EB7C2B" w:rsidRPr="002A7FDC" w:rsidRDefault="00EB7C2B">
      <w:pPr>
        <w:jc w:val="both"/>
      </w:pPr>
    </w:p>
    <w:p w14:paraId="1F2E5090" w14:textId="7033E60A" w:rsidR="00EB7C2B" w:rsidRPr="002A7FDC" w:rsidRDefault="00EB7C2B" w:rsidP="00EB7C2B">
      <w:pPr>
        <w:pStyle w:val="Absatz"/>
        <w:tabs>
          <w:tab w:val="left" w:pos="1440"/>
        </w:tabs>
        <w:spacing w:after="120"/>
        <w:ind w:left="0"/>
        <w:jc w:val="both"/>
        <w:rPr>
          <w:rFonts w:ascii="Verdana" w:hAnsi="Verdana"/>
          <w:b/>
        </w:rPr>
      </w:pPr>
      <w:r w:rsidRPr="002A7FDC">
        <w:rPr>
          <w:rFonts w:ascii="Verdana" w:hAnsi="Verdana"/>
          <w:b/>
        </w:rPr>
        <w:t>Conclusions Environment</w:t>
      </w:r>
    </w:p>
    <w:p w14:paraId="4ED5698C" w14:textId="0B9A96E0" w:rsidR="00EB7C2B" w:rsidRPr="002A7FDC" w:rsidRDefault="00EB7C2B" w:rsidP="00EB7C2B">
      <w:pPr>
        <w:spacing w:line="260" w:lineRule="atLeast"/>
        <w:jc w:val="both"/>
        <w:rPr>
          <w:rFonts w:eastAsia="Calibri"/>
          <w:lang w:eastAsia="en-US"/>
        </w:rPr>
      </w:pPr>
      <w:r w:rsidRPr="002A7FDC">
        <w:rPr>
          <w:rFonts w:eastAsia="Calibri"/>
          <w:lang w:eastAsia="en-US"/>
        </w:rPr>
        <w:t xml:space="preserve">The risk assessment for the environment was performed for the scenario Consumer use of insecticide diffuser product, for transfluthrin, its metabolites and a </w:t>
      </w:r>
      <w:r w:rsidR="009A2B8A" w:rsidRPr="002A7FDC">
        <w:rPr>
          <w:rFonts w:eastAsia="Calibri"/>
          <w:lang w:eastAsia="en-US"/>
        </w:rPr>
        <w:t xml:space="preserve">number of </w:t>
      </w:r>
      <w:r w:rsidRPr="002A7FDC">
        <w:rPr>
          <w:rFonts w:eastAsia="Calibri"/>
          <w:lang w:eastAsia="en-US"/>
        </w:rPr>
        <w:t>SoC</w:t>
      </w:r>
      <w:r w:rsidR="009A2B8A" w:rsidRPr="002A7FDC">
        <w:rPr>
          <w:rFonts w:eastAsia="Calibri"/>
          <w:lang w:eastAsia="en-US"/>
        </w:rPr>
        <w:t>s</w:t>
      </w:r>
      <w:r w:rsidRPr="002A7FDC">
        <w:rPr>
          <w:rFonts w:eastAsia="Calibri"/>
          <w:lang w:eastAsia="en-US"/>
        </w:rPr>
        <w:t>. The risk assessment demonstrated that risks for the environment are acceptable for the intended use of Moth Gel Family as vapour releasing product</w:t>
      </w:r>
      <w:r w:rsidR="00905874" w:rsidRPr="002A7FDC">
        <w:rPr>
          <w:rFonts w:eastAsia="Calibri"/>
          <w:lang w:eastAsia="en-US"/>
        </w:rPr>
        <w:t>s</w:t>
      </w:r>
      <w:r w:rsidRPr="002A7FDC">
        <w:rPr>
          <w:rFonts w:eastAsia="Calibri"/>
          <w:lang w:eastAsia="en-US"/>
        </w:rPr>
        <w:t xml:space="preserve"> indoors for consumers.  </w:t>
      </w:r>
    </w:p>
    <w:p w14:paraId="74721681" w14:textId="77777777" w:rsidR="00EB7C2B" w:rsidRPr="002A7FDC" w:rsidRDefault="00EB7C2B">
      <w:pPr>
        <w:jc w:val="both"/>
      </w:pPr>
    </w:p>
    <w:p w14:paraId="71D329F6" w14:textId="77777777" w:rsidR="001675B7" w:rsidRPr="002A7FDC" w:rsidRDefault="000C3872">
      <w:pPr>
        <w:spacing w:line="260" w:lineRule="atLeast"/>
        <w:rPr>
          <w:rFonts w:eastAsia="Calibri"/>
          <w:b/>
          <w:lang w:eastAsia="en-US"/>
        </w:rPr>
      </w:pPr>
      <w:r w:rsidRPr="002A7FDC">
        <w:br w:type="page"/>
      </w:r>
    </w:p>
    <w:p w14:paraId="4CFDBFDF" w14:textId="682B2B46" w:rsidR="001675B7" w:rsidRPr="002A7FDC" w:rsidRDefault="002C75EC">
      <w:pPr>
        <w:pStyle w:val="Heading1"/>
        <w:numPr>
          <w:ilvl w:val="0"/>
          <w:numId w:val="0"/>
        </w:numPr>
        <w:ind w:left="432" w:hanging="432"/>
        <w:rPr>
          <w:lang w:val="en-GB"/>
        </w:rPr>
      </w:pPr>
      <w:bookmarkStart w:id="3" w:name="_Toc50790978"/>
      <w:r w:rsidRPr="002A7FDC">
        <w:rPr>
          <w:rFonts w:eastAsia="Calibri"/>
          <w:lang w:val="en-GB"/>
        </w:rPr>
        <w:lastRenderedPageBreak/>
        <w:t xml:space="preserve">2 </w:t>
      </w:r>
      <w:r w:rsidR="000C3872" w:rsidRPr="002A7FDC">
        <w:rPr>
          <w:rFonts w:eastAsia="Calibri"/>
          <w:lang w:val="en-GB"/>
        </w:rPr>
        <w:t>ASSESSMENT REPORT</w:t>
      </w:r>
      <w:bookmarkEnd w:id="3"/>
    </w:p>
    <w:p w14:paraId="3DB6B171" w14:textId="77777777" w:rsidR="001675B7" w:rsidRPr="002A7FDC" w:rsidRDefault="000C3872" w:rsidP="002C75EC">
      <w:pPr>
        <w:pStyle w:val="Heading2"/>
      </w:pPr>
      <w:bookmarkStart w:id="4" w:name="_Toc50790979"/>
      <w:r w:rsidRPr="002A7FDC">
        <w:t>Summary of the product assessment</w:t>
      </w:r>
      <w:bookmarkEnd w:id="4"/>
      <w:r w:rsidRPr="002A7FDC">
        <w:t xml:space="preserve"> </w:t>
      </w:r>
    </w:p>
    <w:p w14:paraId="24C21751" w14:textId="77777777" w:rsidR="001675B7" w:rsidRPr="002A7FDC" w:rsidRDefault="000C3872">
      <w:pPr>
        <w:pStyle w:val="Heading3"/>
        <w:rPr>
          <w:lang w:val="en-GB"/>
        </w:rPr>
      </w:pPr>
      <w:bookmarkStart w:id="5" w:name="_Toc50790980"/>
      <w:r w:rsidRPr="002A7FDC">
        <w:rPr>
          <w:lang w:val="en-GB"/>
        </w:rPr>
        <w:t>Administrative information</w:t>
      </w:r>
      <w:bookmarkEnd w:id="5"/>
    </w:p>
    <w:p w14:paraId="45053B0B" w14:textId="77777777" w:rsidR="001675B7" w:rsidRPr="002A7FDC" w:rsidRDefault="000C3872">
      <w:pPr>
        <w:pStyle w:val="Heading4"/>
        <w:rPr>
          <w:lang w:val="en-GB"/>
        </w:rPr>
      </w:pPr>
      <w:bookmarkStart w:id="6" w:name="d0e6"/>
      <w:bookmarkStart w:id="7" w:name="d0e7"/>
      <w:bookmarkStart w:id="8" w:name="d0e10"/>
      <w:bookmarkStart w:id="9" w:name="_Toc50790981"/>
      <w:bookmarkEnd w:id="6"/>
      <w:bookmarkEnd w:id="7"/>
      <w:r w:rsidRPr="002A7FDC">
        <w:rPr>
          <w:lang w:val="en-GB"/>
        </w:rPr>
        <w:t>Identifier of the product</w:t>
      </w:r>
      <w:bookmarkEnd w:id="8"/>
      <w:r w:rsidRPr="002A7FDC">
        <w:rPr>
          <w:lang w:val="en-GB"/>
        </w:rPr>
        <w:t xml:space="preserve"> / product family</w:t>
      </w:r>
      <w:bookmarkEnd w:id="9"/>
    </w:p>
    <w:tbl>
      <w:tblPr>
        <w:tblW w:w="9077" w:type="dxa"/>
        <w:tblCellMar>
          <w:top w:w="40" w:type="dxa"/>
          <w:left w:w="40" w:type="dxa"/>
          <w:bottom w:w="40" w:type="dxa"/>
          <w:right w:w="40" w:type="dxa"/>
        </w:tblCellMar>
        <w:tblLook w:val="04A0" w:firstRow="1" w:lastRow="0" w:firstColumn="1" w:lastColumn="0" w:noHBand="0" w:noVBand="1"/>
      </w:tblPr>
      <w:tblGrid>
        <w:gridCol w:w="5949"/>
        <w:gridCol w:w="3128"/>
      </w:tblGrid>
      <w:tr w:rsidR="001675B7" w:rsidRPr="002A7FDC" w14:paraId="4606E5ED" w14:textId="77777777" w:rsidTr="008F7FA3">
        <w:trPr>
          <w:trHeight w:val="354"/>
          <w:tblHeader/>
        </w:trPr>
        <w:tc>
          <w:tcPr>
            <w:tcW w:w="5949" w:type="dxa"/>
            <w:tcBorders>
              <w:top w:val="single" w:sz="4" w:space="0" w:color="000000"/>
              <w:left w:val="single" w:sz="4" w:space="0" w:color="000000"/>
              <w:bottom w:val="single" w:sz="4" w:space="0" w:color="000000"/>
            </w:tcBorders>
            <w:shd w:val="clear" w:color="auto" w:fill="auto"/>
          </w:tcPr>
          <w:p w14:paraId="74B6ECCF" w14:textId="77777777" w:rsidR="001675B7" w:rsidRPr="002A7FDC" w:rsidRDefault="000C3872">
            <w:bookmarkStart w:id="10" w:name="_Hlk84856836"/>
            <w:r w:rsidRPr="002A7FDC">
              <w:rPr>
                <w:b/>
                <w:bCs/>
                <w:lang w:eastAsia="en-GB"/>
              </w:rPr>
              <w:t>Identifier</w:t>
            </w:r>
            <w:r w:rsidRPr="002A7FDC">
              <w:rPr>
                <w:rStyle w:val="Voetnootanker"/>
                <w:b/>
                <w:bCs/>
                <w:lang w:eastAsia="en-GB"/>
              </w:rPr>
              <w:footnoteReference w:id="1"/>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A7BCE8" w14:textId="77777777" w:rsidR="001675B7" w:rsidRPr="002A7FDC" w:rsidRDefault="000C3872">
            <w:r w:rsidRPr="002A7FDC">
              <w:rPr>
                <w:b/>
                <w:bCs/>
                <w:lang w:eastAsia="en-GB"/>
              </w:rPr>
              <w:t>Country (if relevant)</w:t>
            </w:r>
          </w:p>
        </w:tc>
      </w:tr>
      <w:tr w:rsidR="001675B7" w:rsidRPr="002A7FDC" w14:paraId="55D31F54" w14:textId="77777777">
        <w:tc>
          <w:tcPr>
            <w:tcW w:w="5949" w:type="dxa"/>
            <w:tcBorders>
              <w:top w:val="single" w:sz="4" w:space="0" w:color="000000"/>
              <w:left w:val="single" w:sz="4" w:space="0" w:color="000000"/>
              <w:bottom w:val="single" w:sz="4" w:space="0" w:color="000000"/>
            </w:tcBorders>
            <w:shd w:val="clear" w:color="auto" w:fill="auto"/>
          </w:tcPr>
          <w:p w14:paraId="11AF802E" w14:textId="77777777" w:rsidR="001675B7" w:rsidRPr="002A7FDC" w:rsidRDefault="000C3872">
            <w:r w:rsidRPr="002A7FDC">
              <w:t xml:space="preserve">Moth Gel Family </w:t>
            </w:r>
          </w:p>
          <w:p w14:paraId="14D51857" w14:textId="77777777" w:rsidR="001675B7" w:rsidRPr="002A7FDC" w:rsidRDefault="000C3872">
            <w:r w:rsidRPr="002A7FDC">
              <w:t xml:space="preserve">Raid Moth Gel Lavender </w:t>
            </w:r>
          </w:p>
          <w:p w14:paraId="4E137ADA" w14:textId="77777777" w:rsidR="001675B7" w:rsidRPr="002A7FDC" w:rsidRDefault="000C3872">
            <w:r w:rsidRPr="002A7FDC">
              <w:t xml:space="preserve">Raid Moth Gel Cedar </w:t>
            </w:r>
          </w:p>
          <w:p w14:paraId="5C5CCE57" w14:textId="77777777" w:rsidR="001675B7" w:rsidRPr="002A7FDC" w:rsidRDefault="000C3872">
            <w:r w:rsidRPr="002A7FDC">
              <w:t xml:space="preserve">Baygon Moth Gel Lavender </w:t>
            </w:r>
          </w:p>
          <w:p w14:paraId="6F64D4F1" w14:textId="77777777" w:rsidR="001675B7" w:rsidRPr="002A7FDC" w:rsidRDefault="000C3872">
            <w:r w:rsidRPr="002A7FDC">
              <w:t xml:space="preserve">Baygon Moth Gel Cedar </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4A0CA0" w14:textId="77777777" w:rsidR="001675B7" w:rsidRPr="002A7FDC" w:rsidRDefault="000C3872">
            <w:r w:rsidRPr="002A7FDC">
              <w:t>The Netherlands (eCA)</w:t>
            </w:r>
          </w:p>
        </w:tc>
      </w:tr>
      <w:tr w:rsidR="001675B7" w:rsidRPr="002A7FDC" w14:paraId="0CF01470" w14:textId="77777777">
        <w:tc>
          <w:tcPr>
            <w:tcW w:w="5949" w:type="dxa"/>
            <w:tcBorders>
              <w:top w:val="single" w:sz="4" w:space="0" w:color="000000"/>
              <w:left w:val="single" w:sz="4" w:space="0" w:color="000000"/>
              <w:bottom w:val="single" w:sz="4" w:space="0" w:color="000000"/>
            </w:tcBorders>
            <w:shd w:val="clear" w:color="auto" w:fill="auto"/>
            <w:vAlign w:val="center"/>
          </w:tcPr>
          <w:p w14:paraId="1F65C51D" w14:textId="77777777" w:rsidR="001675B7" w:rsidRPr="008F7FA3" w:rsidRDefault="000C3872">
            <w:pPr>
              <w:rPr>
                <w:rFonts w:cs="Arial"/>
                <w:color w:val="000000"/>
                <w:lang w:val="nl-NL"/>
              </w:rPr>
            </w:pPr>
            <w:r w:rsidRPr="008F7FA3">
              <w:rPr>
                <w:rFonts w:cs="Arial"/>
                <w:color w:val="000000"/>
                <w:lang w:val="nl-NL"/>
              </w:rPr>
              <w:t>Raid</w:t>
            </w:r>
            <w:r w:rsidRPr="008F7FA3">
              <w:rPr>
                <w:vertAlign w:val="superscript"/>
                <w:lang w:val="nl-NL"/>
              </w:rPr>
              <w:t>®</w:t>
            </w:r>
            <w:r w:rsidRPr="008F7FA3">
              <w:rPr>
                <w:rFonts w:cs="Arial"/>
                <w:color w:val="000000"/>
                <w:lang w:val="nl-NL"/>
              </w:rPr>
              <w:t xml:space="preserve"> Motten-Gel Lavendel-Duft</w:t>
            </w:r>
          </w:p>
          <w:p w14:paraId="1E47BD15" w14:textId="77777777" w:rsidR="001675B7" w:rsidRPr="008F7FA3" w:rsidRDefault="000C3872">
            <w:pPr>
              <w:rPr>
                <w:rFonts w:cs="Arial"/>
                <w:color w:val="000000"/>
                <w:lang w:val="nl-NL"/>
              </w:rPr>
            </w:pPr>
            <w:r w:rsidRPr="008F7FA3">
              <w:rPr>
                <w:rFonts w:cs="Arial"/>
                <w:color w:val="000000"/>
                <w:lang w:val="nl-NL"/>
              </w:rPr>
              <w:t>Raid</w:t>
            </w:r>
            <w:r w:rsidRPr="008F7FA3">
              <w:rPr>
                <w:vertAlign w:val="superscript"/>
                <w:lang w:val="nl-NL"/>
              </w:rPr>
              <w:t>®</w:t>
            </w:r>
            <w:r w:rsidRPr="008F7FA3">
              <w:rPr>
                <w:rFonts w:cs="Arial"/>
                <w:color w:val="000000"/>
                <w:lang w:val="nl-NL"/>
              </w:rPr>
              <w:t xml:space="preserve"> Motten-Gel Zedern-Duft</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2D9669" w14:textId="77777777" w:rsidR="001675B7" w:rsidRPr="002A7FDC" w:rsidRDefault="000C3872">
            <w:r w:rsidRPr="002A7FDC">
              <w:rPr>
                <w:rFonts w:cs="Arial"/>
                <w:bCs/>
                <w:color w:val="000000"/>
              </w:rPr>
              <w:t>Austria</w:t>
            </w:r>
          </w:p>
        </w:tc>
      </w:tr>
      <w:tr w:rsidR="001675B7" w:rsidRPr="002A7FDC" w14:paraId="0DA6EF85" w14:textId="77777777">
        <w:tc>
          <w:tcPr>
            <w:tcW w:w="5949" w:type="dxa"/>
            <w:tcBorders>
              <w:top w:val="single" w:sz="4" w:space="0" w:color="000000"/>
              <w:left w:val="single" w:sz="4" w:space="0" w:color="000000"/>
              <w:bottom w:val="single" w:sz="4" w:space="0" w:color="000000"/>
            </w:tcBorders>
            <w:shd w:val="clear" w:color="auto" w:fill="auto"/>
            <w:vAlign w:val="center"/>
          </w:tcPr>
          <w:p w14:paraId="714CBB71" w14:textId="77777777" w:rsidR="001675B7" w:rsidRPr="002A7FDC" w:rsidRDefault="000C3872">
            <w:r w:rsidRPr="002A7FDC">
              <w:rPr>
                <w:rFonts w:cs="Arial"/>
                <w:color w:val="000000"/>
              </w:rPr>
              <w:t xml:space="preserve">РАЙД СРЕЩУ МОЛЦИ-ГЕЛ ЛАВАНДУЛА, </w:t>
            </w:r>
            <w:r w:rsidRPr="002A7FDC">
              <w:rPr>
                <w:rFonts w:cs="Arial"/>
                <w:color w:val="000000"/>
              </w:rPr>
              <w:br/>
              <w:t xml:space="preserve">1211-1/13.01.2012 Г. </w:t>
            </w:r>
          </w:p>
          <w:p w14:paraId="27BFC514" w14:textId="77777777" w:rsidR="001675B7" w:rsidRPr="002A7FDC" w:rsidRDefault="000C3872">
            <w:r w:rsidRPr="002A7FDC">
              <w:rPr>
                <w:rFonts w:cs="Arial"/>
                <w:color w:val="000000"/>
              </w:rPr>
              <w:t>РАЙД СРЕЩУ МОЛЦИ ГЕЛ КЕДЪР,</w:t>
            </w:r>
            <w:r w:rsidRPr="002A7FDC">
              <w:rPr>
                <w:rFonts w:cs="Arial"/>
                <w:color w:val="000000"/>
              </w:rPr>
              <w:br/>
              <w:t>1212-1/13.01.2012 Г.</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F860D1" w14:textId="77777777" w:rsidR="001675B7" w:rsidRPr="002A7FDC" w:rsidRDefault="000C3872">
            <w:r w:rsidRPr="002A7FDC">
              <w:rPr>
                <w:rFonts w:cs="Arial"/>
                <w:bCs/>
                <w:color w:val="000000"/>
              </w:rPr>
              <w:t>Bulgaria</w:t>
            </w:r>
          </w:p>
        </w:tc>
      </w:tr>
      <w:tr w:rsidR="001675B7" w:rsidRPr="002A7FDC" w14:paraId="31849809" w14:textId="77777777">
        <w:tc>
          <w:tcPr>
            <w:tcW w:w="5949" w:type="dxa"/>
            <w:tcBorders>
              <w:top w:val="single" w:sz="4" w:space="0" w:color="000000"/>
              <w:left w:val="single" w:sz="4" w:space="0" w:color="000000"/>
              <w:bottom w:val="single" w:sz="4" w:space="0" w:color="000000"/>
            </w:tcBorders>
            <w:shd w:val="clear" w:color="auto" w:fill="auto"/>
            <w:vAlign w:val="center"/>
          </w:tcPr>
          <w:p w14:paraId="583F80A2" w14:textId="77777777" w:rsidR="001675B7" w:rsidRPr="002A7FDC" w:rsidRDefault="000C3872">
            <w:pPr>
              <w:rPr>
                <w:rFonts w:cs="Arial"/>
                <w:color w:val="000000"/>
              </w:rPr>
            </w:pPr>
            <w:r w:rsidRPr="002A7FDC">
              <w:rPr>
                <w:rFonts w:cs="Arial"/>
                <w:color w:val="000000"/>
              </w:rPr>
              <w:t>Raid</w:t>
            </w:r>
            <w:r w:rsidRPr="002A7FDC">
              <w:rPr>
                <w:rFonts w:cs="Arial"/>
                <w:color w:val="000000"/>
                <w:vertAlign w:val="superscript"/>
              </w:rPr>
              <w:t>®</w:t>
            </w:r>
            <w:r w:rsidRPr="002A7FDC">
              <w:rPr>
                <w:rFonts w:cs="Arial"/>
                <w:color w:val="000000"/>
              </w:rPr>
              <w:t xml:space="preserve"> Tarme protiv moljaca, miris Lavanda</w:t>
            </w:r>
          </w:p>
          <w:p w14:paraId="1736A3FE" w14:textId="77777777" w:rsidR="001675B7" w:rsidRPr="002A7FDC" w:rsidRDefault="000C3872">
            <w:pPr>
              <w:rPr>
                <w:rFonts w:cs="Arial"/>
                <w:color w:val="000000"/>
              </w:rPr>
            </w:pPr>
            <w:r w:rsidRPr="002A7FDC">
              <w:rPr>
                <w:rFonts w:cs="Arial"/>
                <w:color w:val="000000"/>
              </w:rPr>
              <w:t>Raid</w:t>
            </w:r>
            <w:r w:rsidRPr="002A7FDC">
              <w:rPr>
                <w:rFonts w:cs="Arial"/>
                <w:color w:val="000000"/>
                <w:vertAlign w:val="superscript"/>
              </w:rPr>
              <w:t>®</w:t>
            </w:r>
            <w:r w:rsidRPr="002A7FDC">
              <w:rPr>
                <w:rFonts w:cs="Arial"/>
                <w:color w:val="000000"/>
              </w:rPr>
              <w:t xml:space="preserve"> Tarme protiv moljaca, miris Cedar</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3DF249" w14:textId="77777777" w:rsidR="001675B7" w:rsidRPr="002A7FDC" w:rsidRDefault="000C3872">
            <w:r w:rsidRPr="002A7FDC">
              <w:rPr>
                <w:rFonts w:cs="Arial"/>
                <w:bCs/>
                <w:color w:val="000000"/>
              </w:rPr>
              <w:t>Croatia</w:t>
            </w:r>
          </w:p>
        </w:tc>
      </w:tr>
      <w:tr w:rsidR="001675B7" w:rsidRPr="002A7FDC" w14:paraId="13D234C1" w14:textId="77777777">
        <w:tc>
          <w:tcPr>
            <w:tcW w:w="5949" w:type="dxa"/>
            <w:tcBorders>
              <w:top w:val="single" w:sz="4" w:space="0" w:color="000000"/>
              <w:left w:val="single" w:sz="4" w:space="0" w:color="000000"/>
              <w:bottom w:val="single" w:sz="4" w:space="0" w:color="000000"/>
            </w:tcBorders>
            <w:shd w:val="clear" w:color="auto" w:fill="auto"/>
            <w:vAlign w:val="center"/>
          </w:tcPr>
          <w:p w14:paraId="46C96FFB" w14:textId="5B75B23E" w:rsidR="001675B7" w:rsidRPr="002A7FDC" w:rsidRDefault="000C3872">
            <w:r w:rsidRPr="002A7FDC">
              <w:rPr>
                <w:rFonts w:cs="Arial"/>
                <w:color w:val="000000"/>
              </w:rPr>
              <w:t xml:space="preserve">RAID GEL / </w:t>
            </w:r>
            <w:r w:rsidRPr="002A7FDC">
              <w:rPr>
                <w:rFonts w:cs="Arial"/>
                <w:color w:val="000000"/>
              </w:rPr>
              <w:br/>
              <w:t>BAYGON GEL</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D9BA70" w14:textId="77777777" w:rsidR="001675B7" w:rsidRPr="002A7FDC" w:rsidRDefault="000C3872">
            <w:r w:rsidRPr="002A7FDC">
              <w:rPr>
                <w:rFonts w:cs="Arial"/>
                <w:bCs/>
                <w:color w:val="000000"/>
              </w:rPr>
              <w:t>Cyprus</w:t>
            </w:r>
          </w:p>
        </w:tc>
      </w:tr>
      <w:tr w:rsidR="001675B7" w:rsidRPr="002A7FDC" w14:paraId="6CF0FB00" w14:textId="77777777">
        <w:tc>
          <w:tcPr>
            <w:tcW w:w="5949" w:type="dxa"/>
            <w:tcBorders>
              <w:top w:val="single" w:sz="4" w:space="0" w:color="000000"/>
              <w:left w:val="single" w:sz="4" w:space="0" w:color="000000"/>
              <w:bottom w:val="single" w:sz="4" w:space="0" w:color="000000"/>
            </w:tcBorders>
            <w:shd w:val="clear" w:color="auto" w:fill="auto"/>
            <w:vAlign w:val="center"/>
          </w:tcPr>
          <w:p w14:paraId="023E9055"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proti molům gel Levandule</w:t>
            </w:r>
          </w:p>
          <w:p w14:paraId="3533B38B" w14:textId="5E7E51EA" w:rsidR="001675B7" w:rsidRPr="002A7FDC" w:rsidRDefault="000C3872">
            <w:pPr>
              <w:rPr>
                <w:rFonts w:cs="Arial"/>
                <w:color w:val="000000"/>
              </w:rPr>
            </w:pPr>
            <w:r w:rsidRPr="002A7FDC">
              <w:rPr>
                <w:bCs/>
              </w:rPr>
              <w:t>Biolit Plus</w:t>
            </w:r>
            <w:r w:rsidR="00756687" w:rsidRPr="002A7FDC">
              <w:rPr>
                <w:vertAlign w:val="superscript"/>
              </w:rPr>
              <w:t>®</w:t>
            </w:r>
            <w:r w:rsidRPr="002A7FDC">
              <w:rPr>
                <w:bCs/>
              </w:rPr>
              <w:t xml:space="preserve"> M gel levandule</w:t>
            </w:r>
          </w:p>
          <w:p w14:paraId="51E78ABD"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proti molům gel Cedr</w:t>
            </w:r>
          </w:p>
          <w:p w14:paraId="1B7BAADA" w14:textId="69868BD1" w:rsidR="00756687" w:rsidRPr="002A7FDC" w:rsidRDefault="00756687">
            <w:r w:rsidRPr="002A7FDC">
              <w:t>Biolit Plus</w:t>
            </w:r>
            <w:r w:rsidRPr="002A7FDC">
              <w:rPr>
                <w:vertAlign w:val="superscript"/>
              </w:rPr>
              <w:t>®</w:t>
            </w:r>
            <w:r w:rsidRPr="002A7FDC">
              <w:t xml:space="preserve"> M gel cedr</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561F05" w14:textId="77777777" w:rsidR="001675B7" w:rsidRPr="002A7FDC" w:rsidRDefault="000C3872">
            <w:pPr>
              <w:rPr>
                <w:rFonts w:cs="Arial"/>
                <w:bCs/>
                <w:color w:val="000000"/>
              </w:rPr>
            </w:pPr>
            <w:r w:rsidRPr="002A7FDC">
              <w:rPr>
                <w:rFonts w:cs="Arial"/>
                <w:bCs/>
                <w:color w:val="000000"/>
              </w:rPr>
              <w:t>Czech Republic</w:t>
            </w:r>
          </w:p>
        </w:tc>
      </w:tr>
      <w:tr w:rsidR="001675B7" w:rsidRPr="002A7FDC" w14:paraId="197A8CF3" w14:textId="77777777">
        <w:tc>
          <w:tcPr>
            <w:tcW w:w="5949" w:type="dxa"/>
            <w:tcBorders>
              <w:top w:val="single" w:sz="4" w:space="0" w:color="000000"/>
              <w:left w:val="single" w:sz="4" w:space="0" w:color="000000"/>
              <w:bottom w:val="single" w:sz="4" w:space="0" w:color="000000"/>
            </w:tcBorders>
            <w:shd w:val="clear" w:color="auto" w:fill="auto"/>
            <w:vAlign w:val="center"/>
          </w:tcPr>
          <w:p w14:paraId="73DA1653"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Kointorjunta</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975A94" w14:textId="77777777" w:rsidR="001675B7" w:rsidRPr="002A7FDC" w:rsidRDefault="000C3872">
            <w:pPr>
              <w:rPr>
                <w:rFonts w:cs="Arial"/>
                <w:bCs/>
                <w:color w:val="000000"/>
              </w:rPr>
            </w:pPr>
            <w:r w:rsidRPr="002A7FDC">
              <w:rPr>
                <w:rFonts w:cs="Arial"/>
                <w:bCs/>
                <w:color w:val="000000"/>
              </w:rPr>
              <w:t>Finland</w:t>
            </w:r>
          </w:p>
        </w:tc>
      </w:tr>
      <w:tr w:rsidR="001675B7" w:rsidRPr="002A7FDC" w14:paraId="689DCB51" w14:textId="77777777">
        <w:tc>
          <w:tcPr>
            <w:tcW w:w="5949" w:type="dxa"/>
            <w:tcBorders>
              <w:top w:val="single" w:sz="4" w:space="0" w:color="000000"/>
              <w:left w:val="single" w:sz="4" w:space="0" w:color="000000"/>
              <w:bottom w:val="single" w:sz="4" w:space="0" w:color="000000"/>
            </w:tcBorders>
            <w:shd w:val="clear" w:color="auto" w:fill="auto"/>
            <w:vAlign w:val="center"/>
          </w:tcPr>
          <w:p w14:paraId="0D7E0E10"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Gel Anti-Mites - Senteur Lavande</w:t>
            </w:r>
          </w:p>
          <w:p w14:paraId="37EE2FBD"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Gel Anti-Mites - Senteur Bois de Cèdre</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AA3AC7" w14:textId="77777777" w:rsidR="001675B7" w:rsidRPr="002A7FDC" w:rsidRDefault="000C3872">
            <w:r w:rsidRPr="002A7FDC">
              <w:rPr>
                <w:rFonts w:cs="Arial"/>
                <w:bCs/>
                <w:color w:val="000000"/>
              </w:rPr>
              <w:t>France</w:t>
            </w:r>
          </w:p>
        </w:tc>
      </w:tr>
      <w:tr w:rsidR="001675B7" w:rsidRPr="002A7FDC" w14:paraId="14704767" w14:textId="77777777">
        <w:tc>
          <w:tcPr>
            <w:tcW w:w="5949" w:type="dxa"/>
            <w:tcBorders>
              <w:top w:val="single" w:sz="4" w:space="0" w:color="000000"/>
              <w:left w:val="single" w:sz="4" w:space="0" w:color="000000"/>
              <w:bottom w:val="single" w:sz="4" w:space="0" w:color="000000"/>
            </w:tcBorders>
            <w:shd w:val="clear" w:color="auto" w:fill="auto"/>
            <w:vAlign w:val="center"/>
          </w:tcPr>
          <w:p w14:paraId="088DD944" w14:textId="77777777" w:rsidR="001675B7" w:rsidRPr="008F7FA3" w:rsidRDefault="000C3872">
            <w:pPr>
              <w:rPr>
                <w:lang w:val="nl-NL"/>
              </w:rPr>
            </w:pPr>
            <w:r w:rsidRPr="008F7FA3">
              <w:rPr>
                <w:rFonts w:cs="Arial"/>
                <w:color w:val="000000"/>
                <w:lang w:val="nl-NL"/>
              </w:rPr>
              <w:t>Raid</w:t>
            </w:r>
            <w:r w:rsidRPr="008F7FA3">
              <w:rPr>
                <w:vertAlign w:val="superscript"/>
                <w:lang w:val="nl-NL"/>
              </w:rPr>
              <w:t>®</w:t>
            </w:r>
            <w:r w:rsidRPr="008F7FA3">
              <w:rPr>
                <w:rFonts w:cs="Arial"/>
                <w:color w:val="000000"/>
                <w:lang w:val="nl-NL"/>
              </w:rPr>
              <w:t xml:space="preserve"> Motten-Gel Lavendel-Duft</w:t>
            </w:r>
          </w:p>
          <w:p w14:paraId="44D4BC53" w14:textId="77777777" w:rsidR="001675B7" w:rsidRPr="008F7FA3" w:rsidRDefault="000C3872">
            <w:pPr>
              <w:rPr>
                <w:lang w:val="nl-NL"/>
              </w:rPr>
            </w:pPr>
            <w:r w:rsidRPr="008F7FA3">
              <w:rPr>
                <w:rFonts w:cs="Arial"/>
                <w:color w:val="000000"/>
                <w:lang w:val="nl-NL"/>
              </w:rPr>
              <w:lastRenderedPageBreak/>
              <w:t>Raid</w:t>
            </w:r>
            <w:r w:rsidRPr="008F7FA3">
              <w:rPr>
                <w:vertAlign w:val="superscript"/>
                <w:lang w:val="nl-NL"/>
              </w:rPr>
              <w:t>®</w:t>
            </w:r>
            <w:r w:rsidRPr="008F7FA3">
              <w:rPr>
                <w:rFonts w:cs="Arial"/>
                <w:color w:val="000000"/>
                <w:lang w:val="nl-NL"/>
              </w:rPr>
              <w:t xml:space="preserve"> Motten-Gel Zedern-Duft</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49A5F4" w14:textId="77777777" w:rsidR="001675B7" w:rsidRPr="002A7FDC" w:rsidRDefault="000C3872">
            <w:r w:rsidRPr="002A7FDC">
              <w:rPr>
                <w:rFonts w:cs="Arial"/>
                <w:bCs/>
                <w:color w:val="000000"/>
              </w:rPr>
              <w:lastRenderedPageBreak/>
              <w:t>Germany</w:t>
            </w:r>
          </w:p>
        </w:tc>
      </w:tr>
      <w:tr w:rsidR="001675B7" w:rsidRPr="002A7FDC" w14:paraId="3A5426A9" w14:textId="77777777">
        <w:tc>
          <w:tcPr>
            <w:tcW w:w="5949" w:type="dxa"/>
            <w:tcBorders>
              <w:top w:val="single" w:sz="4" w:space="0" w:color="000000"/>
              <w:left w:val="single" w:sz="4" w:space="0" w:color="000000"/>
              <w:bottom w:val="single" w:sz="4" w:space="0" w:color="000000"/>
            </w:tcBorders>
            <w:shd w:val="clear" w:color="auto" w:fill="auto"/>
            <w:vAlign w:val="center"/>
          </w:tcPr>
          <w:p w14:paraId="326FF204" w14:textId="3F5BBFEC" w:rsidR="001675B7" w:rsidRPr="002A7FDC" w:rsidRDefault="000C3872">
            <w:r w:rsidRPr="002A7FDC">
              <w:rPr>
                <w:rFonts w:cs="Arial"/>
                <w:color w:val="000000"/>
              </w:rPr>
              <w:t xml:space="preserve">RAID GEL / </w:t>
            </w:r>
            <w:r w:rsidRPr="002A7FDC">
              <w:rPr>
                <w:rFonts w:cs="Arial"/>
                <w:color w:val="000000"/>
              </w:rPr>
              <w:br/>
              <w:t>BAYGON GEL</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A454C1" w14:textId="77777777" w:rsidR="001675B7" w:rsidRPr="002A7FDC" w:rsidRDefault="000C3872">
            <w:r w:rsidRPr="002A7FDC">
              <w:rPr>
                <w:rFonts w:cs="Arial"/>
                <w:bCs/>
                <w:color w:val="000000"/>
              </w:rPr>
              <w:t>Greece</w:t>
            </w:r>
          </w:p>
        </w:tc>
      </w:tr>
      <w:tr w:rsidR="001675B7" w:rsidRPr="002A7FDC" w14:paraId="0F799C1B" w14:textId="77777777">
        <w:tc>
          <w:tcPr>
            <w:tcW w:w="5949" w:type="dxa"/>
            <w:tcBorders>
              <w:top w:val="single" w:sz="4" w:space="0" w:color="000000"/>
              <w:left w:val="single" w:sz="4" w:space="0" w:color="000000"/>
              <w:bottom w:val="single" w:sz="4" w:space="0" w:color="000000"/>
            </w:tcBorders>
            <w:shd w:val="clear" w:color="auto" w:fill="auto"/>
            <w:vAlign w:val="center"/>
          </w:tcPr>
          <w:p w14:paraId="495C043A"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molyirtó gél Levendula illattal  </w:t>
            </w:r>
          </w:p>
          <w:p w14:paraId="6A1AEEF3"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molyirto gel Cedrus illattal</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4DBDDD" w14:textId="77777777" w:rsidR="001675B7" w:rsidRPr="002A7FDC" w:rsidRDefault="000C3872">
            <w:pPr>
              <w:rPr>
                <w:rFonts w:cs="Arial"/>
                <w:bCs/>
                <w:color w:val="000000"/>
              </w:rPr>
            </w:pPr>
            <w:r w:rsidRPr="002A7FDC">
              <w:rPr>
                <w:rFonts w:cs="Arial"/>
                <w:bCs/>
                <w:color w:val="000000"/>
              </w:rPr>
              <w:t>Hungary</w:t>
            </w:r>
          </w:p>
        </w:tc>
      </w:tr>
      <w:tr w:rsidR="001675B7" w:rsidRPr="002A7FDC" w14:paraId="19D563A4" w14:textId="77777777">
        <w:tc>
          <w:tcPr>
            <w:tcW w:w="5949" w:type="dxa"/>
            <w:tcBorders>
              <w:top w:val="single" w:sz="4" w:space="0" w:color="000000"/>
              <w:left w:val="single" w:sz="4" w:space="0" w:color="000000"/>
              <w:bottom w:val="single" w:sz="4" w:space="0" w:color="000000"/>
            </w:tcBorders>
            <w:shd w:val="clear" w:color="auto" w:fill="auto"/>
            <w:vAlign w:val="center"/>
          </w:tcPr>
          <w:p w14:paraId="476682F6" w14:textId="42BE632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Tarme Gel  </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BAF853" w14:textId="77777777" w:rsidR="001675B7" w:rsidRPr="002A7FDC" w:rsidRDefault="000C3872">
            <w:pPr>
              <w:rPr>
                <w:rFonts w:cs="Arial"/>
                <w:bCs/>
                <w:color w:val="000000"/>
              </w:rPr>
            </w:pPr>
            <w:r w:rsidRPr="002A7FDC">
              <w:rPr>
                <w:rFonts w:cs="Arial"/>
                <w:bCs/>
                <w:color w:val="000000"/>
              </w:rPr>
              <w:t>Italy</w:t>
            </w:r>
          </w:p>
        </w:tc>
      </w:tr>
      <w:tr w:rsidR="001675B7" w:rsidRPr="002A7FDC" w14:paraId="3289032F" w14:textId="77777777">
        <w:tc>
          <w:tcPr>
            <w:tcW w:w="5949" w:type="dxa"/>
            <w:tcBorders>
              <w:top w:val="single" w:sz="4" w:space="0" w:color="000000"/>
              <w:left w:val="single" w:sz="4" w:space="0" w:color="000000"/>
              <w:bottom w:val="single" w:sz="4" w:space="0" w:color="000000"/>
            </w:tcBorders>
            <w:shd w:val="clear" w:color="auto" w:fill="auto"/>
            <w:vAlign w:val="center"/>
          </w:tcPr>
          <w:p w14:paraId="2A5C5C1A"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zawieszki przeciw molom </w:t>
            </w:r>
            <w:r w:rsidRPr="002A7FDC">
              <w:rPr>
                <w:rFonts w:cs="Arial"/>
                <w:color w:val="000000"/>
              </w:rPr>
              <w:br/>
              <w:t>w żelu o zapachu lawendowym</w:t>
            </w:r>
          </w:p>
          <w:p w14:paraId="34461CE6"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zawieszki przeciw molom </w:t>
            </w:r>
            <w:r w:rsidRPr="002A7FDC">
              <w:rPr>
                <w:rFonts w:cs="Arial"/>
                <w:color w:val="000000"/>
              </w:rPr>
              <w:br/>
              <w:t>w żelu o zapachu cedrowym</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CF7A07" w14:textId="77777777" w:rsidR="001675B7" w:rsidRPr="002A7FDC" w:rsidRDefault="000C3872">
            <w:pPr>
              <w:rPr>
                <w:rFonts w:cs="Arial"/>
                <w:bCs/>
                <w:color w:val="000000"/>
              </w:rPr>
            </w:pPr>
            <w:r w:rsidRPr="002A7FDC">
              <w:rPr>
                <w:rFonts w:cs="Arial"/>
                <w:bCs/>
                <w:color w:val="000000"/>
              </w:rPr>
              <w:t>Poland</w:t>
            </w:r>
          </w:p>
        </w:tc>
      </w:tr>
      <w:tr w:rsidR="001675B7" w:rsidRPr="002A7FDC" w14:paraId="426F6305" w14:textId="77777777">
        <w:tc>
          <w:tcPr>
            <w:tcW w:w="5949" w:type="dxa"/>
            <w:tcBorders>
              <w:top w:val="single" w:sz="4" w:space="0" w:color="000000"/>
              <w:left w:val="single" w:sz="4" w:space="0" w:color="000000"/>
              <w:bottom w:val="single" w:sz="4" w:space="0" w:color="000000"/>
            </w:tcBorders>
            <w:shd w:val="clear" w:color="auto" w:fill="auto"/>
            <w:vAlign w:val="center"/>
          </w:tcPr>
          <w:p w14:paraId="4D4BF518"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Anti Traças Lavanda Fresca</w:t>
            </w:r>
          </w:p>
          <w:p w14:paraId="760688F2"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Anti Traças Cedro</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C0B1BC" w14:textId="77777777" w:rsidR="001675B7" w:rsidRPr="002A7FDC" w:rsidRDefault="000C3872">
            <w:pPr>
              <w:rPr>
                <w:rFonts w:cs="Arial"/>
                <w:bCs/>
                <w:color w:val="000000"/>
              </w:rPr>
            </w:pPr>
            <w:r w:rsidRPr="002A7FDC">
              <w:rPr>
                <w:rFonts w:cs="Arial"/>
                <w:bCs/>
                <w:color w:val="000000"/>
              </w:rPr>
              <w:t>Portugal</w:t>
            </w:r>
          </w:p>
        </w:tc>
      </w:tr>
      <w:tr w:rsidR="001675B7" w:rsidRPr="002A7FDC" w14:paraId="6608EDB3" w14:textId="77777777">
        <w:tc>
          <w:tcPr>
            <w:tcW w:w="5949" w:type="dxa"/>
            <w:tcBorders>
              <w:top w:val="single" w:sz="4" w:space="0" w:color="000000"/>
              <w:left w:val="single" w:sz="4" w:space="0" w:color="000000"/>
              <w:bottom w:val="single" w:sz="4" w:space="0" w:color="000000"/>
            </w:tcBorders>
            <w:shd w:val="clear" w:color="auto" w:fill="auto"/>
            <w:vAlign w:val="center"/>
          </w:tcPr>
          <w:p w14:paraId="46369C0B"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ANTI-MOLII GEL LAVANDĂ </w:t>
            </w:r>
          </w:p>
          <w:p w14:paraId="380D3B0C"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ANTI-MOLII GEL CEDRU </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9F0829" w14:textId="77777777" w:rsidR="001675B7" w:rsidRPr="002A7FDC" w:rsidRDefault="000C3872">
            <w:pPr>
              <w:rPr>
                <w:rFonts w:cs="Arial"/>
                <w:bCs/>
                <w:color w:val="000000"/>
              </w:rPr>
            </w:pPr>
            <w:r w:rsidRPr="002A7FDC">
              <w:rPr>
                <w:rFonts w:cs="Arial"/>
                <w:bCs/>
                <w:color w:val="000000"/>
              </w:rPr>
              <w:t>Romania</w:t>
            </w:r>
          </w:p>
        </w:tc>
      </w:tr>
      <w:tr w:rsidR="001675B7" w:rsidRPr="002A7FDC" w14:paraId="1686C349" w14:textId="77777777">
        <w:tc>
          <w:tcPr>
            <w:tcW w:w="5949" w:type="dxa"/>
            <w:tcBorders>
              <w:top w:val="single" w:sz="4" w:space="0" w:color="000000"/>
              <w:left w:val="single" w:sz="4" w:space="0" w:color="000000"/>
              <w:bottom w:val="single" w:sz="4" w:space="0" w:color="000000"/>
            </w:tcBorders>
            <w:shd w:val="clear" w:color="auto" w:fill="auto"/>
            <w:vAlign w:val="center"/>
          </w:tcPr>
          <w:p w14:paraId="7F93DFF0"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proti moliam gél Levanduľa</w:t>
            </w:r>
          </w:p>
          <w:p w14:paraId="070A55DC" w14:textId="2F196AE1" w:rsidR="00756687" w:rsidRPr="002A7FDC" w:rsidRDefault="000C3872">
            <w:pPr>
              <w:rPr>
                <w:bCs/>
              </w:rPr>
            </w:pPr>
            <w:r w:rsidRPr="002A7FDC">
              <w:rPr>
                <w:bCs/>
              </w:rPr>
              <w:t>Biolit Plus</w:t>
            </w:r>
            <w:r w:rsidR="00756687" w:rsidRPr="002A7FDC">
              <w:rPr>
                <w:vertAlign w:val="superscript"/>
              </w:rPr>
              <w:t>®</w:t>
            </w:r>
            <w:r w:rsidRPr="002A7FDC">
              <w:rPr>
                <w:bCs/>
              </w:rPr>
              <w:t xml:space="preserve"> M gél levanduľa</w:t>
            </w:r>
          </w:p>
          <w:p w14:paraId="649C3E3C"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proti moliam gél Céder</w:t>
            </w:r>
          </w:p>
          <w:p w14:paraId="7849C047" w14:textId="630FE9E1" w:rsidR="00756687" w:rsidRPr="002A7FDC" w:rsidRDefault="00756687">
            <w:pPr>
              <w:rPr>
                <w:rFonts w:cs="Arial"/>
                <w:color w:val="000000"/>
              </w:rPr>
            </w:pPr>
            <w:r w:rsidRPr="002A7FDC">
              <w:t>Biolit Plus</w:t>
            </w:r>
            <w:r w:rsidRPr="002A7FDC">
              <w:rPr>
                <w:vertAlign w:val="superscript"/>
              </w:rPr>
              <w:t>®</w:t>
            </w:r>
            <w:r w:rsidRPr="002A7FDC">
              <w:t xml:space="preserve"> M gél céder</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624F3E" w14:textId="77777777" w:rsidR="001675B7" w:rsidRPr="002A7FDC" w:rsidRDefault="000C3872">
            <w:pPr>
              <w:rPr>
                <w:rFonts w:cs="Arial"/>
                <w:bCs/>
                <w:color w:val="000000"/>
              </w:rPr>
            </w:pPr>
            <w:r w:rsidRPr="002A7FDC">
              <w:rPr>
                <w:rFonts w:cs="Arial"/>
                <w:bCs/>
                <w:color w:val="000000"/>
              </w:rPr>
              <w:t>Slovakia</w:t>
            </w:r>
          </w:p>
        </w:tc>
      </w:tr>
      <w:tr w:rsidR="001675B7" w:rsidRPr="002A7FDC" w14:paraId="26CF15BC" w14:textId="77777777">
        <w:tc>
          <w:tcPr>
            <w:tcW w:w="5949" w:type="dxa"/>
            <w:tcBorders>
              <w:top w:val="single" w:sz="4" w:space="0" w:color="000000"/>
              <w:left w:val="single" w:sz="4" w:space="0" w:color="000000"/>
              <w:bottom w:val="single" w:sz="4" w:space="0" w:color="000000"/>
            </w:tcBorders>
            <w:shd w:val="clear" w:color="auto" w:fill="auto"/>
            <w:vAlign w:val="center"/>
          </w:tcPr>
          <w:p w14:paraId="4AFE7F1E"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Tarme Gel Lavanda</w:t>
            </w:r>
          </w:p>
          <w:p w14:paraId="205F7333"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Tarme Gel Cedro</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D32214" w14:textId="77777777" w:rsidR="001675B7" w:rsidRPr="002A7FDC" w:rsidRDefault="000C3872">
            <w:pPr>
              <w:rPr>
                <w:rFonts w:cs="Arial"/>
                <w:bCs/>
                <w:color w:val="000000"/>
              </w:rPr>
            </w:pPr>
            <w:r w:rsidRPr="002A7FDC">
              <w:rPr>
                <w:rFonts w:cs="Arial"/>
                <w:bCs/>
                <w:color w:val="000000"/>
              </w:rPr>
              <w:t>Slovenia</w:t>
            </w:r>
          </w:p>
        </w:tc>
      </w:tr>
      <w:tr w:rsidR="001675B7" w:rsidRPr="002A7FDC" w14:paraId="7FA5FBF6" w14:textId="77777777">
        <w:tc>
          <w:tcPr>
            <w:tcW w:w="5949" w:type="dxa"/>
            <w:tcBorders>
              <w:top w:val="single" w:sz="4" w:space="0" w:color="000000"/>
              <w:left w:val="single" w:sz="4" w:space="0" w:color="000000"/>
              <w:bottom w:val="single" w:sz="4" w:space="0" w:color="000000"/>
            </w:tcBorders>
            <w:shd w:val="clear" w:color="auto" w:fill="auto"/>
            <w:vAlign w:val="center"/>
          </w:tcPr>
          <w:p w14:paraId="139176F0" w14:textId="1CEE97C7" w:rsidR="001675B7" w:rsidRPr="002A7FDC" w:rsidRDefault="000C3872">
            <w:pPr>
              <w:rPr>
                <w:rFonts w:cs="Arial"/>
                <w:color w:val="000000"/>
              </w:rPr>
            </w:pPr>
            <w:r w:rsidRPr="002A7FDC">
              <w:rPr>
                <w:rFonts w:cs="Arial"/>
                <w:color w:val="000000"/>
              </w:rPr>
              <w:t>Polil Raid</w:t>
            </w:r>
            <w:r w:rsidRPr="002A7FDC">
              <w:rPr>
                <w:vertAlign w:val="superscript"/>
              </w:rPr>
              <w:t>®</w:t>
            </w:r>
            <w:r w:rsidRPr="002A7FDC">
              <w:rPr>
                <w:rFonts w:cs="Arial"/>
                <w:color w:val="000000"/>
              </w:rPr>
              <w:t xml:space="preserve"> Gel Lavanda</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8C83B8" w14:textId="77777777" w:rsidR="001675B7" w:rsidRPr="002A7FDC" w:rsidRDefault="000C3872">
            <w:pPr>
              <w:rPr>
                <w:rFonts w:cs="Arial"/>
                <w:bCs/>
                <w:color w:val="000000"/>
              </w:rPr>
            </w:pPr>
            <w:r w:rsidRPr="002A7FDC">
              <w:rPr>
                <w:rFonts w:cs="Arial"/>
                <w:bCs/>
                <w:color w:val="000000"/>
              </w:rPr>
              <w:t>Spain</w:t>
            </w:r>
          </w:p>
        </w:tc>
      </w:tr>
      <w:bookmarkEnd w:id="10"/>
    </w:tbl>
    <w:p w14:paraId="1DC00F92" w14:textId="77777777" w:rsidR="001675B7" w:rsidRPr="002A7FDC" w:rsidRDefault="001675B7"/>
    <w:p w14:paraId="6C22099C" w14:textId="77777777" w:rsidR="001675B7" w:rsidRPr="002A7FDC" w:rsidRDefault="000C3872">
      <w:pPr>
        <w:pStyle w:val="Absatz"/>
        <w:ind w:left="0"/>
        <w:rPr>
          <w:rFonts w:ascii="Verdana" w:hAnsi="Verdana" w:cs="Verdana"/>
        </w:rPr>
      </w:pPr>
      <w:r w:rsidRPr="002A7FDC">
        <w:rPr>
          <w:rFonts w:ascii="Verdana" w:hAnsi="Verdana" w:cs="Verdana"/>
        </w:rPr>
        <w:t>Other names used in internal unpublished studies are:</w:t>
      </w:r>
    </w:p>
    <w:p w14:paraId="70D7A100" w14:textId="6E3E8471" w:rsidR="001675B7" w:rsidRPr="002A7FDC" w:rsidRDefault="000C3872">
      <w:pPr>
        <w:pStyle w:val="Absatz"/>
        <w:ind w:left="0"/>
        <w:rPr>
          <w:rFonts w:ascii="Verdana" w:hAnsi="Verdana" w:cs="Verdana"/>
        </w:rPr>
      </w:pPr>
      <w:r w:rsidRPr="002A7FDC">
        <w:rPr>
          <w:rFonts w:ascii="Verdana" w:hAnsi="Verdana" w:cs="Verdana"/>
        </w:rPr>
        <w:t>NEVAR LPT</w:t>
      </w:r>
      <w:r w:rsidR="00326D6E" w:rsidRPr="002A7FDC">
        <w:rPr>
          <w:rFonts w:ascii="Verdana" w:hAnsi="Verdana" w:cs="Verdana"/>
        </w:rPr>
        <w:t xml:space="preserve"> =Moth Gel Lavender</w:t>
      </w:r>
    </w:p>
    <w:p w14:paraId="1B487C9B" w14:textId="30582FE9" w:rsidR="001675B7" w:rsidRPr="002A7FDC" w:rsidRDefault="000C3872">
      <w:pPr>
        <w:pStyle w:val="Absatz"/>
        <w:ind w:left="0"/>
        <w:rPr>
          <w:rFonts w:ascii="Verdana" w:hAnsi="Verdana" w:cs="Verdana"/>
        </w:rPr>
      </w:pPr>
      <w:r w:rsidRPr="002A7FDC">
        <w:rPr>
          <w:rFonts w:ascii="Verdana" w:hAnsi="Verdana" w:cs="Verdana"/>
        </w:rPr>
        <w:t>Raid</w:t>
      </w:r>
      <w:r w:rsidRPr="002A7FDC">
        <w:rPr>
          <w:vertAlign w:val="superscript"/>
        </w:rPr>
        <w:t>®</w:t>
      </w:r>
      <w:r w:rsidRPr="002A7FDC">
        <w:rPr>
          <w:rFonts w:ascii="Verdana" w:hAnsi="Verdana" w:cs="Verdana"/>
        </w:rPr>
        <w:t xml:space="preserve"> Moth Proofer</w:t>
      </w:r>
      <w:r w:rsidR="00855B97" w:rsidRPr="002A7FDC">
        <w:rPr>
          <w:rFonts w:ascii="Verdana" w:hAnsi="Verdana" w:cs="Verdana"/>
        </w:rPr>
        <w:t xml:space="preserve"> (fragrance Eagle) = Moth Gel Lavender</w:t>
      </w:r>
    </w:p>
    <w:p w14:paraId="46E106AC" w14:textId="2B835C1E" w:rsidR="001675B7" w:rsidRPr="002A7FDC" w:rsidRDefault="00855B97">
      <w:pPr>
        <w:pStyle w:val="Absatz"/>
        <w:ind w:left="0"/>
      </w:pPr>
      <w:r w:rsidRPr="002A7FDC">
        <w:rPr>
          <w:rFonts w:ascii="Verdana" w:hAnsi="Verdana" w:cs="Verdana"/>
        </w:rPr>
        <w:t>Raid</w:t>
      </w:r>
      <w:r w:rsidRPr="002A7FDC">
        <w:rPr>
          <w:vertAlign w:val="superscript"/>
        </w:rPr>
        <w:t>®</w:t>
      </w:r>
      <w:r w:rsidRPr="002A7FDC">
        <w:rPr>
          <w:rFonts w:ascii="Verdana" w:hAnsi="Verdana" w:cs="Verdana"/>
        </w:rPr>
        <w:t xml:space="preserve"> Moth Proofer (fragrance Cedar) = Moth Gel Cedar</w:t>
      </w:r>
      <w:r w:rsidR="000C3872" w:rsidRPr="002A7FDC">
        <w:rPr>
          <w:rFonts w:ascii="Verdana" w:hAnsi="Verdana" w:cs="Verdana"/>
        </w:rPr>
        <w:t>Radec</w:t>
      </w:r>
      <w:r w:rsidR="00326D6E" w:rsidRPr="002A7FDC">
        <w:rPr>
          <w:rFonts w:ascii="Verdana" w:hAnsi="Verdana" w:cs="Verdana"/>
        </w:rPr>
        <w:t xml:space="preserve"> =Moth Gel Cedar</w:t>
      </w:r>
    </w:p>
    <w:p w14:paraId="41C9CF73" w14:textId="1EB6DF06" w:rsidR="001675B7" w:rsidRPr="002A7FDC" w:rsidRDefault="000C3872">
      <w:pPr>
        <w:pStyle w:val="Absatz"/>
        <w:ind w:left="0"/>
        <w:rPr>
          <w:rFonts w:ascii="Verdana" w:hAnsi="Verdana" w:cs="Verdana"/>
        </w:rPr>
      </w:pPr>
      <w:r w:rsidRPr="002A7FDC">
        <w:rPr>
          <w:rFonts w:ascii="Verdana" w:hAnsi="Verdana" w:cs="Verdana"/>
        </w:rPr>
        <w:t>Cedar ABX</w:t>
      </w:r>
      <w:r w:rsidR="00326D6E" w:rsidRPr="002A7FDC">
        <w:rPr>
          <w:rFonts w:ascii="Verdana" w:hAnsi="Verdana" w:cs="Verdana"/>
        </w:rPr>
        <w:t xml:space="preserve"> =Moth Gel Cedar</w:t>
      </w:r>
    </w:p>
    <w:p w14:paraId="762835E2" w14:textId="77777777" w:rsidR="001675B7" w:rsidRPr="002A7FDC" w:rsidRDefault="000C3872">
      <w:pPr>
        <w:pStyle w:val="Heading4"/>
        <w:rPr>
          <w:lang w:val="en-GB"/>
        </w:rPr>
      </w:pPr>
      <w:bookmarkStart w:id="11" w:name="_Toc50790982"/>
      <w:r w:rsidRPr="002A7FDC">
        <w:rPr>
          <w:lang w:val="en-GB"/>
        </w:rPr>
        <w:t>Authorisation holder</w:t>
      </w:r>
      <w:bookmarkEnd w:id="11"/>
    </w:p>
    <w:tbl>
      <w:tblPr>
        <w:tblW w:w="9035" w:type="dxa"/>
        <w:tblCellMar>
          <w:top w:w="40" w:type="dxa"/>
          <w:left w:w="40" w:type="dxa"/>
          <w:right w:w="40" w:type="dxa"/>
        </w:tblCellMar>
        <w:tblLook w:val="04A0" w:firstRow="1" w:lastRow="0" w:firstColumn="1" w:lastColumn="0" w:noHBand="0" w:noVBand="1"/>
      </w:tblPr>
      <w:tblGrid>
        <w:gridCol w:w="3397"/>
        <w:gridCol w:w="1115"/>
        <w:gridCol w:w="4523"/>
      </w:tblGrid>
      <w:tr w:rsidR="001675B7" w:rsidRPr="002A7FDC" w14:paraId="061FB764" w14:textId="77777777">
        <w:tc>
          <w:tcPr>
            <w:tcW w:w="3397" w:type="dxa"/>
            <w:vMerge w:val="restart"/>
            <w:tcBorders>
              <w:top w:val="single" w:sz="4" w:space="0" w:color="000000"/>
              <w:left w:val="single" w:sz="4" w:space="0" w:color="000000"/>
            </w:tcBorders>
            <w:shd w:val="clear" w:color="auto" w:fill="auto"/>
          </w:tcPr>
          <w:p w14:paraId="7FA80766" w14:textId="77777777" w:rsidR="001675B7" w:rsidRPr="002A7FDC" w:rsidRDefault="000C3872">
            <w:pPr>
              <w:rPr>
                <w:b/>
              </w:rPr>
            </w:pPr>
            <w:bookmarkStart w:id="12" w:name="d0e66"/>
            <w:bookmarkEnd w:id="12"/>
            <w:r w:rsidRPr="002A7FDC">
              <w:rPr>
                <w:b/>
                <w:bCs/>
                <w:color w:val="000000"/>
                <w:szCs w:val="24"/>
                <w:lang w:eastAsia="en-GB"/>
              </w:rPr>
              <w:t>Name and address of the authorisation holder</w:t>
            </w:r>
          </w:p>
        </w:tc>
        <w:tc>
          <w:tcPr>
            <w:tcW w:w="1115" w:type="dxa"/>
            <w:tcBorders>
              <w:top w:val="single" w:sz="4" w:space="0" w:color="000000"/>
              <w:left w:val="single" w:sz="4" w:space="0" w:color="000000"/>
              <w:bottom w:val="single" w:sz="4" w:space="0" w:color="000000"/>
            </w:tcBorders>
            <w:shd w:val="clear" w:color="auto" w:fill="auto"/>
            <w:tcMar>
              <w:bottom w:w="40" w:type="dxa"/>
            </w:tcMar>
          </w:tcPr>
          <w:p w14:paraId="6C30CE43" w14:textId="77777777" w:rsidR="001675B7" w:rsidRPr="002A7FDC" w:rsidRDefault="000C3872">
            <w:r w:rsidRPr="002A7FDC">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14:paraId="2765C412" w14:textId="77777777" w:rsidR="001675B7" w:rsidRPr="002A7FDC" w:rsidRDefault="000C3872">
            <w:r w:rsidRPr="002A7FDC">
              <w:t>SC Johnson Europe Sàrl</w:t>
            </w:r>
          </w:p>
        </w:tc>
      </w:tr>
      <w:tr w:rsidR="001675B7" w:rsidRPr="002A7FDC" w14:paraId="1FE2709D" w14:textId="77777777">
        <w:tc>
          <w:tcPr>
            <w:tcW w:w="3397" w:type="dxa"/>
            <w:vMerge/>
            <w:tcBorders>
              <w:top w:val="single" w:sz="4" w:space="0" w:color="000000"/>
              <w:left w:val="single" w:sz="4" w:space="0" w:color="000000"/>
            </w:tcBorders>
            <w:shd w:val="clear" w:color="auto" w:fill="auto"/>
          </w:tcPr>
          <w:p w14:paraId="09CB2A6F" w14:textId="77777777" w:rsidR="001675B7" w:rsidRPr="002A7FDC" w:rsidRDefault="001675B7">
            <w:pPr>
              <w:pStyle w:val="Special"/>
              <w:snapToGrid w:val="0"/>
              <w:rPr>
                <w:b/>
                <w:lang w:val="en-GB"/>
              </w:rPr>
            </w:pPr>
          </w:p>
        </w:tc>
        <w:tc>
          <w:tcPr>
            <w:tcW w:w="1115" w:type="dxa"/>
            <w:tcBorders>
              <w:left w:val="single" w:sz="4" w:space="0" w:color="000000"/>
              <w:bottom w:val="single" w:sz="4" w:space="0" w:color="000000"/>
            </w:tcBorders>
            <w:shd w:val="clear" w:color="auto" w:fill="auto"/>
            <w:tcMar>
              <w:bottom w:w="40" w:type="dxa"/>
            </w:tcMar>
          </w:tcPr>
          <w:p w14:paraId="52279327" w14:textId="77777777" w:rsidR="001675B7" w:rsidRPr="002A7FDC" w:rsidRDefault="000C3872">
            <w:pPr>
              <w:rPr>
                <w:b/>
              </w:rPr>
            </w:pPr>
            <w:r w:rsidRPr="002A7FDC">
              <w:rPr>
                <w:b/>
              </w:rPr>
              <w:t>Address</w:t>
            </w:r>
          </w:p>
        </w:tc>
        <w:tc>
          <w:tcPr>
            <w:tcW w:w="4523" w:type="dxa"/>
            <w:tcBorders>
              <w:left w:val="single" w:sz="4" w:space="0" w:color="000000"/>
              <w:bottom w:val="single" w:sz="4" w:space="0" w:color="000000"/>
              <w:right w:val="single" w:sz="4" w:space="0" w:color="000000"/>
            </w:tcBorders>
            <w:shd w:val="clear" w:color="auto" w:fill="auto"/>
            <w:tcMar>
              <w:top w:w="0" w:type="dxa"/>
              <w:left w:w="0" w:type="dxa"/>
              <w:right w:w="0" w:type="dxa"/>
            </w:tcMar>
          </w:tcPr>
          <w:p w14:paraId="53452D29" w14:textId="265C7ECD" w:rsidR="001675B7" w:rsidRPr="002A7FDC" w:rsidRDefault="000C3872">
            <w:r w:rsidRPr="002A7FDC">
              <w:t>Z.A. la Piece 8, 1180, Rolle, Switzerland</w:t>
            </w:r>
          </w:p>
        </w:tc>
      </w:tr>
      <w:tr w:rsidR="001675B7" w:rsidRPr="002A7FDC" w14:paraId="310FD597" w14:textId="77777777">
        <w:tc>
          <w:tcPr>
            <w:tcW w:w="3397" w:type="dxa"/>
            <w:tcBorders>
              <w:left w:val="single" w:sz="4" w:space="0" w:color="000000"/>
              <w:bottom w:val="single" w:sz="4" w:space="0" w:color="000000"/>
            </w:tcBorders>
            <w:shd w:val="clear" w:color="auto" w:fill="auto"/>
            <w:tcMar>
              <w:bottom w:w="40" w:type="dxa"/>
            </w:tcMar>
          </w:tcPr>
          <w:p w14:paraId="4D06EE08" w14:textId="77777777" w:rsidR="001675B7" w:rsidRPr="002A7FDC" w:rsidRDefault="000C3872">
            <w:pPr>
              <w:rPr>
                <w:b/>
              </w:rPr>
            </w:pPr>
            <w:r w:rsidRPr="002A7FDC">
              <w:rPr>
                <w:b/>
                <w:bCs/>
                <w:color w:val="000000"/>
                <w:szCs w:val="24"/>
                <w:lang w:eastAsia="en-GB"/>
              </w:rPr>
              <w:t>Authorisation number</w:t>
            </w:r>
          </w:p>
        </w:tc>
        <w:tc>
          <w:tcPr>
            <w:tcW w:w="5638" w:type="dxa"/>
            <w:gridSpan w:val="2"/>
            <w:tcBorders>
              <w:left w:val="single" w:sz="4" w:space="0" w:color="000000"/>
              <w:bottom w:val="single" w:sz="4" w:space="0" w:color="000000"/>
              <w:right w:val="single" w:sz="4" w:space="0" w:color="000000"/>
            </w:tcBorders>
            <w:shd w:val="clear" w:color="auto" w:fill="auto"/>
            <w:tcMar>
              <w:top w:w="0" w:type="dxa"/>
              <w:left w:w="0" w:type="dxa"/>
              <w:right w:w="0" w:type="dxa"/>
            </w:tcMar>
          </w:tcPr>
          <w:p w14:paraId="1DE68F30" w14:textId="77777777" w:rsidR="001675B7" w:rsidRPr="002A7FDC" w:rsidRDefault="001675B7">
            <w:pPr>
              <w:snapToGrid w:val="0"/>
              <w:rPr>
                <w:b/>
              </w:rPr>
            </w:pPr>
          </w:p>
        </w:tc>
      </w:tr>
      <w:tr w:rsidR="001675B7" w:rsidRPr="002A7FDC" w14:paraId="33CB8CE3" w14:textId="77777777">
        <w:tc>
          <w:tcPr>
            <w:tcW w:w="3397" w:type="dxa"/>
            <w:tcBorders>
              <w:left w:val="single" w:sz="4" w:space="0" w:color="000000"/>
              <w:bottom w:val="single" w:sz="4" w:space="0" w:color="000000"/>
            </w:tcBorders>
            <w:shd w:val="clear" w:color="auto" w:fill="auto"/>
            <w:tcMar>
              <w:bottom w:w="40" w:type="dxa"/>
            </w:tcMar>
          </w:tcPr>
          <w:p w14:paraId="4781E1B0" w14:textId="77777777" w:rsidR="001675B7" w:rsidRPr="002A7FDC" w:rsidRDefault="000C3872">
            <w:pPr>
              <w:rPr>
                <w:b/>
              </w:rPr>
            </w:pPr>
            <w:r w:rsidRPr="002A7FDC">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Mar>
              <w:top w:w="0" w:type="dxa"/>
              <w:left w:w="0" w:type="dxa"/>
              <w:right w:w="0" w:type="dxa"/>
            </w:tcMar>
          </w:tcPr>
          <w:p w14:paraId="5CBC02FD" w14:textId="6D268B0A" w:rsidR="001675B7" w:rsidRPr="002A7FDC" w:rsidRDefault="00A535B5">
            <w:pPr>
              <w:snapToGrid w:val="0"/>
              <w:rPr>
                <w:b/>
              </w:rPr>
            </w:pPr>
            <w:r>
              <w:rPr>
                <w:b/>
              </w:rPr>
              <w:t xml:space="preserve"> </w:t>
            </w:r>
            <w:r>
              <w:t>5 November 2021</w:t>
            </w:r>
          </w:p>
        </w:tc>
      </w:tr>
      <w:tr w:rsidR="001675B7" w:rsidRPr="002A7FDC" w14:paraId="12DBF950" w14:textId="77777777">
        <w:tc>
          <w:tcPr>
            <w:tcW w:w="3397" w:type="dxa"/>
            <w:tcBorders>
              <w:left w:val="single" w:sz="4" w:space="0" w:color="000000"/>
              <w:bottom w:val="single" w:sz="4" w:space="0" w:color="000000"/>
            </w:tcBorders>
            <w:shd w:val="clear" w:color="auto" w:fill="auto"/>
            <w:tcMar>
              <w:bottom w:w="40" w:type="dxa"/>
            </w:tcMar>
          </w:tcPr>
          <w:p w14:paraId="22E8A64D" w14:textId="77777777" w:rsidR="001675B7" w:rsidRPr="002A7FDC" w:rsidRDefault="000C3872">
            <w:pPr>
              <w:rPr>
                <w:b/>
              </w:rPr>
            </w:pPr>
            <w:r w:rsidRPr="002A7FDC">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Mar>
              <w:top w:w="0" w:type="dxa"/>
              <w:left w:w="0" w:type="dxa"/>
              <w:right w:w="0" w:type="dxa"/>
            </w:tcMar>
          </w:tcPr>
          <w:p w14:paraId="52409689" w14:textId="047A8FA7" w:rsidR="001675B7" w:rsidRPr="002A7FDC" w:rsidRDefault="00A535B5">
            <w:pPr>
              <w:snapToGrid w:val="0"/>
              <w:rPr>
                <w:b/>
              </w:rPr>
            </w:pPr>
            <w:r>
              <w:rPr>
                <w:b/>
              </w:rPr>
              <w:t xml:space="preserve"> </w:t>
            </w:r>
            <w:r>
              <w:t>5 November 2031</w:t>
            </w:r>
          </w:p>
        </w:tc>
      </w:tr>
    </w:tbl>
    <w:p w14:paraId="1BF828FD" w14:textId="77777777" w:rsidR="001675B7" w:rsidRPr="002A7FDC" w:rsidRDefault="000C3872">
      <w:pPr>
        <w:pStyle w:val="Heading4"/>
        <w:rPr>
          <w:lang w:val="en-GB"/>
        </w:rPr>
      </w:pPr>
      <w:bookmarkStart w:id="13" w:name="d0e146"/>
      <w:bookmarkStart w:id="14" w:name="_Toc50790983"/>
      <w:r w:rsidRPr="002A7FDC">
        <w:rPr>
          <w:lang w:val="en-GB"/>
        </w:rPr>
        <w:t>Manufacturer of the product</w:t>
      </w:r>
      <w:bookmarkEnd w:id="13"/>
      <w:r w:rsidRPr="002A7FDC">
        <w:rPr>
          <w:lang w:val="en-GB"/>
        </w:rPr>
        <w:t>/ product family</w:t>
      </w:r>
      <w:bookmarkEnd w:id="14"/>
    </w:p>
    <w:tbl>
      <w:tblPr>
        <w:tblW w:w="9035" w:type="dxa"/>
        <w:tblCellMar>
          <w:top w:w="40" w:type="dxa"/>
          <w:left w:w="40" w:type="dxa"/>
          <w:bottom w:w="40" w:type="dxa"/>
          <w:right w:w="40" w:type="dxa"/>
        </w:tblCellMar>
        <w:tblLook w:val="04A0" w:firstRow="1" w:lastRow="0" w:firstColumn="1" w:lastColumn="0" w:noHBand="0" w:noVBand="1"/>
      </w:tblPr>
      <w:tblGrid>
        <w:gridCol w:w="3397"/>
        <w:gridCol w:w="5638"/>
      </w:tblGrid>
      <w:tr w:rsidR="001675B7" w:rsidRPr="002A7FDC" w14:paraId="3FCE309F" w14:textId="77777777">
        <w:tc>
          <w:tcPr>
            <w:tcW w:w="3397" w:type="dxa"/>
            <w:tcBorders>
              <w:top w:val="single" w:sz="4" w:space="0" w:color="000000"/>
              <w:left w:val="single" w:sz="4" w:space="0" w:color="000000"/>
              <w:bottom w:val="single" w:sz="4" w:space="0" w:color="000000"/>
            </w:tcBorders>
            <w:shd w:val="clear" w:color="auto" w:fill="auto"/>
          </w:tcPr>
          <w:p w14:paraId="1A492ADC" w14:textId="77777777" w:rsidR="001675B7" w:rsidRPr="002A7FDC" w:rsidRDefault="000C3872">
            <w:pPr>
              <w:rPr>
                <w:b/>
                <w:sz w:val="22"/>
              </w:rPr>
            </w:pPr>
            <w:r w:rsidRPr="002A7FDC">
              <w:rPr>
                <w:b/>
                <w:bCs/>
                <w:color w:val="000000"/>
                <w:sz w:val="22"/>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FDEF33" w14:textId="77777777" w:rsidR="001675B7" w:rsidRPr="002A7FDC" w:rsidRDefault="000C3872">
            <w:bookmarkStart w:id="15" w:name="_Hlk23840414"/>
            <w:r w:rsidRPr="002A7FDC">
              <w:t>SC Johnson Europe Sàrl</w:t>
            </w:r>
            <w:bookmarkEnd w:id="15"/>
          </w:p>
        </w:tc>
      </w:tr>
      <w:tr w:rsidR="001675B7" w:rsidRPr="002A7FDC" w14:paraId="1BFB59D4" w14:textId="77777777">
        <w:tc>
          <w:tcPr>
            <w:tcW w:w="3397" w:type="dxa"/>
            <w:tcBorders>
              <w:left w:val="single" w:sz="4" w:space="0" w:color="000000"/>
              <w:bottom w:val="single" w:sz="4" w:space="0" w:color="000000"/>
            </w:tcBorders>
            <w:shd w:val="clear" w:color="auto" w:fill="auto"/>
          </w:tcPr>
          <w:p w14:paraId="642C2D55" w14:textId="77777777" w:rsidR="001675B7" w:rsidRPr="002A7FDC" w:rsidRDefault="000C3872">
            <w:pPr>
              <w:rPr>
                <w:b/>
                <w:sz w:val="22"/>
              </w:rPr>
            </w:pPr>
            <w:r w:rsidRPr="002A7FDC">
              <w:rPr>
                <w:b/>
                <w:bCs/>
                <w:color w:val="000000"/>
                <w:sz w:val="22"/>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D41376" w14:textId="6AF0DB5E" w:rsidR="001675B7" w:rsidRPr="002A7FDC" w:rsidRDefault="000C3872">
            <w:bookmarkStart w:id="16" w:name="_Hlk23840434"/>
            <w:r w:rsidRPr="002A7FDC">
              <w:t>Z.A. la Piece 8, 1180, Rolle, Switzerland</w:t>
            </w:r>
            <w:bookmarkEnd w:id="16"/>
          </w:p>
        </w:tc>
      </w:tr>
      <w:tr w:rsidR="001675B7" w:rsidRPr="002A7FDC" w14:paraId="1381D3D3" w14:textId="77777777">
        <w:tc>
          <w:tcPr>
            <w:tcW w:w="3397" w:type="dxa"/>
            <w:tcBorders>
              <w:left w:val="single" w:sz="4" w:space="0" w:color="000000"/>
              <w:bottom w:val="single" w:sz="4" w:space="0" w:color="000000"/>
            </w:tcBorders>
            <w:shd w:val="clear" w:color="auto" w:fill="auto"/>
          </w:tcPr>
          <w:p w14:paraId="14B1EA31" w14:textId="77777777" w:rsidR="001675B7" w:rsidRPr="002A7FDC" w:rsidRDefault="000C3872">
            <w:pPr>
              <w:rPr>
                <w:b/>
              </w:rPr>
            </w:pPr>
            <w:r w:rsidRPr="002A7FD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721AEB" w14:textId="77777777" w:rsidR="001675B7" w:rsidRPr="002A7FDC" w:rsidRDefault="000C3872">
            <w:r w:rsidRPr="002A7FDC">
              <w:t>Zobele Holding S.p.A.</w:t>
            </w:r>
          </w:p>
          <w:p w14:paraId="1C7F56EE" w14:textId="77777777" w:rsidR="001675B7" w:rsidRPr="002A7FDC" w:rsidRDefault="000C3872">
            <w:r w:rsidRPr="002A7FDC">
              <w:t>Via Fersina, 4,</w:t>
            </w:r>
          </w:p>
          <w:p w14:paraId="5C36ACB8" w14:textId="77777777" w:rsidR="001675B7" w:rsidRPr="002A7FDC" w:rsidRDefault="000C3872">
            <w:r w:rsidRPr="002A7FDC">
              <w:t>38123 Trento,</w:t>
            </w:r>
          </w:p>
          <w:p w14:paraId="388CFAE4" w14:textId="77777777" w:rsidR="001675B7" w:rsidRPr="002A7FDC" w:rsidRDefault="000C3872">
            <w:r w:rsidRPr="002A7FDC">
              <w:t>Italy</w:t>
            </w:r>
          </w:p>
        </w:tc>
      </w:tr>
    </w:tbl>
    <w:p w14:paraId="76A7F4B4" w14:textId="77777777" w:rsidR="001675B7" w:rsidRPr="002A7FDC" w:rsidRDefault="001675B7">
      <w:pPr>
        <w:pStyle w:val="Heading4"/>
        <w:numPr>
          <w:ilvl w:val="0"/>
          <w:numId w:val="0"/>
        </w:numPr>
        <w:ind w:left="567"/>
        <w:rPr>
          <w:lang w:val="en-GB"/>
        </w:rPr>
      </w:pPr>
    </w:p>
    <w:tbl>
      <w:tblPr>
        <w:tblW w:w="9035" w:type="dxa"/>
        <w:tblCellMar>
          <w:top w:w="40" w:type="dxa"/>
          <w:left w:w="40" w:type="dxa"/>
          <w:bottom w:w="40" w:type="dxa"/>
          <w:right w:w="40" w:type="dxa"/>
        </w:tblCellMar>
        <w:tblLook w:val="04A0" w:firstRow="1" w:lastRow="0" w:firstColumn="1" w:lastColumn="0" w:noHBand="0" w:noVBand="1"/>
      </w:tblPr>
      <w:tblGrid>
        <w:gridCol w:w="3397"/>
        <w:gridCol w:w="5638"/>
      </w:tblGrid>
      <w:tr w:rsidR="001675B7" w:rsidRPr="002A7FDC" w14:paraId="01B64528" w14:textId="77777777">
        <w:tc>
          <w:tcPr>
            <w:tcW w:w="3397" w:type="dxa"/>
            <w:tcBorders>
              <w:top w:val="single" w:sz="4" w:space="0" w:color="000000"/>
              <w:left w:val="single" w:sz="4" w:space="0" w:color="000000"/>
              <w:bottom w:val="single" w:sz="4" w:space="0" w:color="000000"/>
            </w:tcBorders>
            <w:shd w:val="clear" w:color="auto" w:fill="auto"/>
          </w:tcPr>
          <w:p w14:paraId="2463A04B" w14:textId="77777777" w:rsidR="001675B7" w:rsidRPr="002A7FDC" w:rsidRDefault="000C3872">
            <w:pPr>
              <w:rPr>
                <w:b/>
                <w:sz w:val="22"/>
              </w:rPr>
            </w:pPr>
            <w:r w:rsidRPr="002A7FDC">
              <w:rPr>
                <w:b/>
                <w:bCs/>
                <w:color w:val="000000"/>
                <w:sz w:val="22"/>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91D50" w14:textId="77777777" w:rsidR="001675B7" w:rsidRPr="002A7FDC" w:rsidRDefault="000C3872">
            <w:r w:rsidRPr="002A7FDC">
              <w:t>SC Johnson Europe Sàrl</w:t>
            </w:r>
          </w:p>
        </w:tc>
      </w:tr>
      <w:tr w:rsidR="001675B7" w:rsidRPr="002A7FDC" w14:paraId="1FA2D1BB" w14:textId="77777777">
        <w:tc>
          <w:tcPr>
            <w:tcW w:w="3397" w:type="dxa"/>
            <w:tcBorders>
              <w:left w:val="single" w:sz="4" w:space="0" w:color="000000"/>
              <w:bottom w:val="single" w:sz="4" w:space="0" w:color="000000"/>
            </w:tcBorders>
            <w:shd w:val="clear" w:color="auto" w:fill="auto"/>
          </w:tcPr>
          <w:p w14:paraId="4887C0C2" w14:textId="77777777" w:rsidR="001675B7" w:rsidRPr="002A7FDC" w:rsidRDefault="000C3872">
            <w:pPr>
              <w:rPr>
                <w:b/>
                <w:sz w:val="22"/>
              </w:rPr>
            </w:pPr>
            <w:r w:rsidRPr="002A7FDC">
              <w:rPr>
                <w:b/>
                <w:bCs/>
                <w:color w:val="000000"/>
                <w:sz w:val="22"/>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FAB948" w14:textId="351CA19B" w:rsidR="001675B7" w:rsidRPr="002A7FDC" w:rsidRDefault="000C3872">
            <w:r w:rsidRPr="002A7FDC">
              <w:t>Z.A. la Piece 8, 1180, Rolle, Switzerland</w:t>
            </w:r>
          </w:p>
        </w:tc>
      </w:tr>
      <w:tr w:rsidR="001675B7" w:rsidRPr="002A7FDC" w14:paraId="7E047529" w14:textId="77777777">
        <w:tc>
          <w:tcPr>
            <w:tcW w:w="3397" w:type="dxa"/>
            <w:tcBorders>
              <w:left w:val="single" w:sz="4" w:space="0" w:color="000000"/>
              <w:bottom w:val="single" w:sz="4" w:space="0" w:color="000000"/>
            </w:tcBorders>
            <w:shd w:val="clear" w:color="auto" w:fill="auto"/>
          </w:tcPr>
          <w:p w14:paraId="4454ACDA" w14:textId="77777777" w:rsidR="001675B7" w:rsidRPr="002A7FDC" w:rsidRDefault="000C3872">
            <w:pPr>
              <w:rPr>
                <w:b/>
              </w:rPr>
            </w:pPr>
            <w:r w:rsidRPr="002A7FD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7810B1" w14:textId="77777777" w:rsidR="001675B7" w:rsidRPr="002A7FDC" w:rsidRDefault="000C3872">
            <w:pPr>
              <w:autoSpaceDE w:val="0"/>
              <w:rPr>
                <w:rFonts w:cs="LiberationSans;Calibri"/>
                <w:szCs w:val="16"/>
              </w:rPr>
            </w:pPr>
            <w:r w:rsidRPr="002A7FDC">
              <w:t xml:space="preserve">IGO Srl, </w:t>
            </w:r>
            <w:r w:rsidRPr="002A7FDC">
              <w:rPr>
                <w:rFonts w:cs="LiberationSans;Calibri"/>
                <w:szCs w:val="16"/>
              </w:rPr>
              <w:t>Via Palazzo, 46,</w:t>
            </w:r>
            <w:r w:rsidRPr="002A7FDC">
              <w:rPr>
                <w:rFonts w:cs="LiberationSans;Calibri"/>
                <w:szCs w:val="16"/>
              </w:rPr>
              <w:tab/>
              <w:t xml:space="preserve">                              24061 Albano S.A. Italy</w:t>
            </w:r>
          </w:p>
          <w:p w14:paraId="3C254CEA" w14:textId="77777777" w:rsidR="001675B7" w:rsidRPr="002A7FDC" w:rsidRDefault="001675B7">
            <w:pPr>
              <w:tabs>
                <w:tab w:val="left" w:pos="3099"/>
              </w:tabs>
              <w:rPr>
                <w:rFonts w:cs="LiberationSans;Calibri"/>
                <w:szCs w:val="16"/>
              </w:rPr>
            </w:pPr>
          </w:p>
        </w:tc>
      </w:tr>
    </w:tbl>
    <w:p w14:paraId="0C0FA307" w14:textId="77777777" w:rsidR="001675B7" w:rsidRPr="002A7FDC" w:rsidRDefault="001675B7">
      <w:pPr>
        <w:pStyle w:val="Heading4"/>
        <w:numPr>
          <w:ilvl w:val="0"/>
          <w:numId w:val="0"/>
        </w:numPr>
        <w:ind w:left="567"/>
        <w:rPr>
          <w:lang w:val="en-GB"/>
        </w:rPr>
      </w:pPr>
    </w:p>
    <w:p w14:paraId="4EEE0435" w14:textId="77777777" w:rsidR="001675B7" w:rsidRPr="002A7FDC" w:rsidRDefault="001675B7">
      <w:pPr>
        <w:pStyle w:val="Heading4"/>
        <w:numPr>
          <w:ilvl w:val="0"/>
          <w:numId w:val="0"/>
        </w:numPr>
        <w:ind w:left="567"/>
        <w:rPr>
          <w:lang w:val="en-GB"/>
        </w:rPr>
      </w:pPr>
    </w:p>
    <w:tbl>
      <w:tblPr>
        <w:tblW w:w="9035" w:type="dxa"/>
        <w:tblCellMar>
          <w:top w:w="40" w:type="dxa"/>
          <w:left w:w="40" w:type="dxa"/>
          <w:bottom w:w="40" w:type="dxa"/>
          <w:right w:w="40" w:type="dxa"/>
        </w:tblCellMar>
        <w:tblLook w:val="04A0" w:firstRow="1" w:lastRow="0" w:firstColumn="1" w:lastColumn="0" w:noHBand="0" w:noVBand="1"/>
      </w:tblPr>
      <w:tblGrid>
        <w:gridCol w:w="3397"/>
        <w:gridCol w:w="5638"/>
      </w:tblGrid>
      <w:tr w:rsidR="001675B7" w:rsidRPr="002A7FDC" w14:paraId="63651A62" w14:textId="77777777">
        <w:tc>
          <w:tcPr>
            <w:tcW w:w="3397" w:type="dxa"/>
            <w:tcBorders>
              <w:top w:val="single" w:sz="4" w:space="0" w:color="000000"/>
              <w:left w:val="single" w:sz="4" w:space="0" w:color="000000"/>
              <w:bottom w:val="single" w:sz="4" w:space="0" w:color="000000"/>
            </w:tcBorders>
            <w:shd w:val="clear" w:color="auto" w:fill="auto"/>
          </w:tcPr>
          <w:p w14:paraId="1C2435BB" w14:textId="77777777" w:rsidR="001675B7" w:rsidRPr="002A7FDC" w:rsidRDefault="000C3872">
            <w:pPr>
              <w:rPr>
                <w:b/>
                <w:sz w:val="22"/>
              </w:rPr>
            </w:pPr>
            <w:r w:rsidRPr="002A7FDC">
              <w:rPr>
                <w:b/>
                <w:bCs/>
                <w:color w:val="000000"/>
                <w:sz w:val="22"/>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DFD8F" w14:textId="77777777" w:rsidR="001675B7" w:rsidRPr="002A7FDC" w:rsidRDefault="000C3872">
            <w:r w:rsidRPr="002A7FDC">
              <w:t>SC Johnson Europe Sàrl</w:t>
            </w:r>
          </w:p>
        </w:tc>
      </w:tr>
      <w:tr w:rsidR="001675B7" w:rsidRPr="002A7FDC" w14:paraId="29A152EC" w14:textId="77777777">
        <w:tc>
          <w:tcPr>
            <w:tcW w:w="3397" w:type="dxa"/>
            <w:tcBorders>
              <w:left w:val="single" w:sz="4" w:space="0" w:color="000000"/>
              <w:bottom w:val="single" w:sz="4" w:space="0" w:color="000000"/>
            </w:tcBorders>
            <w:shd w:val="clear" w:color="auto" w:fill="auto"/>
          </w:tcPr>
          <w:p w14:paraId="38B20DB9" w14:textId="77777777" w:rsidR="001675B7" w:rsidRPr="002A7FDC" w:rsidRDefault="000C3872">
            <w:pPr>
              <w:rPr>
                <w:b/>
                <w:sz w:val="22"/>
              </w:rPr>
            </w:pPr>
            <w:r w:rsidRPr="002A7FDC">
              <w:rPr>
                <w:b/>
                <w:bCs/>
                <w:color w:val="000000"/>
                <w:sz w:val="22"/>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C5502B" w14:textId="45CE03E0" w:rsidR="001675B7" w:rsidRPr="002A7FDC" w:rsidRDefault="000C3872">
            <w:r w:rsidRPr="002A7FDC">
              <w:t>Z.A. la Piece 8, 1180, Rolle, Switzerland</w:t>
            </w:r>
          </w:p>
        </w:tc>
      </w:tr>
      <w:tr w:rsidR="001675B7" w:rsidRPr="002A7FDC" w14:paraId="280E7DCB" w14:textId="77777777">
        <w:tc>
          <w:tcPr>
            <w:tcW w:w="3397" w:type="dxa"/>
            <w:tcBorders>
              <w:left w:val="single" w:sz="4" w:space="0" w:color="000000"/>
              <w:bottom w:val="single" w:sz="4" w:space="0" w:color="000000"/>
            </w:tcBorders>
            <w:shd w:val="clear" w:color="auto" w:fill="auto"/>
          </w:tcPr>
          <w:p w14:paraId="2CF6DE49" w14:textId="77777777" w:rsidR="001675B7" w:rsidRPr="002A7FDC" w:rsidRDefault="000C3872">
            <w:pPr>
              <w:rPr>
                <w:b/>
              </w:rPr>
            </w:pPr>
            <w:r w:rsidRPr="002A7FD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BA52FD" w14:textId="77777777" w:rsidR="001675B7" w:rsidRPr="002A7FDC" w:rsidRDefault="000C3872">
            <w:r w:rsidRPr="002A7FDC">
              <w:t xml:space="preserve">Packaging Imolese S.p.A, Via F.Turati, 22 40026,Imola Italy. </w:t>
            </w:r>
          </w:p>
        </w:tc>
      </w:tr>
    </w:tbl>
    <w:p w14:paraId="4EFC8BF8" w14:textId="77777777" w:rsidR="001675B7" w:rsidRPr="002A7FDC" w:rsidRDefault="001675B7">
      <w:pPr>
        <w:pStyle w:val="Heading4"/>
        <w:numPr>
          <w:ilvl w:val="0"/>
          <w:numId w:val="0"/>
        </w:numPr>
        <w:rPr>
          <w:lang w:val="en-GB"/>
        </w:rPr>
      </w:pPr>
    </w:p>
    <w:p w14:paraId="49927DEA" w14:textId="77777777" w:rsidR="001675B7" w:rsidRPr="002A7FDC" w:rsidRDefault="000C3872">
      <w:pPr>
        <w:pStyle w:val="Heading4"/>
        <w:rPr>
          <w:lang w:val="en-GB"/>
        </w:rPr>
      </w:pPr>
      <w:bookmarkStart w:id="17" w:name="_Toc50790984"/>
      <w:r w:rsidRPr="002A7FDC">
        <w:rPr>
          <w:lang w:val="en-GB"/>
        </w:rPr>
        <w:t>Manufacturer of the active substance</w:t>
      </w:r>
      <w:bookmarkEnd w:id="17"/>
    </w:p>
    <w:tbl>
      <w:tblPr>
        <w:tblW w:w="9035" w:type="dxa"/>
        <w:tblCellMar>
          <w:top w:w="40" w:type="dxa"/>
          <w:left w:w="40" w:type="dxa"/>
          <w:bottom w:w="40" w:type="dxa"/>
          <w:right w:w="40" w:type="dxa"/>
        </w:tblCellMar>
        <w:tblLook w:val="04A0" w:firstRow="1" w:lastRow="0" w:firstColumn="1" w:lastColumn="0" w:noHBand="0" w:noVBand="1"/>
      </w:tblPr>
      <w:tblGrid>
        <w:gridCol w:w="3397"/>
        <w:gridCol w:w="5638"/>
      </w:tblGrid>
      <w:tr w:rsidR="001675B7" w:rsidRPr="002A7FDC" w14:paraId="7E5884AE" w14:textId="77777777">
        <w:tc>
          <w:tcPr>
            <w:tcW w:w="3397" w:type="dxa"/>
            <w:tcBorders>
              <w:top w:val="single" w:sz="4" w:space="0" w:color="000000"/>
              <w:left w:val="single" w:sz="4" w:space="0" w:color="000000"/>
              <w:bottom w:val="single" w:sz="4" w:space="0" w:color="000000"/>
            </w:tcBorders>
            <w:shd w:val="clear" w:color="auto" w:fill="auto"/>
          </w:tcPr>
          <w:p w14:paraId="13F5452A" w14:textId="77777777" w:rsidR="001675B7" w:rsidRPr="002A7FDC" w:rsidRDefault="000C3872">
            <w:pPr>
              <w:rPr>
                <w:b/>
              </w:rPr>
            </w:pPr>
            <w:bookmarkStart w:id="18" w:name="d0e246"/>
            <w:bookmarkEnd w:id="18"/>
            <w:r w:rsidRPr="002A7FDC">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B16DA" w14:textId="77777777" w:rsidR="001675B7" w:rsidRPr="002A7FDC" w:rsidRDefault="000C3872">
            <w:r w:rsidRPr="002A7FDC">
              <w:t>Transfluthrin</w:t>
            </w:r>
          </w:p>
        </w:tc>
      </w:tr>
      <w:tr w:rsidR="001675B7" w:rsidRPr="002A7FDC" w14:paraId="2940B73D" w14:textId="77777777">
        <w:tc>
          <w:tcPr>
            <w:tcW w:w="3397" w:type="dxa"/>
            <w:tcBorders>
              <w:left w:val="single" w:sz="4" w:space="0" w:color="000000"/>
              <w:bottom w:val="single" w:sz="4" w:space="0" w:color="000000"/>
            </w:tcBorders>
            <w:shd w:val="clear" w:color="auto" w:fill="auto"/>
          </w:tcPr>
          <w:p w14:paraId="24E6FF19" w14:textId="77777777" w:rsidR="001675B7" w:rsidRPr="002A7FDC" w:rsidRDefault="000C3872">
            <w:pPr>
              <w:rPr>
                <w:b/>
              </w:rPr>
            </w:pPr>
            <w:r w:rsidRPr="002A7FDC">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0ED1E0" w14:textId="77777777" w:rsidR="008044B9" w:rsidRPr="002A7FDC" w:rsidRDefault="008044B9" w:rsidP="008044B9">
            <w:pPr>
              <w:rPr>
                <w:rFonts w:cs="Arial"/>
                <w:sz w:val="18"/>
                <w:szCs w:val="18"/>
                <w:lang w:eastAsia="en-GB"/>
              </w:rPr>
            </w:pPr>
            <w:r w:rsidRPr="002A7FDC">
              <w:rPr>
                <w:rFonts w:cs="Arial"/>
                <w:sz w:val="18"/>
                <w:szCs w:val="18"/>
                <w:lang w:eastAsia="en-GB"/>
              </w:rPr>
              <w:t xml:space="preserve">BAYER SAS </w:t>
            </w:r>
          </w:p>
          <w:p w14:paraId="4CD52D89" w14:textId="49BA4D21" w:rsidR="001675B7" w:rsidRPr="002A7FDC" w:rsidRDefault="008044B9" w:rsidP="008044B9">
            <w:r w:rsidRPr="002A7FDC">
              <w:rPr>
                <w:rFonts w:cs="Arial"/>
                <w:sz w:val="18"/>
                <w:szCs w:val="18"/>
                <w:lang w:eastAsia="en-GB"/>
              </w:rPr>
              <w:t>(formerly BAYER Environmental Science)</w:t>
            </w:r>
          </w:p>
        </w:tc>
      </w:tr>
      <w:tr w:rsidR="001675B7" w:rsidRPr="002A7FDC" w14:paraId="707B9073" w14:textId="77777777">
        <w:tc>
          <w:tcPr>
            <w:tcW w:w="3397" w:type="dxa"/>
            <w:tcBorders>
              <w:left w:val="single" w:sz="4" w:space="0" w:color="000000"/>
              <w:bottom w:val="single" w:sz="4" w:space="0" w:color="000000"/>
            </w:tcBorders>
            <w:shd w:val="clear" w:color="auto" w:fill="auto"/>
          </w:tcPr>
          <w:p w14:paraId="32C26A2A" w14:textId="77777777" w:rsidR="001675B7" w:rsidRPr="002A7FDC" w:rsidRDefault="000C3872">
            <w:pPr>
              <w:rPr>
                <w:b/>
              </w:rPr>
            </w:pPr>
            <w:bookmarkStart w:id="19" w:name="d0e269"/>
            <w:bookmarkEnd w:id="19"/>
            <w:r w:rsidRPr="002A7FDC">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6FA047" w14:textId="0360C2EE" w:rsidR="001675B7" w:rsidRPr="002A7FDC" w:rsidRDefault="000C3872">
            <w:pPr>
              <w:rPr>
                <w:rFonts w:ascii="Calibri" w:hAnsi="Calibri" w:cs="Calibri"/>
                <w:color w:val="000000"/>
                <w:lang w:eastAsia="en-US"/>
              </w:rPr>
            </w:pPr>
            <w:r w:rsidRPr="002A7FDC">
              <w:rPr>
                <w:color w:val="000000"/>
              </w:rPr>
              <w:t>16 rue Jean-Marie Leclair, CS 90106, 69266 Lyon Cedex 09, France</w:t>
            </w:r>
          </w:p>
          <w:p w14:paraId="4064A786" w14:textId="77777777" w:rsidR="001675B7" w:rsidRPr="002A7FDC" w:rsidRDefault="001675B7">
            <w:pPr>
              <w:rPr>
                <w:rFonts w:ascii="Calibri" w:hAnsi="Calibri" w:cs="Calibri"/>
                <w:color w:val="000000"/>
                <w:lang w:eastAsia="en-US"/>
              </w:rPr>
            </w:pPr>
          </w:p>
        </w:tc>
      </w:tr>
      <w:tr w:rsidR="001675B7" w:rsidRPr="002A7FDC" w14:paraId="15F15788" w14:textId="77777777">
        <w:tc>
          <w:tcPr>
            <w:tcW w:w="3397" w:type="dxa"/>
            <w:tcBorders>
              <w:left w:val="single" w:sz="4" w:space="0" w:color="000000"/>
              <w:bottom w:val="single" w:sz="4" w:space="0" w:color="000000"/>
            </w:tcBorders>
            <w:shd w:val="clear" w:color="auto" w:fill="auto"/>
          </w:tcPr>
          <w:p w14:paraId="4F6184A3" w14:textId="77777777" w:rsidR="001675B7" w:rsidRPr="002A7FDC" w:rsidRDefault="000C3872">
            <w:pPr>
              <w:rPr>
                <w:b/>
              </w:rPr>
            </w:pPr>
            <w:r w:rsidRPr="002A7FD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2A3A9A" w14:textId="77777777" w:rsidR="001675B7" w:rsidRPr="002A7FDC" w:rsidRDefault="000C3872">
            <w:pPr>
              <w:rPr>
                <w:rFonts w:ascii="Calibri" w:hAnsi="Calibri" w:cs="Calibri"/>
                <w:color w:val="000000"/>
                <w:lang w:eastAsia="en-US"/>
              </w:rPr>
            </w:pPr>
            <w:r w:rsidRPr="002A7FDC">
              <w:rPr>
                <w:color w:val="000000"/>
              </w:rPr>
              <w:t>Bayer Vapi Private Limited</w:t>
            </w:r>
          </w:p>
          <w:p w14:paraId="4E171A88" w14:textId="77777777" w:rsidR="001675B7" w:rsidRPr="002A7FDC" w:rsidRDefault="000C3872">
            <w:pPr>
              <w:rPr>
                <w:color w:val="000000"/>
              </w:rPr>
            </w:pPr>
            <w:r w:rsidRPr="002A7FDC">
              <w:rPr>
                <w:color w:val="000000"/>
              </w:rPr>
              <w:t>Plot No 306/3, II Phase, GIDC</w:t>
            </w:r>
          </w:p>
          <w:p w14:paraId="6761C585" w14:textId="77777777" w:rsidR="001675B7" w:rsidRPr="002A7FDC" w:rsidRDefault="000C3872">
            <w:pPr>
              <w:rPr>
                <w:color w:val="000000"/>
              </w:rPr>
            </w:pPr>
            <w:r w:rsidRPr="002A7FDC">
              <w:rPr>
                <w:color w:val="000000"/>
              </w:rPr>
              <w:t>Vapi 396 195</w:t>
            </w:r>
          </w:p>
          <w:p w14:paraId="2CE371A9" w14:textId="77777777" w:rsidR="001675B7" w:rsidRPr="002A7FDC" w:rsidRDefault="000C3872">
            <w:pPr>
              <w:rPr>
                <w:color w:val="000000"/>
              </w:rPr>
            </w:pPr>
            <w:r w:rsidRPr="002A7FDC">
              <w:rPr>
                <w:color w:val="000000"/>
              </w:rPr>
              <w:t>Gujarat</w:t>
            </w:r>
          </w:p>
          <w:p w14:paraId="2C8C1AEA" w14:textId="77777777" w:rsidR="001675B7" w:rsidRPr="002A7FDC" w:rsidRDefault="000C3872">
            <w:pPr>
              <w:rPr>
                <w:color w:val="000000"/>
                <w:highlight w:val="magenta"/>
              </w:rPr>
            </w:pPr>
            <w:r w:rsidRPr="002A7FDC">
              <w:rPr>
                <w:color w:val="000000"/>
              </w:rPr>
              <w:t>India</w:t>
            </w:r>
          </w:p>
        </w:tc>
      </w:tr>
    </w:tbl>
    <w:p w14:paraId="66B7ABAF" w14:textId="77777777" w:rsidR="001675B7" w:rsidRPr="002A7FDC" w:rsidRDefault="001675B7">
      <w:pPr>
        <w:sectPr w:rsidR="001675B7" w:rsidRPr="002A7FDC">
          <w:headerReference w:type="default" r:id="rId13"/>
          <w:footerReference w:type="default" r:id="rId14"/>
          <w:pgSz w:w="11906" w:h="16838"/>
          <w:pgMar w:top="1474" w:right="1247" w:bottom="2013" w:left="1446" w:header="850" w:footer="850" w:gutter="0"/>
          <w:cols w:space="708"/>
          <w:formProt w:val="0"/>
          <w:titlePg/>
          <w:docGrid w:linePitch="272"/>
        </w:sectPr>
      </w:pPr>
    </w:p>
    <w:p w14:paraId="2F424A04" w14:textId="77777777" w:rsidR="001675B7" w:rsidRPr="002A7FDC" w:rsidRDefault="000C3872">
      <w:pPr>
        <w:pStyle w:val="Heading3"/>
        <w:rPr>
          <w:lang w:val="en-GB"/>
        </w:rPr>
      </w:pPr>
      <w:bookmarkStart w:id="20" w:name="_Toc50790985"/>
      <w:r w:rsidRPr="002A7FDC">
        <w:rPr>
          <w:lang w:val="en-GB"/>
        </w:rPr>
        <w:lastRenderedPageBreak/>
        <w:t>Product (family) composition and formulation</w:t>
      </w:r>
      <w:bookmarkEnd w:id="20"/>
    </w:p>
    <w:p w14:paraId="1D1E5572" w14:textId="77777777" w:rsidR="001675B7" w:rsidRPr="002A7FDC" w:rsidRDefault="000C3872">
      <w:pPr>
        <w:spacing w:line="260" w:lineRule="atLeast"/>
      </w:pPr>
      <w:bookmarkStart w:id="21" w:name="d0e350"/>
      <w:bookmarkEnd w:id="21"/>
      <w:r w:rsidRPr="002A7FDC">
        <w:rPr>
          <w:rFonts w:eastAsia="Calibri"/>
          <w:lang w:eastAsia="en-US"/>
        </w:rPr>
        <w:t>NB: the full composition of the product according to Annex III Title 1 should be provided in the confidential annex.</w:t>
      </w:r>
    </w:p>
    <w:p w14:paraId="2FC0AFA9" w14:textId="77777777" w:rsidR="001675B7" w:rsidRPr="002A7FDC" w:rsidRDefault="001675B7">
      <w:pPr>
        <w:spacing w:line="260" w:lineRule="atLeast"/>
        <w:rPr>
          <w:rFonts w:eastAsia="Calibri"/>
          <w:lang w:eastAsia="en-US"/>
        </w:rPr>
      </w:pPr>
    </w:p>
    <w:p w14:paraId="0E1FB78C" w14:textId="77777777" w:rsidR="001675B7" w:rsidRPr="002A7FDC" w:rsidRDefault="000C3872">
      <w:pPr>
        <w:spacing w:line="260" w:lineRule="atLeast"/>
        <w:jc w:val="both"/>
        <w:rPr>
          <w:rFonts w:eastAsia="Calibri"/>
          <w:lang w:eastAsia="en-US"/>
        </w:rPr>
      </w:pPr>
      <w:r w:rsidRPr="002A7FDC">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71D11E78" w14:textId="77777777" w:rsidR="001675B7" w:rsidRPr="002A7FDC" w:rsidRDefault="000C3872">
      <w:pPr>
        <w:spacing w:line="260" w:lineRule="atLeast"/>
        <w:ind w:left="720"/>
        <w:jc w:val="both"/>
        <w:rPr>
          <w:rFonts w:eastAsia="Calibri"/>
          <w:lang w:eastAsia="fr-FR"/>
        </w:rPr>
      </w:pPr>
      <w:r w:rsidRPr="002A7FDC">
        <w:rPr>
          <w:rFonts w:eastAsia="Calibri"/>
          <w:lang w:eastAsia="en-US"/>
        </w:rPr>
        <w:t xml:space="preserve">Yes </w:t>
      </w:r>
      <w:r w:rsidRPr="002A7FDC">
        <w:rPr>
          <w:rFonts w:eastAsia="Calibri"/>
          <w:lang w:eastAsia="en-US"/>
        </w:rPr>
        <w:tab/>
      </w:r>
      <w:r w:rsidRPr="002A7FDC">
        <w:fldChar w:fldCharType="begin">
          <w:ffData>
            <w:name w:val="Check1"/>
            <w:enabled/>
            <w:calcOnExit w:val="0"/>
            <w:checkBox>
              <w:sizeAuto/>
              <w:default w:val="0"/>
            </w:checkBox>
          </w:ffData>
        </w:fldChar>
      </w:r>
      <w:r w:rsidRPr="002A7FDC">
        <w:rPr>
          <w:rFonts w:eastAsia="Calibri"/>
        </w:rPr>
        <w:instrText>FORMCHECKBOX</w:instrText>
      </w:r>
      <w:r w:rsidR="0095488D">
        <w:rPr>
          <w:rFonts w:eastAsia="Calibri"/>
        </w:rPr>
      </w:r>
      <w:r w:rsidR="0095488D">
        <w:rPr>
          <w:rFonts w:eastAsia="Calibri"/>
        </w:rPr>
        <w:fldChar w:fldCharType="separate"/>
      </w:r>
      <w:bookmarkStart w:id="22" w:name="__Fieldmark__0_2712364853"/>
      <w:bookmarkEnd w:id="22"/>
      <w:r w:rsidRPr="002A7FDC">
        <w:rPr>
          <w:rFonts w:eastAsia="Calibri"/>
        </w:rPr>
        <w:fldChar w:fldCharType="end"/>
      </w:r>
    </w:p>
    <w:p w14:paraId="7E8ACCAA" w14:textId="77777777" w:rsidR="001675B7" w:rsidRPr="002A7FDC" w:rsidRDefault="000C3872">
      <w:pPr>
        <w:spacing w:line="260" w:lineRule="atLeast"/>
        <w:ind w:left="720"/>
        <w:jc w:val="both"/>
        <w:rPr>
          <w:rFonts w:eastAsia="Calibri"/>
          <w:lang w:eastAsia="fr-FR"/>
        </w:rPr>
      </w:pPr>
      <w:r w:rsidRPr="002A7FDC">
        <w:rPr>
          <w:rFonts w:eastAsia="Calibri"/>
          <w:lang w:eastAsia="en-US"/>
        </w:rPr>
        <w:t xml:space="preserve">No </w:t>
      </w:r>
      <w:r w:rsidRPr="002A7FDC">
        <w:rPr>
          <w:rFonts w:eastAsia="Calibri"/>
          <w:lang w:eastAsia="en-US"/>
        </w:rPr>
        <w:tab/>
      </w:r>
      <w:r w:rsidRPr="002A7FDC">
        <w:fldChar w:fldCharType="begin">
          <w:ffData>
            <w:name w:val="Check1"/>
            <w:enabled/>
            <w:calcOnExit w:val="0"/>
            <w:checkBox>
              <w:sizeAuto/>
              <w:default w:val="0"/>
              <w:checked/>
            </w:checkBox>
          </w:ffData>
        </w:fldChar>
      </w:r>
      <w:r w:rsidRPr="002A7FDC">
        <w:rPr>
          <w:rFonts w:eastAsia="Calibri"/>
        </w:rPr>
        <w:instrText>FORMCHECKBOX</w:instrText>
      </w:r>
      <w:r w:rsidR="0095488D">
        <w:rPr>
          <w:rFonts w:eastAsia="Calibri"/>
        </w:rPr>
      </w:r>
      <w:r w:rsidR="0095488D">
        <w:rPr>
          <w:rFonts w:eastAsia="Calibri"/>
        </w:rPr>
        <w:fldChar w:fldCharType="separate"/>
      </w:r>
      <w:bookmarkStart w:id="23" w:name="__Fieldmark__1_2712364853"/>
      <w:bookmarkStart w:id="24" w:name="Check1"/>
      <w:bookmarkEnd w:id="23"/>
      <w:r w:rsidRPr="002A7FDC">
        <w:rPr>
          <w:rFonts w:eastAsia="Calibri"/>
        </w:rPr>
        <w:fldChar w:fldCharType="end"/>
      </w:r>
      <w:bookmarkEnd w:id="24"/>
    </w:p>
    <w:p w14:paraId="2DDA8554" w14:textId="77777777" w:rsidR="001675B7" w:rsidRPr="002A7FDC" w:rsidRDefault="000C3872">
      <w:pPr>
        <w:pStyle w:val="Heading4"/>
        <w:rPr>
          <w:lang w:val="en-GB"/>
        </w:rPr>
      </w:pPr>
      <w:bookmarkStart w:id="25" w:name="_Toc50790986"/>
      <w:r w:rsidRPr="002A7FDC">
        <w:rPr>
          <w:lang w:val="en-GB"/>
        </w:rPr>
        <w:t>Identity of the active substance</w:t>
      </w:r>
      <w:bookmarkEnd w:id="25"/>
    </w:p>
    <w:tbl>
      <w:tblPr>
        <w:tblW w:w="9440" w:type="dxa"/>
        <w:tblInd w:w="-113" w:type="dxa"/>
        <w:tblLook w:val="04A0" w:firstRow="1" w:lastRow="0" w:firstColumn="1" w:lastColumn="0" w:noHBand="0" w:noVBand="1"/>
      </w:tblPr>
      <w:tblGrid>
        <w:gridCol w:w="4077"/>
        <w:gridCol w:w="5363"/>
      </w:tblGrid>
      <w:tr w:rsidR="001675B7" w:rsidRPr="002A7FDC" w14:paraId="46A7F52A" w14:textId="77777777">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339ACD3" w14:textId="77777777" w:rsidR="001675B7" w:rsidRPr="002A7FDC" w:rsidRDefault="000C3872">
            <w:pPr>
              <w:spacing w:line="260" w:lineRule="atLeast"/>
              <w:jc w:val="center"/>
            </w:pPr>
            <w:r w:rsidRPr="002A7FDC">
              <w:rPr>
                <w:rFonts w:eastAsia="Calibri"/>
                <w:b/>
                <w:lang w:eastAsia="en-US"/>
              </w:rPr>
              <w:t>Main constituent(s)</w:t>
            </w:r>
          </w:p>
        </w:tc>
      </w:tr>
      <w:tr w:rsidR="001675B7" w:rsidRPr="002A7FDC" w14:paraId="780043E2" w14:textId="77777777">
        <w:tc>
          <w:tcPr>
            <w:tcW w:w="4077" w:type="dxa"/>
            <w:tcBorders>
              <w:top w:val="single" w:sz="4" w:space="0" w:color="000000"/>
              <w:left w:val="single" w:sz="4" w:space="0" w:color="000000"/>
              <w:bottom w:val="single" w:sz="4" w:space="0" w:color="000000"/>
            </w:tcBorders>
            <w:shd w:val="clear" w:color="auto" w:fill="auto"/>
          </w:tcPr>
          <w:p w14:paraId="34753648" w14:textId="77777777" w:rsidR="001675B7" w:rsidRPr="002A7FDC" w:rsidRDefault="000C3872">
            <w:pPr>
              <w:spacing w:line="260" w:lineRule="atLeast"/>
            </w:pPr>
            <w:r w:rsidRPr="002A7FDC">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FB042D3" w14:textId="77777777" w:rsidR="001675B7" w:rsidRPr="002A7FDC" w:rsidRDefault="000C3872">
            <w:pPr>
              <w:spacing w:line="260" w:lineRule="atLeast"/>
              <w:rPr>
                <w:rFonts w:eastAsia="Calibri"/>
                <w:lang w:eastAsia="en-US"/>
              </w:rPr>
            </w:pPr>
            <w:r w:rsidRPr="002A7FDC">
              <w:t>Transfluthrin</w:t>
            </w:r>
          </w:p>
        </w:tc>
      </w:tr>
      <w:tr w:rsidR="001675B7" w:rsidRPr="002A7FDC" w14:paraId="0AB7320E" w14:textId="77777777">
        <w:tc>
          <w:tcPr>
            <w:tcW w:w="4077" w:type="dxa"/>
            <w:tcBorders>
              <w:top w:val="single" w:sz="4" w:space="0" w:color="000000"/>
              <w:left w:val="single" w:sz="4" w:space="0" w:color="000000"/>
              <w:bottom w:val="single" w:sz="4" w:space="0" w:color="000000"/>
            </w:tcBorders>
            <w:shd w:val="clear" w:color="auto" w:fill="auto"/>
          </w:tcPr>
          <w:p w14:paraId="3D392DE3" w14:textId="77777777" w:rsidR="001675B7" w:rsidRPr="002A7FDC" w:rsidRDefault="000C3872">
            <w:pPr>
              <w:spacing w:line="260" w:lineRule="atLeast"/>
            </w:pPr>
            <w:r w:rsidRPr="002A7FDC">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5A22FCF" w14:textId="77777777" w:rsidR="001675B7" w:rsidRPr="002A7FDC" w:rsidRDefault="000C3872">
            <w:pPr>
              <w:pStyle w:val="Default"/>
              <w:rPr>
                <w:rFonts w:ascii="Verdana" w:hAnsi="Verdana" w:cs="Verdana"/>
                <w:sz w:val="20"/>
                <w:szCs w:val="20"/>
              </w:rPr>
            </w:pPr>
            <w:r w:rsidRPr="002A7FDC">
              <w:rPr>
                <w:rFonts w:ascii="Verdana" w:hAnsi="Verdana" w:cs="Verdana"/>
                <w:sz w:val="20"/>
                <w:szCs w:val="20"/>
              </w:rPr>
              <w:t xml:space="preserve">2,3,5,6-tetrafluorobenzyl (1R,3S)-3-(2,2-dichlorovinyl)-2,2- dimethylcyclopropanecarboxylate, or, </w:t>
            </w:r>
          </w:p>
          <w:p w14:paraId="4A1109F1" w14:textId="77777777" w:rsidR="001675B7" w:rsidRPr="002A7FDC" w:rsidRDefault="000C3872">
            <w:pPr>
              <w:spacing w:line="260" w:lineRule="atLeast"/>
              <w:rPr>
                <w:rFonts w:eastAsia="Calibri"/>
                <w:lang w:eastAsia="en-US"/>
              </w:rPr>
            </w:pPr>
            <w:r w:rsidRPr="002A7FDC">
              <w:t>2,3,5,6-tetrafluorobenzyl (1R)-trans-3-(2,2-dichlorovinyl)-2,2-dimethylcyclopropanecarboxylate</w:t>
            </w:r>
          </w:p>
        </w:tc>
      </w:tr>
      <w:tr w:rsidR="001675B7" w:rsidRPr="002A7FDC" w14:paraId="62384D92" w14:textId="77777777">
        <w:tc>
          <w:tcPr>
            <w:tcW w:w="4077" w:type="dxa"/>
            <w:tcBorders>
              <w:top w:val="single" w:sz="4" w:space="0" w:color="000000"/>
              <w:left w:val="single" w:sz="4" w:space="0" w:color="000000"/>
              <w:bottom w:val="single" w:sz="4" w:space="0" w:color="000000"/>
            </w:tcBorders>
            <w:shd w:val="clear" w:color="auto" w:fill="auto"/>
          </w:tcPr>
          <w:p w14:paraId="3107EBD9" w14:textId="77777777" w:rsidR="001675B7" w:rsidRPr="002A7FDC" w:rsidRDefault="000C3872">
            <w:pPr>
              <w:spacing w:line="260" w:lineRule="atLeast"/>
              <w:rPr>
                <w:rFonts w:eastAsia="Calibri"/>
                <w:b/>
                <w:lang w:eastAsia="en-US"/>
              </w:rPr>
            </w:pPr>
            <w:r w:rsidRPr="002A7FDC">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7EFB67B" w14:textId="77777777" w:rsidR="001675B7" w:rsidRPr="002A7FDC" w:rsidRDefault="000C3872">
            <w:pPr>
              <w:spacing w:line="260" w:lineRule="atLeast"/>
              <w:rPr>
                <w:rFonts w:eastAsia="Calibri"/>
                <w:lang w:eastAsia="en-US"/>
              </w:rPr>
            </w:pPr>
            <w:r w:rsidRPr="002A7FDC">
              <w:t>405-060-5 *</w:t>
            </w:r>
          </w:p>
        </w:tc>
      </w:tr>
      <w:tr w:rsidR="001675B7" w:rsidRPr="002A7FDC" w14:paraId="4F8D98B2" w14:textId="77777777">
        <w:tc>
          <w:tcPr>
            <w:tcW w:w="4077" w:type="dxa"/>
            <w:tcBorders>
              <w:top w:val="single" w:sz="4" w:space="0" w:color="000000"/>
              <w:left w:val="single" w:sz="4" w:space="0" w:color="000000"/>
              <w:bottom w:val="single" w:sz="4" w:space="0" w:color="000000"/>
            </w:tcBorders>
            <w:shd w:val="clear" w:color="auto" w:fill="auto"/>
          </w:tcPr>
          <w:p w14:paraId="2504BF6B" w14:textId="77777777" w:rsidR="001675B7" w:rsidRPr="002A7FDC" w:rsidRDefault="000C3872">
            <w:pPr>
              <w:spacing w:line="260" w:lineRule="atLeast"/>
            </w:pPr>
            <w:r w:rsidRPr="002A7FDC">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2303C7E" w14:textId="77777777" w:rsidR="001675B7" w:rsidRPr="002A7FDC" w:rsidRDefault="000C3872">
            <w:pPr>
              <w:spacing w:line="260" w:lineRule="atLeast"/>
              <w:rPr>
                <w:rFonts w:eastAsia="Calibri"/>
                <w:lang w:eastAsia="en-US"/>
              </w:rPr>
            </w:pPr>
            <w:r w:rsidRPr="002A7FDC">
              <w:t>118712-89-3 *</w:t>
            </w:r>
          </w:p>
        </w:tc>
      </w:tr>
      <w:tr w:rsidR="001675B7" w:rsidRPr="002A7FDC" w14:paraId="0841F7E7" w14:textId="77777777">
        <w:tc>
          <w:tcPr>
            <w:tcW w:w="4077" w:type="dxa"/>
            <w:tcBorders>
              <w:top w:val="single" w:sz="4" w:space="0" w:color="000000"/>
              <w:left w:val="single" w:sz="4" w:space="0" w:color="000000"/>
              <w:bottom w:val="single" w:sz="4" w:space="0" w:color="000000"/>
            </w:tcBorders>
            <w:shd w:val="clear" w:color="auto" w:fill="auto"/>
          </w:tcPr>
          <w:p w14:paraId="0627C639" w14:textId="77777777" w:rsidR="001675B7" w:rsidRPr="002A7FDC" w:rsidRDefault="000C3872">
            <w:pPr>
              <w:spacing w:line="260" w:lineRule="atLeast"/>
            </w:pPr>
            <w:r w:rsidRPr="002A7FDC">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EEC3F37" w14:textId="77777777" w:rsidR="001675B7" w:rsidRPr="002A7FDC" w:rsidRDefault="000C3872">
            <w:pPr>
              <w:spacing w:line="260" w:lineRule="atLeast"/>
              <w:rPr>
                <w:rFonts w:eastAsia="Calibri"/>
                <w:lang w:eastAsia="en-US"/>
              </w:rPr>
            </w:pPr>
            <w:r w:rsidRPr="002A7FDC">
              <w:rPr>
                <w:rFonts w:eastAsia="Calibri"/>
                <w:lang w:eastAsia="en-US"/>
              </w:rPr>
              <w:t>607-223-00-8</w:t>
            </w:r>
          </w:p>
        </w:tc>
      </w:tr>
      <w:tr w:rsidR="001675B7" w:rsidRPr="002A7FDC" w14:paraId="1DE0F9CC" w14:textId="77777777">
        <w:tc>
          <w:tcPr>
            <w:tcW w:w="4077" w:type="dxa"/>
            <w:tcBorders>
              <w:top w:val="single" w:sz="4" w:space="0" w:color="000000"/>
              <w:left w:val="single" w:sz="4" w:space="0" w:color="000000"/>
              <w:bottom w:val="single" w:sz="4" w:space="0" w:color="000000"/>
            </w:tcBorders>
            <w:shd w:val="clear" w:color="auto" w:fill="auto"/>
          </w:tcPr>
          <w:p w14:paraId="65D00101" w14:textId="77777777" w:rsidR="001675B7" w:rsidRPr="002A7FDC" w:rsidRDefault="000C3872">
            <w:pPr>
              <w:spacing w:line="260" w:lineRule="atLeast"/>
            </w:pPr>
            <w:r w:rsidRPr="002A7FDC">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7C36405" w14:textId="77777777" w:rsidR="001675B7" w:rsidRPr="002A7FDC" w:rsidRDefault="000C3872">
            <w:pPr>
              <w:spacing w:line="260" w:lineRule="atLeast"/>
              <w:rPr>
                <w:rFonts w:eastAsia="Calibri"/>
                <w:lang w:eastAsia="en-US"/>
              </w:rPr>
            </w:pPr>
            <w:r w:rsidRPr="002A7FDC">
              <w:t>96.5% (1R, trans isomer)</w:t>
            </w:r>
          </w:p>
        </w:tc>
      </w:tr>
      <w:tr w:rsidR="001675B7" w:rsidRPr="002A7FDC" w14:paraId="6B464A9E" w14:textId="77777777" w:rsidTr="00E1762C">
        <w:trPr>
          <w:trHeight w:val="2143"/>
        </w:trPr>
        <w:tc>
          <w:tcPr>
            <w:tcW w:w="4077" w:type="dxa"/>
            <w:tcBorders>
              <w:top w:val="single" w:sz="4" w:space="0" w:color="000000"/>
              <w:left w:val="single" w:sz="4" w:space="0" w:color="000000"/>
              <w:bottom w:val="single" w:sz="4" w:space="0" w:color="000000"/>
            </w:tcBorders>
            <w:shd w:val="clear" w:color="auto" w:fill="auto"/>
          </w:tcPr>
          <w:p w14:paraId="5ADBC2D3" w14:textId="77777777" w:rsidR="001675B7" w:rsidRPr="002A7FDC" w:rsidRDefault="000C3872">
            <w:pPr>
              <w:spacing w:line="260" w:lineRule="atLeast"/>
            </w:pPr>
            <w:r w:rsidRPr="002A7FDC">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BCE0FF0" w14:textId="77777777" w:rsidR="001675B7" w:rsidRPr="002A7FDC" w:rsidRDefault="000C3872">
            <w:pPr>
              <w:spacing w:line="260" w:lineRule="atLeast"/>
              <w:rPr>
                <w:rFonts w:eastAsia="Calibri"/>
                <w:lang w:eastAsia="en-US"/>
              </w:rPr>
            </w:pPr>
            <w:r w:rsidRPr="002A7FDC">
              <w:rPr>
                <w:noProof/>
                <w:lang w:eastAsia="en-GB"/>
              </w:rPr>
              <w:drawing>
                <wp:anchor distT="0" distB="0" distL="114300" distR="114300" simplePos="0" relativeHeight="251662336" behindDoc="0" locked="0" layoutInCell="1" allowOverlap="1" wp14:anchorId="4ED6E957" wp14:editId="48327C9B">
                  <wp:simplePos x="0" y="0"/>
                  <wp:positionH relativeFrom="column">
                    <wp:posOffset>190197</wp:posOffset>
                  </wp:positionH>
                  <wp:positionV relativeFrom="paragraph">
                    <wp:posOffset>71561</wp:posOffset>
                  </wp:positionV>
                  <wp:extent cx="2574290" cy="116522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5" t="-13" r="-5" b="-13"/>
                          <a:stretch>
                            <a:fillRect/>
                          </a:stretch>
                        </pic:blipFill>
                        <pic:spPr bwMode="auto">
                          <a:xfrm>
                            <a:off x="0" y="0"/>
                            <a:ext cx="2574290" cy="1165225"/>
                          </a:xfrm>
                          <a:prstGeom prst="rect">
                            <a:avLst/>
                          </a:prstGeom>
                        </pic:spPr>
                      </pic:pic>
                    </a:graphicData>
                  </a:graphic>
                  <wp14:sizeRelH relativeFrom="page">
                    <wp14:pctWidth>0</wp14:pctWidth>
                  </wp14:sizeRelH>
                  <wp14:sizeRelV relativeFrom="page">
                    <wp14:pctHeight>0</wp14:pctHeight>
                  </wp14:sizeRelV>
                </wp:anchor>
              </w:drawing>
            </w:r>
          </w:p>
        </w:tc>
      </w:tr>
    </w:tbl>
    <w:p w14:paraId="02A986D7" w14:textId="77777777" w:rsidR="001675B7" w:rsidRPr="002A7FDC" w:rsidRDefault="000C3872">
      <w:pPr>
        <w:spacing w:line="260" w:lineRule="atLeast"/>
        <w:jc w:val="both"/>
        <w:rPr>
          <w:rFonts w:eastAsia="Calibri"/>
          <w:lang w:eastAsia="fr-FR"/>
        </w:rPr>
      </w:pPr>
      <w:r w:rsidRPr="002A7FDC">
        <w:rPr>
          <w:i/>
          <w:iCs/>
        </w:rPr>
        <w:t>* The EU index no. and ELINCS no. refer to the 1R,trans and 1S,trans configurations, which is not in agreement with the definition of transfluthrin, which is exclusively the 1R,trans isomer. The CAS registry no. does refer to the correct isomer.</w:t>
      </w:r>
    </w:p>
    <w:p w14:paraId="3CA687E6" w14:textId="77777777" w:rsidR="001675B7" w:rsidRPr="002A7FDC" w:rsidRDefault="000C3872">
      <w:pPr>
        <w:pStyle w:val="Heading4"/>
        <w:rPr>
          <w:lang w:val="en-GB"/>
        </w:rPr>
      </w:pPr>
      <w:bookmarkStart w:id="26" w:name="_Toc50790987"/>
      <w:r w:rsidRPr="002A7FDC">
        <w:rPr>
          <w:lang w:val="en-GB"/>
        </w:rPr>
        <w:t>Candidate for substitution</w:t>
      </w:r>
      <w:bookmarkEnd w:id="26"/>
    </w:p>
    <w:p w14:paraId="5BB85953" w14:textId="77777777" w:rsidR="001675B7" w:rsidRPr="002A7FDC" w:rsidRDefault="000C3872">
      <w:pPr>
        <w:spacing w:line="260" w:lineRule="atLeast"/>
        <w:rPr>
          <w:rFonts w:eastAsia="Calibri"/>
          <w:lang w:eastAsia="fr-FR"/>
        </w:rPr>
      </w:pPr>
      <w:r w:rsidRPr="002A7FDC">
        <w:t>Transfluthrin is not a candidate for substitution.</w:t>
      </w:r>
      <w:r w:rsidRPr="002A7FDC">
        <w:br w:type="page"/>
      </w:r>
    </w:p>
    <w:p w14:paraId="4A479CAB" w14:textId="77777777" w:rsidR="001675B7" w:rsidRPr="002A7FDC" w:rsidRDefault="000C3872">
      <w:pPr>
        <w:pStyle w:val="Heading4"/>
        <w:rPr>
          <w:lang w:val="en-GB"/>
        </w:rPr>
      </w:pPr>
      <w:bookmarkStart w:id="27" w:name="_Toc50790988"/>
      <w:r w:rsidRPr="002A7FDC">
        <w:rPr>
          <w:lang w:val="en-GB"/>
        </w:rPr>
        <w:lastRenderedPageBreak/>
        <w:t>Qualitative and quantitative information on the composition of the biocidal product</w:t>
      </w:r>
      <w:bookmarkEnd w:id="27"/>
    </w:p>
    <w:p w14:paraId="38522BF5" w14:textId="77777777" w:rsidR="001675B7" w:rsidRPr="002A7FDC" w:rsidRDefault="000C3872">
      <w:pPr>
        <w:spacing w:line="260" w:lineRule="atLeast"/>
        <w:rPr>
          <w:rFonts w:eastAsia="Calibri"/>
          <w:lang w:eastAsia="en-US"/>
        </w:rPr>
      </w:pPr>
      <w:r w:rsidRPr="002A7FDC">
        <w:rPr>
          <w:rFonts w:eastAsia="Calibri"/>
          <w:lang w:eastAsia="en-US"/>
        </w:rPr>
        <w:t>Not applicable.</w:t>
      </w:r>
    </w:p>
    <w:p w14:paraId="6C8CFB4F" w14:textId="7E694B75" w:rsidR="00083D6A" w:rsidRPr="002A7FDC" w:rsidRDefault="000C3872" w:rsidP="00083D6A">
      <w:pPr>
        <w:pStyle w:val="Heading4"/>
        <w:rPr>
          <w:lang w:val="en-GB"/>
        </w:rPr>
      </w:pPr>
      <w:bookmarkStart w:id="28" w:name="d0e437"/>
      <w:bookmarkStart w:id="29" w:name="_Toc50790989"/>
      <w:bookmarkEnd w:id="28"/>
      <w:r w:rsidRPr="002A7FDC">
        <w:rPr>
          <w:lang w:val="en-GB"/>
        </w:rPr>
        <w:t>Qualitative and quantitative information on the composition of the biocidal product family</w:t>
      </w:r>
      <w:bookmarkEnd w:id="29"/>
    </w:p>
    <w:p w14:paraId="4AE61046" w14:textId="2880B5E0" w:rsidR="001675B7" w:rsidRPr="002A7FDC" w:rsidRDefault="001675B7">
      <w:pPr>
        <w:spacing w:line="260" w:lineRule="atLeast"/>
        <w:rPr>
          <w:rFonts w:eastAsia="Calibri"/>
          <w:lang w:eastAsia="en-US"/>
        </w:rPr>
      </w:pPr>
    </w:p>
    <w:p w14:paraId="33843B37" w14:textId="5F343674" w:rsidR="00B95EA0" w:rsidRPr="002A7FDC" w:rsidRDefault="00083D6A">
      <w:pPr>
        <w:spacing w:line="260" w:lineRule="atLeast"/>
        <w:rPr>
          <w:rFonts w:eastAsia="Calibri"/>
          <w:b/>
          <w:bCs/>
          <w:lang w:eastAsia="en-US"/>
        </w:rPr>
      </w:pPr>
      <w:r w:rsidRPr="002A7FDC">
        <w:rPr>
          <w:rFonts w:eastAsia="Calibri"/>
          <w:b/>
          <w:bCs/>
          <w:lang w:eastAsia="en-US"/>
        </w:rPr>
        <w:t>Level 1 composition (family)</w:t>
      </w:r>
    </w:p>
    <w:p w14:paraId="29D4E125" w14:textId="77777777" w:rsidR="00B95EA0" w:rsidRPr="002A7FDC" w:rsidRDefault="00B95EA0">
      <w:pPr>
        <w:spacing w:line="260" w:lineRule="atLeast"/>
        <w:rPr>
          <w:rFonts w:eastAsia="Calibri"/>
          <w:lang w:eastAsia="en-US"/>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1364"/>
        <w:gridCol w:w="3372"/>
        <w:gridCol w:w="1025"/>
        <w:gridCol w:w="879"/>
        <w:gridCol w:w="879"/>
        <w:gridCol w:w="1684"/>
      </w:tblGrid>
      <w:tr w:rsidR="001675B7" w:rsidRPr="002A7FDC" w14:paraId="1027AB33" w14:textId="77777777" w:rsidTr="00B95EA0">
        <w:trPr>
          <w:tblHeader/>
        </w:trPr>
        <w:tc>
          <w:tcPr>
            <w:tcW w:w="1364" w:type="dxa"/>
            <w:shd w:val="clear" w:color="auto" w:fill="auto"/>
          </w:tcPr>
          <w:p w14:paraId="770B39A0" w14:textId="77777777" w:rsidR="001675B7" w:rsidRPr="002A7FDC" w:rsidRDefault="000C3872">
            <w:bookmarkStart w:id="30" w:name="_Hlk42774085"/>
            <w:bookmarkEnd w:id="30"/>
            <w:r w:rsidRPr="002A7FDC">
              <w:rPr>
                <w:b/>
                <w:bCs/>
                <w:lang w:eastAsia="en-GB"/>
              </w:rPr>
              <w:t>Common name</w:t>
            </w:r>
          </w:p>
        </w:tc>
        <w:tc>
          <w:tcPr>
            <w:tcW w:w="3372" w:type="dxa"/>
            <w:shd w:val="clear" w:color="auto" w:fill="auto"/>
            <w:tcMar>
              <w:top w:w="0" w:type="dxa"/>
              <w:left w:w="0" w:type="dxa"/>
              <w:bottom w:w="0" w:type="dxa"/>
              <w:right w:w="0" w:type="dxa"/>
            </w:tcMar>
          </w:tcPr>
          <w:p w14:paraId="04AE940F" w14:textId="77777777" w:rsidR="001675B7" w:rsidRPr="002A7FDC" w:rsidRDefault="000C3872">
            <w:pPr>
              <w:rPr>
                <w:b/>
                <w:bCs/>
                <w:lang w:eastAsia="en-GB"/>
              </w:rPr>
            </w:pPr>
            <w:r w:rsidRPr="002A7FDC">
              <w:rPr>
                <w:b/>
                <w:bCs/>
                <w:lang w:eastAsia="en-GB"/>
              </w:rPr>
              <w:t>IUPAC name</w:t>
            </w:r>
          </w:p>
        </w:tc>
        <w:tc>
          <w:tcPr>
            <w:tcW w:w="1025" w:type="dxa"/>
            <w:shd w:val="clear" w:color="auto" w:fill="auto"/>
            <w:tcMar>
              <w:top w:w="0" w:type="dxa"/>
              <w:left w:w="0" w:type="dxa"/>
              <w:bottom w:w="0" w:type="dxa"/>
              <w:right w:w="0" w:type="dxa"/>
            </w:tcMar>
          </w:tcPr>
          <w:p w14:paraId="3872AA56" w14:textId="77777777" w:rsidR="001675B7" w:rsidRPr="002A7FDC" w:rsidRDefault="000C3872">
            <w:pPr>
              <w:rPr>
                <w:b/>
                <w:bCs/>
                <w:lang w:eastAsia="en-GB"/>
              </w:rPr>
            </w:pPr>
            <w:r w:rsidRPr="002A7FDC">
              <w:rPr>
                <w:b/>
                <w:bCs/>
                <w:lang w:eastAsia="en-GB"/>
              </w:rPr>
              <w:t>Function</w:t>
            </w:r>
          </w:p>
        </w:tc>
        <w:tc>
          <w:tcPr>
            <w:tcW w:w="879" w:type="dxa"/>
            <w:shd w:val="clear" w:color="auto" w:fill="auto"/>
            <w:tcMar>
              <w:top w:w="0" w:type="dxa"/>
              <w:left w:w="0" w:type="dxa"/>
              <w:bottom w:w="0" w:type="dxa"/>
              <w:right w:w="0" w:type="dxa"/>
            </w:tcMar>
          </w:tcPr>
          <w:p w14:paraId="21FD8980" w14:textId="77777777" w:rsidR="001675B7" w:rsidRPr="002A7FDC" w:rsidRDefault="000C3872">
            <w:r w:rsidRPr="002A7FDC">
              <w:rPr>
                <w:b/>
                <w:bCs/>
                <w:lang w:eastAsia="en-GB"/>
              </w:rPr>
              <w:t>CAS number</w:t>
            </w:r>
          </w:p>
        </w:tc>
        <w:tc>
          <w:tcPr>
            <w:tcW w:w="879" w:type="dxa"/>
            <w:shd w:val="clear" w:color="auto" w:fill="auto"/>
            <w:tcMar>
              <w:top w:w="0" w:type="dxa"/>
              <w:left w:w="0" w:type="dxa"/>
              <w:bottom w:w="0" w:type="dxa"/>
              <w:right w:w="0" w:type="dxa"/>
            </w:tcMar>
          </w:tcPr>
          <w:p w14:paraId="1690A854" w14:textId="77777777" w:rsidR="001675B7" w:rsidRPr="002A7FDC" w:rsidRDefault="000C3872">
            <w:r w:rsidRPr="002A7FDC">
              <w:rPr>
                <w:b/>
                <w:bCs/>
                <w:lang w:eastAsia="en-GB"/>
              </w:rPr>
              <w:t>EC number</w:t>
            </w:r>
          </w:p>
        </w:tc>
        <w:tc>
          <w:tcPr>
            <w:tcW w:w="1684" w:type="dxa"/>
            <w:shd w:val="clear" w:color="auto" w:fill="auto"/>
            <w:tcMar>
              <w:top w:w="0" w:type="dxa"/>
              <w:left w:w="0" w:type="dxa"/>
              <w:bottom w:w="0" w:type="dxa"/>
              <w:right w:w="0" w:type="dxa"/>
            </w:tcMar>
          </w:tcPr>
          <w:p w14:paraId="4696542A" w14:textId="77777777" w:rsidR="001675B7" w:rsidRPr="002A7FDC" w:rsidRDefault="000C3872">
            <w:pPr>
              <w:rPr>
                <w:b/>
                <w:bCs/>
                <w:lang w:eastAsia="en-GB"/>
              </w:rPr>
            </w:pPr>
            <w:r w:rsidRPr="002A7FDC">
              <w:rPr>
                <w:b/>
                <w:bCs/>
                <w:lang w:eastAsia="en-GB"/>
              </w:rPr>
              <w:t>Content (%)</w:t>
            </w:r>
          </w:p>
        </w:tc>
      </w:tr>
      <w:tr w:rsidR="001675B7" w:rsidRPr="002A7FDC" w14:paraId="2923662B" w14:textId="77777777" w:rsidTr="000734BE">
        <w:trPr>
          <w:trHeight w:val="1179"/>
        </w:trPr>
        <w:tc>
          <w:tcPr>
            <w:tcW w:w="1364" w:type="dxa"/>
            <w:shd w:val="clear" w:color="auto" w:fill="auto"/>
          </w:tcPr>
          <w:p w14:paraId="5CDF7222" w14:textId="77777777" w:rsidR="001675B7" w:rsidRPr="002A7FDC" w:rsidRDefault="000C3872">
            <w:bookmarkStart w:id="31" w:name="_Hlk76584983"/>
            <w:r w:rsidRPr="002A7FDC">
              <w:t>Transfluthrin</w:t>
            </w:r>
          </w:p>
        </w:tc>
        <w:tc>
          <w:tcPr>
            <w:tcW w:w="3372" w:type="dxa"/>
            <w:shd w:val="clear" w:color="auto" w:fill="auto"/>
            <w:tcMar>
              <w:top w:w="0" w:type="dxa"/>
              <w:left w:w="0" w:type="dxa"/>
              <w:bottom w:w="0" w:type="dxa"/>
              <w:right w:w="0" w:type="dxa"/>
            </w:tcMar>
          </w:tcPr>
          <w:p w14:paraId="032A5B72" w14:textId="77777777" w:rsidR="001675B7" w:rsidRPr="002A7FDC" w:rsidRDefault="000C3872">
            <w:r w:rsidRPr="002A7FDC">
              <w:t>2,3,5,6-tetrafluorobenzyl (1</w:t>
            </w:r>
            <w:r w:rsidRPr="002A7FDC">
              <w:rPr>
                <w:iCs/>
              </w:rPr>
              <w:t>R</w:t>
            </w:r>
            <w:r w:rsidRPr="002A7FDC">
              <w:t>,3</w:t>
            </w:r>
            <w:r w:rsidRPr="002A7FDC">
              <w:rPr>
                <w:iCs/>
              </w:rPr>
              <w:t>S</w:t>
            </w:r>
            <w:r w:rsidRPr="002A7FDC">
              <w:t>)-3-(2,2-dichlorovinyl)-2,2-dimethylcyclopropanecarboxylate</w:t>
            </w:r>
          </w:p>
        </w:tc>
        <w:tc>
          <w:tcPr>
            <w:tcW w:w="1025" w:type="dxa"/>
            <w:shd w:val="clear" w:color="auto" w:fill="auto"/>
            <w:tcMar>
              <w:top w:w="0" w:type="dxa"/>
              <w:left w:w="0" w:type="dxa"/>
              <w:bottom w:w="0" w:type="dxa"/>
              <w:right w:w="0" w:type="dxa"/>
            </w:tcMar>
          </w:tcPr>
          <w:p w14:paraId="0B02D6C5" w14:textId="77777777" w:rsidR="001675B7" w:rsidRPr="002A7FDC" w:rsidRDefault="000C3872">
            <w:r w:rsidRPr="002A7FDC">
              <w:t>Active substance</w:t>
            </w:r>
          </w:p>
        </w:tc>
        <w:tc>
          <w:tcPr>
            <w:tcW w:w="879" w:type="dxa"/>
            <w:shd w:val="clear" w:color="auto" w:fill="auto"/>
            <w:tcMar>
              <w:top w:w="0" w:type="dxa"/>
              <w:left w:w="0" w:type="dxa"/>
              <w:bottom w:w="0" w:type="dxa"/>
              <w:right w:w="0" w:type="dxa"/>
            </w:tcMar>
          </w:tcPr>
          <w:p w14:paraId="06F5F972" w14:textId="77777777" w:rsidR="001675B7" w:rsidRPr="002A7FDC" w:rsidRDefault="000C3872">
            <w:r w:rsidRPr="002A7FDC">
              <w:rPr>
                <w:rFonts w:eastAsia="Calibri"/>
                <w:lang w:eastAsia="en-US"/>
              </w:rPr>
              <w:t>118712-89-3</w:t>
            </w:r>
          </w:p>
        </w:tc>
        <w:tc>
          <w:tcPr>
            <w:tcW w:w="879" w:type="dxa"/>
            <w:shd w:val="clear" w:color="auto" w:fill="auto"/>
            <w:tcMar>
              <w:top w:w="0" w:type="dxa"/>
              <w:left w:w="0" w:type="dxa"/>
              <w:bottom w:w="0" w:type="dxa"/>
              <w:right w:w="0" w:type="dxa"/>
            </w:tcMar>
          </w:tcPr>
          <w:p w14:paraId="256F4586" w14:textId="77777777" w:rsidR="001675B7" w:rsidRPr="002A7FDC" w:rsidRDefault="000C3872">
            <w:r w:rsidRPr="002A7FDC">
              <w:rPr>
                <w:rFonts w:eastAsia="Calibri"/>
                <w:lang w:eastAsia="en-US"/>
              </w:rPr>
              <w:t>405-060-5</w:t>
            </w:r>
          </w:p>
        </w:tc>
        <w:tc>
          <w:tcPr>
            <w:tcW w:w="1684" w:type="dxa"/>
            <w:shd w:val="clear" w:color="auto" w:fill="auto"/>
            <w:tcMar>
              <w:top w:w="0" w:type="dxa"/>
              <w:left w:w="0" w:type="dxa"/>
              <w:bottom w:w="0" w:type="dxa"/>
              <w:right w:w="0" w:type="dxa"/>
            </w:tcMar>
          </w:tcPr>
          <w:p w14:paraId="38CAFC53" w14:textId="77777777" w:rsidR="001675B7" w:rsidRPr="002A7FDC" w:rsidRDefault="000C3872">
            <w:r w:rsidRPr="002A7FDC">
              <w:t>0.16 TC</w:t>
            </w:r>
          </w:p>
          <w:p w14:paraId="2BDF1B34" w14:textId="3E9E6A4D" w:rsidR="001675B7" w:rsidRPr="002A7FDC" w:rsidRDefault="000C3872">
            <w:r w:rsidRPr="002A7FDC">
              <w:t>(Pure active: 0.15%)</w:t>
            </w:r>
          </w:p>
        </w:tc>
      </w:tr>
      <w:tr w:rsidR="000C31A1" w:rsidRPr="002A7FDC" w14:paraId="09ADD39D" w14:textId="77777777" w:rsidTr="000734BE">
        <w:trPr>
          <w:trHeight w:val="904"/>
        </w:trPr>
        <w:tc>
          <w:tcPr>
            <w:tcW w:w="1364" w:type="dxa"/>
            <w:shd w:val="clear" w:color="auto" w:fill="auto"/>
          </w:tcPr>
          <w:p w14:paraId="3AAAC2BE" w14:textId="77777777" w:rsidR="000C31A1" w:rsidRPr="002A7FDC" w:rsidRDefault="000C31A1">
            <w:pPr>
              <w:snapToGrid w:val="0"/>
            </w:pPr>
          </w:p>
        </w:tc>
        <w:tc>
          <w:tcPr>
            <w:tcW w:w="3372" w:type="dxa"/>
            <w:shd w:val="clear" w:color="auto" w:fill="auto"/>
            <w:tcMar>
              <w:top w:w="0" w:type="dxa"/>
              <w:left w:w="0" w:type="dxa"/>
              <w:bottom w:w="0" w:type="dxa"/>
              <w:right w:w="0" w:type="dxa"/>
            </w:tcMar>
          </w:tcPr>
          <w:p w14:paraId="43FDC991" w14:textId="1ED1608C" w:rsidR="000C31A1" w:rsidRPr="002A7FDC" w:rsidRDefault="000C31A1">
            <w:r w:rsidRPr="002A7FDC">
              <w:t>p-menthan-8-yl acetate</w:t>
            </w:r>
          </w:p>
        </w:tc>
        <w:tc>
          <w:tcPr>
            <w:tcW w:w="1025" w:type="dxa"/>
            <w:shd w:val="clear" w:color="auto" w:fill="auto"/>
            <w:tcMar>
              <w:top w:w="0" w:type="dxa"/>
              <w:left w:w="0" w:type="dxa"/>
              <w:bottom w:w="0" w:type="dxa"/>
              <w:right w:w="0" w:type="dxa"/>
            </w:tcMar>
          </w:tcPr>
          <w:p w14:paraId="7A2A91A5" w14:textId="2D61FF44" w:rsidR="000C31A1" w:rsidRPr="002A7FDC" w:rsidRDefault="000C31A1">
            <w:r w:rsidRPr="002A7FDC">
              <w:t>Non-active ingredient</w:t>
            </w:r>
          </w:p>
        </w:tc>
        <w:tc>
          <w:tcPr>
            <w:tcW w:w="879" w:type="dxa"/>
            <w:shd w:val="clear" w:color="auto" w:fill="auto"/>
            <w:tcMar>
              <w:top w:w="0" w:type="dxa"/>
              <w:left w:w="0" w:type="dxa"/>
              <w:bottom w:w="0" w:type="dxa"/>
              <w:right w:w="0" w:type="dxa"/>
            </w:tcMar>
          </w:tcPr>
          <w:p w14:paraId="4E225C34" w14:textId="069E065E" w:rsidR="000C31A1" w:rsidRPr="002A7FDC" w:rsidRDefault="007C092C">
            <w:pPr>
              <w:rPr>
                <w:rFonts w:cs="Arial"/>
              </w:rPr>
            </w:pPr>
            <w:r w:rsidRPr="002A7FDC">
              <w:rPr>
                <w:rFonts w:cs="Arial"/>
              </w:rPr>
              <w:t>58985-18-5</w:t>
            </w:r>
          </w:p>
        </w:tc>
        <w:tc>
          <w:tcPr>
            <w:tcW w:w="879" w:type="dxa"/>
            <w:shd w:val="clear" w:color="auto" w:fill="auto"/>
            <w:tcMar>
              <w:top w:w="0" w:type="dxa"/>
              <w:left w:w="0" w:type="dxa"/>
              <w:bottom w:w="0" w:type="dxa"/>
              <w:right w:w="0" w:type="dxa"/>
            </w:tcMar>
          </w:tcPr>
          <w:p w14:paraId="17381B13" w14:textId="0EBA55D4" w:rsidR="000C31A1" w:rsidRPr="002A7FDC" w:rsidRDefault="00F12E5A">
            <w:pPr>
              <w:snapToGrid w:val="0"/>
              <w:rPr>
                <w:rFonts w:eastAsia="Calibri"/>
                <w:lang w:eastAsia="en-US"/>
              </w:rPr>
            </w:pPr>
            <w:r w:rsidRPr="002A7FDC">
              <w:rPr>
                <w:rFonts w:eastAsia="Calibri"/>
                <w:lang w:eastAsia="en-US"/>
              </w:rPr>
              <w:t>261-543-9</w:t>
            </w:r>
          </w:p>
        </w:tc>
        <w:tc>
          <w:tcPr>
            <w:tcW w:w="1684" w:type="dxa"/>
            <w:shd w:val="clear" w:color="auto" w:fill="auto"/>
            <w:tcMar>
              <w:top w:w="0" w:type="dxa"/>
              <w:left w:w="0" w:type="dxa"/>
              <w:bottom w:w="0" w:type="dxa"/>
              <w:right w:w="0" w:type="dxa"/>
            </w:tcMar>
          </w:tcPr>
          <w:p w14:paraId="5E7355C2" w14:textId="55DE62A8" w:rsidR="000C31A1" w:rsidRPr="002A7FDC" w:rsidRDefault="00C405BF">
            <w:r w:rsidRPr="002A7FDC">
              <w:t>20 - 33</w:t>
            </w:r>
          </w:p>
        </w:tc>
      </w:tr>
      <w:tr w:rsidR="00333D3F" w:rsidRPr="002A7FDC" w14:paraId="75A1667D" w14:textId="77777777" w:rsidTr="000734BE">
        <w:trPr>
          <w:trHeight w:val="904"/>
        </w:trPr>
        <w:tc>
          <w:tcPr>
            <w:tcW w:w="1364" w:type="dxa"/>
            <w:shd w:val="clear" w:color="auto" w:fill="auto"/>
          </w:tcPr>
          <w:p w14:paraId="6B6E817C" w14:textId="77777777" w:rsidR="00333D3F" w:rsidRPr="002A7FDC" w:rsidRDefault="00333D3F">
            <w:pPr>
              <w:snapToGrid w:val="0"/>
            </w:pPr>
          </w:p>
        </w:tc>
        <w:tc>
          <w:tcPr>
            <w:tcW w:w="3372" w:type="dxa"/>
            <w:shd w:val="clear" w:color="auto" w:fill="auto"/>
            <w:tcMar>
              <w:top w:w="0" w:type="dxa"/>
              <w:left w:w="0" w:type="dxa"/>
              <w:bottom w:w="0" w:type="dxa"/>
              <w:right w:w="0" w:type="dxa"/>
            </w:tcMar>
          </w:tcPr>
          <w:p w14:paraId="096A613E" w14:textId="0B599BCA" w:rsidR="00333D3F" w:rsidRPr="002A7FDC" w:rsidRDefault="00B6158F">
            <w:r w:rsidRPr="002A7FDC">
              <w:t>3,5,5-trimethylhexyl acetate</w:t>
            </w:r>
          </w:p>
        </w:tc>
        <w:tc>
          <w:tcPr>
            <w:tcW w:w="1025" w:type="dxa"/>
            <w:shd w:val="clear" w:color="auto" w:fill="auto"/>
            <w:tcMar>
              <w:top w:w="0" w:type="dxa"/>
              <w:left w:w="0" w:type="dxa"/>
              <w:bottom w:w="0" w:type="dxa"/>
              <w:right w:w="0" w:type="dxa"/>
            </w:tcMar>
          </w:tcPr>
          <w:p w14:paraId="51215047" w14:textId="64A709A1" w:rsidR="00333D3F" w:rsidRPr="002A7FDC" w:rsidRDefault="00B6158F">
            <w:r w:rsidRPr="002A7FDC">
              <w:t>Non-active ingredient</w:t>
            </w:r>
          </w:p>
        </w:tc>
        <w:tc>
          <w:tcPr>
            <w:tcW w:w="879" w:type="dxa"/>
            <w:shd w:val="clear" w:color="auto" w:fill="auto"/>
            <w:tcMar>
              <w:top w:w="0" w:type="dxa"/>
              <w:left w:w="0" w:type="dxa"/>
              <w:bottom w:w="0" w:type="dxa"/>
              <w:right w:w="0" w:type="dxa"/>
            </w:tcMar>
          </w:tcPr>
          <w:p w14:paraId="06119BF2" w14:textId="188053E5" w:rsidR="00333D3F" w:rsidRPr="002A7FDC" w:rsidRDefault="00B6158F">
            <w:pPr>
              <w:rPr>
                <w:rFonts w:cs="Arial"/>
              </w:rPr>
            </w:pPr>
            <w:r w:rsidRPr="002A7FDC">
              <w:rPr>
                <w:rFonts w:cs="Arial"/>
              </w:rPr>
              <w:t>58430-94-7</w:t>
            </w:r>
          </w:p>
        </w:tc>
        <w:tc>
          <w:tcPr>
            <w:tcW w:w="879" w:type="dxa"/>
            <w:shd w:val="clear" w:color="auto" w:fill="auto"/>
            <w:tcMar>
              <w:top w:w="0" w:type="dxa"/>
              <w:left w:w="0" w:type="dxa"/>
              <w:bottom w:w="0" w:type="dxa"/>
              <w:right w:w="0" w:type="dxa"/>
            </w:tcMar>
          </w:tcPr>
          <w:p w14:paraId="6C9858D2" w14:textId="4831E936" w:rsidR="00333D3F" w:rsidRPr="002A7FDC" w:rsidRDefault="005A37FA">
            <w:pPr>
              <w:snapToGrid w:val="0"/>
              <w:rPr>
                <w:rFonts w:eastAsia="Calibri"/>
                <w:lang w:eastAsia="en-US"/>
              </w:rPr>
            </w:pPr>
            <w:r w:rsidRPr="002A7FDC">
              <w:rPr>
                <w:bCs/>
              </w:rPr>
              <w:t>261-245-9</w:t>
            </w:r>
          </w:p>
        </w:tc>
        <w:tc>
          <w:tcPr>
            <w:tcW w:w="1684" w:type="dxa"/>
            <w:shd w:val="clear" w:color="auto" w:fill="auto"/>
            <w:tcMar>
              <w:top w:w="0" w:type="dxa"/>
              <w:left w:w="0" w:type="dxa"/>
              <w:bottom w:w="0" w:type="dxa"/>
              <w:right w:w="0" w:type="dxa"/>
            </w:tcMar>
          </w:tcPr>
          <w:p w14:paraId="2B945C30" w14:textId="514BE7AF" w:rsidR="00333D3F" w:rsidRPr="002A7FDC" w:rsidRDefault="00C405BF">
            <w:r w:rsidRPr="002A7FDC">
              <w:t>6.5 - 13</w:t>
            </w:r>
          </w:p>
        </w:tc>
      </w:tr>
      <w:tr w:rsidR="001675B7" w:rsidRPr="002A7FDC" w14:paraId="68FA1DA9" w14:textId="77777777" w:rsidTr="000734BE">
        <w:trPr>
          <w:trHeight w:val="904"/>
        </w:trPr>
        <w:tc>
          <w:tcPr>
            <w:tcW w:w="1364" w:type="dxa"/>
            <w:shd w:val="clear" w:color="auto" w:fill="auto"/>
          </w:tcPr>
          <w:p w14:paraId="4E135603" w14:textId="77777777" w:rsidR="001675B7" w:rsidRPr="002A7FDC" w:rsidRDefault="001675B7">
            <w:pPr>
              <w:snapToGrid w:val="0"/>
            </w:pPr>
          </w:p>
        </w:tc>
        <w:tc>
          <w:tcPr>
            <w:tcW w:w="3372" w:type="dxa"/>
            <w:shd w:val="clear" w:color="auto" w:fill="auto"/>
            <w:tcMar>
              <w:top w:w="0" w:type="dxa"/>
              <w:left w:w="0" w:type="dxa"/>
              <w:bottom w:w="0" w:type="dxa"/>
              <w:right w:w="0" w:type="dxa"/>
            </w:tcMar>
          </w:tcPr>
          <w:p w14:paraId="56D79B7D" w14:textId="77777777" w:rsidR="001675B7" w:rsidRPr="002A7FDC" w:rsidRDefault="000C3872">
            <w:r w:rsidRPr="002A7FDC">
              <w:t>linalool</w:t>
            </w:r>
          </w:p>
        </w:tc>
        <w:tc>
          <w:tcPr>
            <w:tcW w:w="1025" w:type="dxa"/>
            <w:shd w:val="clear" w:color="auto" w:fill="auto"/>
            <w:tcMar>
              <w:top w:w="0" w:type="dxa"/>
              <w:left w:w="0" w:type="dxa"/>
              <w:bottom w:w="0" w:type="dxa"/>
              <w:right w:w="0" w:type="dxa"/>
            </w:tcMar>
          </w:tcPr>
          <w:p w14:paraId="2874E18E" w14:textId="77777777" w:rsidR="001675B7" w:rsidRPr="002A7FDC" w:rsidRDefault="000C3872">
            <w:r w:rsidRPr="002A7FDC">
              <w:t>Non-active ingredient</w:t>
            </w:r>
          </w:p>
        </w:tc>
        <w:tc>
          <w:tcPr>
            <w:tcW w:w="879" w:type="dxa"/>
            <w:shd w:val="clear" w:color="auto" w:fill="auto"/>
            <w:tcMar>
              <w:top w:w="0" w:type="dxa"/>
              <w:left w:w="0" w:type="dxa"/>
              <w:bottom w:w="0" w:type="dxa"/>
              <w:right w:w="0" w:type="dxa"/>
            </w:tcMar>
          </w:tcPr>
          <w:p w14:paraId="26FDC194" w14:textId="34F4A2D8" w:rsidR="001675B7" w:rsidRPr="002A7FDC" w:rsidRDefault="000C3872">
            <w:pPr>
              <w:rPr>
                <w:rFonts w:eastAsia="Calibri"/>
                <w:lang w:eastAsia="en-US"/>
              </w:rPr>
            </w:pPr>
            <w:bookmarkStart w:id="32" w:name="_Hlk64378220"/>
            <w:r w:rsidRPr="002A7FDC">
              <w:rPr>
                <w:rFonts w:cs="Arial"/>
              </w:rPr>
              <w:t>78-70-6</w:t>
            </w:r>
            <w:r w:rsidR="005A37FA" w:rsidRPr="002A7FDC">
              <w:rPr>
                <w:rFonts w:cs="Arial"/>
              </w:rPr>
              <w:t>, 126-91-0</w:t>
            </w:r>
            <w:bookmarkEnd w:id="32"/>
          </w:p>
        </w:tc>
        <w:tc>
          <w:tcPr>
            <w:tcW w:w="879" w:type="dxa"/>
            <w:shd w:val="clear" w:color="auto" w:fill="auto"/>
            <w:tcMar>
              <w:top w:w="0" w:type="dxa"/>
              <w:left w:w="0" w:type="dxa"/>
              <w:bottom w:w="0" w:type="dxa"/>
              <w:right w:w="0" w:type="dxa"/>
            </w:tcMar>
          </w:tcPr>
          <w:p w14:paraId="6FF81F0F" w14:textId="0E28AB7A" w:rsidR="001675B7" w:rsidRPr="002A7FDC" w:rsidRDefault="005A37FA">
            <w:pPr>
              <w:snapToGrid w:val="0"/>
              <w:rPr>
                <w:rFonts w:eastAsia="Calibri"/>
                <w:lang w:eastAsia="en-US"/>
              </w:rPr>
            </w:pPr>
            <w:r w:rsidRPr="002A7FDC">
              <w:rPr>
                <w:rFonts w:eastAsia="Calibri"/>
                <w:lang w:eastAsia="en-US"/>
              </w:rPr>
              <w:t>201-134-4</w:t>
            </w:r>
          </w:p>
        </w:tc>
        <w:tc>
          <w:tcPr>
            <w:tcW w:w="1684" w:type="dxa"/>
            <w:shd w:val="clear" w:color="auto" w:fill="auto"/>
            <w:tcMar>
              <w:top w:w="0" w:type="dxa"/>
              <w:left w:w="0" w:type="dxa"/>
              <w:bottom w:w="0" w:type="dxa"/>
              <w:right w:w="0" w:type="dxa"/>
            </w:tcMar>
          </w:tcPr>
          <w:p w14:paraId="1CCC698E" w14:textId="7C359AD3" w:rsidR="001675B7" w:rsidRPr="002A7FDC" w:rsidRDefault="00C405BF">
            <w:r w:rsidRPr="002A7FDC">
              <w:t>6.5 - 13</w:t>
            </w:r>
          </w:p>
        </w:tc>
      </w:tr>
      <w:tr w:rsidR="001675B7" w:rsidRPr="002A7FDC" w14:paraId="4EEA791C" w14:textId="77777777" w:rsidTr="000734BE">
        <w:trPr>
          <w:trHeight w:val="903"/>
        </w:trPr>
        <w:tc>
          <w:tcPr>
            <w:tcW w:w="1364" w:type="dxa"/>
            <w:shd w:val="clear" w:color="auto" w:fill="auto"/>
          </w:tcPr>
          <w:p w14:paraId="747FED46" w14:textId="77777777" w:rsidR="001675B7" w:rsidRPr="002A7FDC" w:rsidRDefault="001675B7">
            <w:pPr>
              <w:snapToGrid w:val="0"/>
            </w:pPr>
          </w:p>
        </w:tc>
        <w:tc>
          <w:tcPr>
            <w:tcW w:w="3372" w:type="dxa"/>
            <w:shd w:val="clear" w:color="auto" w:fill="auto"/>
            <w:tcMar>
              <w:top w:w="0" w:type="dxa"/>
              <w:left w:w="0" w:type="dxa"/>
              <w:bottom w:w="0" w:type="dxa"/>
              <w:right w:w="0" w:type="dxa"/>
            </w:tcMar>
          </w:tcPr>
          <w:p w14:paraId="6ABE8133" w14:textId="77777777" w:rsidR="001675B7" w:rsidRPr="002A7FDC" w:rsidRDefault="000C3872">
            <w:bookmarkStart w:id="33" w:name="_Hlk64378368"/>
            <w:r w:rsidRPr="002A7FDC">
              <w:t>Linalyl acetate</w:t>
            </w:r>
            <w:bookmarkEnd w:id="33"/>
          </w:p>
        </w:tc>
        <w:tc>
          <w:tcPr>
            <w:tcW w:w="1025" w:type="dxa"/>
            <w:shd w:val="clear" w:color="auto" w:fill="auto"/>
            <w:tcMar>
              <w:top w:w="0" w:type="dxa"/>
              <w:left w:w="0" w:type="dxa"/>
              <w:bottom w:w="0" w:type="dxa"/>
              <w:right w:w="0" w:type="dxa"/>
            </w:tcMar>
          </w:tcPr>
          <w:p w14:paraId="296F7B96" w14:textId="77777777" w:rsidR="001675B7" w:rsidRPr="002A7FDC" w:rsidRDefault="000C3872">
            <w:r w:rsidRPr="002A7FDC">
              <w:t>Non-active ingredient</w:t>
            </w:r>
          </w:p>
        </w:tc>
        <w:tc>
          <w:tcPr>
            <w:tcW w:w="879" w:type="dxa"/>
            <w:shd w:val="clear" w:color="auto" w:fill="auto"/>
            <w:tcMar>
              <w:top w:w="0" w:type="dxa"/>
              <w:left w:w="0" w:type="dxa"/>
              <w:bottom w:w="0" w:type="dxa"/>
              <w:right w:w="0" w:type="dxa"/>
            </w:tcMar>
          </w:tcPr>
          <w:p w14:paraId="34E4FF36" w14:textId="77777777" w:rsidR="001675B7" w:rsidRPr="002A7FDC" w:rsidRDefault="000C3872">
            <w:pPr>
              <w:rPr>
                <w:rFonts w:eastAsia="Calibri"/>
                <w:lang w:eastAsia="en-US"/>
              </w:rPr>
            </w:pPr>
            <w:r w:rsidRPr="002A7FDC">
              <w:rPr>
                <w:rFonts w:cs="Arial"/>
              </w:rPr>
              <w:t>115-95-7</w:t>
            </w:r>
          </w:p>
        </w:tc>
        <w:tc>
          <w:tcPr>
            <w:tcW w:w="879" w:type="dxa"/>
            <w:shd w:val="clear" w:color="auto" w:fill="auto"/>
            <w:tcMar>
              <w:top w:w="0" w:type="dxa"/>
              <w:left w:w="0" w:type="dxa"/>
              <w:bottom w:w="0" w:type="dxa"/>
              <w:right w:w="0" w:type="dxa"/>
            </w:tcMar>
          </w:tcPr>
          <w:p w14:paraId="501F8CAA" w14:textId="110234FF" w:rsidR="001675B7" w:rsidRPr="002A7FDC" w:rsidRDefault="005A37FA">
            <w:pPr>
              <w:snapToGrid w:val="0"/>
              <w:rPr>
                <w:rFonts w:eastAsia="Calibri"/>
                <w:lang w:eastAsia="en-US"/>
              </w:rPr>
            </w:pPr>
            <w:r w:rsidRPr="002A7FDC">
              <w:rPr>
                <w:rFonts w:eastAsia="Calibri"/>
                <w:lang w:eastAsia="en-US"/>
              </w:rPr>
              <w:t>204-116-4</w:t>
            </w:r>
          </w:p>
        </w:tc>
        <w:tc>
          <w:tcPr>
            <w:tcW w:w="1684" w:type="dxa"/>
            <w:shd w:val="clear" w:color="auto" w:fill="auto"/>
            <w:tcMar>
              <w:top w:w="0" w:type="dxa"/>
              <w:left w:w="0" w:type="dxa"/>
              <w:bottom w:w="0" w:type="dxa"/>
              <w:right w:w="0" w:type="dxa"/>
            </w:tcMar>
          </w:tcPr>
          <w:p w14:paraId="65642BA0" w14:textId="5E60D5ED" w:rsidR="001675B7" w:rsidRPr="002A7FDC" w:rsidRDefault="00AD1F3D">
            <w:r w:rsidRPr="002A7FDC">
              <w:t>1.26</w:t>
            </w:r>
            <w:r w:rsidR="00C405BF" w:rsidRPr="002A7FDC">
              <w:t xml:space="preserve"> - 13</w:t>
            </w:r>
          </w:p>
        </w:tc>
      </w:tr>
      <w:tr w:rsidR="007C092C" w:rsidRPr="002A7FDC" w14:paraId="59E2411A" w14:textId="77777777" w:rsidTr="000734BE">
        <w:trPr>
          <w:trHeight w:val="889"/>
        </w:trPr>
        <w:tc>
          <w:tcPr>
            <w:tcW w:w="1364" w:type="dxa"/>
            <w:shd w:val="clear" w:color="auto" w:fill="auto"/>
          </w:tcPr>
          <w:p w14:paraId="4F81CD7E" w14:textId="77777777" w:rsidR="007C092C" w:rsidRPr="002A7FDC" w:rsidRDefault="007C092C">
            <w:pPr>
              <w:snapToGrid w:val="0"/>
            </w:pPr>
          </w:p>
        </w:tc>
        <w:tc>
          <w:tcPr>
            <w:tcW w:w="3372" w:type="dxa"/>
            <w:shd w:val="clear" w:color="auto" w:fill="auto"/>
            <w:tcMar>
              <w:top w:w="0" w:type="dxa"/>
              <w:left w:w="0" w:type="dxa"/>
              <w:bottom w:w="0" w:type="dxa"/>
              <w:right w:w="0" w:type="dxa"/>
            </w:tcMar>
          </w:tcPr>
          <w:p w14:paraId="41B54DA4" w14:textId="31412189" w:rsidR="007C092C" w:rsidRPr="002A7FDC" w:rsidRDefault="00333D3F">
            <w:r w:rsidRPr="002A7FDC">
              <w:t>C</w:t>
            </w:r>
            <w:r w:rsidR="007C092C" w:rsidRPr="002A7FDC">
              <w:t>ineole</w:t>
            </w:r>
          </w:p>
        </w:tc>
        <w:tc>
          <w:tcPr>
            <w:tcW w:w="1025" w:type="dxa"/>
            <w:shd w:val="clear" w:color="auto" w:fill="auto"/>
            <w:tcMar>
              <w:top w:w="0" w:type="dxa"/>
              <w:left w:w="0" w:type="dxa"/>
              <w:bottom w:w="0" w:type="dxa"/>
              <w:right w:w="0" w:type="dxa"/>
            </w:tcMar>
          </w:tcPr>
          <w:p w14:paraId="63705183" w14:textId="632B90B8" w:rsidR="007C092C" w:rsidRPr="002A7FDC" w:rsidRDefault="00333D3F">
            <w:r w:rsidRPr="002A7FDC">
              <w:t>Non-active ingredient</w:t>
            </w:r>
          </w:p>
        </w:tc>
        <w:tc>
          <w:tcPr>
            <w:tcW w:w="879" w:type="dxa"/>
            <w:shd w:val="clear" w:color="auto" w:fill="auto"/>
            <w:tcMar>
              <w:top w:w="0" w:type="dxa"/>
              <w:left w:w="0" w:type="dxa"/>
              <w:bottom w:w="0" w:type="dxa"/>
              <w:right w:w="0" w:type="dxa"/>
            </w:tcMar>
          </w:tcPr>
          <w:p w14:paraId="66F3EC9F" w14:textId="4F5616ED" w:rsidR="007C092C" w:rsidRPr="002A7FDC" w:rsidRDefault="00333D3F">
            <w:pPr>
              <w:rPr>
                <w:rFonts w:cs="Arial"/>
              </w:rPr>
            </w:pPr>
            <w:r w:rsidRPr="002A7FDC">
              <w:rPr>
                <w:rFonts w:cs="Arial"/>
              </w:rPr>
              <w:t>470-82-6</w:t>
            </w:r>
          </w:p>
        </w:tc>
        <w:tc>
          <w:tcPr>
            <w:tcW w:w="879" w:type="dxa"/>
            <w:shd w:val="clear" w:color="auto" w:fill="auto"/>
            <w:tcMar>
              <w:top w:w="0" w:type="dxa"/>
              <w:left w:w="0" w:type="dxa"/>
              <w:bottom w:w="0" w:type="dxa"/>
              <w:right w:w="0" w:type="dxa"/>
            </w:tcMar>
          </w:tcPr>
          <w:p w14:paraId="36C98E64" w14:textId="61AEC0EB" w:rsidR="007C092C" w:rsidRPr="002A7FDC" w:rsidRDefault="005A37FA">
            <w:pPr>
              <w:snapToGrid w:val="0"/>
              <w:rPr>
                <w:rFonts w:eastAsia="Calibri"/>
                <w:lang w:eastAsia="en-US"/>
              </w:rPr>
            </w:pPr>
            <w:r w:rsidRPr="002A7FDC">
              <w:rPr>
                <w:rFonts w:eastAsia="Calibri"/>
                <w:lang w:eastAsia="en-US"/>
              </w:rPr>
              <w:t>207-431-5</w:t>
            </w:r>
          </w:p>
        </w:tc>
        <w:tc>
          <w:tcPr>
            <w:tcW w:w="1684" w:type="dxa"/>
            <w:shd w:val="clear" w:color="auto" w:fill="auto"/>
            <w:tcMar>
              <w:top w:w="0" w:type="dxa"/>
              <w:left w:w="0" w:type="dxa"/>
              <w:bottom w:w="0" w:type="dxa"/>
              <w:right w:w="0" w:type="dxa"/>
            </w:tcMar>
          </w:tcPr>
          <w:p w14:paraId="6D686B1E" w14:textId="43FBC9A7" w:rsidR="007C092C" w:rsidRPr="002A7FDC" w:rsidRDefault="00C45E95">
            <w:r w:rsidRPr="002A7FDC">
              <w:t xml:space="preserve">0.072 </w:t>
            </w:r>
            <w:r w:rsidR="00E83882" w:rsidRPr="002A7FDC">
              <w:t>– 6.5</w:t>
            </w:r>
          </w:p>
        </w:tc>
      </w:tr>
      <w:tr w:rsidR="00F9555B" w:rsidRPr="002A7FDC" w14:paraId="4EC3A419" w14:textId="77777777" w:rsidTr="000734BE">
        <w:trPr>
          <w:trHeight w:val="889"/>
        </w:trPr>
        <w:tc>
          <w:tcPr>
            <w:tcW w:w="1364" w:type="dxa"/>
            <w:shd w:val="clear" w:color="auto" w:fill="auto"/>
          </w:tcPr>
          <w:p w14:paraId="01384357" w14:textId="77777777" w:rsidR="00F9555B" w:rsidRPr="002A7FDC" w:rsidRDefault="00F9555B" w:rsidP="00F9555B">
            <w:pPr>
              <w:snapToGrid w:val="0"/>
            </w:pPr>
          </w:p>
        </w:tc>
        <w:tc>
          <w:tcPr>
            <w:tcW w:w="3372" w:type="dxa"/>
            <w:shd w:val="clear" w:color="auto" w:fill="auto"/>
            <w:tcMar>
              <w:top w:w="0" w:type="dxa"/>
              <w:left w:w="0" w:type="dxa"/>
              <w:bottom w:w="0" w:type="dxa"/>
              <w:right w:w="0" w:type="dxa"/>
            </w:tcMar>
          </w:tcPr>
          <w:p w14:paraId="667C2131" w14:textId="35E31FAA" w:rsidR="00F9555B" w:rsidRPr="002A7FDC" w:rsidRDefault="00F9555B" w:rsidP="00F9555B">
            <w:r w:rsidRPr="002A7FDC">
              <w:t>p-menth-1-en-8-ol</w:t>
            </w:r>
          </w:p>
        </w:tc>
        <w:tc>
          <w:tcPr>
            <w:tcW w:w="1025" w:type="dxa"/>
            <w:shd w:val="clear" w:color="auto" w:fill="auto"/>
            <w:tcMar>
              <w:top w:w="0" w:type="dxa"/>
              <w:left w:w="0" w:type="dxa"/>
              <w:bottom w:w="0" w:type="dxa"/>
              <w:right w:w="0" w:type="dxa"/>
            </w:tcMar>
          </w:tcPr>
          <w:p w14:paraId="431244AC" w14:textId="2F561C54" w:rsidR="00F9555B" w:rsidRPr="002A7FDC" w:rsidRDefault="00F9555B" w:rsidP="00F9555B">
            <w:r w:rsidRPr="002A7FDC">
              <w:t>Non-active ingredient</w:t>
            </w:r>
          </w:p>
        </w:tc>
        <w:tc>
          <w:tcPr>
            <w:tcW w:w="879" w:type="dxa"/>
            <w:shd w:val="clear" w:color="auto" w:fill="auto"/>
            <w:tcMar>
              <w:top w:w="0" w:type="dxa"/>
              <w:left w:w="0" w:type="dxa"/>
              <w:bottom w:w="0" w:type="dxa"/>
              <w:right w:w="0" w:type="dxa"/>
            </w:tcMar>
          </w:tcPr>
          <w:p w14:paraId="2EE140B2" w14:textId="7964A640" w:rsidR="00F9555B" w:rsidRPr="002A7FDC" w:rsidRDefault="00F9555B" w:rsidP="00F9555B">
            <w:pPr>
              <w:rPr>
                <w:rFonts w:cs="Arial"/>
              </w:rPr>
            </w:pPr>
            <w:r w:rsidRPr="002A7FDC">
              <w:t>98-55-5</w:t>
            </w:r>
          </w:p>
        </w:tc>
        <w:tc>
          <w:tcPr>
            <w:tcW w:w="879" w:type="dxa"/>
            <w:shd w:val="clear" w:color="auto" w:fill="auto"/>
            <w:tcMar>
              <w:top w:w="0" w:type="dxa"/>
              <w:left w:w="0" w:type="dxa"/>
              <w:bottom w:w="0" w:type="dxa"/>
              <w:right w:w="0" w:type="dxa"/>
            </w:tcMar>
          </w:tcPr>
          <w:p w14:paraId="127BA7B6" w14:textId="1B23F189" w:rsidR="00F9555B" w:rsidRPr="002A7FDC" w:rsidRDefault="00F9555B" w:rsidP="00F9555B">
            <w:pPr>
              <w:snapToGrid w:val="0"/>
              <w:rPr>
                <w:rFonts w:eastAsia="Calibri"/>
                <w:lang w:eastAsia="en-US"/>
              </w:rPr>
            </w:pPr>
            <w:r w:rsidRPr="002A7FDC">
              <w:rPr>
                <w:rFonts w:eastAsia="Calibri"/>
                <w:lang w:eastAsia="en-US"/>
              </w:rPr>
              <w:t>202-680-6</w:t>
            </w:r>
          </w:p>
        </w:tc>
        <w:tc>
          <w:tcPr>
            <w:tcW w:w="1684" w:type="dxa"/>
            <w:shd w:val="clear" w:color="auto" w:fill="auto"/>
            <w:tcMar>
              <w:top w:w="0" w:type="dxa"/>
              <w:left w:w="0" w:type="dxa"/>
              <w:bottom w:w="0" w:type="dxa"/>
              <w:right w:w="0" w:type="dxa"/>
            </w:tcMar>
          </w:tcPr>
          <w:p w14:paraId="2CDDA9B1" w14:textId="00EFEEBB" w:rsidR="00F9555B" w:rsidRPr="002A7FDC" w:rsidDel="00C45E95" w:rsidRDefault="00C240AB" w:rsidP="00F9555B">
            <w:r w:rsidRPr="002A7FDC">
              <w:t>0</w:t>
            </w:r>
            <w:r w:rsidR="008B318C" w:rsidRPr="002A7FDC">
              <w:t xml:space="preserve"> </w:t>
            </w:r>
            <w:r w:rsidRPr="002A7FDC">
              <w:t>-</w:t>
            </w:r>
            <w:r w:rsidR="008B318C" w:rsidRPr="002A7FDC">
              <w:t xml:space="preserve"> </w:t>
            </w:r>
            <w:r w:rsidR="00F9555B" w:rsidRPr="002A7FDC">
              <w:t>1.68</w:t>
            </w:r>
          </w:p>
        </w:tc>
      </w:tr>
      <w:tr w:rsidR="00D15F7D" w:rsidRPr="002A7FDC" w:rsidDel="005E3E95" w14:paraId="45966077" w14:textId="77777777" w:rsidTr="00B95EA0">
        <w:trPr>
          <w:trHeight w:val="2072"/>
        </w:trPr>
        <w:tc>
          <w:tcPr>
            <w:tcW w:w="1364" w:type="dxa"/>
            <w:shd w:val="clear" w:color="auto" w:fill="auto"/>
          </w:tcPr>
          <w:p w14:paraId="73854872" w14:textId="77777777" w:rsidR="00D15F7D" w:rsidRPr="002A7FDC" w:rsidDel="005E3E95" w:rsidRDefault="00D15F7D">
            <w:pPr>
              <w:snapToGrid w:val="0"/>
            </w:pPr>
          </w:p>
        </w:tc>
        <w:tc>
          <w:tcPr>
            <w:tcW w:w="3372" w:type="dxa"/>
            <w:shd w:val="clear" w:color="auto" w:fill="auto"/>
            <w:tcMar>
              <w:top w:w="0" w:type="dxa"/>
              <w:left w:w="0" w:type="dxa"/>
              <w:bottom w:w="0" w:type="dxa"/>
              <w:right w:w="0" w:type="dxa"/>
            </w:tcMar>
          </w:tcPr>
          <w:p w14:paraId="5B39268A" w14:textId="2C9A27AE" w:rsidR="00D15F7D" w:rsidRPr="002A7FDC" w:rsidRDefault="00D15F7D">
            <w:pPr>
              <w:rPr>
                <w:rFonts w:cs="Calibri"/>
              </w:rPr>
            </w:pPr>
            <w:r w:rsidRPr="002A7FDC">
              <w:rPr>
                <w:rFonts w:cs="Calibri"/>
              </w:rPr>
              <w:t>p-menth-1-en-4-ol</w:t>
            </w:r>
          </w:p>
        </w:tc>
        <w:tc>
          <w:tcPr>
            <w:tcW w:w="1025" w:type="dxa"/>
            <w:shd w:val="clear" w:color="auto" w:fill="auto"/>
            <w:tcMar>
              <w:top w:w="0" w:type="dxa"/>
              <w:left w:w="0" w:type="dxa"/>
              <w:bottom w:w="0" w:type="dxa"/>
              <w:right w:w="0" w:type="dxa"/>
            </w:tcMar>
          </w:tcPr>
          <w:p w14:paraId="3A884FFA" w14:textId="7501EDF4" w:rsidR="00D15F7D" w:rsidRPr="002A7FDC" w:rsidRDefault="00D15F7D">
            <w:r w:rsidRPr="002A7FDC">
              <w:t>Non-active ingredient</w:t>
            </w:r>
          </w:p>
        </w:tc>
        <w:tc>
          <w:tcPr>
            <w:tcW w:w="879" w:type="dxa"/>
            <w:shd w:val="clear" w:color="auto" w:fill="auto"/>
            <w:tcMar>
              <w:top w:w="0" w:type="dxa"/>
              <w:left w:w="0" w:type="dxa"/>
              <w:bottom w:w="0" w:type="dxa"/>
              <w:right w:w="0" w:type="dxa"/>
            </w:tcMar>
          </w:tcPr>
          <w:p w14:paraId="1A710D7A" w14:textId="09329FA2" w:rsidR="00D15F7D" w:rsidRPr="002A7FDC" w:rsidRDefault="00D15F7D">
            <w:pPr>
              <w:rPr>
                <w:rFonts w:eastAsia="Calibri"/>
                <w:b/>
                <w:sz w:val="18"/>
                <w:szCs w:val="18"/>
                <w:lang w:eastAsia="en-US"/>
              </w:rPr>
            </w:pPr>
            <w:r w:rsidRPr="002A7FDC">
              <w:rPr>
                <w:rFonts w:cs="Arial"/>
              </w:rPr>
              <w:t>562-74-3</w:t>
            </w:r>
          </w:p>
        </w:tc>
        <w:tc>
          <w:tcPr>
            <w:tcW w:w="879" w:type="dxa"/>
            <w:shd w:val="clear" w:color="auto" w:fill="auto"/>
            <w:tcMar>
              <w:top w:w="0" w:type="dxa"/>
              <w:left w:w="0" w:type="dxa"/>
              <w:bottom w:w="0" w:type="dxa"/>
              <w:right w:w="0" w:type="dxa"/>
            </w:tcMar>
          </w:tcPr>
          <w:p w14:paraId="2F16CDC3" w14:textId="77777777" w:rsidR="00F12E5A" w:rsidRPr="002A7FDC" w:rsidRDefault="00F12E5A" w:rsidP="00F12E5A">
            <w:pPr>
              <w:rPr>
                <w:rFonts w:eastAsia="Calibri"/>
                <w:lang w:eastAsia="en-US"/>
              </w:rPr>
            </w:pPr>
            <w:r w:rsidRPr="002A7FDC">
              <w:rPr>
                <w:rFonts w:eastAsia="Calibri"/>
                <w:lang w:eastAsia="en-US"/>
              </w:rPr>
              <w:t>209-235-5</w:t>
            </w:r>
          </w:p>
          <w:p w14:paraId="7E1ECB1F" w14:textId="77777777" w:rsidR="00D15F7D" w:rsidRPr="002A7FDC" w:rsidRDefault="00D15F7D">
            <w:pPr>
              <w:snapToGrid w:val="0"/>
              <w:rPr>
                <w:rFonts w:eastAsia="Calibri"/>
                <w:lang w:eastAsia="en-US"/>
              </w:rPr>
            </w:pPr>
          </w:p>
        </w:tc>
        <w:tc>
          <w:tcPr>
            <w:tcW w:w="1684" w:type="dxa"/>
            <w:shd w:val="clear" w:color="auto" w:fill="auto"/>
            <w:tcMar>
              <w:top w:w="0" w:type="dxa"/>
              <w:left w:w="0" w:type="dxa"/>
              <w:bottom w:w="0" w:type="dxa"/>
              <w:right w:w="0" w:type="dxa"/>
            </w:tcMar>
          </w:tcPr>
          <w:p w14:paraId="7E63613D" w14:textId="50D9CDAD" w:rsidR="00D15F7D" w:rsidRPr="002A7FDC" w:rsidRDefault="00D15F7D">
            <w:r w:rsidRPr="002A7FDC">
              <w:t>0</w:t>
            </w:r>
            <w:r w:rsidR="00E83882" w:rsidRPr="002A7FDC">
              <w:t xml:space="preserve"> </w:t>
            </w:r>
            <w:r w:rsidRPr="002A7FDC">
              <w:t>-</w:t>
            </w:r>
            <w:r w:rsidR="00E83882" w:rsidRPr="002A7FDC">
              <w:t xml:space="preserve"> </w:t>
            </w:r>
            <w:r w:rsidRPr="002A7FDC">
              <w:t>2</w:t>
            </w:r>
            <w:r w:rsidR="00B651C5" w:rsidRPr="002A7FDC">
              <w:t>.</w:t>
            </w:r>
            <w:r w:rsidRPr="002A7FDC">
              <w:t>0</w:t>
            </w:r>
          </w:p>
        </w:tc>
      </w:tr>
      <w:tr w:rsidR="00C32977" w:rsidRPr="002A7FDC" w:rsidDel="005E3E95" w14:paraId="6CA03539" w14:textId="77777777" w:rsidTr="00D27131">
        <w:trPr>
          <w:trHeight w:val="931"/>
        </w:trPr>
        <w:tc>
          <w:tcPr>
            <w:tcW w:w="1364" w:type="dxa"/>
            <w:shd w:val="clear" w:color="auto" w:fill="auto"/>
          </w:tcPr>
          <w:p w14:paraId="1BE0C646" w14:textId="77777777" w:rsidR="00C32977" w:rsidRPr="002A7FDC" w:rsidDel="005E3E95" w:rsidRDefault="00C32977">
            <w:pPr>
              <w:snapToGrid w:val="0"/>
            </w:pPr>
          </w:p>
        </w:tc>
        <w:tc>
          <w:tcPr>
            <w:tcW w:w="3372" w:type="dxa"/>
            <w:shd w:val="clear" w:color="auto" w:fill="auto"/>
            <w:tcMar>
              <w:top w:w="0" w:type="dxa"/>
              <w:left w:w="0" w:type="dxa"/>
              <w:bottom w:w="0" w:type="dxa"/>
              <w:right w:w="0" w:type="dxa"/>
            </w:tcMar>
          </w:tcPr>
          <w:p w14:paraId="19232F3E" w14:textId="3A3F89F8" w:rsidR="00C32977" w:rsidRPr="002A7FDC" w:rsidRDefault="00C32977">
            <w:pPr>
              <w:rPr>
                <w:rFonts w:cs="Calibri"/>
              </w:rPr>
            </w:pPr>
            <w:r w:rsidRPr="002A7FDC">
              <w:rPr>
                <w:rFonts w:cs="Calibri"/>
              </w:rPr>
              <w:t>Pentyl salicylate</w:t>
            </w:r>
          </w:p>
        </w:tc>
        <w:tc>
          <w:tcPr>
            <w:tcW w:w="1025" w:type="dxa"/>
            <w:shd w:val="clear" w:color="auto" w:fill="auto"/>
            <w:tcMar>
              <w:top w:w="0" w:type="dxa"/>
              <w:left w:w="0" w:type="dxa"/>
              <w:bottom w:w="0" w:type="dxa"/>
              <w:right w:w="0" w:type="dxa"/>
            </w:tcMar>
          </w:tcPr>
          <w:p w14:paraId="75D81FC2" w14:textId="04A67716" w:rsidR="00C32977" w:rsidRPr="002A7FDC" w:rsidRDefault="00C32977">
            <w:r w:rsidRPr="002A7FDC">
              <w:t>Non-active ingredient</w:t>
            </w:r>
          </w:p>
        </w:tc>
        <w:tc>
          <w:tcPr>
            <w:tcW w:w="879" w:type="dxa"/>
            <w:shd w:val="clear" w:color="auto" w:fill="auto"/>
            <w:tcMar>
              <w:top w:w="0" w:type="dxa"/>
              <w:left w:w="0" w:type="dxa"/>
              <w:bottom w:w="0" w:type="dxa"/>
              <w:right w:w="0" w:type="dxa"/>
            </w:tcMar>
          </w:tcPr>
          <w:p w14:paraId="7F474531" w14:textId="765AA165" w:rsidR="00C32977" w:rsidRPr="002A7FDC" w:rsidRDefault="00DA0D02">
            <w:pPr>
              <w:rPr>
                <w:rFonts w:cs="Arial"/>
                <w:bCs/>
              </w:rPr>
            </w:pPr>
            <w:r w:rsidRPr="002A7FDC">
              <w:rPr>
                <w:rFonts w:eastAsia="Calibri"/>
                <w:bCs/>
                <w:sz w:val="18"/>
                <w:szCs w:val="18"/>
                <w:lang w:eastAsia="en-US"/>
              </w:rPr>
              <w:t>2050-08-0/87-20-7</w:t>
            </w:r>
          </w:p>
        </w:tc>
        <w:tc>
          <w:tcPr>
            <w:tcW w:w="879" w:type="dxa"/>
            <w:shd w:val="clear" w:color="auto" w:fill="auto"/>
            <w:tcMar>
              <w:top w:w="0" w:type="dxa"/>
              <w:left w:w="0" w:type="dxa"/>
              <w:bottom w:w="0" w:type="dxa"/>
              <w:right w:w="0" w:type="dxa"/>
            </w:tcMar>
          </w:tcPr>
          <w:p w14:paraId="6C366268" w14:textId="3FFF8E78" w:rsidR="00C32977" w:rsidRPr="002A7FDC" w:rsidDel="005E3E95" w:rsidRDefault="005A37FA">
            <w:pPr>
              <w:snapToGrid w:val="0"/>
              <w:rPr>
                <w:rFonts w:eastAsia="Calibri"/>
                <w:lang w:eastAsia="en-US"/>
              </w:rPr>
            </w:pPr>
            <w:r w:rsidRPr="002A7FDC">
              <w:rPr>
                <w:rFonts w:eastAsia="Calibri"/>
                <w:lang w:eastAsia="en-US"/>
              </w:rPr>
              <w:t>218-080-2, 201-730-4</w:t>
            </w:r>
          </w:p>
        </w:tc>
        <w:tc>
          <w:tcPr>
            <w:tcW w:w="1684" w:type="dxa"/>
            <w:shd w:val="clear" w:color="auto" w:fill="auto"/>
            <w:tcMar>
              <w:top w:w="0" w:type="dxa"/>
              <w:left w:w="0" w:type="dxa"/>
              <w:bottom w:w="0" w:type="dxa"/>
              <w:right w:w="0" w:type="dxa"/>
            </w:tcMar>
          </w:tcPr>
          <w:p w14:paraId="7D6A287D" w14:textId="24AB03C7" w:rsidR="00C32977" w:rsidRPr="002A7FDC" w:rsidRDefault="00C405BF">
            <w:r w:rsidRPr="002A7FDC">
              <w:t xml:space="preserve">0 </w:t>
            </w:r>
            <w:r w:rsidR="009048F7" w:rsidRPr="002A7FDC">
              <w:t>–</w:t>
            </w:r>
            <w:r w:rsidRPr="002A7FDC">
              <w:t xml:space="preserve"> </w:t>
            </w:r>
            <w:r w:rsidR="009048F7" w:rsidRPr="002A7FDC">
              <w:t>0.65</w:t>
            </w:r>
            <w:r w:rsidR="00D27131" w:rsidRPr="002A7FDC">
              <w:t xml:space="preserve"> </w:t>
            </w:r>
          </w:p>
        </w:tc>
      </w:tr>
      <w:tr w:rsidR="00992E9F" w:rsidRPr="002A7FDC" w:rsidDel="005E3E95" w14:paraId="42686925" w14:textId="77777777" w:rsidTr="00D27131">
        <w:trPr>
          <w:trHeight w:val="931"/>
        </w:trPr>
        <w:tc>
          <w:tcPr>
            <w:tcW w:w="1364" w:type="dxa"/>
            <w:shd w:val="clear" w:color="auto" w:fill="auto"/>
          </w:tcPr>
          <w:p w14:paraId="6095EA0F" w14:textId="77777777" w:rsidR="00992E9F" w:rsidRPr="002A7FDC" w:rsidDel="005E3E95" w:rsidRDefault="00992E9F">
            <w:pPr>
              <w:snapToGrid w:val="0"/>
            </w:pPr>
          </w:p>
        </w:tc>
        <w:tc>
          <w:tcPr>
            <w:tcW w:w="3372" w:type="dxa"/>
            <w:shd w:val="clear" w:color="auto" w:fill="auto"/>
            <w:tcMar>
              <w:top w:w="0" w:type="dxa"/>
              <w:left w:w="0" w:type="dxa"/>
              <w:bottom w:w="0" w:type="dxa"/>
              <w:right w:w="0" w:type="dxa"/>
            </w:tcMar>
          </w:tcPr>
          <w:p w14:paraId="724123C1" w14:textId="13B199C0" w:rsidR="00992E9F" w:rsidRPr="002A7FDC" w:rsidDel="005E3E95" w:rsidRDefault="00A24890">
            <w:pPr>
              <w:rPr>
                <w:rFonts w:cs="Calibri"/>
              </w:rPr>
            </w:pPr>
            <w:r w:rsidRPr="002A7FDC">
              <w:rPr>
                <w:rFonts w:cs="Calibri"/>
              </w:rPr>
              <w:t>2-methylundecanal</w:t>
            </w:r>
          </w:p>
        </w:tc>
        <w:tc>
          <w:tcPr>
            <w:tcW w:w="1025" w:type="dxa"/>
            <w:shd w:val="clear" w:color="auto" w:fill="auto"/>
            <w:tcMar>
              <w:top w:w="0" w:type="dxa"/>
              <w:left w:w="0" w:type="dxa"/>
              <w:bottom w:w="0" w:type="dxa"/>
              <w:right w:w="0" w:type="dxa"/>
            </w:tcMar>
          </w:tcPr>
          <w:p w14:paraId="480588F1" w14:textId="58EE5FEE" w:rsidR="00992E9F" w:rsidRPr="002A7FDC" w:rsidDel="005E3E95" w:rsidRDefault="00A24890">
            <w:r w:rsidRPr="002A7FDC">
              <w:t>Non-active ingredient</w:t>
            </w:r>
          </w:p>
        </w:tc>
        <w:tc>
          <w:tcPr>
            <w:tcW w:w="879" w:type="dxa"/>
            <w:shd w:val="clear" w:color="auto" w:fill="auto"/>
            <w:tcMar>
              <w:top w:w="0" w:type="dxa"/>
              <w:left w:w="0" w:type="dxa"/>
              <w:bottom w:w="0" w:type="dxa"/>
              <w:right w:w="0" w:type="dxa"/>
            </w:tcMar>
          </w:tcPr>
          <w:p w14:paraId="176359B3" w14:textId="71E93CB7" w:rsidR="00992E9F" w:rsidRPr="002A7FDC" w:rsidDel="005E3E95" w:rsidRDefault="00A24890">
            <w:pPr>
              <w:rPr>
                <w:rFonts w:cs="Arial"/>
              </w:rPr>
            </w:pPr>
            <w:r w:rsidRPr="002A7FDC">
              <w:rPr>
                <w:rFonts w:cs="Arial"/>
              </w:rPr>
              <w:t>110-41-8</w:t>
            </w:r>
          </w:p>
        </w:tc>
        <w:tc>
          <w:tcPr>
            <w:tcW w:w="879" w:type="dxa"/>
            <w:shd w:val="clear" w:color="auto" w:fill="auto"/>
            <w:tcMar>
              <w:top w:w="0" w:type="dxa"/>
              <w:left w:w="0" w:type="dxa"/>
              <w:bottom w:w="0" w:type="dxa"/>
              <w:right w:w="0" w:type="dxa"/>
            </w:tcMar>
          </w:tcPr>
          <w:p w14:paraId="5974DAD4" w14:textId="4D74A3AA" w:rsidR="00992E9F" w:rsidRPr="002A7FDC" w:rsidDel="005E3E95" w:rsidRDefault="000273B6">
            <w:pPr>
              <w:snapToGrid w:val="0"/>
              <w:rPr>
                <w:rFonts w:eastAsia="Calibri"/>
                <w:lang w:eastAsia="en-US"/>
              </w:rPr>
            </w:pPr>
            <w:r w:rsidRPr="002A7FDC">
              <w:rPr>
                <w:rFonts w:eastAsia="Calibri"/>
                <w:lang w:eastAsia="en-US"/>
              </w:rPr>
              <w:t>203-765-0</w:t>
            </w:r>
          </w:p>
        </w:tc>
        <w:tc>
          <w:tcPr>
            <w:tcW w:w="1684" w:type="dxa"/>
            <w:shd w:val="clear" w:color="auto" w:fill="auto"/>
            <w:tcMar>
              <w:top w:w="0" w:type="dxa"/>
              <w:left w:w="0" w:type="dxa"/>
              <w:bottom w:w="0" w:type="dxa"/>
              <w:right w:w="0" w:type="dxa"/>
            </w:tcMar>
          </w:tcPr>
          <w:p w14:paraId="72FBD6B2" w14:textId="4EB44348" w:rsidR="00992E9F" w:rsidRPr="002A7FDC" w:rsidDel="005E3E95" w:rsidRDefault="009048F7">
            <w:r w:rsidRPr="002A7FDC">
              <w:t>0 – 0.65</w:t>
            </w:r>
          </w:p>
        </w:tc>
      </w:tr>
      <w:tr w:rsidR="001E692C" w:rsidRPr="002A7FDC" w:rsidDel="005E3E95" w14:paraId="75E9750D" w14:textId="77777777" w:rsidTr="00D27131">
        <w:trPr>
          <w:trHeight w:val="902"/>
        </w:trPr>
        <w:tc>
          <w:tcPr>
            <w:tcW w:w="1364" w:type="dxa"/>
            <w:shd w:val="clear" w:color="auto" w:fill="auto"/>
          </w:tcPr>
          <w:p w14:paraId="5F634B80" w14:textId="77777777" w:rsidR="001E692C" w:rsidRPr="002A7FDC" w:rsidDel="005E3E95" w:rsidRDefault="001E692C">
            <w:pPr>
              <w:snapToGrid w:val="0"/>
            </w:pPr>
          </w:p>
        </w:tc>
        <w:tc>
          <w:tcPr>
            <w:tcW w:w="3372" w:type="dxa"/>
            <w:shd w:val="clear" w:color="auto" w:fill="auto"/>
            <w:tcMar>
              <w:top w:w="0" w:type="dxa"/>
              <w:left w:w="0" w:type="dxa"/>
              <w:bottom w:w="0" w:type="dxa"/>
              <w:right w:w="0" w:type="dxa"/>
            </w:tcMar>
          </w:tcPr>
          <w:p w14:paraId="7F546229" w14:textId="0E841D6A" w:rsidR="001E692C" w:rsidRPr="002A7FDC" w:rsidRDefault="001E692C">
            <w:pPr>
              <w:rPr>
                <w:rFonts w:cs="Calibri"/>
              </w:rPr>
            </w:pPr>
            <w:r w:rsidRPr="002A7FDC">
              <w:rPr>
                <w:rFonts w:cs="Calibri"/>
              </w:rPr>
              <w:t>Precyclemone b</w:t>
            </w:r>
          </w:p>
        </w:tc>
        <w:tc>
          <w:tcPr>
            <w:tcW w:w="1025" w:type="dxa"/>
            <w:shd w:val="clear" w:color="auto" w:fill="auto"/>
            <w:tcMar>
              <w:top w:w="0" w:type="dxa"/>
              <w:left w:w="0" w:type="dxa"/>
              <w:bottom w:w="0" w:type="dxa"/>
              <w:right w:w="0" w:type="dxa"/>
            </w:tcMar>
          </w:tcPr>
          <w:p w14:paraId="6346B7FA" w14:textId="1BD23625" w:rsidR="001E692C" w:rsidRPr="002A7FDC" w:rsidRDefault="001E692C">
            <w:r w:rsidRPr="002A7FDC">
              <w:t>Non-active ingredient</w:t>
            </w:r>
          </w:p>
        </w:tc>
        <w:tc>
          <w:tcPr>
            <w:tcW w:w="879" w:type="dxa"/>
            <w:shd w:val="clear" w:color="auto" w:fill="auto"/>
            <w:tcMar>
              <w:top w:w="0" w:type="dxa"/>
              <w:left w:w="0" w:type="dxa"/>
              <w:bottom w:w="0" w:type="dxa"/>
              <w:right w:w="0" w:type="dxa"/>
            </w:tcMar>
          </w:tcPr>
          <w:p w14:paraId="2B0CE00B" w14:textId="02F0E8E3" w:rsidR="001E692C" w:rsidRPr="002A7FDC" w:rsidRDefault="00DA0D02">
            <w:pPr>
              <w:rPr>
                <w:rFonts w:cs="Arial"/>
                <w:bCs/>
              </w:rPr>
            </w:pPr>
            <w:r w:rsidRPr="002A7FDC">
              <w:rPr>
                <w:rFonts w:eastAsia="Calibri"/>
                <w:bCs/>
                <w:sz w:val="18"/>
                <w:szCs w:val="18"/>
                <w:lang w:eastAsia="en-US"/>
              </w:rPr>
              <w:t>52475-86-2</w:t>
            </w:r>
          </w:p>
        </w:tc>
        <w:tc>
          <w:tcPr>
            <w:tcW w:w="879" w:type="dxa"/>
            <w:shd w:val="clear" w:color="auto" w:fill="auto"/>
            <w:tcMar>
              <w:top w:w="0" w:type="dxa"/>
              <w:left w:w="0" w:type="dxa"/>
              <w:bottom w:w="0" w:type="dxa"/>
              <w:right w:w="0" w:type="dxa"/>
            </w:tcMar>
          </w:tcPr>
          <w:p w14:paraId="27FBC0E4" w14:textId="0EB79397" w:rsidR="001E692C" w:rsidRPr="002A7FDC" w:rsidDel="005E3E95" w:rsidRDefault="000273B6">
            <w:pPr>
              <w:snapToGrid w:val="0"/>
              <w:rPr>
                <w:rFonts w:eastAsia="Calibri"/>
                <w:lang w:eastAsia="en-US"/>
              </w:rPr>
            </w:pPr>
            <w:r w:rsidRPr="002A7FDC">
              <w:rPr>
                <w:rFonts w:eastAsia="Calibri"/>
                <w:lang w:eastAsia="en-US"/>
              </w:rPr>
              <w:t>-</w:t>
            </w:r>
          </w:p>
        </w:tc>
        <w:tc>
          <w:tcPr>
            <w:tcW w:w="1684" w:type="dxa"/>
            <w:shd w:val="clear" w:color="auto" w:fill="auto"/>
            <w:tcMar>
              <w:top w:w="0" w:type="dxa"/>
              <w:left w:w="0" w:type="dxa"/>
              <w:bottom w:w="0" w:type="dxa"/>
              <w:right w:w="0" w:type="dxa"/>
            </w:tcMar>
          </w:tcPr>
          <w:p w14:paraId="0023BBD4" w14:textId="74860E66" w:rsidR="001E692C" w:rsidRPr="002A7FDC" w:rsidRDefault="009048F7">
            <w:r w:rsidRPr="002A7FDC">
              <w:t>0 – 0.65</w:t>
            </w:r>
          </w:p>
        </w:tc>
      </w:tr>
      <w:tr w:rsidR="001675B7" w:rsidRPr="002A7FDC" w14:paraId="7906C2FB" w14:textId="77777777" w:rsidTr="00D27131">
        <w:trPr>
          <w:trHeight w:val="901"/>
        </w:trPr>
        <w:tc>
          <w:tcPr>
            <w:tcW w:w="1364" w:type="dxa"/>
            <w:shd w:val="clear" w:color="auto" w:fill="auto"/>
          </w:tcPr>
          <w:p w14:paraId="327418EA" w14:textId="77777777" w:rsidR="001675B7" w:rsidRPr="002A7FDC" w:rsidRDefault="001675B7">
            <w:pPr>
              <w:snapToGrid w:val="0"/>
            </w:pPr>
          </w:p>
        </w:tc>
        <w:tc>
          <w:tcPr>
            <w:tcW w:w="3372" w:type="dxa"/>
            <w:shd w:val="clear" w:color="auto" w:fill="auto"/>
            <w:tcMar>
              <w:top w:w="0" w:type="dxa"/>
              <w:left w:w="0" w:type="dxa"/>
              <w:bottom w:w="0" w:type="dxa"/>
              <w:right w:w="0" w:type="dxa"/>
            </w:tcMar>
          </w:tcPr>
          <w:p w14:paraId="2AEC9390" w14:textId="77777777" w:rsidR="001675B7" w:rsidRPr="002A7FDC" w:rsidRDefault="000C3872">
            <w:pPr>
              <w:rPr>
                <w:rFonts w:cs="Calibri"/>
              </w:rPr>
            </w:pPr>
            <w:r w:rsidRPr="002A7FDC">
              <w:rPr>
                <w:rFonts w:eastAsia="Calibri" w:cs="Calibri"/>
              </w:rPr>
              <w:t>Diphenyl ether</w:t>
            </w:r>
          </w:p>
        </w:tc>
        <w:tc>
          <w:tcPr>
            <w:tcW w:w="1025" w:type="dxa"/>
            <w:shd w:val="clear" w:color="auto" w:fill="auto"/>
            <w:tcMar>
              <w:top w:w="0" w:type="dxa"/>
              <w:left w:w="0" w:type="dxa"/>
              <w:bottom w:w="0" w:type="dxa"/>
              <w:right w:w="0" w:type="dxa"/>
            </w:tcMar>
          </w:tcPr>
          <w:p w14:paraId="50E5CAE3" w14:textId="4C99C17F" w:rsidR="001675B7" w:rsidRPr="002A7FDC" w:rsidRDefault="00A24890">
            <w:r w:rsidRPr="002A7FDC">
              <w:rPr>
                <w:rFonts w:eastAsia="Calibri" w:cs="Calibri"/>
              </w:rPr>
              <w:t>Non-active ingredient</w:t>
            </w:r>
          </w:p>
        </w:tc>
        <w:tc>
          <w:tcPr>
            <w:tcW w:w="879" w:type="dxa"/>
            <w:shd w:val="clear" w:color="auto" w:fill="auto"/>
            <w:tcMar>
              <w:top w:w="0" w:type="dxa"/>
              <w:left w:w="0" w:type="dxa"/>
              <w:bottom w:w="0" w:type="dxa"/>
              <w:right w:w="0" w:type="dxa"/>
            </w:tcMar>
          </w:tcPr>
          <w:p w14:paraId="1AA53C8F" w14:textId="506CDA0F" w:rsidR="001675B7" w:rsidRPr="002A7FDC" w:rsidRDefault="00A24890">
            <w:pPr>
              <w:snapToGrid w:val="0"/>
              <w:rPr>
                <w:rFonts w:cs="Arial"/>
              </w:rPr>
            </w:pPr>
            <w:r w:rsidRPr="002A7FDC">
              <w:rPr>
                <w:rFonts w:eastAsia="Calibri" w:cs="Calibri"/>
              </w:rPr>
              <w:t>101-84-8</w:t>
            </w:r>
          </w:p>
        </w:tc>
        <w:tc>
          <w:tcPr>
            <w:tcW w:w="879" w:type="dxa"/>
            <w:shd w:val="clear" w:color="auto" w:fill="auto"/>
            <w:tcMar>
              <w:top w:w="0" w:type="dxa"/>
              <w:left w:w="0" w:type="dxa"/>
              <w:bottom w:w="0" w:type="dxa"/>
              <w:right w:w="0" w:type="dxa"/>
            </w:tcMar>
          </w:tcPr>
          <w:p w14:paraId="50110879" w14:textId="70CA5A3B" w:rsidR="001675B7" w:rsidRPr="002A7FDC" w:rsidRDefault="000273B6">
            <w:pPr>
              <w:snapToGrid w:val="0"/>
              <w:rPr>
                <w:rFonts w:eastAsia="Calibri" w:cs="Arial"/>
                <w:lang w:eastAsia="en-US"/>
              </w:rPr>
            </w:pPr>
            <w:r w:rsidRPr="002A7FDC">
              <w:rPr>
                <w:rFonts w:eastAsia="Calibri" w:cs="Arial"/>
                <w:lang w:eastAsia="en-US"/>
              </w:rPr>
              <w:t>202-981-2</w:t>
            </w:r>
          </w:p>
        </w:tc>
        <w:tc>
          <w:tcPr>
            <w:tcW w:w="1684" w:type="dxa"/>
            <w:shd w:val="clear" w:color="auto" w:fill="auto"/>
            <w:tcMar>
              <w:top w:w="0" w:type="dxa"/>
              <w:left w:w="0" w:type="dxa"/>
              <w:bottom w:w="0" w:type="dxa"/>
              <w:right w:w="0" w:type="dxa"/>
            </w:tcMar>
          </w:tcPr>
          <w:p w14:paraId="387EF195" w14:textId="0DFB8D79" w:rsidR="00D27131" w:rsidRPr="002A7FDC" w:rsidRDefault="009048F7">
            <w:r w:rsidRPr="002A7FDC">
              <w:t>0.098 – 0.65</w:t>
            </w:r>
          </w:p>
        </w:tc>
      </w:tr>
      <w:tr w:rsidR="00997297" w:rsidRPr="002A7FDC" w14:paraId="19AC03C5" w14:textId="77777777" w:rsidTr="00D27131">
        <w:trPr>
          <w:trHeight w:val="901"/>
        </w:trPr>
        <w:tc>
          <w:tcPr>
            <w:tcW w:w="1364" w:type="dxa"/>
            <w:shd w:val="clear" w:color="auto" w:fill="auto"/>
          </w:tcPr>
          <w:p w14:paraId="02C7D047" w14:textId="77777777" w:rsidR="00997297" w:rsidRPr="002A7FDC" w:rsidRDefault="00997297">
            <w:pPr>
              <w:snapToGrid w:val="0"/>
            </w:pPr>
          </w:p>
        </w:tc>
        <w:tc>
          <w:tcPr>
            <w:tcW w:w="3372" w:type="dxa"/>
            <w:shd w:val="clear" w:color="auto" w:fill="auto"/>
            <w:tcMar>
              <w:top w:w="0" w:type="dxa"/>
              <w:left w:w="0" w:type="dxa"/>
              <w:bottom w:w="0" w:type="dxa"/>
              <w:right w:w="0" w:type="dxa"/>
            </w:tcMar>
          </w:tcPr>
          <w:p w14:paraId="468DF6C7" w14:textId="6689D4A5" w:rsidR="00997297" w:rsidRPr="002A7FDC" w:rsidRDefault="00997297">
            <w:pPr>
              <w:rPr>
                <w:rFonts w:eastAsia="Calibri" w:cs="Calibri"/>
              </w:rPr>
            </w:pPr>
            <w:r w:rsidRPr="002A7FDC">
              <w:rPr>
                <w:rFonts w:eastAsia="Calibri" w:cs="Calibri"/>
              </w:rPr>
              <w:t>Alpha-cedrene</w:t>
            </w:r>
          </w:p>
        </w:tc>
        <w:tc>
          <w:tcPr>
            <w:tcW w:w="1025" w:type="dxa"/>
            <w:shd w:val="clear" w:color="auto" w:fill="auto"/>
            <w:tcMar>
              <w:top w:w="0" w:type="dxa"/>
              <w:left w:w="0" w:type="dxa"/>
              <w:bottom w:w="0" w:type="dxa"/>
              <w:right w:w="0" w:type="dxa"/>
            </w:tcMar>
          </w:tcPr>
          <w:p w14:paraId="4F4118F8" w14:textId="6C3EF71C" w:rsidR="00997297" w:rsidRPr="002A7FDC" w:rsidDel="00A24890" w:rsidRDefault="00997297">
            <w:pPr>
              <w:rPr>
                <w:rFonts w:eastAsia="Calibri" w:cs="Calibri"/>
              </w:rPr>
            </w:pPr>
            <w:r w:rsidRPr="002A7FDC">
              <w:rPr>
                <w:rFonts w:eastAsia="Calibri" w:cs="Calibri"/>
              </w:rPr>
              <w:t>Non-active ingredient</w:t>
            </w:r>
          </w:p>
        </w:tc>
        <w:tc>
          <w:tcPr>
            <w:tcW w:w="879" w:type="dxa"/>
            <w:shd w:val="clear" w:color="auto" w:fill="auto"/>
            <w:tcMar>
              <w:top w:w="0" w:type="dxa"/>
              <w:left w:w="0" w:type="dxa"/>
              <w:bottom w:w="0" w:type="dxa"/>
              <w:right w:w="0" w:type="dxa"/>
            </w:tcMar>
          </w:tcPr>
          <w:p w14:paraId="0F67C96C" w14:textId="504E6F6A" w:rsidR="00997297" w:rsidRPr="002A7FDC" w:rsidRDefault="00DA0D02">
            <w:pPr>
              <w:snapToGrid w:val="0"/>
              <w:rPr>
                <w:rFonts w:eastAsia="Calibri" w:cs="Calibri"/>
                <w:bCs/>
              </w:rPr>
            </w:pPr>
            <w:r w:rsidRPr="002A7FDC">
              <w:rPr>
                <w:rFonts w:eastAsia="Calibri"/>
                <w:bCs/>
                <w:sz w:val="18"/>
                <w:szCs w:val="18"/>
                <w:lang w:eastAsia="en-US"/>
              </w:rPr>
              <w:t>469-61-4</w:t>
            </w:r>
          </w:p>
        </w:tc>
        <w:tc>
          <w:tcPr>
            <w:tcW w:w="879" w:type="dxa"/>
            <w:shd w:val="clear" w:color="auto" w:fill="auto"/>
            <w:tcMar>
              <w:top w:w="0" w:type="dxa"/>
              <w:left w:w="0" w:type="dxa"/>
              <w:bottom w:w="0" w:type="dxa"/>
              <w:right w:w="0" w:type="dxa"/>
            </w:tcMar>
          </w:tcPr>
          <w:p w14:paraId="1BA6FA38" w14:textId="49317FB0" w:rsidR="00997297" w:rsidRPr="002A7FDC" w:rsidRDefault="000273B6">
            <w:pPr>
              <w:snapToGrid w:val="0"/>
              <w:rPr>
                <w:rFonts w:eastAsia="Calibri" w:cs="Arial"/>
                <w:lang w:eastAsia="en-US"/>
              </w:rPr>
            </w:pPr>
            <w:r w:rsidRPr="002A7FDC">
              <w:rPr>
                <w:rFonts w:eastAsia="Calibri" w:cs="Arial"/>
                <w:lang w:eastAsia="en-US"/>
              </w:rPr>
              <w:t>207-418-4</w:t>
            </w:r>
          </w:p>
        </w:tc>
        <w:tc>
          <w:tcPr>
            <w:tcW w:w="1684" w:type="dxa"/>
            <w:shd w:val="clear" w:color="auto" w:fill="auto"/>
            <w:tcMar>
              <w:top w:w="0" w:type="dxa"/>
              <w:left w:w="0" w:type="dxa"/>
              <w:bottom w:w="0" w:type="dxa"/>
              <w:right w:w="0" w:type="dxa"/>
            </w:tcMar>
          </w:tcPr>
          <w:p w14:paraId="63281337" w14:textId="0DD303D9" w:rsidR="00997297" w:rsidRPr="002A7FDC" w:rsidRDefault="00D46E98">
            <w:r w:rsidRPr="002A7FDC">
              <w:t>0 -</w:t>
            </w:r>
            <w:r w:rsidR="00F7243B" w:rsidRPr="002A7FDC">
              <w:t xml:space="preserve"> </w:t>
            </w:r>
            <w:r w:rsidR="009048F7" w:rsidRPr="002A7FDC">
              <w:t>0.0</w:t>
            </w:r>
            <w:r w:rsidRPr="002A7FDC">
              <w:t>6</w:t>
            </w:r>
          </w:p>
          <w:p w14:paraId="6FDA02D8" w14:textId="7C123FD7" w:rsidR="00D27131" w:rsidRPr="002A7FDC" w:rsidRDefault="00D27131"/>
        </w:tc>
      </w:tr>
      <w:tr w:rsidR="000008EE" w:rsidRPr="002A7FDC" w14:paraId="1120B6D5" w14:textId="77777777" w:rsidTr="00D27131">
        <w:trPr>
          <w:trHeight w:val="1044"/>
        </w:trPr>
        <w:tc>
          <w:tcPr>
            <w:tcW w:w="1364" w:type="dxa"/>
            <w:shd w:val="clear" w:color="auto" w:fill="auto"/>
          </w:tcPr>
          <w:p w14:paraId="7A912703" w14:textId="77777777" w:rsidR="000008EE" w:rsidRPr="002A7FDC" w:rsidRDefault="000008EE">
            <w:pPr>
              <w:snapToGrid w:val="0"/>
            </w:pPr>
          </w:p>
        </w:tc>
        <w:tc>
          <w:tcPr>
            <w:tcW w:w="3372" w:type="dxa"/>
            <w:shd w:val="clear" w:color="auto" w:fill="auto"/>
            <w:tcMar>
              <w:top w:w="0" w:type="dxa"/>
              <w:left w:w="0" w:type="dxa"/>
              <w:bottom w:w="0" w:type="dxa"/>
              <w:right w:w="0" w:type="dxa"/>
            </w:tcMar>
          </w:tcPr>
          <w:p w14:paraId="2D929B99" w14:textId="3107033E" w:rsidR="000008EE" w:rsidRPr="002A7FDC" w:rsidRDefault="000008EE">
            <w:pPr>
              <w:rPr>
                <w:rFonts w:eastAsia="Calibri" w:cs="Calibri"/>
              </w:rPr>
            </w:pPr>
            <w:r w:rsidRPr="002A7FDC">
              <w:rPr>
                <w:rFonts w:eastAsia="Calibri" w:cs="Calibri"/>
              </w:rPr>
              <w:t>3,7-dimethylocta-1,3,6-triene</w:t>
            </w:r>
          </w:p>
        </w:tc>
        <w:tc>
          <w:tcPr>
            <w:tcW w:w="1025" w:type="dxa"/>
            <w:shd w:val="clear" w:color="auto" w:fill="auto"/>
            <w:tcMar>
              <w:top w:w="0" w:type="dxa"/>
              <w:left w:w="0" w:type="dxa"/>
              <w:bottom w:w="0" w:type="dxa"/>
              <w:right w:w="0" w:type="dxa"/>
            </w:tcMar>
          </w:tcPr>
          <w:p w14:paraId="6C67F9A5" w14:textId="166A2EAB" w:rsidR="000008EE" w:rsidRPr="002A7FDC" w:rsidRDefault="000008EE">
            <w:pPr>
              <w:rPr>
                <w:rFonts w:eastAsia="Calibri" w:cs="Calibri"/>
              </w:rPr>
            </w:pPr>
            <w:r w:rsidRPr="002A7FDC">
              <w:rPr>
                <w:rFonts w:eastAsia="Calibri" w:cs="Calibri"/>
              </w:rPr>
              <w:t>Non-active ingredient</w:t>
            </w:r>
          </w:p>
        </w:tc>
        <w:tc>
          <w:tcPr>
            <w:tcW w:w="879" w:type="dxa"/>
            <w:shd w:val="clear" w:color="auto" w:fill="auto"/>
            <w:tcMar>
              <w:top w:w="0" w:type="dxa"/>
              <w:left w:w="0" w:type="dxa"/>
              <w:bottom w:w="0" w:type="dxa"/>
              <w:right w:w="0" w:type="dxa"/>
            </w:tcMar>
          </w:tcPr>
          <w:p w14:paraId="6BE13091" w14:textId="6AD6454B" w:rsidR="000008EE" w:rsidRPr="002A7FDC" w:rsidRDefault="000008EE">
            <w:pPr>
              <w:snapToGrid w:val="0"/>
              <w:rPr>
                <w:rFonts w:eastAsia="Calibri"/>
                <w:bCs/>
                <w:sz w:val="18"/>
                <w:szCs w:val="18"/>
                <w:lang w:eastAsia="en-US"/>
              </w:rPr>
            </w:pPr>
            <w:r w:rsidRPr="002A7FDC">
              <w:rPr>
                <w:rFonts w:eastAsia="Calibri"/>
                <w:bCs/>
                <w:sz w:val="18"/>
                <w:szCs w:val="18"/>
                <w:lang w:eastAsia="en-US"/>
              </w:rPr>
              <w:t>13877-91-3</w:t>
            </w:r>
          </w:p>
        </w:tc>
        <w:tc>
          <w:tcPr>
            <w:tcW w:w="879" w:type="dxa"/>
            <w:shd w:val="clear" w:color="auto" w:fill="auto"/>
            <w:tcMar>
              <w:top w:w="0" w:type="dxa"/>
              <w:left w:w="0" w:type="dxa"/>
              <w:bottom w:w="0" w:type="dxa"/>
              <w:right w:w="0" w:type="dxa"/>
            </w:tcMar>
          </w:tcPr>
          <w:p w14:paraId="39110DCF" w14:textId="4B6CE4BB" w:rsidR="000008EE" w:rsidRPr="002A7FDC" w:rsidRDefault="00B316C3">
            <w:pPr>
              <w:snapToGrid w:val="0"/>
              <w:rPr>
                <w:rFonts w:eastAsia="Calibri" w:cs="Arial"/>
                <w:lang w:eastAsia="en-US"/>
              </w:rPr>
            </w:pPr>
            <w:r w:rsidRPr="002A7FDC">
              <w:rPr>
                <w:rFonts w:eastAsia="Calibri" w:cs="Arial"/>
                <w:lang w:eastAsia="en-US"/>
              </w:rPr>
              <w:t>237-641-2</w:t>
            </w:r>
          </w:p>
        </w:tc>
        <w:tc>
          <w:tcPr>
            <w:tcW w:w="1684" w:type="dxa"/>
            <w:shd w:val="clear" w:color="auto" w:fill="auto"/>
            <w:tcMar>
              <w:top w:w="0" w:type="dxa"/>
              <w:left w:w="0" w:type="dxa"/>
              <w:bottom w:w="0" w:type="dxa"/>
              <w:right w:w="0" w:type="dxa"/>
            </w:tcMar>
          </w:tcPr>
          <w:p w14:paraId="5E4B7DA9" w14:textId="73475EF7" w:rsidR="00D27131" w:rsidRPr="002A7FDC" w:rsidRDefault="000008EE">
            <w:r w:rsidRPr="002A7FDC">
              <w:t>0 – 0.65</w:t>
            </w:r>
          </w:p>
        </w:tc>
      </w:tr>
      <w:bookmarkEnd w:id="31"/>
    </w:tbl>
    <w:p w14:paraId="7E67D8F2" w14:textId="5F072535" w:rsidR="00083D6A" w:rsidRPr="002A7FDC" w:rsidRDefault="00083D6A" w:rsidP="00083D6A">
      <w:pPr>
        <w:pStyle w:val="Heading4"/>
        <w:numPr>
          <w:ilvl w:val="0"/>
          <w:numId w:val="0"/>
        </w:numPr>
        <w:rPr>
          <w:lang w:val="en-GB"/>
        </w:rPr>
      </w:pPr>
    </w:p>
    <w:p w14:paraId="7F405E2C" w14:textId="38DB7618" w:rsidR="00083D6A" w:rsidRPr="002A7FDC" w:rsidRDefault="00083D6A" w:rsidP="00083D6A">
      <w:pPr>
        <w:pStyle w:val="BodyText"/>
        <w:rPr>
          <w:b/>
          <w:bCs/>
        </w:rPr>
      </w:pPr>
      <w:r w:rsidRPr="002A7FDC">
        <w:rPr>
          <w:b/>
          <w:bCs/>
        </w:rPr>
        <w:t>Level 2 composition (</w:t>
      </w:r>
      <w:r w:rsidR="004D76B7" w:rsidRPr="002A7FDC">
        <w:rPr>
          <w:b/>
          <w:bCs/>
        </w:rPr>
        <w:t>meta-SPC 1</w:t>
      </w:r>
      <w:r w:rsidR="009D2B0B" w:rsidRPr="002A7FDC">
        <w:rPr>
          <w:b/>
          <w:bCs/>
        </w:rPr>
        <w:t>: Lavender</w:t>
      </w:r>
      <w:r w:rsidRPr="002A7FDC">
        <w:rPr>
          <w:b/>
          <w:bCs/>
        </w:rPr>
        <w:t>)</w:t>
      </w:r>
    </w:p>
    <w:p w14:paraId="6369B57E" w14:textId="77777777" w:rsidR="00083D6A" w:rsidRPr="002A7FDC" w:rsidRDefault="00083D6A" w:rsidP="00083D6A">
      <w:pPr>
        <w:pStyle w:val="BodyText"/>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1364"/>
        <w:gridCol w:w="3372"/>
        <w:gridCol w:w="1025"/>
        <w:gridCol w:w="879"/>
        <w:gridCol w:w="879"/>
        <w:gridCol w:w="1684"/>
      </w:tblGrid>
      <w:tr w:rsidR="00083D6A" w:rsidRPr="002A7FDC" w14:paraId="6347FC6A" w14:textId="77777777" w:rsidTr="00F7243B">
        <w:trPr>
          <w:tblHeader/>
        </w:trPr>
        <w:tc>
          <w:tcPr>
            <w:tcW w:w="1364" w:type="dxa"/>
            <w:shd w:val="clear" w:color="auto" w:fill="auto"/>
          </w:tcPr>
          <w:p w14:paraId="6964982F" w14:textId="77777777" w:rsidR="00083D6A" w:rsidRPr="002A7FDC" w:rsidRDefault="00083D6A" w:rsidP="00083D6A">
            <w:pPr>
              <w:pStyle w:val="BodyText"/>
            </w:pPr>
            <w:r w:rsidRPr="002A7FDC">
              <w:rPr>
                <w:b/>
                <w:bCs/>
              </w:rPr>
              <w:t>Common name</w:t>
            </w:r>
          </w:p>
        </w:tc>
        <w:tc>
          <w:tcPr>
            <w:tcW w:w="3372" w:type="dxa"/>
            <w:shd w:val="clear" w:color="auto" w:fill="auto"/>
            <w:tcMar>
              <w:top w:w="0" w:type="dxa"/>
              <w:left w:w="0" w:type="dxa"/>
              <w:bottom w:w="0" w:type="dxa"/>
              <w:right w:w="0" w:type="dxa"/>
            </w:tcMar>
          </w:tcPr>
          <w:p w14:paraId="532F351D" w14:textId="77777777" w:rsidR="00083D6A" w:rsidRPr="002A7FDC" w:rsidRDefault="00083D6A" w:rsidP="00083D6A">
            <w:pPr>
              <w:pStyle w:val="BodyText"/>
              <w:rPr>
                <w:b/>
                <w:bCs/>
              </w:rPr>
            </w:pPr>
            <w:r w:rsidRPr="002A7FDC">
              <w:rPr>
                <w:b/>
                <w:bCs/>
              </w:rPr>
              <w:t>IUPAC name</w:t>
            </w:r>
          </w:p>
        </w:tc>
        <w:tc>
          <w:tcPr>
            <w:tcW w:w="1025" w:type="dxa"/>
            <w:shd w:val="clear" w:color="auto" w:fill="auto"/>
            <w:tcMar>
              <w:top w:w="0" w:type="dxa"/>
              <w:left w:w="0" w:type="dxa"/>
              <w:bottom w:w="0" w:type="dxa"/>
              <w:right w:w="0" w:type="dxa"/>
            </w:tcMar>
          </w:tcPr>
          <w:p w14:paraId="551584E8" w14:textId="77777777" w:rsidR="00083D6A" w:rsidRPr="002A7FDC" w:rsidRDefault="00083D6A" w:rsidP="00083D6A">
            <w:pPr>
              <w:pStyle w:val="BodyText"/>
              <w:rPr>
                <w:b/>
                <w:bCs/>
              </w:rPr>
            </w:pPr>
            <w:r w:rsidRPr="002A7FDC">
              <w:rPr>
                <w:b/>
                <w:bCs/>
              </w:rPr>
              <w:t>Function</w:t>
            </w:r>
          </w:p>
        </w:tc>
        <w:tc>
          <w:tcPr>
            <w:tcW w:w="879" w:type="dxa"/>
            <w:shd w:val="clear" w:color="auto" w:fill="auto"/>
            <w:tcMar>
              <w:top w:w="0" w:type="dxa"/>
              <w:left w:w="0" w:type="dxa"/>
              <w:bottom w:w="0" w:type="dxa"/>
              <w:right w:w="0" w:type="dxa"/>
            </w:tcMar>
          </w:tcPr>
          <w:p w14:paraId="35989D49" w14:textId="77777777" w:rsidR="00083D6A" w:rsidRPr="002A7FDC" w:rsidRDefault="00083D6A" w:rsidP="00083D6A">
            <w:pPr>
              <w:pStyle w:val="BodyText"/>
            </w:pPr>
            <w:r w:rsidRPr="002A7FDC">
              <w:rPr>
                <w:b/>
                <w:bCs/>
              </w:rPr>
              <w:t>CAS number</w:t>
            </w:r>
          </w:p>
        </w:tc>
        <w:tc>
          <w:tcPr>
            <w:tcW w:w="879" w:type="dxa"/>
            <w:shd w:val="clear" w:color="auto" w:fill="auto"/>
            <w:tcMar>
              <w:top w:w="0" w:type="dxa"/>
              <w:left w:w="0" w:type="dxa"/>
              <w:bottom w:w="0" w:type="dxa"/>
              <w:right w:w="0" w:type="dxa"/>
            </w:tcMar>
          </w:tcPr>
          <w:p w14:paraId="3AD6CDAA" w14:textId="77777777" w:rsidR="00083D6A" w:rsidRPr="002A7FDC" w:rsidRDefault="00083D6A" w:rsidP="00083D6A">
            <w:pPr>
              <w:pStyle w:val="BodyText"/>
            </w:pPr>
            <w:r w:rsidRPr="002A7FDC">
              <w:rPr>
                <w:b/>
                <w:bCs/>
              </w:rPr>
              <w:t>EC number</w:t>
            </w:r>
          </w:p>
        </w:tc>
        <w:tc>
          <w:tcPr>
            <w:tcW w:w="1684" w:type="dxa"/>
            <w:shd w:val="clear" w:color="auto" w:fill="auto"/>
            <w:tcMar>
              <w:top w:w="0" w:type="dxa"/>
              <w:left w:w="0" w:type="dxa"/>
              <w:bottom w:w="0" w:type="dxa"/>
              <w:right w:w="0" w:type="dxa"/>
            </w:tcMar>
          </w:tcPr>
          <w:p w14:paraId="5D9CCBEC" w14:textId="77777777" w:rsidR="00083D6A" w:rsidRPr="002A7FDC" w:rsidRDefault="00083D6A" w:rsidP="00083D6A">
            <w:pPr>
              <w:pStyle w:val="BodyText"/>
              <w:rPr>
                <w:b/>
                <w:bCs/>
              </w:rPr>
            </w:pPr>
            <w:r w:rsidRPr="002A7FDC">
              <w:rPr>
                <w:b/>
                <w:bCs/>
              </w:rPr>
              <w:t>Content (%)</w:t>
            </w:r>
          </w:p>
        </w:tc>
      </w:tr>
      <w:tr w:rsidR="00083D6A" w:rsidRPr="002A7FDC" w14:paraId="08C1E31C" w14:textId="77777777" w:rsidTr="00F7243B">
        <w:trPr>
          <w:trHeight w:val="1179"/>
        </w:trPr>
        <w:tc>
          <w:tcPr>
            <w:tcW w:w="1364" w:type="dxa"/>
            <w:shd w:val="clear" w:color="auto" w:fill="auto"/>
          </w:tcPr>
          <w:p w14:paraId="5BAB6CFC" w14:textId="77777777" w:rsidR="00083D6A" w:rsidRPr="002A7FDC" w:rsidRDefault="00083D6A" w:rsidP="00083D6A">
            <w:pPr>
              <w:pStyle w:val="BodyText"/>
            </w:pPr>
            <w:r w:rsidRPr="002A7FDC">
              <w:t>Transfluthrin</w:t>
            </w:r>
          </w:p>
        </w:tc>
        <w:tc>
          <w:tcPr>
            <w:tcW w:w="3372" w:type="dxa"/>
            <w:shd w:val="clear" w:color="auto" w:fill="auto"/>
            <w:tcMar>
              <w:top w:w="0" w:type="dxa"/>
              <w:left w:w="0" w:type="dxa"/>
              <w:bottom w:w="0" w:type="dxa"/>
              <w:right w:w="0" w:type="dxa"/>
            </w:tcMar>
          </w:tcPr>
          <w:p w14:paraId="5A80F0C3" w14:textId="77777777" w:rsidR="00083D6A" w:rsidRPr="002A7FDC" w:rsidRDefault="00083D6A" w:rsidP="00083D6A">
            <w:pPr>
              <w:pStyle w:val="BodyText"/>
            </w:pPr>
            <w:r w:rsidRPr="002A7FDC">
              <w:t>2,3,5,6-tetrafluorobenzyl (1</w:t>
            </w:r>
            <w:r w:rsidRPr="002A7FDC">
              <w:rPr>
                <w:iCs/>
              </w:rPr>
              <w:t>R</w:t>
            </w:r>
            <w:r w:rsidRPr="002A7FDC">
              <w:t>,3</w:t>
            </w:r>
            <w:r w:rsidRPr="002A7FDC">
              <w:rPr>
                <w:iCs/>
              </w:rPr>
              <w:t>S</w:t>
            </w:r>
            <w:r w:rsidRPr="002A7FDC">
              <w:t>)-3-(2,2-dichlorovinyl)-2,2-dimethylcyclopropanecarboxylate</w:t>
            </w:r>
          </w:p>
        </w:tc>
        <w:tc>
          <w:tcPr>
            <w:tcW w:w="1025" w:type="dxa"/>
            <w:shd w:val="clear" w:color="auto" w:fill="auto"/>
            <w:tcMar>
              <w:top w:w="0" w:type="dxa"/>
              <w:left w:w="0" w:type="dxa"/>
              <w:bottom w:w="0" w:type="dxa"/>
              <w:right w:w="0" w:type="dxa"/>
            </w:tcMar>
          </w:tcPr>
          <w:p w14:paraId="1FA1544A" w14:textId="77777777" w:rsidR="00083D6A" w:rsidRPr="002A7FDC" w:rsidRDefault="00083D6A" w:rsidP="00083D6A">
            <w:pPr>
              <w:pStyle w:val="BodyText"/>
            </w:pPr>
            <w:r w:rsidRPr="002A7FDC">
              <w:t>Active substance</w:t>
            </w:r>
          </w:p>
        </w:tc>
        <w:tc>
          <w:tcPr>
            <w:tcW w:w="879" w:type="dxa"/>
            <w:shd w:val="clear" w:color="auto" w:fill="auto"/>
            <w:tcMar>
              <w:top w:w="0" w:type="dxa"/>
              <w:left w:w="0" w:type="dxa"/>
              <w:bottom w:w="0" w:type="dxa"/>
              <w:right w:w="0" w:type="dxa"/>
            </w:tcMar>
          </w:tcPr>
          <w:p w14:paraId="0B2B607F" w14:textId="77777777" w:rsidR="00083D6A" w:rsidRPr="002A7FDC" w:rsidRDefault="00083D6A" w:rsidP="00083D6A">
            <w:pPr>
              <w:pStyle w:val="BodyText"/>
            </w:pPr>
            <w:r w:rsidRPr="002A7FDC">
              <w:t>118712-89-3</w:t>
            </w:r>
          </w:p>
        </w:tc>
        <w:tc>
          <w:tcPr>
            <w:tcW w:w="879" w:type="dxa"/>
            <w:shd w:val="clear" w:color="auto" w:fill="auto"/>
            <w:tcMar>
              <w:top w:w="0" w:type="dxa"/>
              <w:left w:w="0" w:type="dxa"/>
              <w:bottom w:w="0" w:type="dxa"/>
              <w:right w:w="0" w:type="dxa"/>
            </w:tcMar>
          </w:tcPr>
          <w:p w14:paraId="1A2191CD" w14:textId="77777777" w:rsidR="00083D6A" w:rsidRPr="002A7FDC" w:rsidRDefault="00083D6A" w:rsidP="00083D6A">
            <w:pPr>
              <w:pStyle w:val="BodyText"/>
            </w:pPr>
            <w:r w:rsidRPr="002A7FDC">
              <w:t>405-060-5</w:t>
            </w:r>
          </w:p>
        </w:tc>
        <w:tc>
          <w:tcPr>
            <w:tcW w:w="1684" w:type="dxa"/>
            <w:shd w:val="clear" w:color="auto" w:fill="auto"/>
            <w:tcMar>
              <w:top w:w="0" w:type="dxa"/>
              <w:left w:w="0" w:type="dxa"/>
              <w:bottom w:w="0" w:type="dxa"/>
              <w:right w:w="0" w:type="dxa"/>
            </w:tcMar>
          </w:tcPr>
          <w:p w14:paraId="14E318A7" w14:textId="77777777" w:rsidR="00083D6A" w:rsidRPr="002A7FDC" w:rsidRDefault="00083D6A" w:rsidP="00083D6A">
            <w:pPr>
              <w:pStyle w:val="BodyText"/>
            </w:pPr>
            <w:r w:rsidRPr="002A7FDC">
              <w:t>0.16 TC</w:t>
            </w:r>
          </w:p>
          <w:p w14:paraId="67357477" w14:textId="77777777" w:rsidR="00083D6A" w:rsidRPr="002A7FDC" w:rsidRDefault="00083D6A" w:rsidP="00083D6A">
            <w:pPr>
              <w:pStyle w:val="BodyText"/>
            </w:pPr>
            <w:r w:rsidRPr="002A7FDC">
              <w:t>(Pure active: 0.15%)</w:t>
            </w:r>
          </w:p>
        </w:tc>
      </w:tr>
      <w:tr w:rsidR="00083D6A" w:rsidRPr="002A7FDC" w14:paraId="0DCB65A5" w14:textId="77777777" w:rsidTr="00F7243B">
        <w:trPr>
          <w:trHeight w:val="904"/>
        </w:trPr>
        <w:tc>
          <w:tcPr>
            <w:tcW w:w="1364" w:type="dxa"/>
            <w:shd w:val="clear" w:color="auto" w:fill="auto"/>
          </w:tcPr>
          <w:p w14:paraId="11324F8A"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5222149C" w14:textId="77777777" w:rsidR="00083D6A" w:rsidRPr="002A7FDC" w:rsidRDefault="00083D6A" w:rsidP="00083D6A">
            <w:pPr>
              <w:pStyle w:val="BodyText"/>
            </w:pPr>
            <w:r w:rsidRPr="002A7FDC">
              <w:t>p-menthan-8-yl acetate</w:t>
            </w:r>
          </w:p>
        </w:tc>
        <w:tc>
          <w:tcPr>
            <w:tcW w:w="1025" w:type="dxa"/>
            <w:shd w:val="clear" w:color="auto" w:fill="auto"/>
            <w:tcMar>
              <w:top w:w="0" w:type="dxa"/>
              <w:left w:w="0" w:type="dxa"/>
              <w:bottom w:w="0" w:type="dxa"/>
              <w:right w:w="0" w:type="dxa"/>
            </w:tcMar>
          </w:tcPr>
          <w:p w14:paraId="007D7659"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6831E75B" w14:textId="77777777" w:rsidR="00083D6A" w:rsidRPr="002A7FDC" w:rsidRDefault="00083D6A" w:rsidP="00083D6A">
            <w:pPr>
              <w:pStyle w:val="BodyText"/>
            </w:pPr>
            <w:r w:rsidRPr="002A7FDC">
              <w:t>58985-18-5</w:t>
            </w:r>
          </w:p>
        </w:tc>
        <w:tc>
          <w:tcPr>
            <w:tcW w:w="879" w:type="dxa"/>
            <w:shd w:val="clear" w:color="auto" w:fill="auto"/>
            <w:tcMar>
              <w:top w:w="0" w:type="dxa"/>
              <w:left w:w="0" w:type="dxa"/>
              <w:bottom w:w="0" w:type="dxa"/>
              <w:right w:w="0" w:type="dxa"/>
            </w:tcMar>
          </w:tcPr>
          <w:p w14:paraId="5D8582A6" w14:textId="77777777" w:rsidR="00083D6A" w:rsidRPr="002A7FDC" w:rsidRDefault="00083D6A" w:rsidP="00083D6A">
            <w:pPr>
              <w:pStyle w:val="BodyText"/>
            </w:pPr>
            <w:r w:rsidRPr="002A7FDC">
              <w:t>261-543-9</w:t>
            </w:r>
          </w:p>
        </w:tc>
        <w:tc>
          <w:tcPr>
            <w:tcW w:w="1684" w:type="dxa"/>
            <w:shd w:val="clear" w:color="auto" w:fill="auto"/>
            <w:tcMar>
              <w:top w:w="0" w:type="dxa"/>
              <w:left w:w="0" w:type="dxa"/>
              <w:bottom w:w="0" w:type="dxa"/>
              <w:right w:w="0" w:type="dxa"/>
            </w:tcMar>
          </w:tcPr>
          <w:p w14:paraId="65F1F185" w14:textId="0A1954CB" w:rsidR="00083D6A" w:rsidRPr="002A7FDC" w:rsidRDefault="009D2B0B" w:rsidP="00083D6A">
            <w:pPr>
              <w:pStyle w:val="BodyText"/>
            </w:pPr>
            <w:r w:rsidRPr="002A7FDC">
              <w:t>20 - 33</w:t>
            </w:r>
          </w:p>
        </w:tc>
      </w:tr>
      <w:tr w:rsidR="00083D6A" w:rsidRPr="002A7FDC" w14:paraId="385E1CC5" w14:textId="77777777" w:rsidTr="00F7243B">
        <w:trPr>
          <w:trHeight w:val="904"/>
        </w:trPr>
        <w:tc>
          <w:tcPr>
            <w:tcW w:w="1364" w:type="dxa"/>
            <w:shd w:val="clear" w:color="auto" w:fill="auto"/>
          </w:tcPr>
          <w:p w14:paraId="4F0714C0"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5DB3F139" w14:textId="77777777" w:rsidR="00083D6A" w:rsidRPr="002A7FDC" w:rsidRDefault="00083D6A" w:rsidP="00083D6A">
            <w:pPr>
              <w:pStyle w:val="BodyText"/>
            </w:pPr>
            <w:r w:rsidRPr="002A7FDC">
              <w:t>3,5,5-trimethylhexyl acetate</w:t>
            </w:r>
          </w:p>
        </w:tc>
        <w:tc>
          <w:tcPr>
            <w:tcW w:w="1025" w:type="dxa"/>
            <w:shd w:val="clear" w:color="auto" w:fill="auto"/>
            <w:tcMar>
              <w:top w:w="0" w:type="dxa"/>
              <w:left w:w="0" w:type="dxa"/>
              <w:bottom w:w="0" w:type="dxa"/>
              <w:right w:w="0" w:type="dxa"/>
            </w:tcMar>
          </w:tcPr>
          <w:p w14:paraId="5B3A11FD"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5DD10188" w14:textId="77777777" w:rsidR="00083D6A" w:rsidRPr="002A7FDC" w:rsidRDefault="00083D6A" w:rsidP="00083D6A">
            <w:pPr>
              <w:pStyle w:val="BodyText"/>
            </w:pPr>
            <w:r w:rsidRPr="002A7FDC">
              <w:t>58430-94-7</w:t>
            </w:r>
          </w:p>
        </w:tc>
        <w:tc>
          <w:tcPr>
            <w:tcW w:w="879" w:type="dxa"/>
            <w:shd w:val="clear" w:color="auto" w:fill="auto"/>
            <w:tcMar>
              <w:top w:w="0" w:type="dxa"/>
              <w:left w:w="0" w:type="dxa"/>
              <w:bottom w:w="0" w:type="dxa"/>
              <w:right w:w="0" w:type="dxa"/>
            </w:tcMar>
          </w:tcPr>
          <w:p w14:paraId="3634AA74" w14:textId="77777777" w:rsidR="00083D6A" w:rsidRPr="002A7FDC" w:rsidRDefault="00083D6A" w:rsidP="00083D6A">
            <w:pPr>
              <w:pStyle w:val="BodyText"/>
            </w:pPr>
            <w:r w:rsidRPr="002A7FDC">
              <w:rPr>
                <w:bCs/>
              </w:rPr>
              <w:t>261-245-9</w:t>
            </w:r>
          </w:p>
        </w:tc>
        <w:tc>
          <w:tcPr>
            <w:tcW w:w="1684" w:type="dxa"/>
            <w:shd w:val="clear" w:color="auto" w:fill="auto"/>
            <w:tcMar>
              <w:top w:w="0" w:type="dxa"/>
              <w:left w:w="0" w:type="dxa"/>
              <w:bottom w:w="0" w:type="dxa"/>
              <w:right w:w="0" w:type="dxa"/>
            </w:tcMar>
          </w:tcPr>
          <w:p w14:paraId="1D7BFB23" w14:textId="08D6AE9D" w:rsidR="00083D6A" w:rsidRPr="002A7FDC" w:rsidRDefault="009D2B0B" w:rsidP="00083D6A">
            <w:pPr>
              <w:pStyle w:val="BodyText"/>
            </w:pPr>
            <w:r w:rsidRPr="002A7FDC">
              <w:t>6.5 - 13</w:t>
            </w:r>
          </w:p>
        </w:tc>
      </w:tr>
      <w:tr w:rsidR="00083D6A" w:rsidRPr="002A7FDC" w14:paraId="2ACA2B1D" w14:textId="77777777" w:rsidTr="00F7243B">
        <w:trPr>
          <w:trHeight w:val="904"/>
        </w:trPr>
        <w:tc>
          <w:tcPr>
            <w:tcW w:w="1364" w:type="dxa"/>
            <w:shd w:val="clear" w:color="auto" w:fill="auto"/>
          </w:tcPr>
          <w:p w14:paraId="0D828E1B"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649261CC" w14:textId="77777777" w:rsidR="00083D6A" w:rsidRPr="002A7FDC" w:rsidRDefault="00083D6A" w:rsidP="00083D6A">
            <w:pPr>
              <w:pStyle w:val="BodyText"/>
            </w:pPr>
            <w:r w:rsidRPr="002A7FDC">
              <w:t>linalool</w:t>
            </w:r>
          </w:p>
        </w:tc>
        <w:tc>
          <w:tcPr>
            <w:tcW w:w="1025" w:type="dxa"/>
            <w:shd w:val="clear" w:color="auto" w:fill="auto"/>
            <w:tcMar>
              <w:top w:w="0" w:type="dxa"/>
              <w:left w:w="0" w:type="dxa"/>
              <w:bottom w:w="0" w:type="dxa"/>
              <w:right w:w="0" w:type="dxa"/>
            </w:tcMar>
          </w:tcPr>
          <w:p w14:paraId="5EBEAD98"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54167BEE" w14:textId="77777777" w:rsidR="00083D6A" w:rsidRPr="002A7FDC" w:rsidRDefault="00083D6A" w:rsidP="00083D6A">
            <w:pPr>
              <w:pStyle w:val="BodyText"/>
            </w:pPr>
            <w:r w:rsidRPr="002A7FDC">
              <w:t>78-70-6, 126-91-0</w:t>
            </w:r>
          </w:p>
        </w:tc>
        <w:tc>
          <w:tcPr>
            <w:tcW w:w="879" w:type="dxa"/>
            <w:shd w:val="clear" w:color="auto" w:fill="auto"/>
            <w:tcMar>
              <w:top w:w="0" w:type="dxa"/>
              <w:left w:w="0" w:type="dxa"/>
              <w:bottom w:w="0" w:type="dxa"/>
              <w:right w:w="0" w:type="dxa"/>
            </w:tcMar>
          </w:tcPr>
          <w:p w14:paraId="7D9D3FE2" w14:textId="77777777" w:rsidR="00083D6A" w:rsidRPr="002A7FDC" w:rsidRDefault="00083D6A" w:rsidP="00083D6A">
            <w:pPr>
              <w:pStyle w:val="BodyText"/>
            </w:pPr>
            <w:r w:rsidRPr="002A7FDC">
              <w:t>201-134-4</w:t>
            </w:r>
          </w:p>
        </w:tc>
        <w:tc>
          <w:tcPr>
            <w:tcW w:w="1684" w:type="dxa"/>
            <w:shd w:val="clear" w:color="auto" w:fill="auto"/>
            <w:tcMar>
              <w:top w:w="0" w:type="dxa"/>
              <w:left w:w="0" w:type="dxa"/>
              <w:bottom w:w="0" w:type="dxa"/>
              <w:right w:w="0" w:type="dxa"/>
            </w:tcMar>
          </w:tcPr>
          <w:p w14:paraId="14A8CCEC" w14:textId="2EF57FB9" w:rsidR="00083D6A" w:rsidRPr="002A7FDC" w:rsidRDefault="009D2B0B" w:rsidP="00083D6A">
            <w:pPr>
              <w:pStyle w:val="BodyText"/>
            </w:pPr>
            <w:r w:rsidRPr="002A7FDC">
              <w:t>6.5 - 13</w:t>
            </w:r>
          </w:p>
        </w:tc>
      </w:tr>
      <w:tr w:rsidR="00083D6A" w:rsidRPr="002A7FDC" w14:paraId="4BC862CE" w14:textId="77777777" w:rsidTr="00F7243B">
        <w:trPr>
          <w:trHeight w:val="903"/>
        </w:trPr>
        <w:tc>
          <w:tcPr>
            <w:tcW w:w="1364" w:type="dxa"/>
            <w:shd w:val="clear" w:color="auto" w:fill="auto"/>
          </w:tcPr>
          <w:p w14:paraId="28E4C5E9"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6B895555" w14:textId="77777777" w:rsidR="00083D6A" w:rsidRPr="002A7FDC" w:rsidRDefault="00083D6A" w:rsidP="00083D6A">
            <w:pPr>
              <w:pStyle w:val="BodyText"/>
            </w:pPr>
            <w:r w:rsidRPr="002A7FDC">
              <w:t>Linalyl acetate</w:t>
            </w:r>
          </w:p>
        </w:tc>
        <w:tc>
          <w:tcPr>
            <w:tcW w:w="1025" w:type="dxa"/>
            <w:shd w:val="clear" w:color="auto" w:fill="auto"/>
            <w:tcMar>
              <w:top w:w="0" w:type="dxa"/>
              <w:left w:w="0" w:type="dxa"/>
              <w:bottom w:w="0" w:type="dxa"/>
              <w:right w:w="0" w:type="dxa"/>
            </w:tcMar>
          </w:tcPr>
          <w:p w14:paraId="0E9B87FB"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7FBC6373" w14:textId="77777777" w:rsidR="00083D6A" w:rsidRPr="002A7FDC" w:rsidRDefault="00083D6A" w:rsidP="00083D6A">
            <w:pPr>
              <w:pStyle w:val="BodyText"/>
            </w:pPr>
            <w:r w:rsidRPr="002A7FDC">
              <w:t>115-95-7</w:t>
            </w:r>
          </w:p>
        </w:tc>
        <w:tc>
          <w:tcPr>
            <w:tcW w:w="879" w:type="dxa"/>
            <w:shd w:val="clear" w:color="auto" w:fill="auto"/>
            <w:tcMar>
              <w:top w:w="0" w:type="dxa"/>
              <w:left w:w="0" w:type="dxa"/>
              <w:bottom w:w="0" w:type="dxa"/>
              <w:right w:w="0" w:type="dxa"/>
            </w:tcMar>
          </w:tcPr>
          <w:p w14:paraId="7940269D" w14:textId="77777777" w:rsidR="00083D6A" w:rsidRPr="002A7FDC" w:rsidRDefault="00083D6A" w:rsidP="00083D6A">
            <w:pPr>
              <w:pStyle w:val="BodyText"/>
            </w:pPr>
            <w:r w:rsidRPr="002A7FDC">
              <w:t>204-116-4</w:t>
            </w:r>
          </w:p>
        </w:tc>
        <w:tc>
          <w:tcPr>
            <w:tcW w:w="1684" w:type="dxa"/>
            <w:shd w:val="clear" w:color="auto" w:fill="auto"/>
            <w:tcMar>
              <w:top w:w="0" w:type="dxa"/>
              <w:left w:w="0" w:type="dxa"/>
              <w:bottom w:w="0" w:type="dxa"/>
              <w:right w:w="0" w:type="dxa"/>
            </w:tcMar>
          </w:tcPr>
          <w:p w14:paraId="2D164E58" w14:textId="1B31A903" w:rsidR="00083D6A" w:rsidRPr="002A7FDC" w:rsidRDefault="009D2B0B" w:rsidP="00083D6A">
            <w:pPr>
              <w:pStyle w:val="BodyText"/>
            </w:pPr>
            <w:r w:rsidRPr="002A7FDC">
              <w:t>6.5 - 13</w:t>
            </w:r>
          </w:p>
        </w:tc>
      </w:tr>
      <w:tr w:rsidR="00083D6A" w:rsidRPr="002A7FDC" w14:paraId="2FE9AF0E" w14:textId="77777777" w:rsidTr="00F7243B">
        <w:trPr>
          <w:trHeight w:val="889"/>
        </w:trPr>
        <w:tc>
          <w:tcPr>
            <w:tcW w:w="1364" w:type="dxa"/>
            <w:shd w:val="clear" w:color="auto" w:fill="auto"/>
          </w:tcPr>
          <w:p w14:paraId="618354B2"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06552508" w14:textId="77777777" w:rsidR="00083D6A" w:rsidRPr="002A7FDC" w:rsidRDefault="00083D6A" w:rsidP="00083D6A">
            <w:pPr>
              <w:pStyle w:val="BodyText"/>
            </w:pPr>
            <w:r w:rsidRPr="002A7FDC">
              <w:t>Cineole</w:t>
            </w:r>
          </w:p>
        </w:tc>
        <w:tc>
          <w:tcPr>
            <w:tcW w:w="1025" w:type="dxa"/>
            <w:shd w:val="clear" w:color="auto" w:fill="auto"/>
            <w:tcMar>
              <w:top w:w="0" w:type="dxa"/>
              <w:left w:w="0" w:type="dxa"/>
              <w:bottom w:w="0" w:type="dxa"/>
              <w:right w:w="0" w:type="dxa"/>
            </w:tcMar>
          </w:tcPr>
          <w:p w14:paraId="0B7A5AC2"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6FF87673" w14:textId="77777777" w:rsidR="00083D6A" w:rsidRPr="002A7FDC" w:rsidRDefault="00083D6A" w:rsidP="00083D6A">
            <w:pPr>
              <w:pStyle w:val="BodyText"/>
            </w:pPr>
            <w:r w:rsidRPr="002A7FDC">
              <w:t>470-82-6</w:t>
            </w:r>
          </w:p>
        </w:tc>
        <w:tc>
          <w:tcPr>
            <w:tcW w:w="879" w:type="dxa"/>
            <w:shd w:val="clear" w:color="auto" w:fill="auto"/>
            <w:tcMar>
              <w:top w:w="0" w:type="dxa"/>
              <w:left w:w="0" w:type="dxa"/>
              <w:bottom w:w="0" w:type="dxa"/>
              <w:right w:w="0" w:type="dxa"/>
            </w:tcMar>
          </w:tcPr>
          <w:p w14:paraId="29E51FE7" w14:textId="77777777" w:rsidR="00083D6A" w:rsidRPr="002A7FDC" w:rsidRDefault="00083D6A" w:rsidP="00083D6A">
            <w:pPr>
              <w:pStyle w:val="BodyText"/>
            </w:pPr>
            <w:r w:rsidRPr="002A7FDC">
              <w:t>207-431-5</w:t>
            </w:r>
          </w:p>
        </w:tc>
        <w:tc>
          <w:tcPr>
            <w:tcW w:w="1684" w:type="dxa"/>
            <w:shd w:val="clear" w:color="auto" w:fill="auto"/>
            <w:tcMar>
              <w:top w:w="0" w:type="dxa"/>
              <w:left w:w="0" w:type="dxa"/>
              <w:bottom w:w="0" w:type="dxa"/>
              <w:right w:w="0" w:type="dxa"/>
            </w:tcMar>
          </w:tcPr>
          <w:p w14:paraId="560599CA" w14:textId="5B2D9288" w:rsidR="00083D6A" w:rsidRPr="002A7FDC" w:rsidRDefault="009D2B0B" w:rsidP="00083D6A">
            <w:pPr>
              <w:pStyle w:val="BodyText"/>
            </w:pPr>
            <w:r w:rsidRPr="002A7FDC">
              <w:t>0.65</w:t>
            </w:r>
            <w:r w:rsidR="00932FB0" w:rsidRPr="002A7FDC">
              <w:t xml:space="preserve"> </w:t>
            </w:r>
            <w:r w:rsidRPr="002A7FDC">
              <w:t>-</w:t>
            </w:r>
            <w:r w:rsidR="00932FB0" w:rsidRPr="002A7FDC">
              <w:t xml:space="preserve"> </w:t>
            </w:r>
            <w:r w:rsidRPr="002A7FDC">
              <w:t>6.5</w:t>
            </w:r>
          </w:p>
        </w:tc>
      </w:tr>
      <w:tr w:rsidR="00083D6A" w:rsidRPr="002A7FDC" w:rsidDel="005E3E95" w14:paraId="2C22AE1D" w14:textId="77777777" w:rsidTr="00930D88">
        <w:trPr>
          <w:trHeight w:val="944"/>
        </w:trPr>
        <w:tc>
          <w:tcPr>
            <w:tcW w:w="1364" w:type="dxa"/>
            <w:shd w:val="clear" w:color="auto" w:fill="auto"/>
          </w:tcPr>
          <w:p w14:paraId="32ED694E" w14:textId="77777777" w:rsidR="00083D6A" w:rsidRPr="002A7FDC" w:rsidDel="005E3E95" w:rsidRDefault="00083D6A" w:rsidP="00083D6A">
            <w:pPr>
              <w:pStyle w:val="BodyText"/>
            </w:pPr>
          </w:p>
        </w:tc>
        <w:tc>
          <w:tcPr>
            <w:tcW w:w="3372" w:type="dxa"/>
            <w:shd w:val="clear" w:color="auto" w:fill="auto"/>
            <w:tcMar>
              <w:top w:w="0" w:type="dxa"/>
              <w:left w:w="0" w:type="dxa"/>
              <w:bottom w:w="0" w:type="dxa"/>
              <w:right w:w="0" w:type="dxa"/>
            </w:tcMar>
          </w:tcPr>
          <w:p w14:paraId="58ED982C" w14:textId="77777777" w:rsidR="00083D6A" w:rsidRPr="002A7FDC" w:rsidRDefault="00083D6A" w:rsidP="00083D6A">
            <w:pPr>
              <w:pStyle w:val="BodyText"/>
            </w:pPr>
            <w:r w:rsidRPr="002A7FDC">
              <w:t>p-menth-1-en-4-ol</w:t>
            </w:r>
          </w:p>
        </w:tc>
        <w:tc>
          <w:tcPr>
            <w:tcW w:w="1025" w:type="dxa"/>
            <w:shd w:val="clear" w:color="auto" w:fill="auto"/>
            <w:tcMar>
              <w:top w:w="0" w:type="dxa"/>
              <w:left w:w="0" w:type="dxa"/>
              <w:bottom w:w="0" w:type="dxa"/>
              <w:right w:w="0" w:type="dxa"/>
            </w:tcMar>
          </w:tcPr>
          <w:p w14:paraId="2DF3AAB9"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77E953C5" w14:textId="77777777" w:rsidR="00083D6A" w:rsidRPr="002A7FDC" w:rsidRDefault="00083D6A" w:rsidP="00083D6A">
            <w:pPr>
              <w:pStyle w:val="BodyText"/>
              <w:rPr>
                <w:b/>
              </w:rPr>
            </w:pPr>
            <w:r w:rsidRPr="002A7FDC">
              <w:t>562-74-3</w:t>
            </w:r>
          </w:p>
        </w:tc>
        <w:tc>
          <w:tcPr>
            <w:tcW w:w="879" w:type="dxa"/>
            <w:shd w:val="clear" w:color="auto" w:fill="auto"/>
            <w:tcMar>
              <w:top w:w="0" w:type="dxa"/>
              <w:left w:w="0" w:type="dxa"/>
              <w:bottom w:w="0" w:type="dxa"/>
              <w:right w:w="0" w:type="dxa"/>
            </w:tcMar>
          </w:tcPr>
          <w:p w14:paraId="4D3FA13B" w14:textId="77777777" w:rsidR="00083D6A" w:rsidRPr="002A7FDC" w:rsidRDefault="00083D6A" w:rsidP="00083D6A">
            <w:pPr>
              <w:pStyle w:val="BodyText"/>
            </w:pPr>
            <w:r w:rsidRPr="002A7FDC">
              <w:t>209-235-5</w:t>
            </w:r>
          </w:p>
          <w:p w14:paraId="1D19273B" w14:textId="77777777" w:rsidR="00083D6A" w:rsidRPr="002A7FDC" w:rsidRDefault="00083D6A" w:rsidP="00083D6A">
            <w:pPr>
              <w:pStyle w:val="BodyText"/>
            </w:pPr>
          </w:p>
        </w:tc>
        <w:tc>
          <w:tcPr>
            <w:tcW w:w="1684" w:type="dxa"/>
            <w:shd w:val="clear" w:color="auto" w:fill="auto"/>
            <w:tcMar>
              <w:top w:w="0" w:type="dxa"/>
              <w:left w:w="0" w:type="dxa"/>
              <w:bottom w:w="0" w:type="dxa"/>
              <w:right w:w="0" w:type="dxa"/>
            </w:tcMar>
          </w:tcPr>
          <w:p w14:paraId="6902D142" w14:textId="7E5B5F51" w:rsidR="00083D6A" w:rsidRPr="002A7FDC" w:rsidRDefault="009D2B0B" w:rsidP="00083D6A">
            <w:pPr>
              <w:pStyle w:val="BodyText"/>
            </w:pPr>
            <w:r w:rsidRPr="002A7FDC">
              <w:t xml:space="preserve">0.65 </w:t>
            </w:r>
            <w:r w:rsidR="00932FB0" w:rsidRPr="002A7FDC">
              <w:t>–</w:t>
            </w:r>
            <w:r w:rsidRPr="002A7FDC">
              <w:t xml:space="preserve"> </w:t>
            </w:r>
            <w:r w:rsidR="00932FB0" w:rsidRPr="002A7FDC">
              <w:t>2.0</w:t>
            </w:r>
          </w:p>
        </w:tc>
      </w:tr>
      <w:tr w:rsidR="00083D6A" w:rsidRPr="002A7FDC" w:rsidDel="005E3E95" w14:paraId="02FF2608" w14:textId="77777777" w:rsidTr="00F7243B">
        <w:trPr>
          <w:trHeight w:val="931"/>
        </w:trPr>
        <w:tc>
          <w:tcPr>
            <w:tcW w:w="1364" w:type="dxa"/>
            <w:shd w:val="clear" w:color="auto" w:fill="auto"/>
          </w:tcPr>
          <w:p w14:paraId="54E5592C" w14:textId="77777777" w:rsidR="00083D6A" w:rsidRPr="002A7FDC" w:rsidDel="005E3E95" w:rsidRDefault="00083D6A" w:rsidP="00083D6A">
            <w:pPr>
              <w:pStyle w:val="BodyText"/>
            </w:pPr>
          </w:p>
        </w:tc>
        <w:tc>
          <w:tcPr>
            <w:tcW w:w="3372" w:type="dxa"/>
            <w:shd w:val="clear" w:color="auto" w:fill="auto"/>
            <w:tcMar>
              <w:top w:w="0" w:type="dxa"/>
              <w:left w:w="0" w:type="dxa"/>
              <w:bottom w:w="0" w:type="dxa"/>
              <w:right w:w="0" w:type="dxa"/>
            </w:tcMar>
          </w:tcPr>
          <w:p w14:paraId="7D9AD103" w14:textId="77777777" w:rsidR="00083D6A" w:rsidRPr="002A7FDC" w:rsidDel="005E3E95" w:rsidRDefault="00083D6A" w:rsidP="00083D6A">
            <w:pPr>
              <w:pStyle w:val="BodyText"/>
            </w:pPr>
            <w:r w:rsidRPr="002A7FDC">
              <w:t>2-methylundecanal</w:t>
            </w:r>
          </w:p>
        </w:tc>
        <w:tc>
          <w:tcPr>
            <w:tcW w:w="1025" w:type="dxa"/>
            <w:shd w:val="clear" w:color="auto" w:fill="auto"/>
            <w:tcMar>
              <w:top w:w="0" w:type="dxa"/>
              <w:left w:w="0" w:type="dxa"/>
              <w:bottom w:w="0" w:type="dxa"/>
              <w:right w:w="0" w:type="dxa"/>
            </w:tcMar>
          </w:tcPr>
          <w:p w14:paraId="37514CBD" w14:textId="77777777" w:rsidR="00083D6A" w:rsidRPr="002A7FDC" w:rsidDel="005E3E95"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44F9B0D2" w14:textId="77777777" w:rsidR="00083D6A" w:rsidRPr="002A7FDC" w:rsidDel="005E3E95" w:rsidRDefault="00083D6A" w:rsidP="00083D6A">
            <w:pPr>
              <w:pStyle w:val="BodyText"/>
            </w:pPr>
            <w:r w:rsidRPr="002A7FDC">
              <w:t>110-41-8</w:t>
            </w:r>
          </w:p>
        </w:tc>
        <w:tc>
          <w:tcPr>
            <w:tcW w:w="879" w:type="dxa"/>
            <w:shd w:val="clear" w:color="auto" w:fill="auto"/>
            <w:tcMar>
              <w:top w:w="0" w:type="dxa"/>
              <w:left w:w="0" w:type="dxa"/>
              <w:bottom w:w="0" w:type="dxa"/>
              <w:right w:w="0" w:type="dxa"/>
            </w:tcMar>
          </w:tcPr>
          <w:p w14:paraId="3A01510A" w14:textId="77777777" w:rsidR="00083D6A" w:rsidRPr="002A7FDC" w:rsidDel="005E3E95" w:rsidRDefault="00083D6A" w:rsidP="00083D6A">
            <w:pPr>
              <w:pStyle w:val="BodyText"/>
            </w:pPr>
            <w:r w:rsidRPr="002A7FDC">
              <w:t>203-765-0</w:t>
            </w:r>
          </w:p>
        </w:tc>
        <w:tc>
          <w:tcPr>
            <w:tcW w:w="1684" w:type="dxa"/>
            <w:shd w:val="clear" w:color="auto" w:fill="auto"/>
            <w:tcMar>
              <w:top w:w="0" w:type="dxa"/>
              <w:left w:w="0" w:type="dxa"/>
              <w:bottom w:w="0" w:type="dxa"/>
              <w:right w:w="0" w:type="dxa"/>
            </w:tcMar>
          </w:tcPr>
          <w:p w14:paraId="5F8EC3EC" w14:textId="3A566071" w:rsidR="00083D6A" w:rsidRPr="002A7FDC" w:rsidDel="005E3E95" w:rsidRDefault="00932FB0" w:rsidP="00083D6A">
            <w:pPr>
              <w:pStyle w:val="BodyText"/>
            </w:pPr>
            <w:r w:rsidRPr="002A7FDC">
              <w:t>0.16 – 0.65</w:t>
            </w:r>
          </w:p>
        </w:tc>
      </w:tr>
      <w:tr w:rsidR="006B3FB6" w:rsidRPr="002A7FDC" w14:paraId="5EF0D6BC" w14:textId="77777777" w:rsidTr="00F7243B">
        <w:trPr>
          <w:trHeight w:val="901"/>
        </w:trPr>
        <w:tc>
          <w:tcPr>
            <w:tcW w:w="1364" w:type="dxa"/>
            <w:shd w:val="clear" w:color="auto" w:fill="auto"/>
          </w:tcPr>
          <w:p w14:paraId="084E0501" w14:textId="77777777" w:rsidR="006B3FB6" w:rsidRPr="002A7FDC" w:rsidRDefault="006B3FB6" w:rsidP="00083D6A">
            <w:pPr>
              <w:pStyle w:val="BodyText"/>
            </w:pPr>
          </w:p>
        </w:tc>
        <w:tc>
          <w:tcPr>
            <w:tcW w:w="3372" w:type="dxa"/>
            <w:shd w:val="clear" w:color="auto" w:fill="auto"/>
            <w:tcMar>
              <w:top w:w="0" w:type="dxa"/>
              <w:left w:w="0" w:type="dxa"/>
              <w:bottom w:w="0" w:type="dxa"/>
              <w:right w:w="0" w:type="dxa"/>
            </w:tcMar>
          </w:tcPr>
          <w:p w14:paraId="34229DE1" w14:textId="3F5F0226" w:rsidR="006B3FB6" w:rsidRPr="002A7FDC" w:rsidRDefault="006B3FB6" w:rsidP="00083D6A">
            <w:pPr>
              <w:pStyle w:val="BodyText"/>
            </w:pPr>
            <w:r w:rsidRPr="002A7FDC">
              <w:t>1-methyl-4-(4-methyl-3-pentenyl)</w:t>
            </w:r>
            <w:r w:rsidR="002A7FDC">
              <w:t xml:space="preserve"> </w:t>
            </w:r>
            <w:r w:rsidRPr="002A7FDC">
              <w:t>cyclohex-3-ene-1-carbaldehyde</w:t>
            </w:r>
          </w:p>
        </w:tc>
        <w:tc>
          <w:tcPr>
            <w:tcW w:w="1025" w:type="dxa"/>
            <w:shd w:val="clear" w:color="auto" w:fill="auto"/>
            <w:tcMar>
              <w:top w:w="0" w:type="dxa"/>
              <w:left w:w="0" w:type="dxa"/>
              <w:bottom w:w="0" w:type="dxa"/>
              <w:right w:w="0" w:type="dxa"/>
            </w:tcMar>
          </w:tcPr>
          <w:p w14:paraId="2F0F8227" w14:textId="0F6BF01B" w:rsidR="006B3FB6" w:rsidRPr="002A7FDC" w:rsidRDefault="006B3FB6" w:rsidP="00083D6A">
            <w:pPr>
              <w:pStyle w:val="BodyText"/>
            </w:pPr>
            <w:r w:rsidRPr="002A7FDC">
              <w:t>Non-active ingredient</w:t>
            </w:r>
          </w:p>
        </w:tc>
        <w:tc>
          <w:tcPr>
            <w:tcW w:w="879" w:type="dxa"/>
            <w:shd w:val="clear" w:color="auto" w:fill="auto"/>
            <w:tcMar>
              <w:top w:w="0" w:type="dxa"/>
              <w:left w:w="0" w:type="dxa"/>
              <w:bottom w:w="0" w:type="dxa"/>
              <w:right w:w="0" w:type="dxa"/>
            </w:tcMar>
          </w:tcPr>
          <w:p w14:paraId="0100DB9A" w14:textId="5FA00357" w:rsidR="006B3FB6" w:rsidRPr="002A7FDC" w:rsidRDefault="006B3FB6" w:rsidP="00083D6A">
            <w:pPr>
              <w:pStyle w:val="BodyText"/>
            </w:pPr>
            <w:r w:rsidRPr="002A7FDC">
              <w:t>52475-86-2</w:t>
            </w:r>
          </w:p>
        </w:tc>
        <w:tc>
          <w:tcPr>
            <w:tcW w:w="879" w:type="dxa"/>
            <w:shd w:val="clear" w:color="auto" w:fill="auto"/>
            <w:tcMar>
              <w:top w:w="0" w:type="dxa"/>
              <w:left w:w="0" w:type="dxa"/>
              <w:bottom w:w="0" w:type="dxa"/>
              <w:right w:w="0" w:type="dxa"/>
            </w:tcMar>
          </w:tcPr>
          <w:p w14:paraId="18F556B9" w14:textId="18AD1D37" w:rsidR="006B3FB6" w:rsidRPr="002A7FDC" w:rsidRDefault="006B3FB6" w:rsidP="00083D6A">
            <w:pPr>
              <w:pStyle w:val="BodyText"/>
            </w:pPr>
            <w:r w:rsidRPr="002A7FDC">
              <w:t>-</w:t>
            </w:r>
          </w:p>
        </w:tc>
        <w:tc>
          <w:tcPr>
            <w:tcW w:w="1684" w:type="dxa"/>
            <w:shd w:val="clear" w:color="auto" w:fill="auto"/>
            <w:tcMar>
              <w:top w:w="0" w:type="dxa"/>
              <w:left w:w="0" w:type="dxa"/>
              <w:bottom w:w="0" w:type="dxa"/>
              <w:right w:w="0" w:type="dxa"/>
            </w:tcMar>
          </w:tcPr>
          <w:p w14:paraId="170CBE65" w14:textId="1EBE9423" w:rsidR="006B3FB6" w:rsidRPr="002A7FDC" w:rsidRDefault="00932FB0" w:rsidP="00083D6A">
            <w:pPr>
              <w:pStyle w:val="BodyText"/>
            </w:pPr>
            <w:r w:rsidRPr="002A7FDC">
              <w:t>0.16 – 0.65</w:t>
            </w:r>
          </w:p>
        </w:tc>
      </w:tr>
      <w:tr w:rsidR="00083D6A" w:rsidRPr="002A7FDC" w14:paraId="3D003017" w14:textId="77777777" w:rsidTr="00F7243B">
        <w:trPr>
          <w:trHeight w:val="901"/>
        </w:trPr>
        <w:tc>
          <w:tcPr>
            <w:tcW w:w="1364" w:type="dxa"/>
            <w:shd w:val="clear" w:color="auto" w:fill="auto"/>
          </w:tcPr>
          <w:p w14:paraId="7F1409BD"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3EC69491" w14:textId="77777777" w:rsidR="00083D6A" w:rsidRPr="002A7FDC" w:rsidRDefault="00083D6A" w:rsidP="00083D6A">
            <w:pPr>
              <w:pStyle w:val="BodyText"/>
            </w:pPr>
            <w:r w:rsidRPr="002A7FDC">
              <w:t>Diphenyl ether</w:t>
            </w:r>
          </w:p>
        </w:tc>
        <w:tc>
          <w:tcPr>
            <w:tcW w:w="1025" w:type="dxa"/>
            <w:shd w:val="clear" w:color="auto" w:fill="auto"/>
            <w:tcMar>
              <w:top w:w="0" w:type="dxa"/>
              <w:left w:w="0" w:type="dxa"/>
              <w:bottom w:w="0" w:type="dxa"/>
              <w:right w:w="0" w:type="dxa"/>
            </w:tcMar>
          </w:tcPr>
          <w:p w14:paraId="633E50B8"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68AB9F13" w14:textId="77777777" w:rsidR="00083D6A" w:rsidRPr="002A7FDC" w:rsidRDefault="00083D6A" w:rsidP="00083D6A">
            <w:pPr>
              <w:pStyle w:val="BodyText"/>
            </w:pPr>
            <w:r w:rsidRPr="002A7FDC">
              <w:t>101-84-8</w:t>
            </w:r>
          </w:p>
        </w:tc>
        <w:tc>
          <w:tcPr>
            <w:tcW w:w="879" w:type="dxa"/>
            <w:shd w:val="clear" w:color="auto" w:fill="auto"/>
            <w:tcMar>
              <w:top w:w="0" w:type="dxa"/>
              <w:left w:w="0" w:type="dxa"/>
              <w:bottom w:w="0" w:type="dxa"/>
              <w:right w:w="0" w:type="dxa"/>
            </w:tcMar>
          </w:tcPr>
          <w:p w14:paraId="1B027BE3" w14:textId="77777777" w:rsidR="00083D6A" w:rsidRPr="002A7FDC" w:rsidRDefault="00083D6A" w:rsidP="00083D6A">
            <w:pPr>
              <w:pStyle w:val="BodyText"/>
            </w:pPr>
            <w:r w:rsidRPr="002A7FDC">
              <w:t>202-981-2</w:t>
            </w:r>
          </w:p>
        </w:tc>
        <w:tc>
          <w:tcPr>
            <w:tcW w:w="1684" w:type="dxa"/>
            <w:shd w:val="clear" w:color="auto" w:fill="auto"/>
            <w:tcMar>
              <w:top w:w="0" w:type="dxa"/>
              <w:left w:w="0" w:type="dxa"/>
              <w:bottom w:w="0" w:type="dxa"/>
              <w:right w:w="0" w:type="dxa"/>
            </w:tcMar>
          </w:tcPr>
          <w:p w14:paraId="49578117" w14:textId="1045C854" w:rsidR="00083D6A" w:rsidRPr="002A7FDC" w:rsidRDefault="00932FB0" w:rsidP="00083D6A">
            <w:pPr>
              <w:pStyle w:val="BodyText"/>
            </w:pPr>
            <w:r w:rsidRPr="002A7FDC">
              <w:t>0.16 – 0.65</w:t>
            </w:r>
          </w:p>
        </w:tc>
      </w:tr>
      <w:tr w:rsidR="00083D6A" w:rsidRPr="002A7FDC" w14:paraId="7DC7320A" w14:textId="77777777" w:rsidTr="00F7243B">
        <w:trPr>
          <w:trHeight w:val="1044"/>
        </w:trPr>
        <w:tc>
          <w:tcPr>
            <w:tcW w:w="1364" w:type="dxa"/>
            <w:shd w:val="clear" w:color="auto" w:fill="auto"/>
          </w:tcPr>
          <w:p w14:paraId="0FAB7246"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3F4B9DE7" w14:textId="77777777" w:rsidR="00083D6A" w:rsidRPr="002A7FDC" w:rsidRDefault="00083D6A" w:rsidP="00083D6A">
            <w:pPr>
              <w:pStyle w:val="BodyText"/>
            </w:pPr>
            <w:r w:rsidRPr="002A7FDC">
              <w:t>3,7-dimethylocta-1,3,6-triene</w:t>
            </w:r>
          </w:p>
        </w:tc>
        <w:tc>
          <w:tcPr>
            <w:tcW w:w="1025" w:type="dxa"/>
            <w:shd w:val="clear" w:color="auto" w:fill="auto"/>
            <w:tcMar>
              <w:top w:w="0" w:type="dxa"/>
              <w:left w:w="0" w:type="dxa"/>
              <w:bottom w:w="0" w:type="dxa"/>
              <w:right w:w="0" w:type="dxa"/>
            </w:tcMar>
          </w:tcPr>
          <w:p w14:paraId="52F582C7"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2FA700A8" w14:textId="77777777" w:rsidR="00083D6A" w:rsidRPr="002A7FDC" w:rsidRDefault="00083D6A" w:rsidP="00083D6A">
            <w:pPr>
              <w:pStyle w:val="BodyText"/>
              <w:rPr>
                <w:bCs/>
              </w:rPr>
            </w:pPr>
            <w:r w:rsidRPr="002A7FDC">
              <w:rPr>
                <w:bCs/>
              </w:rPr>
              <w:t>13877-91-3</w:t>
            </w:r>
          </w:p>
        </w:tc>
        <w:tc>
          <w:tcPr>
            <w:tcW w:w="879" w:type="dxa"/>
            <w:shd w:val="clear" w:color="auto" w:fill="auto"/>
            <w:tcMar>
              <w:top w:w="0" w:type="dxa"/>
              <w:left w:w="0" w:type="dxa"/>
              <w:bottom w:w="0" w:type="dxa"/>
              <w:right w:w="0" w:type="dxa"/>
            </w:tcMar>
          </w:tcPr>
          <w:p w14:paraId="34D10A3E" w14:textId="77777777" w:rsidR="00083D6A" w:rsidRPr="002A7FDC" w:rsidRDefault="00083D6A" w:rsidP="00083D6A">
            <w:pPr>
              <w:pStyle w:val="BodyText"/>
            </w:pPr>
            <w:r w:rsidRPr="002A7FDC">
              <w:t>237-641-2</w:t>
            </w:r>
          </w:p>
        </w:tc>
        <w:tc>
          <w:tcPr>
            <w:tcW w:w="1684" w:type="dxa"/>
            <w:shd w:val="clear" w:color="auto" w:fill="auto"/>
            <w:tcMar>
              <w:top w:w="0" w:type="dxa"/>
              <w:left w:w="0" w:type="dxa"/>
              <w:bottom w:w="0" w:type="dxa"/>
              <w:right w:w="0" w:type="dxa"/>
            </w:tcMar>
          </w:tcPr>
          <w:p w14:paraId="5282C4DD" w14:textId="6022E82D" w:rsidR="00083D6A" w:rsidRPr="002A7FDC" w:rsidRDefault="00932FB0" w:rsidP="00083D6A">
            <w:pPr>
              <w:pStyle w:val="BodyText"/>
            </w:pPr>
            <w:r w:rsidRPr="002A7FDC">
              <w:t>0.16 – 0.65</w:t>
            </w:r>
          </w:p>
        </w:tc>
      </w:tr>
    </w:tbl>
    <w:p w14:paraId="302B5AD1" w14:textId="0A47C15F" w:rsidR="00083D6A" w:rsidRPr="002A7FDC" w:rsidRDefault="00083D6A" w:rsidP="00083D6A">
      <w:pPr>
        <w:pStyle w:val="BodyText"/>
      </w:pPr>
    </w:p>
    <w:p w14:paraId="7DD20AE3" w14:textId="77777777" w:rsidR="00083D6A" w:rsidRPr="002A7FDC" w:rsidRDefault="00083D6A" w:rsidP="00083D6A">
      <w:pPr>
        <w:pStyle w:val="BodyText"/>
      </w:pPr>
    </w:p>
    <w:p w14:paraId="6DA7CBD5" w14:textId="13FFA070" w:rsidR="00DF397A" w:rsidRPr="002A7FDC" w:rsidRDefault="00DF397A" w:rsidP="00DF397A">
      <w:pPr>
        <w:pStyle w:val="BodyText"/>
        <w:rPr>
          <w:b/>
          <w:bCs/>
        </w:rPr>
      </w:pPr>
      <w:r w:rsidRPr="002A7FDC">
        <w:rPr>
          <w:b/>
          <w:bCs/>
        </w:rPr>
        <w:t>Level 2 composition (meta-SPC 2</w:t>
      </w:r>
      <w:r w:rsidR="009D2B0B" w:rsidRPr="002A7FDC">
        <w:rPr>
          <w:b/>
          <w:bCs/>
        </w:rPr>
        <w:t>: Cedar</w:t>
      </w:r>
      <w:r w:rsidRPr="002A7FDC">
        <w:rPr>
          <w:b/>
          <w:bCs/>
        </w:rPr>
        <w:t>)</w:t>
      </w:r>
    </w:p>
    <w:p w14:paraId="59439E4B" w14:textId="77777777" w:rsidR="00DF397A" w:rsidRPr="002A7FDC" w:rsidRDefault="00DF397A" w:rsidP="00DF397A">
      <w:pPr>
        <w:pStyle w:val="BodyText"/>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1364"/>
        <w:gridCol w:w="3372"/>
        <w:gridCol w:w="1025"/>
        <w:gridCol w:w="879"/>
        <w:gridCol w:w="879"/>
        <w:gridCol w:w="1684"/>
      </w:tblGrid>
      <w:tr w:rsidR="00DF397A" w:rsidRPr="002A7FDC" w14:paraId="1AAB1F66" w14:textId="77777777" w:rsidTr="00F7243B">
        <w:trPr>
          <w:tblHeader/>
        </w:trPr>
        <w:tc>
          <w:tcPr>
            <w:tcW w:w="1364" w:type="dxa"/>
            <w:shd w:val="clear" w:color="auto" w:fill="auto"/>
          </w:tcPr>
          <w:p w14:paraId="121C7D17" w14:textId="77777777" w:rsidR="00DF397A" w:rsidRPr="002A7FDC" w:rsidRDefault="00DF397A" w:rsidP="00DF397A">
            <w:pPr>
              <w:pStyle w:val="BodyText"/>
            </w:pPr>
            <w:r w:rsidRPr="002A7FDC">
              <w:rPr>
                <w:b/>
                <w:bCs/>
              </w:rPr>
              <w:t>Common name</w:t>
            </w:r>
          </w:p>
        </w:tc>
        <w:tc>
          <w:tcPr>
            <w:tcW w:w="3372" w:type="dxa"/>
            <w:shd w:val="clear" w:color="auto" w:fill="auto"/>
            <w:tcMar>
              <w:top w:w="0" w:type="dxa"/>
              <w:left w:w="0" w:type="dxa"/>
              <w:bottom w:w="0" w:type="dxa"/>
              <w:right w:w="0" w:type="dxa"/>
            </w:tcMar>
          </w:tcPr>
          <w:p w14:paraId="69F786A9" w14:textId="77777777" w:rsidR="00DF397A" w:rsidRPr="002A7FDC" w:rsidRDefault="00DF397A" w:rsidP="00DF397A">
            <w:pPr>
              <w:pStyle w:val="BodyText"/>
              <w:rPr>
                <w:b/>
                <w:bCs/>
              </w:rPr>
            </w:pPr>
            <w:r w:rsidRPr="002A7FDC">
              <w:rPr>
                <w:b/>
                <w:bCs/>
              </w:rPr>
              <w:t>IUPAC name</w:t>
            </w:r>
          </w:p>
        </w:tc>
        <w:tc>
          <w:tcPr>
            <w:tcW w:w="1025" w:type="dxa"/>
            <w:shd w:val="clear" w:color="auto" w:fill="auto"/>
            <w:tcMar>
              <w:top w:w="0" w:type="dxa"/>
              <w:left w:w="0" w:type="dxa"/>
              <w:bottom w:w="0" w:type="dxa"/>
              <w:right w:w="0" w:type="dxa"/>
            </w:tcMar>
          </w:tcPr>
          <w:p w14:paraId="57F60125" w14:textId="77777777" w:rsidR="00DF397A" w:rsidRPr="002A7FDC" w:rsidRDefault="00DF397A" w:rsidP="00DF397A">
            <w:pPr>
              <w:pStyle w:val="BodyText"/>
              <w:rPr>
                <w:b/>
                <w:bCs/>
              </w:rPr>
            </w:pPr>
            <w:r w:rsidRPr="002A7FDC">
              <w:rPr>
                <w:b/>
                <w:bCs/>
              </w:rPr>
              <w:t>Function</w:t>
            </w:r>
          </w:p>
        </w:tc>
        <w:tc>
          <w:tcPr>
            <w:tcW w:w="879" w:type="dxa"/>
            <w:shd w:val="clear" w:color="auto" w:fill="auto"/>
            <w:tcMar>
              <w:top w:w="0" w:type="dxa"/>
              <w:left w:w="0" w:type="dxa"/>
              <w:bottom w:w="0" w:type="dxa"/>
              <w:right w:w="0" w:type="dxa"/>
            </w:tcMar>
          </w:tcPr>
          <w:p w14:paraId="1396DD08" w14:textId="77777777" w:rsidR="00DF397A" w:rsidRPr="002A7FDC" w:rsidRDefault="00DF397A" w:rsidP="00DF397A">
            <w:pPr>
              <w:pStyle w:val="BodyText"/>
            </w:pPr>
            <w:r w:rsidRPr="002A7FDC">
              <w:rPr>
                <w:b/>
                <w:bCs/>
              </w:rPr>
              <w:t>CAS number</w:t>
            </w:r>
          </w:p>
        </w:tc>
        <w:tc>
          <w:tcPr>
            <w:tcW w:w="879" w:type="dxa"/>
            <w:shd w:val="clear" w:color="auto" w:fill="auto"/>
            <w:tcMar>
              <w:top w:w="0" w:type="dxa"/>
              <w:left w:w="0" w:type="dxa"/>
              <w:bottom w:w="0" w:type="dxa"/>
              <w:right w:w="0" w:type="dxa"/>
            </w:tcMar>
          </w:tcPr>
          <w:p w14:paraId="1DAA47A9" w14:textId="77777777" w:rsidR="00DF397A" w:rsidRPr="002A7FDC" w:rsidRDefault="00DF397A" w:rsidP="00DF397A">
            <w:pPr>
              <w:pStyle w:val="BodyText"/>
            </w:pPr>
            <w:r w:rsidRPr="002A7FDC">
              <w:rPr>
                <w:b/>
                <w:bCs/>
              </w:rPr>
              <w:t>EC number</w:t>
            </w:r>
          </w:p>
        </w:tc>
        <w:tc>
          <w:tcPr>
            <w:tcW w:w="1684" w:type="dxa"/>
            <w:shd w:val="clear" w:color="auto" w:fill="auto"/>
            <w:tcMar>
              <w:top w:w="0" w:type="dxa"/>
              <w:left w:w="0" w:type="dxa"/>
              <w:bottom w:w="0" w:type="dxa"/>
              <w:right w:w="0" w:type="dxa"/>
            </w:tcMar>
          </w:tcPr>
          <w:p w14:paraId="288BEA60" w14:textId="77777777" w:rsidR="00DF397A" w:rsidRPr="002A7FDC" w:rsidRDefault="00DF397A" w:rsidP="00DF397A">
            <w:pPr>
              <w:pStyle w:val="BodyText"/>
              <w:rPr>
                <w:b/>
                <w:bCs/>
              </w:rPr>
            </w:pPr>
            <w:r w:rsidRPr="002A7FDC">
              <w:rPr>
                <w:b/>
                <w:bCs/>
              </w:rPr>
              <w:t>Content (%)</w:t>
            </w:r>
          </w:p>
        </w:tc>
      </w:tr>
      <w:tr w:rsidR="00DF397A" w:rsidRPr="002A7FDC" w14:paraId="5A57A289" w14:textId="77777777" w:rsidTr="00F7243B">
        <w:trPr>
          <w:trHeight w:val="1179"/>
        </w:trPr>
        <w:tc>
          <w:tcPr>
            <w:tcW w:w="1364" w:type="dxa"/>
            <w:shd w:val="clear" w:color="auto" w:fill="auto"/>
          </w:tcPr>
          <w:p w14:paraId="31E03A36" w14:textId="77777777" w:rsidR="00DF397A" w:rsidRPr="002A7FDC" w:rsidRDefault="00DF397A" w:rsidP="00DF397A">
            <w:pPr>
              <w:pStyle w:val="BodyText"/>
            </w:pPr>
            <w:r w:rsidRPr="002A7FDC">
              <w:t>Transfluthrin</w:t>
            </w:r>
          </w:p>
        </w:tc>
        <w:tc>
          <w:tcPr>
            <w:tcW w:w="3372" w:type="dxa"/>
            <w:shd w:val="clear" w:color="auto" w:fill="auto"/>
            <w:tcMar>
              <w:top w:w="0" w:type="dxa"/>
              <w:left w:w="0" w:type="dxa"/>
              <w:bottom w:w="0" w:type="dxa"/>
              <w:right w:w="0" w:type="dxa"/>
            </w:tcMar>
          </w:tcPr>
          <w:p w14:paraId="0225FF44" w14:textId="77777777" w:rsidR="00DF397A" w:rsidRPr="002A7FDC" w:rsidRDefault="00DF397A" w:rsidP="00DF397A">
            <w:pPr>
              <w:pStyle w:val="BodyText"/>
            </w:pPr>
            <w:r w:rsidRPr="002A7FDC">
              <w:t>2,3,5,6-tetrafluorobenzyl (1</w:t>
            </w:r>
            <w:r w:rsidRPr="002A7FDC">
              <w:rPr>
                <w:iCs/>
              </w:rPr>
              <w:t>R</w:t>
            </w:r>
            <w:r w:rsidRPr="002A7FDC">
              <w:t>,3</w:t>
            </w:r>
            <w:r w:rsidRPr="002A7FDC">
              <w:rPr>
                <w:iCs/>
              </w:rPr>
              <w:t>S</w:t>
            </w:r>
            <w:r w:rsidRPr="002A7FDC">
              <w:t>)-3-(2,2-dichlorovinyl)-2,2-dimethylcyclopropanecarboxylate</w:t>
            </w:r>
          </w:p>
        </w:tc>
        <w:tc>
          <w:tcPr>
            <w:tcW w:w="1025" w:type="dxa"/>
            <w:shd w:val="clear" w:color="auto" w:fill="auto"/>
            <w:tcMar>
              <w:top w:w="0" w:type="dxa"/>
              <w:left w:w="0" w:type="dxa"/>
              <w:bottom w:w="0" w:type="dxa"/>
              <w:right w:w="0" w:type="dxa"/>
            </w:tcMar>
          </w:tcPr>
          <w:p w14:paraId="06BE786C" w14:textId="77777777" w:rsidR="00DF397A" w:rsidRPr="002A7FDC" w:rsidRDefault="00DF397A" w:rsidP="00DF397A">
            <w:pPr>
              <w:pStyle w:val="BodyText"/>
            </w:pPr>
            <w:r w:rsidRPr="002A7FDC">
              <w:t>Active substance</w:t>
            </w:r>
          </w:p>
        </w:tc>
        <w:tc>
          <w:tcPr>
            <w:tcW w:w="879" w:type="dxa"/>
            <w:shd w:val="clear" w:color="auto" w:fill="auto"/>
            <w:tcMar>
              <w:top w:w="0" w:type="dxa"/>
              <w:left w:w="0" w:type="dxa"/>
              <w:bottom w:w="0" w:type="dxa"/>
              <w:right w:w="0" w:type="dxa"/>
            </w:tcMar>
          </w:tcPr>
          <w:p w14:paraId="541E7ADD" w14:textId="77777777" w:rsidR="00DF397A" w:rsidRPr="002A7FDC" w:rsidRDefault="00DF397A" w:rsidP="00DF397A">
            <w:pPr>
              <w:pStyle w:val="BodyText"/>
            </w:pPr>
            <w:r w:rsidRPr="002A7FDC">
              <w:t>118712-89-3</w:t>
            </w:r>
          </w:p>
        </w:tc>
        <w:tc>
          <w:tcPr>
            <w:tcW w:w="879" w:type="dxa"/>
            <w:shd w:val="clear" w:color="auto" w:fill="auto"/>
            <w:tcMar>
              <w:top w:w="0" w:type="dxa"/>
              <w:left w:w="0" w:type="dxa"/>
              <w:bottom w:w="0" w:type="dxa"/>
              <w:right w:w="0" w:type="dxa"/>
            </w:tcMar>
          </w:tcPr>
          <w:p w14:paraId="305C4086" w14:textId="77777777" w:rsidR="00DF397A" w:rsidRPr="002A7FDC" w:rsidRDefault="00DF397A" w:rsidP="00DF397A">
            <w:pPr>
              <w:pStyle w:val="BodyText"/>
            </w:pPr>
            <w:r w:rsidRPr="002A7FDC">
              <w:t>405-060-5</w:t>
            </w:r>
          </w:p>
        </w:tc>
        <w:tc>
          <w:tcPr>
            <w:tcW w:w="1684" w:type="dxa"/>
            <w:shd w:val="clear" w:color="auto" w:fill="auto"/>
            <w:tcMar>
              <w:top w:w="0" w:type="dxa"/>
              <w:left w:w="0" w:type="dxa"/>
              <w:bottom w:w="0" w:type="dxa"/>
              <w:right w:w="0" w:type="dxa"/>
            </w:tcMar>
          </w:tcPr>
          <w:p w14:paraId="5E2433D6" w14:textId="77777777" w:rsidR="00DF397A" w:rsidRPr="002A7FDC" w:rsidRDefault="00DF397A" w:rsidP="00DF397A">
            <w:pPr>
              <w:pStyle w:val="BodyText"/>
            </w:pPr>
            <w:r w:rsidRPr="002A7FDC">
              <w:t>0.16 TC</w:t>
            </w:r>
          </w:p>
          <w:p w14:paraId="2DE58CCF" w14:textId="77777777" w:rsidR="00DF397A" w:rsidRPr="002A7FDC" w:rsidRDefault="00DF397A" w:rsidP="00DF397A">
            <w:pPr>
              <w:pStyle w:val="BodyText"/>
            </w:pPr>
            <w:r w:rsidRPr="002A7FDC">
              <w:t>(Pure active: 0.15%)</w:t>
            </w:r>
          </w:p>
        </w:tc>
      </w:tr>
      <w:tr w:rsidR="00DF397A" w:rsidRPr="002A7FDC" w14:paraId="2462B864" w14:textId="77777777" w:rsidTr="00F7243B">
        <w:trPr>
          <w:trHeight w:val="904"/>
        </w:trPr>
        <w:tc>
          <w:tcPr>
            <w:tcW w:w="1364" w:type="dxa"/>
            <w:shd w:val="clear" w:color="auto" w:fill="auto"/>
          </w:tcPr>
          <w:p w14:paraId="6F034A97"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6C51877A" w14:textId="77777777" w:rsidR="00DF397A" w:rsidRPr="002A7FDC" w:rsidRDefault="00DF397A" w:rsidP="00DF397A">
            <w:pPr>
              <w:pStyle w:val="BodyText"/>
            </w:pPr>
            <w:r w:rsidRPr="002A7FDC">
              <w:t>p-menthan-8-yl acetate</w:t>
            </w:r>
          </w:p>
        </w:tc>
        <w:tc>
          <w:tcPr>
            <w:tcW w:w="1025" w:type="dxa"/>
            <w:shd w:val="clear" w:color="auto" w:fill="auto"/>
            <w:tcMar>
              <w:top w:w="0" w:type="dxa"/>
              <w:left w:w="0" w:type="dxa"/>
              <w:bottom w:w="0" w:type="dxa"/>
              <w:right w:w="0" w:type="dxa"/>
            </w:tcMar>
          </w:tcPr>
          <w:p w14:paraId="0EC740A5"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0D07AE05" w14:textId="77777777" w:rsidR="00DF397A" w:rsidRPr="002A7FDC" w:rsidRDefault="00DF397A" w:rsidP="00DF397A">
            <w:pPr>
              <w:pStyle w:val="BodyText"/>
            </w:pPr>
            <w:r w:rsidRPr="002A7FDC">
              <w:t>58985-18-5</w:t>
            </w:r>
          </w:p>
        </w:tc>
        <w:tc>
          <w:tcPr>
            <w:tcW w:w="879" w:type="dxa"/>
            <w:shd w:val="clear" w:color="auto" w:fill="auto"/>
            <w:tcMar>
              <w:top w:w="0" w:type="dxa"/>
              <w:left w:w="0" w:type="dxa"/>
              <w:bottom w:w="0" w:type="dxa"/>
              <w:right w:w="0" w:type="dxa"/>
            </w:tcMar>
          </w:tcPr>
          <w:p w14:paraId="7AABB281" w14:textId="77777777" w:rsidR="00DF397A" w:rsidRPr="002A7FDC" w:rsidRDefault="00DF397A" w:rsidP="00DF397A">
            <w:pPr>
              <w:pStyle w:val="BodyText"/>
            </w:pPr>
            <w:r w:rsidRPr="002A7FDC">
              <w:t>261-543-9</w:t>
            </w:r>
          </w:p>
        </w:tc>
        <w:tc>
          <w:tcPr>
            <w:tcW w:w="1684" w:type="dxa"/>
            <w:shd w:val="clear" w:color="auto" w:fill="auto"/>
            <w:tcMar>
              <w:top w:w="0" w:type="dxa"/>
              <w:left w:w="0" w:type="dxa"/>
              <w:bottom w:w="0" w:type="dxa"/>
              <w:right w:w="0" w:type="dxa"/>
            </w:tcMar>
          </w:tcPr>
          <w:p w14:paraId="27EC0403" w14:textId="1245FAF2" w:rsidR="00DF397A" w:rsidRPr="002A7FDC" w:rsidRDefault="00DF397A" w:rsidP="00DF397A">
            <w:pPr>
              <w:pStyle w:val="BodyText"/>
            </w:pPr>
            <w:r w:rsidRPr="002A7FDC">
              <w:t>27</w:t>
            </w:r>
            <w:r w:rsidR="008C5F05" w:rsidRPr="002A7FDC">
              <w:t>.3</w:t>
            </w:r>
          </w:p>
        </w:tc>
      </w:tr>
      <w:tr w:rsidR="00DF397A" w:rsidRPr="002A7FDC" w14:paraId="7E396010" w14:textId="77777777" w:rsidTr="00F7243B">
        <w:trPr>
          <w:trHeight w:val="904"/>
        </w:trPr>
        <w:tc>
          <w:tcPr>
            <w:tcW w:w="1364" w:type="dxa"/>
            <w:shd w:val="clear" w:color="auto" w:fill="auto"/>
          </w:tcPr>
          <w:p w14:paraId="7A488ADF"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4C049634" w14:textId="77777777" w:rsidR="00DF397A" w:rsidRPr="002A7FDC" w:rsidRDefault="00DF397A" w:rsidP="00DF397A">
            <w:pPr>
              <w:pStyle w:val="BodyText"/>
            </w:pPr>
            <w:r w:rsidRPr="002A7FDC">
              <w:t>3,5,5-trimethylhexyl acetate</w:t>
            </w:r>
          </w:p>
        </w:tc>
        <w:tc>
          <w:tcPr>
            <w:tcW w:w="1025" w:type="dxa"/>
            <w:shd w:val="clear" w:color="auto" w:fill="auto"/>
            <w:tcMar>
              <w:top w:w="0" w:type="dxa"/>
              <w:left w:w="0" w:type="dxa"/>
              <w:bottom w:w="0" w:type="dxa"/>
              <w:right w:w="0" w:type="dxa"/>
            </w:tcMar>
          </w:tcPr>
          <w:p w14:paraId="67033935"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01B68AD0" w14:textId="77777777" w:rsidR="00DF397A" w:rsidRPr="002A7FDC" w:rsidRDefault="00DF397A" w:rsidP="00DF397A">
            <w:pPr>
              <w:pStyle w:val="BodyText"/>
            </w:pPr>
            <w:r w:rsidRPr="002A7FDC">
              <w:t>58430-94-7</w:t>
            </w:r>
          </w:p>
        </w:tc>
        <w:tc>
          <w:tcPr>
            <w:tcW w:w="879" w:type="dxa"/>
            <w:shd w:val="clear" w:color="auto" w:fill="auto"/>
            <w:tcMar>
              <w:top w:w="0" w:type="dxa"/>
              <w:left w:w="0" w:type="dxa"/>
              <w:bottom w:w="0" w:type="dxa"/>
              <w:right w:w="0" w:type="dxa"/>
            </w:tcMar>
          </w:tcPr>
          <w:p w14:paraId="52F7F7E5" w14:textId="77777777" w:rsidR="00DF397A" w:rsidRPr="002A7FDC" w:rsidRDefault="00DF397A" w:rsidP="00DF397A">
            <w:pPr>
              <w:pStyle w:val="BodyText"/>
            </w:pPr>
            <w:r w:rsidRPr="002A7FDC">
              <w:rPr>
                <w:bCs/>
              </w:rPr>
              <w:t>261-245-9</w:t>
            </w:r>
          </w:p>
        </w:tc>
        <w:tc>
          <w:tcPr>
            <w:tcW w:w="1684" w:type="dxa"/>
            <w:shd w:val="clear" w:color="auto" w:fill="auto"/>
            <w:tcMar>
              <w:top w:w="0" w:type="dxa"/>
              <w:left w:w="0" w:type="dxa"/>
              <w:bottom w:w="0" w:type="dxa"/>
              <w:right w:w="0" w:type="dxa"/>
            </w:tcMar>
          </w:tcPr>
          <w:p w14:paraId="0DEDFE17" w14:textId="3631DFE3" w:rsidR="00DF397A" w:rsidRPr="002A7FDC" w:rsidRDefault="00DF397A" w:rsidP="00DF397A">
            <w:pPr>
              <w:pStyle w:val="BodyText"/>
            </w:pPr>
            <w:r w:rsidRPr="002A7FDC">
              <w:t>11</w:t>
            </w:r>
            <w:r w:rsidR="008C5F05" w:rsidRPr="002A7FDC">
              <w:t>.</w:t>
            </w:r>
            <w:r w:rsidR="0061188D" w:rsidRPr="002A7FDC">
              <w:t>2</w:t>
            </w:r>
          </w:p>
        </w:tc>
      </w:tr>
      <w:tr w:rsidR="00DF397A" w:rsidRPr="002A7FDC" w14:paraId="3CFE4262" w14:textId="77777777" w:rsidTr="00F7243B">
        <w:trPr>
          <w:trHeight w:val="904"/>
        </w:trPr>
        <w:tc>
          <w:tcPr>
            <w:tcW w:w="1364" w:type="dxa"/>
            <w:shd w:val="clear" w:color="auto" w:fill="auto"/>
          </w:tcPr>
          <w:p w14:paraId="7A27505A"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5142875A" w14:textId="77777777" w:rsidR="00DF397A" w:rsidRPr="002A7FDC" w:rsidRDefault="00DF397A" w:rsidP="00DF397A">
            <w:pPr>
              <w:pStyle w:val="BodyText"/>
            </w:pPr>
            <w:r w:rsidRPr="002A7FDC">
              <w:t>linalool</w:t>
            </w:r>
          </w:p>
        </w:tc>
        <w:tc>
          <w:tcPr>
            <w:tcW w:w="1025" w:type="dxa"/>
            <w:shd w:val="clear" w:color="auto" w:fill="auto"/>
            <w:tcMar>
              <w:top w:w="0" w:type="dxa"/>
              <w:left w:w="0" w:type="dxa"/>
              <w:bottom w:w="0" w:type="dxa"/>
              <w:right w:w="0" w:type="dxa"/>
            </w:tcMar>
          </w:tcPr>
          <w:p w14:paraId="004F6EE0"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025D3F6D" w14:textId="77777777" w:rsidR="00DF397A" w:rsidRPr="002A7FDC" w:rsidRDefault="00DF397A" w:rsidP="00DF397A">
            <w:pPr>
              <w:pStyle w:val="BodyText"/>
            </w:pPr>
            <w:r w:rsidRPr="002A7FDC">
              <w:t>78-70-6, 126-91-0</w:t>
            </w:r>
          </w:p>
        </w:tc>
        <w:tc>
          <w:tcPr>
            <w:tcW w:w="879" w:type="dxa"/>
            <w:shd w:val="clear" w:color="auto" w:fill="auto"/>
            <w:tcMar>
              <w:top w:w="0" w:type="dxa"/>
              <w:left w:w="0" w:type="dxa"/>
              <w:bottom w:w="0" w:type="dxa"/>
              <w:right w:w="0" w:type="dxa"/>
            </w:tcMar>
          </w:tcPr>
          <w:p w14:paraId="4E56E6FB" w14:textId="77777777" w:rsidR="00DF397A" w:rsidRPr="002A7FDC" w:rsidRDefault="00DF397A" w:rsidP="00DF397A">
            <w:pPr>
              <w:pStyle w:val="BodyText"/>
            </w:pPr>
            <w:r w:rsidRPr="002A7FDC">
              <w:t>201-134-4</w:t>
            </w:r>
          </w:p>
        </w:tc>
        <w:tc>
          <w:tcPr>
            <w:tcW w:w="1684" w:type="dxa"/>
            <w:shd w:val="clear" w:color="auto" w:fill="auto"/>
            <w:tcMar>
              <w:top w:w="0" w:type="dxa"/>
              <w:left w:w="0" w:type="dxa"/>
              <w:bottom w:w="0" w:type="dxa"/>
              <w:right w:w="0" w:type="dxa"/>
            </w:tcMar>
          </w:tcPr>
          <w:p w14:paraId="76E7FDBD" w14:textId="20D3CAC8" w:rsidR="00DF397A" w:rsidRPr="002A7FDC" w:rsidRDefault="00DF397A" w:rsidP="00DF397A">
            <w:pPr>
              <w:pStyle w:val="BodyText"/>
            </w:pPr>
            <w:r w:rsidRPr="002A7FDC">
              <w:t>9.2</w:t>
            </w:r>
            <w:r w:rsidR="008C5F05" w:rsidRPr="002A7FDC">
              <w:t>2</w:t>
            </w:r>
          </w:p>
        </w:tc>
      </w:tr>
      <w:tr w:rsidR="00DF397A" w:rsidRPr="002A7FDC" w14:paraId="13DD7D41" w14:textId="77777777" w:rsidTr="00F7243B">
        <w:trPr>
          <w:trHeight w:val="903"/>
        </w:trPr>
        <w:tc>
          <w:tcPr>
            <w:tcW w:w="1364" w:type="dxa"/>
            <w:shd w:val="clear" w:color="auto" w:fill="auto"/>
          </w:tcPr>
          <w:p w14:paraId="014573DC"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607A729F" w14:textId="77777777" w:rsidR="00DF397A" w:rsidRPr="002A7FDC" w:rsidRDefault="00DF397A" w:rsidP="00DF397A">
            <w:pPr>
              <w:pStyle w:val="BodyText"/>
            </w:pPr>
            <w:r w:rsidRPr="002A7FDC">
              <w:t>Linalyl acetate</w:t>
            </w:r>
          </w:p>
        </w:tc>
        <w:tc>
          <w:tcPr>
            <w:tcW w:w="1025" w:type="dxa"/>
            <w:shd w:val="clear" w:color="auto" w:fill="auto"/>
            <w:tcMar>
              <w:top w:w="0" w:type="dxa"/>
              <w:left w:w="0" w:type="dxa"/>
              <w:bottom w:w="0" w:type="dxa"/>
              <w:right w:w="0" w:type="dxa"/>
            </w:tcMar>
          </w:tcPr>
          <w:p w14:paraId="548C2457"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1F5AF619" w14:textId="77777777" w:rsidR="00DF397A" w:rsidRPr="002A7FDC" w:rsidRDefault="00DF397A" w:rsidP="00DF397A">
            <w:pPr>
              <w:pStyle w:val="BodyText"/>
            </w:pPr>
            <w:r w:rsidRPr="002A7FDC">
              <w:t>115-95-7</w:t>
            </w:r>
          </w:p>
        </w:tc>
        <w:tc>
          <w:tcPr>
            <w:tcW w:w="879" w:type="dxa"/>
            <w:shd w:val="clear" w:color="auto" w:fill="auto"/>
            <w:tcMar>
              <w:top w:w="0" w:type="dxa"/>
              <w:left w:w="0" w:type="dxa"/>
              <w:bottom w:w="0" w:type="dxa"/>
              <w:right w:w="0" w:type="dxa"/>
            </w:tcMar>
          </w:tcPr>
          <w:p w14:paraId="7F9FE469" w14:textId="77777777" w:rsidR="00DF397A" w:rsidRPr="002A7FDC" w:rsidRDefault="00DF397A" w:rsidP="00DF397A">
            <w:pPr>
              <w:pStyle w:val="BodyText"/>
            </w:pPr>
            <w:r w:rsidRPr="002A7FDC">
              <w:t>204-116-4</w:t>
            </w:r>
          </w:p>
        </w:tc>
        <w:tc>
          <w:tcPr>
            <w:tcW w:w="1684" w:type="dxa"/>
            <w:shd w:val="clear" w:color="auto" w:fill="auto"/>
            <w:tcMar>
              <w:top w:w="0" w:type="dxa"/>
              <w:left w:w="0" w:type="dxa"/>
              <w:bottom w:w="0" w:type="dxa"/>
              <w:right w:w="0" w:type="dxa"/>
            </w:tcMar>
          </w:tcPr>
          <w:p w14:paraId="340A8D5A" w14:textId="3266E3A1" w:rsidR="00DF397A" w:rsidRPr="002A7FDC" w:rsidRDefault="00DF397A" w:rsidP="00DF397A">
            <w:pPr>
              <w:pStyle w:val="BodyText"/>
            </w:pPr>
            <w:r w:rsidRPr="002A7FDC">
              <w:t>1.</w:t>
            </w:r>
            <w:r w:rsidR="008C5F05" w:rsidRPr="002A7FDC">
              <w:t>2</w:t>
            </w:r>
            <w:r w:rsidR="0061188D" w:rsidRPr="002A7FDC">
              <w:t>6</w:t>
            </w:r>
          </w:p>
        </w:tc>
      </w:tr>
      <w:tr w:rsidR="00DF397A" w:rsidRPr="002A7FDC" w14:paraId="04F76969" w14:textId="77777777" w:rsidTr="00F7243B">
        <w:trPr>
          <w:trHeight w:val="889"/>
        </w:trPr>
        <w:tc>
          <w:tcPr>
            <w:tcW w:w="1364" w:type="dxa"/>
            <w:shd w:val="clear" w:color="auto" w:fill="auto"/>
          </w:tcPr>
          <w:p w14:paraId="331AEBFF"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2ADC771F" w14:textId="77777777" w:rsidR="00DF397A" w:rsidRPr="002A7FDC" w:rsidRDefault="00DF397A" w:rsidP="00DF397A">
            <w:pPr>
              <w:pStyle w:val="BodyText"/>
            </w:pPr>
            <w:r w:rsidRPr="002A7FDC">
              <w:t>Cineole</w:t>
            </w:r>
          </w:p>
        </w:tc>
        <w:tc>
          <w:tcPr>
            <w:tcW w:w="1025" w:type="dxa"/>
            <w:shd w:val="clear" w:color="auto" w:fill="auto"/>
            <w:tcMar>
              <w:top w:w="0" w:type="dxa"/>
              <w:left w:w="0" w:type="dxa"/>
              <w:bottom w:w="0" w:type="dxa"/>
              <w:right w:w="0" w:type="dxa"/>
            </w:tcMar>
          </w:tcPr>
          <w:p w14:paraId="66D29FCD"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39495683" w14:textId="77777777" w:rsidR="00DF397A" w:rsidRPr="002A7FDC" w:rsidRDefault="00DF397A" w:rsidP="00DF397A">
            <w:pPr>
              <w:pStyle w:val="BodyText"/>
            </w:pPr>
            <w:r w:rsidRPr="002A7FDC">
              <w:t>470-82-6</w:t>
            </w:r>
          </w:p>
        </w:tc>
        <w:tc>
          <w:tcPr>
            <w:tcW w:w="879" w:type="dxa"/>
            <w:shd w:val="clear" w:color="auto" w:fill="auto"/>
            <w:tcMar>
              <w:top w:w="0" w:type="dxa"/>
              <w:left w:w="0" w:type="dxa"/>
              <w:bottom w:w="0" w:type="dxa"/>
              <w:right w:w="0" w:type="dxa"/>
            </w:tcMar>
          </w:tcPr>
          <w:p w14:paraId="4D88ADAA" w14:textId="77777777" w:rsidR="00DF397A" w:rsidRPr="002A7FDC" w:rsidRDefault="00DF397A" w:rsidP="00DF397A">
            <w:pPr>
              <w:pStyle w:val="BodyText"/>
            </w:pPr>
            <w:r w:rsidRPr="002A7FDC">
              <w:t>207-431-5</w:t>
            </w:r>
          </w:p>
        </w:tc>
        <w:tc>
          <w:tcPr>
            <w:tcW w:w="1684" w:type="dxa"/>
            <w:shd w:val="clear" w:color="auto" w:fill="auto"/>
            <w:tcMar>
              <w:top w:w="0" w:type="dxa"/>
              <w:left w:w="0" w:type="dxa"/>
              <w:bottom w:w="0" w:type="dxa"/>
              <w:right w:w="0" w:type="dxa"/>
            </w:tcMar>
          </w:tcPr>
          <w:p w14:paraId="0F7B36F1" w14:textId="5D3D2139" w:rsidR="00DF397A" w:rsidRPr="002A7FDC" w:rsidRDefault="00DF397A" w:rsidP="00DF397A">
            <w:pPr>
              <w:pStyle w:val="BodyText"/>
            </w:pPr>
            <w:r w:rsidRPr="002A7FDC">
              <w:t>0.</w:t>
            </w:r>
            <w:r w:rsidR="0061188D" w:rsidRPr="002A7FDC">
              <w:t>0</w:t>
            </w:r>
            <w:r w:rsidRPr="002A7FDC">
              <w:t>7</w:t>
            </w:r>
            <w:r w:rsidR="00C77422" w:rsidRPr="002A7FDC">
              <w:t>2</w:t>
            </w:r>
          </w:p>
        </w:tc>
      </w:tr>
      <w:tr w:rsidR="00C240AB" w:rsidRPr="002A7FDC" w:rsidDel="005E3E95" w14:paraId="5E8DD1DA" w14:textId="77777777" w:rsidTr="00F7243B">
        <w:trPr>
          <w:trHeight w:val="2072"/>
        </w:trPr>
        <w:tc>
          <w:tcPr>
            <w:tcW w:w="1364" w:type="dxa"/>
            <w:shd w:val="clear" w:color="auto" w:fill="auto"/>
          </w:tcPr>
          <w:p w14:paraId="5517CF45" w14:textId="77777777" w:rsidR="00C240AB" w:rsidRPr="002A7FDC" w:rsidDel="005E3E95" w:rsidRDefault="00C240AB" w:rsidP="00DF397A">
            <w:pPr>
              <w:pStyle w:val="BodyText"/>
            </w:pPr>
          </w:p>
        </w:tc>
        <w:tc>
          <w:tcPr>
            <w:tcW w:w="3372" w:type="dxa"/>
            <w:shd w:val="clear" w:color="auto" w:fill="auto"/>
            <w:tcMar>
              <w:top w:w="0" w:type="dxa"/>
              <w:left w:w="0" w:type="dxa"/>
              <w:bottom w:w="0" w:type="dxa"/>
              <w:right w:w="0" w:type="dxa"/>
            </w:tcMar>
          </w:tcPr>
          <w:p w14:paraId="0D777E49" w14:textId="488BF1A7" w:rsidR="00C240AB" w:rsidRPr="002A7FDC" w:rsidRDefault="00830F27" w:rsidP="00DF397A">
            <w:pPr>
              <w:pStyle w:val="BodyText"/>
            </w:pPr>
            <w:r w:rsidRPr="002A7FDC">
              <w:t>p-menth-1-en-8-ol</w:t>
            </w:r>
          </w:p>
        </w:tc>
        <w:tc>
          <w:tcPr>
            <w:tcW w:w="1025" w:type="dxa"/>
            <w:shd w:val="clear" w:color="auto" w:fill="auto"/>
            <w:tcMar>
              <w:top w:w="0" w:type="dxa"/>
              <w:left w:w="0" w:type="dxa"/>
              <w:bottom w:w="0" w:type="dxa"/>
              <w:right w:w="0" w:type="dxa"/>
            </w:tcMar>
          </w:tcPr>
          <w:p w14:paraId="3C345F6E" w14:textId="24F870C5" w:rsidR="00C240AB" w:rsidRPr="002A7FDC" w:rsidRDefault="00830F27" w:rsidP="00DF397A">
            <w:pPr>
              <w:pStyle w:val="BodyText"/>
            </w:pPr>
            <w:r w:rsidRPr="002A7FDC">
              <w:t>Non-active ingredient</w:t>
            </w:r>
          </w:p>
        </w:tc>
        <w:tc>
          <w:tcPr>
            <w:tcW w:w="879" w:type="dxa"/>
            <w:shd w:val="clear" w:color="auto" w:fill="auto"/>
            <w:tcMar>
              <w:top w:w="0" w:type="dxa"/>
              <w:left w:w="0" w:type="dxa"/>
              <w:bottom w:w="0" w:type="dxa"/>
              <w:right w:w="0" w:type="dxa"/>
            </w:tcMar>
          </w:tcPr>
          <w:p w14:paraId="403DDF8B" w14:textId="10531D56" w:rsidR="00C240AB" w:rsidRPr="002A7FDC" w:rsidRDefault="0061188D" w:rsidP="00DF397A">
            <w:pPr>
              <w:pStyle w:val="BodyText"/>
            </w:pPr>
            <w:r w:rsidRPr="002A7FDC">
              <w:t>98-55-5</w:t>
            </w:r>
          </w:p>
        </w:tc>
        <w:tc>
          <w:tcPr>
            <w:tcW w:w="879" w:type="dxa"/>
            <w:shd w:val="clear" w:color="auto" w:fill="auto"/>
            <w:tcMar>
              <w:top w:w="0" w:type="dxa"/>
              <w:left w:w="0" w:type="dxa"/>
              <w:bottom w:w="0" w:type="dxa"/>
              <w:right w:w="0" w:type="dxa"/>
            </w:tcMar>
          </w:tcPr>
          <w:p w14:paraId="20B5B682" w14:textId="681025EC" w:rsidR="00C240AB" w:rsidRPr="002A7FDC" w:rsidRDefault="0061188D" w:rsidP="00DF397A">
            <w:pPr>
              <w:pStyle w:val="BodyText"/>
            </w:pPr>
            <w:r w:rsidRPr="002A7FDC">
              <w:t>202-680-6</w:t>
            </w:r>
          </w:p>
        </w:tc>
        <w:tc>
          <w:tcPr>
            <w:tcW w:w="1684" w:type="dxa"/>
            <w:shd w:val="clear" w:color="auto" w:fill="auto"/>
            <w:tcMar>
              <w:top w:w="0" w:type="dxa"/>
              <w:left w:w="0" w:type="dxa"/>
              <w:bottom w:w="0" w:type="dxa"/>
              <w:right w:w="0" w:type="dxa"/>
            </w:tcMar>
          </w:tcPr>
          <w:p w14:paraId="762758FD" w14:textId="5A85BBB5" w:rsidR="00C240AB" w:rsidRPr="002A7FDC" w:rsidRDefault="00C240AB" w:rsidP="00DF397A">
            <w:pPr>
              <w:pStyle w:val="BodyText"/>
            </w:pPr>
            <w:r w:rsidRPr="002A7FDC">
              <w:t>1.68</w:t>
            </w:r>
          </w:p>
        </w:tc>
      </w:tr>
      <w:tr w:rsidR="00861EB9" w:rsidRPr="002A7FDC" w14:paraId="26E205B0" w14:textId="77777777" w:rsidTr="00F7243B">
        <w:trPr>
          <w:trHeight w:val="901"/>
        </w:trPr>
        <w:tc>
          <w:tcPr>
            <w:tcW w:w="1364" w:type="dxa"/>
            <w:shd w:val="clear" w:color="auto" w:fill="auto"/>
          </w:tcPr>
          <w:p w14:paraId="27FE9692" w14:textId="77777777" w:rsidR="00861EB9" w:rsidRPr="002A7FDC" w:rsidRDefault="00861EB9" w:rsidP="00861EB9">
            <w:pPr>
              <w:pStyle w:val="BodyText"/>
            </w:pPr>
          </w:p>
        </w:tc>
        <w:tc>
          <w:tcPr>
            <w:tcW w:w="3372" w:type="dxa"/>
            <w:shd w:val="clear" w:color="auto" w:fill="auto"/>
            <w:tcMar>
              <w:top w:w="0" w:type="dxa"/>
              <w:left w:w="0" w:type="dxa"/>
              <w:bottom w:w="0" w:type="dxa"/>
              <w:right w:w="0" w:type="dxa"/>
            </w:tcMar>
          </w:tcPr>
          <w:p w14:paraId="6CE32F49" w14:textId="02C01EAA" w:rsidR="00861EB9" w:rsidRPr="002A7FDC" w:rsidRDefault="00861EB9" w:rsidP="00861EB9">
            <w:pPr>
              <w:pStyle w:val="BodyText"/>
            </w:pPr>
            <w:r w:rsidRPr="002A7FDC">
              <w:t>Pentyl salicylate</w:t>
            </w:r>
          </w:p>
        </w:tc>
        <w:tc>
          <w:tcPr>
            <w:tcW w:w="1025" w:type="dxa"/>
            <w:shd w:val="clear" w:color="auto" w:fill="auto"/>
            <w:tcMar>
              <w:top w:w="0" w:type="dxa"/>
              <w:left w:w="0" w:type="dxa"/>
              <w:bottom w:w="0" w:type="dxa"/>
              <w:right w:w="0" w:type="dxa"/>
            </w:tcMar>
          </w:tcPr>
          <w:p w14:paraId="6299F1F6" w14:textId="1F651363" w:rsidR="00861EB9" w:rsidRPr="002A7FDC" w:rsidRDefault="00861EB9" w:rsidP="00861EB9">
            <w:pPr>
              <w:pStyle w:val="BodyText"/>
            </w:pPr>
            <w:r w:rsidRPr="002A7FDC">
              <w:t>Non-active ingredient</w:t>
            </w:r>
          </w:p>
        </w:tc>
        <w:tc>
          <w:tcPr>
            <w:tcW w:w="879" w:type="dxa"/>
            <w:shd w:val="clear" w:color="auto" w:fill="auto"/>
            <w:tcMar>
              <w:top w:w="0" w:type="dxa"/>
              <w:left w:w="0" w:type="dxa"/>
              <w:bottom w:w="0" w:type="dxa"/>
              <w:right w:w="0" w:type="dxa"/>
            </w:tcMar>
          </w:tcPr>
          <w:p w14:paraId="46E460AE" w14:textId="30375B00" w:rsidR="00861EB9" w:rsidRPr="002A7FDC" w:rsidRDefault="00861EB9" w:rsidP="00861EB9">
            <w:pPr>
              <w:pStyle w:val="BodyText"/>
            </w:pPr>
            <w:r w:rsidRPr="002A7FDC">
              <w:t>2050-08-0</w:t>
            </w:r>
            <w:r w:rsidR="009A0455" w:rsidRPr="002A7FDC">
              <w:t xml:space="preserve">, </w:t>
            </w:r>
            <w:r w:rsidRPr="002A7FDC">
              <w:t>87-20-7</w:t>
            </w:r>
          </w:p>
        </w:tc>
        <w:tc>
          <w:tcPr>
            <w:tcW w:w="879" w:type="dxa"/>
            <w:shd w:val="clear" w:color="auto" w:fill="auto"/>
            <w:tcMar>
              <w:top w:w="0" w:type="dxa"/>
              <w:left w:w="0" w:type="dxa"/>
              <w:bottom w:w="0" w:type="dxa"/>
              <w:right w:w="0" w:type="dxa"/>
            </w:tcMar>
          </w:tcPr>
          <w:p w14:paraId="425DC5C8" w14:textId="7DB4DDC4" w:rsidR="00861EB9" w:rsidRPr="002A7FDC" w:rsidRDefault="00861EB9" w:rsidP="00861EB9">
            <w:pPr>
              <w:pStyle w:val="BodyText"/>
            </w:pPr>
            <w:r w:rsidRPr="002A7FDC">
              <w:t>218-080-2, 201-730-4</w:t>
            </w:r>
          </w:p>
        </w:tc>
        <w:tc>
          <w:tcPr>
            <w:tcW w:w="1684" w:type="dxa"/>
            <w:shd w:val="clear" w:color="auto" w:fill="auto"/>
            <w:tcMar>
              <w:top w:w="0" w:type="dxa"/>
              <w:left w:w="0" w:type="dxa"/>
              <w:bottom w:w="0" w:type="dxa"/>
              <w:right w:w="0" w:type="dxa"/>
            </w:tcMar>
          </w:tcPr>
          <w:p w14:paraId="227969F1" w14:textId="5DC8D1ED" w:rsidR="00861EB9" w:rsidRPr="002A7FDC" w:rsidRDefault="00861EB9" w:rsidP="00861EB9">
            <w:pPr>
              <w:pStyle w:val="BodyText"/>
            </w:pPr>
            <w:r w:rsidRPr="002A7FDC">
              <w:t xml:space="preserve">0.65 </w:t>
            </w:r>
          </w:p>
        </w:tc>
      </w:tr>
      <w:tr w:rsidR="00DF397A" w:rsidRPr="002A7FDC" w14:paraId="31E16CFA" w14:textId="77777777" w:rsidTr="00F7243B">
        <w:trPr>
          <w:trHeight w:val="901"/>
        </w:trPr>
        <w:tc>
          <w:tcPr>
            <w:tcW w:w="1364" w:type="dxa"/>
            <w:shd w:val="clear" w:color="auto" w:fill="auto"/>
          </w:tcPr>
          <w:p w14:paraId="51C50B55"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0F50A2D5" w14:textId="77777777" w:rsidR="00DF397A" w:rsidRPr="002A7FDC" w:rsidRDefault="00DF397A" w:rsidP="00DF397A">
            <w:pPr>
              <w:pStyle w:val="BodyText"/>
            </w:pPr>
            <w:r w:rsidRPr="002A7FDC">
              <w:t>Diphenyl ether</w:t>
            </w:r>
          </w:p>
        </w:tc>
        <w:tc>
          <w:tcPr>
            <w:tcW w:w="1025" w:type="dxa"/>
            <w:shd w:val="clear" w:color="auto" w:fill="auto"/>
            <w:tcMar>
              <w:top w:w="0" w:type="dxa"/>
              <w:left w:w="0" w:type="dxa"/>
              <w:bottom w:w="0" w:type="dxa"/>
              <w:right w:w="0" w:type="dxa"/>
            </w:tcMar>
          </w:tcPr>
          <w:p w14:paraId="23838EE3"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090D5536" w14:textId="77777777" w:rsidR="00DF397A" w:rsidRPr="002A7FDC" w:rsidRDefault="00DF397A" w:rsidP="00DF397A">
            <w:pPr>
              <w:pStyle w:val="BodyText"/>
            </w:pPr>
            <w:r w:rsidRPr="002A7FDC">
              <w:t>101-84-8</w:t>
            </w:r>
          </w:p>
        </w:tc>
        <w:tc>
          <w:tcPr>
            <w:tcW w:w="879" w:type="dxa"/>
            <w:shd w:val="clear" w:color="auto" w:fill="auto"/>
            <w:tcMar>
              <w:top w:w="0" w:type="dxa"/>
              <w:left w:w="0" w:type="dxa"/>
              <w:bottom w:w="0" w:type="dxa"/>
              <w:right w:w="0" w:type="dxa"/>
            </w:tcMar>
          </w:tcPr>
          <w:p w14:paraId="5F8ABBAD" w14:textId="77777777" w:rsidR="00DF397A" w:rsidRPr="002A7FDC" w:rsidRDefault="00DF397A" w:rsidP="00DF397A">
            <w:pPr>
              <w:pStyle w:val="BodyText"/>
            </w:pPr>
            <w:r w:rsidRPr="002A7FDC">
              <w:t>202-981-2</w:t>
            </w:r>
          </w:p>
        </w:tc>
        <w:tc>
          <w:tcPr>
            <w:tcW w:w="1684" w:type="dxa"/>
            <w:shd w:val="clear" w:color="auto" w:fill="auto"/>
            <w:tcMar>
              <w:top w:w="0" w:type="dxa"/>
              <w:left w:w="0" w:type="dxa"/>
              <w:bottom w:w="0" w:type="dxa"/>
              <w:right w:w="0" w:type="dxa"/>
            </w:tcMar>
          </w:tcPr>
          <w:p w14:paraId="684ECB7D" w14:textId="048C9A98" w:rsidR="00DF397A" w:rsidRPr="002A7FDC" w:rsidRDefault="00DF397A" w:rsidP="00DF397A">
            <w:pPr>
              <w:pStyle w:val="BodyText"/>
            </w:pPr>
            <w:r w:rsidRPr="002A7FDC">
              <w:t>0.098</w:t>
            </w:r>
          </w:p>
        </w:tc>
      </w:tr>
      <w:tr w:rsidR="00DF397A" w:rsidRPr="002A7FDC" w14:paraId="1CA0BF48" w14:textId="77777777" w:rsidTr="00F7243B">
        <w:trPr>
          <w:trHeight w:val="901"/>
        </w:trPr>
        <w:tc>
          <w:tcPr>
            <w:tcW w:w="1364" w:type="dxa"/>
            <w:shd w:val="clear" w:color="auto" w:fill="auto"/>
          </w:tcPr>
          <w:p w14:paraId="301E823F"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1D77730C" w14:textId="77777777" w:rsidR="00DF397A" w:rsidRPr="002A7FDC" w:rsidRDefault="00DF397A" w:rsidP="00DF397A">
            <w:pPr>
              <w:pStyle w:val="BodyText"/>
            </w:pPr>
            <w:r w:rsidRPr="002A7FDC">
              <w:t>Alpha-cedrene</w:t>
            </w:r>
          </w:p>
        </w:tc>
        <w:tc>
          <w:tcPr>
            <w:tcW w:w="1025" w:type="dxa"/>
            <w:shd w:val="clear" w:color="auto" w:fill="auto"/>
            <w:tcMar>
              <w:top w:w="0" w:type="dxa"/>
              <w:left w:w="0" w:type="dxa"/>
              <w:bottom w:w="0" w:type="dxa"/>
              <w:right w:w="0" w:type="dxa"/>
            </w:tcMar>
          </w:tcPr>
          <w:p w14:paraId="0A8543C4" w14:textId="77777777" w:rsidR="00DF397A" w:rsidRPr="002A7FDC" w:rsidDel="00A24890"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358576B8" w14:textId="77777777" w:rsidR="00DF397A" w:rsidRPr="002A7FDC" w:rsidRDefault="00DF397A" w:rsidP="00DF397A">
            <w:pPr>
              <w:pStyle w:val="BodyText"/>
              <w:rPr>
                <w:bCs/>
              </w:rPr>
            </w:pPr>
            <w:r w:rsidRPr="002A7FDC">
              <w:rPr>
                <w:bCs/>
              </w:rPr>
              <w:t>469-61-4</w:t>
            </w:r>
          </w:p>
        </w:tc>
        <w:tc>
          <w:tcPr>
            <w:tcW w:w="879" w:type="dxa"/>
            <w:shd w:val="clear" w:color="auto" w:fill="auto"/>
            <w:tcMar>
              <w:top w:w="0" w:type="dxa"/>
              <w:left w:w="0" w:type="dxa"/>
              <w:bottom w:w="0" w:type="dxa"/>
              <w:right w:w="0" w:type="dxa"/>
            </w:tcMar>
          </w:tcPr>
          <w:p w14:paraId="5C283361" w14:textId="77777777" w:rsidR="00DF397A" w:rsidRPr="002A7FDC" w:rsidRDefault="00DF397A" w:rsidP="00DF397A">
            <w:pPr>
              <w:pStyle w:val="BodyText"/>
            </w:pPr>
            <w:r w:rsidRPr="002A7FDC">
              <w:t>207-418-4</w:t>
            </w:r>
          </w:p>
        </w:tc>
        <w:tc>
          <w:tcPr>
            <w:tcW w:w="1684" w:type="dxa"/>
            <w:shd w:val="clear" w:color="auto" w:fill="auto"/>
            <w:tcMar>
              <w:top w:w="0" w:type="dxa"/>
              <w:left w:w="0" w:type="dxa"/>
              <w:bottom w:w="0" w:type="dxa"/>
              <w:right w:w="0" w:type="dxa"/>
            </w:tcMar>
          </w:tcPr>
          <w:p w14:paraId="0D47F578" w14:textId="6D6F3540" w:rsidR="00DF397A" w:rsidRPr="002A7FDC" w:rsidRDefault="009C6820" w:rsidP="00DF397A">
            <w:pPr>
              <w:pStyle w:val="BodyText"/>
            </w:pPr>
            <w:r w:rsidRPr="002A7FDC">
              <w:t>0.0</w:t>
            </w:r>
            <w:r w:rsidR="00D46E98" w:rsidRPr="002A7FDC">
              <w:t>6</w:t>
            </w:r>
          </w:p>
        </w:tc>
      </w:tr>
    </w:tbl>
    <w:p w14:paraId="5C04742E" w14:textId="7DF1E89B" w:rsidR="00083D6A" w:rsidRPr="002A7FDC" w:rsidRDefault="00982274" w:rsidP="00083D6A">
      <w:pPr>
        <w:pStyle w:val="BodyText"/>
      </w:pPr>
      <w:r w:rsidRPr="002A7FDC">
        <w:t>The Moth Gel Family contains two formulations in two Meta SPCs with differing dyes and fragrances, but same active substance content and identical uses</w:t>
      </w:r>
    </w:p>
    <w:p w14:paraId="429CB3F8" w14:textId="1932B5D2" w:rsidR="001675B7" w:rsidRPr="002A7FDC" w:rsidRDefault="000C3872">
      <w:pPr>
        <w:pStyle w:val="Heading4"/>
        <w:rPr>
          <w:lang w:val="en-GB"/>
        </w:rPr>
      </w:pPr>
      <w:r w:rsidRPr="002A7FDC">
        <w:rPr>
          <w:lang w:val="en-GB" w:eastAsia="en-US"/>
        </w:rPr>
        <w:t>.</w:t>
      </w:r>
      <w:r w:rsidR="00C23D2F" w:rsidRPr="002A7FDC">
        <w:rPr>
          <w:lang w:val="en-GB" w:eastAsia="en-US"/>
        </w:rPr>
        <w:t xml:space="preserve"> </w:t>
      </w:r>
      <w:bookmarkStart w:id="34" w:name="_Toc50790990"/>
      <w:r w:rsidRPr="002A7FDC">
        <w:rPr>
          <w:lang w:val="en-GB"/>
        </w:rPr>
        <w:t>Information on technical equivalence</w:t>
      </w:r>
      <w:bookmarkEnd w:id="34"/>
    </w:p>
    <w:p w14:paraId="10B10804" w14:textId="30C45955" w:rsidR="001675B7" w:rsidRPr="002A7FDC" w:rsidRDefault="000C3872">
      <w:r w:rsidRPr="002A7FDC">
        <w:t xml:space="preserve">The active substance source is a reference source.  </w:t>
      </w:r>
    </w:p>
    <w:p w14:paraId="77A3EAF7" w14:textId="667A04CF" w:rsidR="00083D6A" w:rsidRPr="002A7FDC" w:rsidRDefault="00083D6A"/>
    <w:p w14:paraId="2C7F73CB" w14:textId="77777777" w:rsidR="001675B7" w:rsidRPr="002A7FDC" w:rsidRDefault="000C3872">
      <w:pPr>
        <w:pStyle w:val="Heading4"/>
        <w:rPr>
          <w:lang w:val="en-GB"/>
        </w:rPr>
      </w:pPr>
      <w:bookmarkStart w:id="35" w:name="_Toc50790991"/>
      <w:r w:rsidRPr="002A7FDC">
        <w:rPr>
          <w:lang w:val="en-GB"/>
        </w:rPr>
        <w:t>Information on the substance(s) of concern</w:t>
      </w:r>
      <w:bookmarkEnd w:id="35"/>
    </w:p>
    <w:p w14:paraId="26F177BA" w14:textId="77777777" w:rsidR="003562A3" w:rsidRPr="002A7FDC" w:rsidRDefault="000C3872">
      <w:pPr>
        <w:spacing w:line="260" w:lineRule="atLeast"/>
        <w:jc w:val="both"/>
        <w:rPr>
          <w:rFonts w:eastAsia="Calibri" w:cs="Times"/>
          <w:bCs/>
          <w:szCs w:val="29"/>
        </w:rPr>
      </w:pPr>
      <w:r w:rsidRPr="002A7FDC">
        <w:rPr>
          <w:rFonts w:eastAsia="Calibri" w:cs="Times"/>
          <w:bCs/>
          <w:szCs w:val="29"/>
        </w:rPr>
        <w:t xml:space="preserve"> </w:t>
      </w:r>
    </w:p>
    <w:p w14:paraId="2EF8F084" w14:textId="0E3686FF" w:rsidR="003562A3" w:rsidRPr="002A7FDC" w:rsidRDefault="003562A3" w:rsidP="003562A3">
      <w:r w:rsidRPr="002A7FDC">
        <w:rPr>
          <w:rFonts w:eastAsia="Calibri" w:cs="Times"/>
          <w:bCs/>
          <w:szCs w:val="29"/>
        </w:rPr>
        <w:t>The following substances of concern were identified:</w:t>
      </w:r>
      <w:r w:rsidRPr="002A7FDC">
        <w:t xml:space="preserve"> </w:t>
      </w:r>
    </w:p>
    <w:p w14:paraId="1F2FCDAC" w14:textId="0E250F4B" w:rsidR="003562A3" w:rsidRPr="002A7FDC" w:rsidRDefault="003562A3" w:rsidP="003562A3">
      <w:pPr>
        <w:pStyle w:val="ListParagraph"/>
        <w:numPr>
          <w:ilvl w:val="0"/>
          <w:numId w:val="17"/>
        </w:numPr>
      </w:pPr>
      <w:r w:rsidRPr="002A7FDC">
        <w:t>p-menthan-8-yl acetate</w:t>
      </w:r>
    </w:p>
    <w:p w14:paraId="07F21189" w14:textId="37ED9104" w:rsidR="003562A3" w:rsidRPr="002A7FDC" w:rsidRDefault="003562A3" w:rsidP="003562A3">
      <w:pPr>
        <w:pStyle w:val="ListParagraph"/>
        <w:numPr>
          <w:ilvl w:val="0"/>
          <w:numId w:val="17"/>
        </w:numPr>
      </w:pPr>
      <w:r w:rsidRPr="002A7FDC">
        <w:t>3,5,5-trimethylhexyl acetate</w:t>
      </w:r>
    </w:p>
    <w:p w14:paraId="6C976446" w14:textId="451F7584" w:rsidR="003562A3" w:rsidRPr="002A7FDC" w:rsidRDefault="003562A3" w:rsidP="003562A3">
      <w:pPr>
        <w:pStyle w:val="ListParagraph"/>
        <w:numPr>
          <w:ilvl w:val="0"/>
          <w:numId w:val="17"/>
        </w:numPr>
      </w:pPr>
      <w:r w:rsidRPr="002A7FDC">
        <w:t>linalool</w:t>
      </w:r>
    </w:p>
    <w:p w14:paraId="06EEB16B" w14:textId="3353DAA1" w:rsidR="003562A3" w:rsidRPr="002A7FDC" w:rsidRDefault="003562A3" w:rsidP="003562A3">
      <w:pPr>
        <w:pStyle w:val="ListParagraph"/>
        <w:numPr>
          <w:ilvl w:val="0"/>
          <w:numId w:val="17"/>
        </w:numPr>
      </w:pPr>
      <w:r w:rsidRPr="002A7FDC">
        <w:t>Linalyl acetate</w:t>
      </w:r>
    </w:p>
    <w:p w14:paraId="0E18FD36" w14:textId="20D91C3C" w:rsidR="003562A3" w:rsidRPr="002A7FDC" w:rsidRDefault="003562A3" w:rsidP="003562A3">
      <w:pPr>
        <w:pStyle w:val="ListParagraph"/>
        <w:numPr>
          <w:ilvl w:val="0"/>
          <w:numId w:val="17"/>
        </w:numPr>
      </w:pPr>
      <w:r w:rsidRPr="002A7FDC">
        <w:t>Cineole</w:t>
      </w:r>
    </w:p>
    <w:p w14:paraId="223959EA" w14:textId="3221DB21" w:rsidR="00692A7F" w:rsidRPr="002A7FDC" w:rsidRDefault="00692A7F" w:rsidP="00692A7F">
      <w:pPr>
        <w:pStyle w:val="ListParagraph"/>
        <w:numPr>
          <w:ilvl w:val="0"/>
          <w:numId w:val="17"/>
        </w:numPr>
      </w:pPr>
      <w:r w:rsidRPr="002A7FDC">
        <w:t>p-menth-1-en-8-ol</w:t>
      </w:r>
    </w:p>
    <w:p w14:paraId="6FB6C1F4" w14:textId="74E8F521" w:rsidR="003562A3" w:rsidRPr="002A7FDC" w:rsidRDefault="003562A3" w:rsidP="003562A3">
      <w:pPr>
        <w:pStyle w:val="ListParagraph"/>
        <w:numPr>
          <w:ilvl w:val="0"/>
          <w:numId w:val="17"/>
        </w:numPr>
      </w:pPr>
      <w:r w:rsidRPr="002A7FDC">
        <w:t>p-menth-1-en-4-ol</w:t>
      </w:r>
    </w:p>
    <w:p w14:paraId="513B9677" w14:textId="367765BB" w:rsidR="003562A3" w:rsidRPr="002A7FDC" w:rsidRDefault="003562A3" w:rsidP="003562A3">
      <w:pPr>
        <w:pStyle w:val="ListParagraph"/>
        <w:numPr>
          <w:ilvl w:val="0"/>
          <w:numId w:val="17"/>
        </w:numPr>
      </w:pPr>
      <w:r w:rsidRPr="002A7FDC">
        <w:lastRenderedPageBreak/>
        <w:t>Pentyl salicylate</w:t>
      </w:r>
    </w:p>
    <w:p w14:paraId="76083190" w14:textId="59C69ABA" w:rsidR="003562A3" w:rsidRPr="002A7FDC" w:rsidRDefault="003562A3" w:rsidP="003562A3">
      <w:pPr>
        <w:pStyle w:val="ListParagraph"/>
        <w:numPr>
          <w:ilvl w:val="0"/>
          <w:numId w:val="17"/>
        </w:numPr>
      </w:pPr>
      <w:r w:rsidRPr="002A7FDC">
        <w:t>2-methylundecanal</w:t>
      </w:r>
    </w:p>
    <w:p w14:paraId="33625574" w14:textId="2202A24D" w:rsidR="003562A3" w:rsidRPr="002A7FDC" w:rsidRDefault="003562A3" w:rsidP="003562A3">
      <w:pPr>
        <w:pStyle w:val="ListParagraph"/>
        <w:numPr>
          <w:ilvl w:val="0"/>
          <w:numId w:val="17"/>
        </w:numPr>
      </w:pPr>
      <w:r w:rsidRPr="002A7FDC">
        <w:t>Precyclemone b</w:t>
      </w:r>
    </w:p>
    <w:p w14:paraId="5E750B98" w14:textId="1B51DB7E" w:rsidR="003562A3" w:rsidRPr="002A7FDC" w:rsidRDefault="003562A3" w:rsidP="003562A3">
      <w:pPr>
        <w:pStyle w:val="ListParagraph"/>
        <w:numPr>
          <w:ilvl w:val="0"/>
          <w:numId w:val="17"/>
        </w:numPr>
      </w:pPr>
      <w:r w:rsidRPr="002A7FDC">
        <w:t>Diphenyl ether</w:t>
      </w:r>
    </w:p>
    <w:p w14:paraId="4B4AB8DC" w14:textId="568E7554" w:rsidR="003562A3" w:rsidRPr="002A7FDC" w:rsidRDefault="003562A3" w:rsidP="003562A3">
      <w:pPr>
        <w:pStyle w:val="ListParagraph"/>
        <w:numPr>
          <w:ilvl w:val="0"/>
          <w:numId w:val="17"/>
        </w:numPr>
      </w:pPr>
      <w:r w:rsidRPr="002A7FDC">
        <w:t>Alpha-cedrene</w:t>
      </w:r>
    </w:p>
    <w:p w14:paraId="0CA2A651" w14:textId="04588508" w:rsidR="003562A3" w:rsidRPr="002A7FDC" w:rsidRDefault="003562A3" w:rsidP="003562A3">
      <w:pPr>
        <w:pStyle w:val="ListParagraph"/>
        <w:numPr>
          <w:ilvl w:val="0"/>
          <w:numId w:val="17"/>
        </w:numPr>
      </w:pPr>
      <w:r w:rsidRPr="002A7FDC">
        <w:t>3,7-dimethylocta-1,3,6-triene</w:t>
      </w:r>
    </w:p>
    <w:p w14:paraId="21EF7E70" w14:textId="56D33576" w:rsidR="003562A3" w:rsidRPr="002A7FDC" w:rsidRDefault="003562A3">
      <w:pPr>
        <w:spacing w:line="260" w:lineRule="atLeast"/>
        <w:jc w:val="both"/>
        <w:rPr>
          <w:rFonts w:eastAsia="Calibri" w:cs="Times"/>
          <w:bCs/>
          <w:szCs w:val="29"/>
        </w:rPr>
      </w:pPr>
    </w:p>
    <w:p w14:paraId="3089F283" w14:textId="1A1CB7E0" w:rsidR="001675B7" w:rsidRPr="002A7FDC" w:rsidRDefault="000C3872">
      <w:pPr>
        <w:spacing w:line="260" w:lineRule="atLeast"/>
        <w:jc w:val="both"/>
        <w:rPr>
          <w:rFonts w:eastAsia="Calibri" w:cs="Times"/>
          <w:bCs/>
          <w:szCs w:val="29"/>
        </w:rPr>
      </w:pPr>
      <w:r w:rsidRPr="002A7FDC">
        <w:rPr>
          <w:rFonts w:eastAsia="Calibri" w:cs="Times"/>
          <w:bCs/>
          <w:szCs w:val="29"/>
        </w:rPr>
        <w:t>Substances of Concern were identified for human health and the environment. However, as the identified substances were adding to the classification, in line with guidance on SoCs, either risk management is covered by the assig</w:t>
      </w:r>
      <w:r w:rsidR="00E1762C" w:rsidRPr="002A7FDC">
        <w:rPr>
          <w:rFonts w:eastAsia="Calibri" w:cs="Times"/>
          <w:bCs/>
          <w:szCs w:val="29"/>
        </w:rPr>
        <w:t>n</w:t>
      </w:r>
      <w:r w:rsidRPr="002A7FDC">
        <w:rPr>
          <w:rFonts w:eastAsia="Calibri" w:cs="Times"/>
          <w:bCs/>
          <w:szCs w:val="29"/>
        </w:rPr>
        <w:t xml:space="preserve">ed P-statements or a qualitative or quantitative assessment was sufficient. Based on the evaluation, no risk for the identified SoCs was concluded. For further details see sections </w:t>
      </w:r>
      <w:r w:rsidR="00A91936" w:rsidRPr="002A7FDC">
        <w:rPr>
          <w:rFonts w:eastAsia="Calibri" w:cs="Times"/>
          <w:bCs/>
          <w:szCs w:val="29"/>
        </w:rPr>
        <w:t>1.2.8.1</w:t>
      </w:r>
      <w:r w:rsidRPr="002A7FDC">
        <w:rPr>
          <w:rFonts w:eastAsia="Calibri" w:cs="Times"/>
          <w:bCs/>
          <w:szCs w:val="29"/>
        </w:rPr>
        <w:t xml:space="preserve"> and </w:t>
      </w:r>
      <w:r w:rsidR="00A91936" w:rsidRPr="002A7FDC">
        <w:rPr>
          <w:rFonts w:eastAsia="Calibri" w:cs="Times"/>
          <w:bCs/>
          <w:szCs w:val="29"/>
        </w:rPr>
        <w:t xml:space="preserve">1.2.10.1 </w:t>
      </w:r>
      <w:r w:rsidRPr="002A7FDC">
        <w:rPr>
          <w:rFonts w:eastAsia="Calibri" w:cs="Times"/>
          <w:bCs/>
          <w:szCs w:val="29"/>
        </w:rPr>
        <w:t>on substances of concern.</w:t>
      </w:r>
    </w:p>
    <w:p w14:paraId="3729552C" w14:textId="77777777" w:rsidR="001675B7" w:rsidRPr="002A7FDC" w:rsidRDefault="001675B7">
      <w:pPr>
        <w:spacing w:line="260" w:lineRule="atLeast"/>
        <w:jc w:val="both"/>
        <w:rPr>
          <w:rFonts w:eastAsia="Calibri" w:cs="Times"/>
          <w:bCs/>
          <w:szCs w:val="29"/>
        </w:rPr>
      </w:pPr>
    </w:p>
    <w:p w14:paraId="47B53AB2" w14:textId="77777777" w:rsidR="001675B7" w:rsidRPr="002A7FDC" w:rsidRDefault="000C3872">
      <w:pPr>
        <w:pStyle w:val="Heading4"/>
        <w:numPr>
          <w:ilvl w:val="0"/>
          <w:numId w:val="0"/>
        </w:numPr>
        <w:ind w:firstLine="34"/>
        <w:rPr>
          <w:lang w:val="en-GB"/>
        </w:rPr>
      </w:pPr>
      <w:bookmarkStart w:id="36" w:name="_Toc50790992"/>
      <w:r w:rsidRPr="002A7FDC">
        <w:rPr>
          <w:lang w:val="en-GB"/>
        </w:rPr>
        <w:t>Information on endocrine disrupting properties</w:t>
      </w:r>
      <w:bookmarkEnd w:id="36"/>
    </w:p>
    <w:p w14:paraId="0E99A3F8" w14:textId="0107C71B" w:rsidR="001675B7" w:rsidRPr="002A7FDC" w:rsidRDefault="000C3872" w:rsidP="00E1762C">
      <w:pPr>
        <w:pStyle w:val="Absatz"/>
        <w:spacing w:before="60" w:after="60"/>
        <w:ind w:left="34"/>
        <w:jc w:val="both"/>
        <w:rPr>
          <w:rFonts w:ascii="Verdana" w:eastAsia="Calibri" w:hAnsi="Verdana" w:cs="Calibri"/>
          <w:lang w:eastAsia="en-US"/>
        </w:rPr>
      </w:pPr>
      <w:r w:rsidRPr="002A7FDC">
        <w:rPr>
          <w:rFonts w:ascii="Verdana" w:eastAsia="Calibri" w:hAnsi="Verdana" w:cs="Calibri"/>
          <w:lang w:eastAsia="en-US"/>
        </w:rPr>
        <w:t>For the active substance transfluthrin no ED assessment is required because for active substances which have been approved, the EU assessment should be followed. The Assessment Reports for transfluthrin (2014) state that this active substance is not be considered as having endocrine disrupting properties. The potential ED properties of the co-formulants were assessed (see confidential annex for more information) and for none of the components an ED alert was identified.</w:t>
      </w:r>
    </w:p>
    <w:p w14:paraId="37342AC0" w14:textId="77777777" w:rsidR="001675B7" w:rsidRPr="002A7FDC" w:rsidRDefault="000C3872">
      <w:pPr>
        <w:pStyle w:val="Absatz"/>
        <w:spacing w:before="60" w:after="60"/>
        <w:ind w:left="34"/>
        <w:rPr>
          <w:rFonts w:ascii="Verdana" w:eastAsia="Calibri" w:hAnsi="Verdana" w:cs="Calibri"/>
          <w:lang w:eastAsia="en-US"/>
        </w:rPr>
      </w:pPr>
      <w:r w:rsidRPr="002A7FDC">
        <w:rPr>
          <w:rFonts w:ascii="Verdana" w:eastAsia="Calibri" w:hAnsi="Verdana" w:cs="Calibri"/>
          <w:lang w:eastAsia="en-US"/>
        </w:rPr>
        <w:t xml:space="preserve">In conclusion, based on available information, Moth Gel Family is not considered to have ED properties. </w:t>
      </w:r>
    </w:p>
    <w:p w14:paraId="5540ED24" w14:textId="77777777" w:rsidR="001675B7" w:rsidRPr="002A7FDC" w:rsidRDefault="001675B7">
      <w:pPr>
        <w:spacing w:line="260" w:lineRule="atLeast"/>
        <w:jc w:val="both"/>
        <w:rPr>
          <w:rFonts w:eastAsia="Calibri" w:cs="Times"/>
          <w:bCs/>
          <w:szCs w:val="29"/>
        </w:rPr>
      </w:pPr>
    </w:p>
    <w:p w14:paraId="36D66E79" w14:textId="77777777" w:rsidR="001675B7" w:rsidRPr="002A7FDC" w:rsidRDefault="000C3872">
      <w:pPr>
        <w:pStyle w:val="Heading4"/>
        <w:rPr>
          <w:lang w:val="en-GB"/>
        </w:rPr>
      </w:pPr>
      <w:bookmarkStart w:id="37" w:name="_Toc50790993"/>
      <w:r w:rsidRPr="002A7FDC">
        <w:rPr>
          <w:lang w:val="en-GB"/>
        </w:rPr>
        <w:t>Type of formulation</w:t>
      </w:r>
      <w:bookmarkEnd w:id="37"/>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7B27947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B58DD1D" w14:textId="77777777" w:rsidR="001675B7" w:rsidRPr="002A7FDC" w:rsidRDefault="000C3872">
            <w:r w:rsidRPr="002A7FDC">
              <w:t>VP Vapour releasing product</w:t>
            </w:r>
          </w:p>
        </w:tc>
      </w:tr>
    </w:tbl>
    <w:p w14:paraId="3877D839" w14:textId="77777777" w:rsidR="001675B7" w:rsidRPr="002A7FDC" w:rsidRDefault="001675B7"/>
    <w:p w14:paraId="68AEDCB2" w14:textId="77777777" w:rsidR="001675B7" w:rsidRPr="002A7FDC" w:rsidRDefault="000C3872">
      <w:pPr>
        <w:pStyle w:val="Heading3"/>
        <w:rPr>
          <w:lang w:val="en-GB"/>
        </w:rPr>
      </w:pPr>
      <w:bookmarkStart w:id="38" w:name="_Toc50790994"/>
      <w:r w:rsidRPr="002A7FDC">
        <w:rPr>
          <w:lang w:val="en-GB"/>
        </w:rPr>
        <w:t>Hazard and precautionary statements</w:t>
      </w:r>
      <w:r w:rsidRPr="002A7FDC">
        <w:rPr>
          <w:rStyle w:val="Voetnootanker"/>
          <w:lang w:val="en-GB"/>
        </w:rPr>
        <w:footnoteReference w:id="2"/>
      </w:r>
      <w:bookmarkEnd w:id="38"/>
    </w:p>
    <w:p w14:paraId="17557846" w14:textId="77777777" w:rsidR="001675B7" w:rsidRPr="002A7FDC" w:rsidRDefault="000C3872">
      <w:pPr>
        <w:rPr>
          <w:b/>
        </w:rPr>
      </w:pPr>
      <w:r w:rsidRPr="002A7FDC">
        <w:rPr>
          <w:b/>
        </w:rPr>
        <w:t>Classification and labelling of the products of the family according to the Regulation (EC) 1272/2008</w:t>
      </w:r>
    </w:p>
    <w:p w14:paraId="44F3E694" w14:textId="77777777" w:rsidR="001675B7" w:rsidRPr="002A7FDC" w:rsidRDefault="000C3872">
      <w:pPr>
        <w:rPr>
          <w:b/>
        </w:rPr>
      </w:pPr>
      <w:r w:rsidRPr="002A7FDC">
        <w:br w:type="page"/>
      </w:r>
    </w:p>
    <w:p w14:paraId="5BE18ABD" w14:textId="4BDA193D" w:rsidR="001675B7" w:rsidRPr="002A7FDC" w:rsidRDefault="000C3872">
      <w:pPr>
        <w:rPr>
          <w:b/>
        </w:rPr>
      </w:pPr>
      <w:r w:rsidRPr="002A7FDC">
        <w:rPr>
          <w:b/>
        </w:rPr>
        <w:lastRenderedPageBreak/>
        <w:t xml:space="preserve">Moth Gel </w:t>
      </w:r>
      <w:r w:rsidR="00420827" w:rsidRPr="002A7FDC">
        <w:rPr>
          <w:b/>
        </w:rPr>
        <w:t>Family</w:t>
      </w:r>
    </w:p>
    <w:p w14:paraId="76945FBB" w14:textId="56750761" w:rsidR="001675B7" w:rsidRPr="002A7FDC" w:rsidRDefault="001675B7">
      <w:pPr>
        <w:rPr>
          <w:b/>
        </w:rPr>
      </w:pPr>
    </w:p>
    <w:tbl>
      <w:tblPr>
        <w:tblW w:w="9020" w:type="dxa"/>
        <w:jc w:val="center"/>
        <w:tblLook w:val="04A0" w:firstRow="1" w:lastRow="0" w:firstColumn="1" w:lastColumn="0" w:noHBand="0" w:noVBand="1"/>
      </w:tblPr>
      <w:tblGrid>
        <w:gridCol w:w="2606"/>
        <w:gridCol w:w="3207"/>
        <w:gridCol w:w="3207"/>
      </w:tblGrid>
      <w:tr w:rsidR="001675B7" w:rsidRPr="002A7FDC" w14:paraId="12FDD23B" w14:textId="77777777">
        <w:trPr>
          <w:cantSplit/>
          <w:tblHeader/>
          <w:jc w:val="center"/>
        </w:trPr>
        <w:tc>
          <w:tcPr>
            <w:tcW w:w="9020" w:type="dxa"/>
            <w:gridSpan w:val="3"/>
            <w:tcBorders>
              <w:top w:val="single" w:sz="2" w:space="0" w:color="000000"/>
              <w:left w:val="single" w:sz="2" w:space="0" w:color="000000"/>
              <w:bottom w:val="single" w:sz="2" w:space="0" w:color="000000"/>
              <w:right w:val="single" w:sz="2" w:space="0" w:color="000000"/>
            </w:tcBorders>
            <w:shd w:val="clear" w:color="auto" w:fill="auto"/>
          </w:tcPr>
          <w:p w14:paraId="3529786E" w14:textId="77777777" w:rsidR="001675B7" w:rsidRPr="002A7FDC" w:rsidRDefault="000C3872">
            <w:pPr>
              <w:rPr>
                <w:b/>
                <w:lang w:eastAsia="fi-FI"/>
              </w:rPr>
            </w:pPr>
            <w:bookmarkStart w:id="39" w:name="_Hlk39493177"/>
            <w:bookmarkStart w:id="40" w:name="_Hlk58838845"/>
            <w:bookmarkEnd w:id="39"/>
            <w:r w:rsidRPr="002A7FDC">
              <w:rPr>
                <w:b/>
                <w:lang w:eastAsia="en-US"/>
              </w:rPr>
              <w:t>Classification</w:t>
            </w:r>
          </w:p>
        </w:tc>
      </w:tr>
      <w:tr w:rsidR="001675B7" w:rsidRPr="002A7FDC" w14:paraId="5185784B"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2E76D2BD" w14:textId="77777777" w:rsidR="001675B7" w:rsidRPr="002A7FDC" w:rsidRDefault="000C3872">
            <w:pPr>
              <w:rPr>
                <w:lang w:eastAsia="fi-FI"/>
              </w:rPr>
            </w:pPr>
            <w:r w:rsidRPr="002A7FDC">
              <w:rPr>
                <w:lang w:eastAsia="en-US"/>
              </w:rPr>
              <w:t>Hazard category</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1F7F6412" w14:textId="54B7240B" w:rsidR="001675B7" w:rsidRPr="002A7FDC" w:rsidRDefault="000C3872">
            <w:pPr>
              <w:rPr>
                <w:lang w:eastAsia="fi-FI"/>
              </w:rPr>
            </w:pPr>
            <w:r w:rsidRPr="002A7FDC">
              <w:rPr>
                <w:lang w:eastAsia="fi-FI"/>
              </w:rPr>
              <w:t>Skin Irrit. 2</w:t>
            </w:r>
          </w:p>
          <w:p w14:paraId="752EBDFC" w14:textId="77777777" w:rsidR="001675B7" w:rsidRPr="002A7FDC" w:rsidRDefault="000C3872">
            <w:pPr>
              <w:rPr>
                <w:lang w:eastAsia="fi-FI"/>
              </w:rPr>
            </w:pPr>
            <w:r w:rsidRPr="002A7FDC">
              <w:rPr>
                <w:lang w:eastAsia="fi-FI"/>
              </w:rPr>
              <w:t>Skin Sens. 1</w:t>
            </w:r>
          </w:p>
          <w:p w14:paraId="1D3B5646" w14:textId="77777777" w:rsidR="001675B7" w:rsidRPr="002A7FDC" w:rsidRDefault="000C3872">
            <w:pPr>
              <w:rPr>
                <w:lang w:eastAsia="fi-FI"/>
              </w:rPr>
            </w:pPr>
            <w:r w:rsidRPr="002A7FDC">
              <w:rPr>
                <w:lang w:eastAsia="fi-FI"/>
              </w:rPr>
              <w:t>Eye Irrit. 2</w:t>
            </w:r>
          </w:p>
          <w:p w14:paraId="08697A4C" w14:textId="77777777" w:rsidR="001675B7" w:rsidRPr="002A7FDC" w:rsidRDefault="000C3872">
            <w:pPr>
              <w:widowControl w:val="0"/>
              <w:tabs>
                <w:tab w:val="left" w:pos="828"/>
                <w:tab w:val="left" w:pos="1656"/>
                <w:tab w:val="left" w:pos="2484"/>
                <w:tab w:val="left" w:pos="3312"/>
                <w:tab w:val="left" w:pos="4140"/>
                <w:tab w:val="left" w:pos="4968"/>
                <w:tab w:val="left" w:pos="5796"/>
                <w:tab w:val="left" w:pos="6624"/>
                <w:tab w:val="left" w:pos="7452"/>
                <w:tab w:val="left" w:pos="8280"/>
                <w:tab w:val="left" w:pos="9108"/>
                <w:tab w:val="left" w:pos="9936"/>
                <w:tab w:val="left" w:pos="10764"/>
                <w:tab w:val="left" w:pos="11592"/>
              </w:tabs>
              <w:autoSpaceDE w:val="0"/>
              <w:rPr>
                <w:highlight w:val="yellow"/>
                <w:lang w:eastAsia="fi-FI"/>
              </w:rPr>
            </w:pPr>
            <w:r w:rsidRPr="002A7FDC">
              <w:rPr>
                <w:lang w:eastAsia="fi-FI"/>
              </w:rPr>
              <w:t>Aquatic Acute 1, Aquatic Chronic 1</w:t>
            </w:r>
          </w:p>
        </w:tc>
      </w:tr>
      <w:tr w:rsidR="001675B7" w:rsidRPr="002A7FDC" w14:paraId="4BBDB59A"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0864C86A" w14:textId="77777777" w:rsidR="001675B7" w:rsidRPr="002A7FDC" w:rsidRDefault="000C3872">
            <w:pPr>
              <w:rPr>
                <w:lang w:eastAsia="fi-FI"/>
              </w:rPr>
            </w:pPr>
            <w:r w:rsidRPr="002A7FDC">
              <w:rPr>
                <w:lang w:eastAsia="en-US"/>
              </w:rPr>
              <w:t>Hazard statement</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1D6944F4" w14:textId="77777777" w:rsidR="001675B7" w:rsidRPr="002A7FDC" w:rsidRDefault="000C3872">
            <w:pPr>
              <w:rPr>
                <w:rFonts w:cs="Arial"/>
                <w:lang w:eastAsia="en-US"/>
              </w:rPr>
            </w:pPr>
            <w:r w:rsidRPr="002A7FDC">
              <w:rPr>
                <w:rFonts w:cs="Arial"/>
                <w:lang w:eastAsia="en-US"/>
              </w:rPr>
              <w:t>H315: Causes skin irritation.</w:t>
            </w:r>
          </w:p>
          <w:p w14:paraId="6A871230" w14:textId="77777777" w:rsidR="001675B7" w:rsidRPr="002A7FDC" w:rsidRDefault="000C3872">
            <w:pPr>
              <w:rPr>
                <w:rFonts w:cs="Arial"/>
              </w:rPr>
            </w:pPr>
            <w:r w:rsidRPr="002A7FDC">
              <w:rPr>
                <w:rFonts w:cs="Arial"/>
                <w:lang w:eastAsia="en-US"/>
              </w:rPr>
              <w:t>H317: May cause an allergic skin reaction.</w:t>
            </w:r>
          </w:p>
          <w:p w14:paraId="5AD1BB90" w14:textId="77777777" w:rsidR="001675B7" w:rsidRPr="002A7FDC" w:rsidRDefault="000C3872">
            <w:pPr>
              <w:rPr>
                <w:rFonts w:cs="Arial"/>
                <w:lang w:eastAsia="en-US"/>
              </w:rPr>
            </w:pPr>
            <w:r w:rsidRPr="002A7FDC">
              <w:rPr>
                <w:rFonts w:cs="Arial"/>
                <w:lang w:eastAsia="en-US"/>
              </w:rPr>
              <w:t>H319: Causes serious eye irritation.</w:t>
            </w:r>
          </w:p>
          <w:p w14:paraId="3B157461" w14:textId="77777777" w:rsidR="001675B7" w:rsidRPr="002A7FDC" w:rsidRDefault="000C3872">
            <w:pPr>
              <w:rPr>
                <w:rFonts w:cs="Arial"/>
                <w:color w:val="000000"/>
              </w:rPr>
            </w:pPr>
            <w:r w:rsidRPr="002A7FDC">
              <w:rPr>
                <w:rFonts w:cs="Arial"/>
                <w:color w:val="000000"/>
              </w:rPr>
              <w:t xml:space="preserve">H400: Very toxic to aquatic life. </w:t>
            </w:r>
          </w:p>
          <w:p w14:paraId="4BEBB9FD" w14:textId="77777777" w:rsidR="001675B7" w:rsidRPr="002A7FDC" w:rsidRDefault="000C3872">
            <w:pPr>
              <w:rPr>
                <w:rFonts w:cs="Arial"/>
                <w:lang w:eastAsia="en-US"/>
              </w:rPr>
            </w:pPr>
            <w:r w:rsidRPr="002A7FDC">
              <w:rPr>
                <w:rFonts w:cs="Arial"/>
                <w:lang w:eastAsia="en-US"/>
              </w:rPr>
              <w:t>H410</w:t>
            </w:r>
            <w:r w:rsidRPr="002A7FDC">
              <w:rPr>
                <w:rFonts w:cs="Arial"/>
                <w:color w:val="000000"/>
              </w:rPr>
              <w:t xml:space="preserve">: </w:t>
            </w:r>
            <w:r w:rsidRPr="002A7FDC">
              <w:rPr>
                <w:rFonts w:cs="Arial"/>
                <w:lang w:eastAsia="en-US"/>
              </w:rPr>
              <w:t>Very toxic to aquatic life with long lasting effects.</w:t>
            </w:r>
          </w:p>
          <w:p w14:paraId="411E8AC0" w14:textId="2D4AFD9F" w:rsidR="00175674" w:rsidRPr="002A7FDC" w:rsidRDefault="00175674">
            <w:pPr>
              <w:rPr>
                <w:highlight w:val="yellow"/>
                <w:lang w:eastAsia="fi-FI"/>
              </w:rPr>
            </w:pPr>
            <w:r w:rsidRPr="002A7FDC">
              <w:rPr>
                <w:lang w:eastAsia="fi-FI"/>
              </w:rPr>
              <w:t>EUH066: Repeated exposure may cause skin dryness or cracking.</w:t>
            </w:r>
          </w:p>
        </w:tc>
      </w:tr>
      <w:tr w:rsidR="001675B7" w:rsidRPr="002A7FDC" w14:paraId="5C64D8ED" w14:textId="77777777">
        <w:trPr>
          <w:cantSplit/>
          <w:jc w:val="center"/>
        </w:trPr>
        <w:tc>
          <w:tcPr>
            <w:tcW w:w="9020" w:type="dxa"/>
            <w:gridSpan w:val="3"/>
            <w:tcBorders>
              <w:top w:val="single" w:sz="2" w:space="0" w:color="000000"/>
              <w:left w:val="single" w:sz="2" w:space="0" w:color="000000"/>
              <w:bottom w:val="single" w:sz="2" w:space="0" w:color="000000"/>
              <w:right w:val="single" w:sz="2" w:space="0" w:color="000000"/>
            </w:tcBorders>
            <w:shd w:val="clear" w:color="auto" w:fill="auto"/>
          </w:tcPr>
          <w:p w14:paraId="47ECA438" w14:textId="77777777" w:rsidR="001675B7" w:rsidRPr="002A7FDC" w:rsidRDefault="001675B7">
            <w:pPr>
              <w:snapToGrid w:val="0"/>
              <w:rPr>
                <w:highlight w:val="yellow"/>
                <w:lang w:eastAsia="fi-FI"/>
              </w:rPr>
            </w:pPr>
          </w:p>
        </w:tc>
      </w:tr>
      <w:tr w:rsidR="001675B7" w:rsidRPr="002A7FDC" w14:paraId="50FC80EF" w14:textId="77777777">
        <w:trPr>
          <w:cantSplit/>
          <w:jc w:val="center"/>
        </w:trPr>
        <w:tc>
          <w:tcPr>
            <w:tcW w:w="9020" w:type="dxa"/>
            <w:gridSpan w:val="3"/>
            <w:tcBorders>
              <w:top w:val="single" w:sz="2" w:space="0" w:color="000000"/>
              <w:left w:val="single" w:sz="2" w:space="0" w:color="000000"/>
              <w:bottom w:val="single" w:sz="2" w:space="0" w:color="000000"/>
              <w:right w:val="single" w:sz="2" w:space="0" w:color="000000"/>
            </w:tcBorders>
            <w:shd w:val="clear" w:color="auto" w:fill="auto"/>
          </w:tcPr>
          <w:p w14:paraId="23E2DB1C" w14:textId="77777777" w:rsidR="001675B7" w:rsidRPr="002A7FDC" w:rsidRDefault="000C3872">
            <w:pPr>
              <w:rPr>
                <w:b/>
                <w:lang w:eastAsia="fi-FI"/>
              </w:rPr>
            </w:pPr>
            <w:r w:rsidRPr="002A7FDC">
              <w:rPr>
                <w:b/>
                <w:lang w:eastAsia="en-US"/>
              </w:rPr>
              <w:t>Labelling</w:t>
            </w:r>
          </w:p>
        </w:tc>
      </w:tr>
      <w:tr w:rsidR="001675B7" w:rsidRPr="002A7FDC" w14:paraId="2FF2941A"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01EB40C5" w14:textId="77777777" w:rsidR="001675B7" w:rsidRPr="002A7FDC" w:rsidRDefault="001675B7">
            <w:pPr>
              <w:snapToGrid w:val="0"/>
              <w:rPr>
                <w:b/>
                <w:highlight w:val="yellow"/>
                <w:lang w:eastAsia="en-US"/>
              </w:rPr>
            </w:pP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39208747" w14:textId="77777777" w:rsidR="001675B7" w:rsidRPr="002A7FDC" w:rsidRDefault="001675B7">
            <w:pPr>
              <w:snapToGrid w:val="0"/>
              <w:rPr>
                <w:lang w:eastAsia="en-US"/>
              </w:rPr>
            </w:pPr>
          </w:p>
        </w:tc>
      </w:tr>
      <w:tr w:rsidR="00EC5DF6" w:rsidRPr="002A7FDC" w14:paraId="6A7F18C4" w14:textId="77777777" w:rsidTr="00EC5DF6">
        <w:trPr>
          <w:cantSplit/>
          <w:trHeight w:val="1274"/>
          <w:jc w:val="center"/>
        </w:trPr>
        <w:tc>
          <w:tcPr>
            <w:tcW w:w="2606" w:type="dxa"/>
            <w:vMerge w:val="restart"/>
            <w:tcBorders>
              <w:top w:val="single" w:sz="2" w:space="0" w:color="000000"/>
              <w:left w:val="single" w:sz="2" w:space="0" w:color="000000"/>
            </w:tcBorders>
            <w:shd w:val="clear" w:color="auto" w:fill="auto"/>
          </w:tcPr>
          <w:p w14:paraId="082863BE" w14:textId="77777777" w:rsidR="00EC5DF6" w:rsidRPr="002A7FDC" w:rsidRDefault="00EC5DF6">
            <w:pPr>
              <w:rPr>
                <w:lang w:eastAsia="en-US"/>
              </w:rPr>
            </w:pPr>
            <w:r w:rsidRPr="002A7FDC">
              <w:rPr>
                <w:lang w:eastAsia="en-US"/>
              </w:rPr>
              <w:t>Hazard Pictogram</w:t>
            </w:r>
          </w:p>
          <w:p w14:paraId="10872FA4" w14:textId="77777777" w:rsidR="00EC5DF6" w:rsidRPr="002A7FDC" w:rsidRDefault="00EC5DF6">
            <w:pPr>
              <w:rPr>
                <w:lang w:eastAsia="en-US"/>
              </w:rPr>
            </w:pPr>
          </w:p>
          <w:p w14:paraId="2D3B6239" w14:textId="77777777" w:rsidR="00EC5DF6" w:rsidRPr="002A7FDC" w:rsidRDefault="00EC5DF6">
            <w:pPr>
              <w:rPr>
                <w:lang w:eastAsia="en-US"/>
              </w:rPr>
            </w:pPr>
          </w:p>
          <w:p w14:paraId="5A33EEA9" w14:textId="77777777" w:rsidR="00EC5DF6" w:rsidRPr="002A7FDC" w:rsidRDefault="00EC5DF6">
            <w:pPr>
              <w:rPr>
                <w:lang w:eastAsia="en-US"/>
              </w:rPr>
            </w:pPr>
          </w:p>
        </w:tc>
        <w:tc>
          <w:tcPr>
            <w:tcW w:w="3207" w:type="dxa"/>
            <w:tcBorders>
              <w:top w:val="single" w:sz="2" w:space="0" w:color="000000"/>
              <w:left w:val="single" w:sz="2" w:space="0" w:color="000000"/>
              <w:bottom w:val="single" w:sz="2" w:space="0" w:color="000000"/>
              <w:right w:val="single" w:sz="2" w:space="0" w:color="000000"/>
            </w:tcBorders>
            <w:shd w:val="clear" w:color="auto" w:fill="auto"/>
          </w:tcPr>
          <w:p w14:paraId="1A3FEC57" w14:textId="225C462E" w:rsidR="00EC5DF6" w:rsidRPr="002A7FDC" w:rsidRDefault="00EC5DF6">
            <w:pPr>
              <w:rPr>
                <w:rFonts w:eastAsia="Verdana"/>
              </w:rPr>
            </w:pPr>
            <w:r w:rsidRPr="002A7FDC">
              <w:rPr>
                <w:rFonts w:cs="Arial"/>
                <w:noProof/>
              </w:rPr>
              <w:drawing>
                <wp:anchor distT="0" distB="0" distL="114300" distR="114300" simplePos="0" relativeHeight="251659264" behindDoc="0" locked="0" layoutInCell="1" allowOverlap="1" wp14:anchorId="17B49659" wp14:editId="7D4FF5D3">
                  <wp:simplePos x="0" y="0"/>
                  <wp:positionH relativeFrom="column">
                    <wp:posOffset>493395</wp:posOffset>
                  </wp:positionH>
                  <wp:positionV relativeFrom="paragraph">
                    <wp:posOffset>76200</wp:posOffset>
                  </wp:positionV>
                  <wp:extent cx="622300" cy="626110"/>
                  <wp:effectExtent l="0" t="0" r="6350" b="2540"/>
                  <wp:wrapNone/>
                  <wp:docPr id="13" name="Afbeelding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38"/>
                          <pic:cNvPicPr>
                            <a:picLocks noChangeAspect="1" noChangeArrowheads="1"/>
                          </pic:cNvPicPr>
                        </pic:nvPicPr>
                        <pic:blipFill>
                          <a:blip r:embed="rId16">
                            <a:extLst>
                              <a:ext uri="{28A0092B-C50C-407E-A947-70E740481C1C}">
                                <a14:useLocalDpi xmlns:a14="http://schemas.microsoft.com/office/drawing/2010/main" val="0"/>
                              </a:ext>
                            </a:extLst>
                          </a:blip>
                          <a:srcRect l="-20" t="-19" r="-20" b="-19"/>
                          <a:stretch>
                            <a:fillRect/>
                          </a:stretch>
                        </pic:blipFill>
                        <pic:spPr bwMode="auto">
                          <a:xfrm>
                            <a:off x="0" y="0"/>
                            <a:ext cx="622300" cy="626110"/>
                          </a:xfrm>
                          <a:prstGeom prst="rect">
                            <a:avLst/>
                          </a:prstGeom>
                        </pic:spPr>
                      </pic:pic>
                    </a:graphicData>
                  </a:graphic>
                  <wp14:sizeRelH relativeFrom="page">
                    <wp14:pctWidth>0</wp14:pctWidth>
                  </wp14:sizeRelH>
                  <wp14:sizeRelV relativeFrom="page">
                    <wp14:pctHeight>0</wp14:pctHeight>
                  </wp14:sizeRelV>
                </wp:anchor>
              </w:drawing>
            </w:r>
            <w:r w:rsidRPr="002A7FDC">
              <w:rPr>
                <w:rFonts w:eastAsia="Verdana"/>
              </w:rPr>
              <w:t xml:space="preserve">    </w:t>
            </w:r>
          </w:p>
          <w:p w14:paraId="29FA771B" w14:textId="6B5D7378" w:rsidR="00EC5DF6" w:rsidRPr="002A7FDC" w:rsidRDefault="00EC5DF6">
            <w:pPr>
              <w:rPr>
                <w:rFonts w:eastAsia="Verdana"/>
              </w:rPr>
            </w:pPr>
          </w:p>
          <w:p w14:paraId="6BA5ABC8" w14:textId="77777777" w:rsidR="00EC5DF6" w:rsidRPr="002A7FDC" w:rsidRDefault="00EC5DF6">
            <w:pPr>
              <w:rPr>
                <w:rFonts w:eastAsia="Verdana"/>
              </w:rPr>
            </w:pPr>
          </w:p>
        </w:tc>
        <w:tc>
          <w:tcPr>
            <w:tcW w:w="3207" w:type="dxa"/>
            <w:tcBorders>
              <w:top w:val="single" w:sz="2" w:space="0" w:color="000000"/>
              <w:left w:val="single" w:sz="2" w:space="0" w:color="000000"/>
              <w:bottom w:val="single" w:sz="2" w:space="0" w:color="000000"/>
              <w:right w:val="single" w:sz="2" w:space="0" w:color="000000"/>
            </w:tcBorders>
            <w:shd w:val="clear" w:color="auto" w:fill="auto"/>
          </w:tcPr>
          <w:p w14:paraId="41F709F7" w14:textId="62A9071A" w:rsidR="00EC5DF6" w:rsidRPr="002A7FDC" w:rsidRDefault="00EC5DF6">
            <w:pPr>
              <w:rPr>
                <w:rFonts w:eastAsia="Verdana"/>
              </w:rPr>
            </w:pPr>
            <w:r w:rsidRPr="002A7FDC">
              <w:rPr>
                <w:noProof/>
                <w:lang w:eastAsia="nl-NL"/>
              </w:rPr>
              <w:drawing>
                <wp:anchor distT="0" distB="0" distL="114300" distR="114300" simplePos="0" relativeHeight="251658240" behindDoc="0" locked="0" layoutInCell="1" allowOverlap="1" wp14:anchorId="46025436" wp14:editId="2997AF12">
                  <wp:simplePos x="0" y="0"/>
                  <wp:positionH relativeFrom="column">
                    <wp:posOffset>584200</wp:posOffset>
                  </wp:positionH>
                  <wp:positionV relativeFrom="paragraph">
                    <wp:posOffset>69850</wp:posOffset>
                  </wp:positionV>
                  <wp:extent cx="619125" cy="628015"/>
                  <wp:effectExtent l="0" t="0" r="952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extLst>
                              <a:ext uri="{28A0092B-C50C-407E-A947-70E740481C1C}">
                                <a14:useLocalDpi xmlns:a14="http://schemas.microsoft.com/office/drawing/2010/main" val="0"/>
                              </a:ext>
                            </a:extLst>
                          </a:blip>
                          <a:srcRect l="-20" t="-19" r="-20" b="-19"/>
                          <a:stretch>
                            <a:fillRect/>
                          </a:stretch>
                        </pic:blipFill>
                        <pic:spPr bwMode="auto">
                          <a:xfrm>
                            <a:off x="0" y="0"/>
                            <a:ext cx="619125" cy="628015"/>
                          </a:xfrm>
                          <a:prstGeom prst="rect">
                            <a:avLst/>
                          </a:prstGeom>
                        </pic:spPr>
                      </pic:pic>
                    </a:graphicData>
                  </a:graphic>
                  <wp14:sizeRelH relativeFrom="page">
                    <wp14:pctWidth>0</wp14:pctWidth>
                  </wp14:sizeRelH>
                  <wp14:sizeRelV relativeFrom="page">
                    <wp14:pctHeight>0</wp14:pctHeight>
                  </wp14:sizeRelV>
                </wp:anchor>
              </w:drawing>
            </w:r>
            <w:r w:rsidRPr="002A7FDC">
              <w:rPr>
                <w:rFonts w:eastAsia="Verdana"/>
              </w:rPr>
              <w:t xml:space="preserve">                    </w:t>
            </w:r>
          </w:p>
          <w:p w14:paraId="0EE97F8C" w14:textId="0B6640D5" w:rsidR="00EC5DF6" w:rsidRPr="002A7FDC" w:rsidRDefault="00EC5DF6">
            <w:pPr>
              <w:rPr>
                <w:rFonts w:eastAsia="Verdana"/>
              </w:rPr>
            </w:pPr>
          </w:p>
          <w:p w14:paraId="5A402959" w14:textId="295B5650" w:rsidR="00EC5DF6" w:rsidRPr="002A7FDC" w:rsidRDefault="00EC5DF6">
            <w:pPr>
              <w:rPr>
                <w:lang w:eastAsia="fi-FI"/>
              </w:rPr>
            </w:pPr>
          </w:p>
        </w:tc>
      </w:tr>
      <w:tr w:rsidR="00EC5DF6" w:rsidRPr="002A7FDC" w14:paraId="48F75589" w14:textId="77777777" w:rsidTr="00EC5DF6">
        <w:trPr>
          <w:cantSplit/>
          <w:trHeight w:val="75"/>
          <w:jc w:val="center"/>
        </w:trPr>
        <w:tc>
          <w:tcPr>
            <w:tcW w:w="2606" w:type="dxa"/>
            <w:vMerge/>
            <w:tcBorders>
              <w:left w:val="single" w:sz="2" w:space="0" w:color="000000"/>
              <w:bottom w:val="single" w:sz="2" w:space="0" w:color="000000"/>
            </w:tcBorders>
            <w:shd w:val="clear" w:color="auto" w:fill="auto"/>
          </w:tcPr>
          <w:p w14:paraId="7D7B3998" w14:textId="77777777" w:rsidR="00EC5DF6" w:rsidRPr="002A7FDC" w:rsidRDefault="00EC5DF6">
            <w:pPr>
              <w:rPr>
                <w:lang w:eastAsia="en-US"/>
              </w:rPr>
            </w:pPr>
          </w:p>
        </w:tc>
        <w:tc>
          <w:tcPr>
            <w:tcW w:w="3207" w:type="dxa"/>
            <w:tcBorders>
              <w:top w:val="single" w:sz="2" w:space="0" w:color="000000"/>
              <w:left w:val="single" w:sz="2" w:space="0" w:color="000000"/>
              <w:bottom w:val="single" w:sz="2" w:space="0" w:color="000000"/>
              <w:right w:val="single" w:sz="2" w:space="0" w:color="000000"/>
            </w:tcBorders>
            <w:shd w:val="clear" w:color="auto" w:fill="auto"/>
          </w:tcPr>
          <w:p w14:paraId="657F9C8D" w14:textId="7661B644" w:rsidR="00EC5DF6" w:rsidRPr="002A7FDC" w:rsidRDefault="00EC5DF6">
            <w:pPr>
              <w:rPr>
                <w:rFonts w:eastAsia="Verdana"/>
              </w:rPr>
            </w:pPr>
            <w:r w:rsidRPr="002A7FDC">
              <w:rPr>
                <w:lang w:eastAsia="fi-FI"/>
              </w:rPr>
              <w:t xml:space="preserve">GHS07 exclamation mark          </w:t>
            </w:r>
          </w:p>
        </w:tc>
        <w:tc>
          <w:tcPr>
            <w:tcW w:w="3207" w:type="dxa"/>
            <w:tcBorders>
              <w:top w:val="single" w:sz="2" w:space="0" w:color="000000"/>
              <w:left w:val="single" w:sz="2" w:space="0" w:color="000000"/>
              <w:bottom w:val="single" w:sz="2" w:space="0" w:color="000000"/>
              <w:right w:val="single" w:sz="2" w:space="0" w:color="000000"/>
            </w:tcBorders>
            <w:shd w:val="clear" w:color="auto" w:fill="auto"/>
          </w:tcPr>
          <w:p w14:paraId="7B5D64F7" w14:textId="7D512F79" w:rsidR="00EC5DF6" w:rsidRPr="002A7FDC" w:rsidRDefault="00EC5DF6">
            <w:pPr>
              <w:rPr>
                <w:rFonts w:eastAsia="Verdana"/>
              </w:rPr>
            </w:pPr>
            <w:r w:rsidRPr="002A7FDC">
              <w:rPr>
                <w:lang w:eastAsia="fi-FI"/>
              </w:rPr>
              <w:t>GHS09: environment</w:t>
            </w:r>
          </w:p>
        </w:tc>
      </w:tr>
      <w:tr w:rsidR="001675B7" w:rsidRPr="002A7FDC" w14:paraId="54C60F31"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28E60473" w14:textId="77777777" w:rsidR="001675B7" w:rsidRPr="002A7FDC" w:rsidRDefault="000C3872">
            <w:r w:rsidRPr="002A7FDC">
              <w:rPr>
                <w:lang w:eastAsia="en-US"/>
              </w:rPr>
              <w:t>Signal words</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1B45832D" w14:textId="77777777" w:rsidR="001675B7" w:rsidRPr="002A7FDC" w:rsidRDefault="000C3872">
            <w:pPr>
              <w:rPr>
                <w:lang w:eastAsia="fi-FI"/>
              </w:rPr>
            </w:pPr>
            <w:r w:rsidRPr="002A7FDC">
              <w:t>Warning</w:t>
            </w:r>
          </w:p>
        </w:tc>
      </w:tr>
      <w:tr w:rsidR="001675B7" w:rsidRPr="002A7FDC" w14:paraId="470EA3AD"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4D41AD55" w14:textId="77777777" w:rsidR="001675B7" w:rsidRPr="002A7FDC" w:rsidRDefault="000C3872">
            <w:pPr>
              <w:rPr>
                <w:lang w:eastAsia="en-US"/>
              </w:rPr>
            </w:pPr>
            <w:r w:rsidRPr="002A7FDC">
              <w:rPr>
                <w:lang w:eastAsia="en-US"/>
              </w:rPr>
              <w:t>Hazard statements</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6BA36A3F" w14:textId="77777777" w:rsidR="001675B7" w:rsidRPr="002A7FDC" w:rsidRDefault="000C3872">
            <w:pPr>
              <w:rPr>
                <w:rFonts w:cs="Arial"/>
                <w:lang w:eastAsia="en-US"/>
              </w:rPr>
            </w:pPr>
            <w:r w:rsidRPr="002A7FDC">
              <w:rPr>
                <w:rFonts w:cs="Arial"/>
                <w:lang w:eastAsia="en-US"/>
              </w:rPr>
              <w:t>H315: Causes skin irritation.</w:t>
            </w:r>
          </w:p>
          <w:p w14:paraId="772FE0F4" w14:textId="5E749210" w:rsidR="001675B7" w:rsidRPr="002A7FDC" w:rsidRDefault="000C3872">
            <w:pPr>
              <w:rPr>
                <w:rFonts w:cs="Arial"/>
                <w:lang w:eastAsia="en-US"/>
              </w:rPr>
            </w:pPr>
            <w:r w:rsidRPr="002A7FDC">
              <w:rPr>
                <w:rFonts w:cs="Arial"/>
                <w:lang w:eastAsia="en-US"/>
              </w:rPr>
              <w:t>H317: May cause an allergic skin reaction</w:t>
            </w:r>
          </w:p>
          <w:p w14:paraId="17D1E6E6" w14:textId="41F64050" w:rsidR="001675B7" w:rsidRPr="002A7FDC" w:rsidRDefault="001675B7">
            <w:pPr>
              <w:rPr>
                <w:rFonts w:cs="Arial"/>
                <w:vanish/>
                <w:color w:val="92D050"/>
                <w:lang w:eastAsia="ja-JP"/>
              </w:rPr>
            </w:pPr>
          </w:p>
          <w:p w14:paraId="6A93D115" w14:textId="77777777" w:rsidR="001675B7" w:rsidRPr="002A7FDC" w:rsidRDefault="001675B7">
            <w:pPr>
              <w:rPr>
                <w:rFonts w:cs="Arial"/>
                <w:vanish/>
                <w:color w:val="92D050"/>
                <w:lang w:eastAsia="ja-JP"/>
              </w:rPr>
            </w:pPr>
          </w:p>
          <w:p w14:paraId="43C8F011" w14:textId="77777777" w:rsidR="001675B7" w:rsidRPr="002A7FDC" w:rsidRDefault="000C3872">
            <w:pPr>
              <w:rPr>
                <w:rFonts w:cs="Arial"/>
                <w:lang w:eastAsia="en-US"/>
              </w:rPr>
            </w:pPr>
            <w:r w:rsidRPr="002A7FDC">
              <w:rPr>
                <w:rFonts w:cs="Arial"/>
                <w:lang w:eastAsia="en-US"/>
              </w:rPr>
              <w:t xml:space="preserve">H319: Causes serious eye irritation. </w:t>
            </w:r>
          </w:p>
          <w:p w14:paraId="57E6A9D8" w14:textId="29786268" w:rsidR="001675B7" w:rsidRPr="002A7FDC" w:rsidRDefault="000C3872">
            <w:pPr>
              <w:rPr>
                <w:highlight w:val="yellow"/>
                <w:lang w:eastAsia="fi-FI"/>
              </w:rPr>
            </w:pPr>
            <w:r w:rsidRPr="002A7FDC">
              <w:rPr>
                <w:rFonts w:cs="Arial"/>
                <w:lang w:eastAsia="en-US"/>
              </w:rPr>
              <w:t>H410</w:t>
            </w:r>
            <w:r w:rsidRPr="002A7FDC">
              <w:rPr>
                <w:rFonts w:cs="Arial"/>
                <w:color w:val="000000"/>
              </w:rPr>
              <w:t xml:space="preserve">: </w:t>
            </w:r>
            <w:r w:rsidRPr="002A7FDC">
              <w:rPr>
                <w:rFonts w:cs="Arial"/>
                <w:lang w:eastAsia="en-US"/>
              </w:rPr>
              <w:t>Very toxic to aquatic life with long lasting effects.</w:t>
            </w:r>
          </w:p>
        </w:tc>
      </w:tr>
      <w:tr w:rsidR="001675B7" w:rsidRPr="002A7FDC" w14:paraId="2E74C0BD"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17AA0662" w14:textId="77777777" w:rsidR="001675B7" w:rsidRPr="002A7FDC" w:rsidRDefault="000C3872">
            <w:pPr>
              <w:rPr>
                <w:lang w:eastAsia="en-US"/>
              </w:rPr>
            </w:pPr>
            <w:r w:rsidRPr="002A7FDC">
              <w:rPr>
                <w:lang w:eastAsia="en-US"/>
              </w:rPr>
              <w:t>Precautionary statements</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70C38B9B" w14:textId="047C30A6" w:rsidR="001675B7" w:rsidRPr="002A7FDC" w:rsidRDefault="000C3872">
            <w:pPr>
              <w:rPr>
                <w:rFonts w:cs="Arial"/>
                <w:lang w:eastAsia="ja-JP"/>
              </w:rPr>
            </w:pPr>
            <w:r w:rsidRPr="002A7FDC">
              <w:rPr>
                <w:rFonts w:cs="Arial"/>
                <w:lang w:eastAsia="en-US"/>
              </w:rPr>
              <w:t>P101</w:t>
            </w:r>
            <w:r w:rsidRPr="002A7FDC">
              <w:rPr>
                <w:rFonts w:cs="Arial"/>
                <w:color w:val="000000"/>
                <w:lang w:eastAsia="ja-JP"/>
              </w:rPr>
              <w:t xml:space="preserve"> </w:t>
            </w:r>
            <w:r w:rsidRPr="002A7FDC">
              <w:rPr>
                <w:rFonts w:cs="Arial"/>
                <w:lang w:eastAsia="en-US"/>
              </w:rPr>
              <w:t>If medical advice is needed, have product container or label at hand.</w:t>
            </w:r>
          </w:p>
          <w:p w14:paraId="18CFA762" w14:textId="35FB7B03" w:rsidR="001675B7" w:rsidRPr="002A7FDC" w:rsidRDefault="000C3872">
            <w:pPr>
              <w:rPr>
                <w:rFonts w:cs="Arial"/>
                <w:lang w:eastAsia="en-US"/>
              </w:rPr>
            </w:pPr>
            <w:r w:rsidRPr="002A7FDC">
              <w:rPr>
                <w:rFonts w:cs="Arial"/>
                <w:lang w:eastAsia="en-US"/>
              </w:rPr>
              <w:t>P102</w:t>
            </w:r>
            <w:r w:rsidRPr="002A7FDC">
              <w:rPr>
                <w:rFonts w:cs="Arial"/>
                <w:color w:val="000000"/>
                <w:lang w:eastAsia="ja-JP"/>
              </w:rPr>
              <w:t xml:space="preserve"> </w:t>
            </w:r>
            <w:r w:rsidRPr="002A7FDC">
              <w:rPr>
                <w:rFonts w:cs="Arial"/>
                <w:lang w:eastAsia="en-US"/>
              </w:rPr>
              <w:t>Keep out of reach of children.</w:t>
            </w:r>
          </w:p>
          <w:p w14:paraId="0BAAF4AA" w14:textId="3F6993D1" w:rsidR="0044093C" w:rsidRPr="002A7FDC" w:rsidRDefault="0044093C">
            <w:pPr>
              <w:rPr>
                <w:rFonts w:cs="Arial"/>
                <w:lang w:eastAsia="en-US"/>
              </w:rPr>
            </w:pPr>
            <w:r w:rsidRPr="002A7FDC">
              <w:rPr>
                <w:rFonts w:cs="Arial"/>
                <w:lang w:eastAsia="en-US"/>
              </w:rPr>
              <w:t>P103 Read label before use.</w:t>
            </w:r>
          </w:p>
          <w:p w14:paraId="715507A1" w14:textId="77777777" w:rsidR="001675B7" w:rsidRPr="002A7FDC" w:rsidRDefault="001675B7">
            <w:pPr>
              <w:rPr>
                <w:rFonts w:cs="Arial"/>
                <w:vanish/>
                <w:color w:val="92D050"/>
                <w:lang w:eastAsia="ja-JP"/>
              </w:rPr>
            </w:pPr>
          </w:p>
          <w:p w14:paraId="6612B20F" w14:textId="4644E973" w:rsidR="001675B7" w:rsidRPr="002A7FDC" w:rsidRDefault="000C3872">
            <w:pPr>
              <w:rPr>
                <w:rFonts w:cs="Arial"/>
                <w:lang w:eastAsia="ja-JP"/>
              </w:rPr>
            </w:pPr>
            <w:r w:rsidRPr="002A7FDC">
              <w:rPr>
                <w:rFonts w:cs="Arial"/>
                <w:lang w:eastAsia="en-US"/>
              </w:rPr>
              <w:t>P302 + P352</w:t>
            </w:r>
            <w:r w:rsidRPr="002A7FDC">
              <w:rPr>
                <w:rFonts w:cs="Arial"/>
                <w:color w:val="000000"/>
                <w:lang w:eastAsia="ja-JP"/>
              </w:rPr>
              <w:t xml:space="preserve"> </w:t>
            </w:r>
            <w:r w:rsidRPr="002A7FDC">
              <w:rPr>
                <w:rFonts w:cs="Arial"/>
                <w:lang w:eastAsia="en-US"/>
              </w:rPr>
              <w:t>IF ON SKIN: Wash with plenty of soap and water.</w:t>
            </w:r>
            <w:r w:rsidRPr="002A7FDC">
              <w:rPr>
                <w:rFonts w:cs="Arial"/>
                <w:lang w:eastAsia="ja-JP"/>
              </w:rPr>
              <w:t xml:space="preserve"> </w:t>
            </w:r>
          </w:p>
          <w:p w14:paraId="7645CBFA" w14:textId="421645CF" w:rsidR="001675B7" w:rsidRPr="002A7FDC" w:rsidRDefault="000C3872">
            <w:pPr>
              <w:rPr>
                <w:rFonts w:cs="Arial"/>
                <w:lang w:eastAsia="ja-JP"/>
              </w:rPr>
            </w:pPr>
            <w:r w:rsidRPr="002A7FDC">
              <w:rPr>
                <w:rFonts w:cs="Arial"/>
                <w:lang w:eastAsia="en-US"/>
              </w:rPr>
              <w:t>P305 + P351 + P338</w:t>
            </w:r>
            <w:r w:rsidRPr="002A7FDC">
              <w:rPr>
                <w:rFonts w:cs="Arial"/>
                <w:color w:val="000000"/>
                <w:lang w:eastAsia="ja-JP"/>
              </w:rPr>
              <w:t xml:space="preserve"> </w:t>
            </w:r>
            <w:r w:rsidRPr="002A7FDC">
              <w:rPr>
                <w:rFonts w:cs="Arial"/>
                <w:lang w:eastAsia="en-US"/>
              </w:rPr>
              <w:t>IF IN EYES: Rinse cautiously with water for several minutes. Remove contact lenses, if present and easy to do. Continue rinsing.</w:t>
            </w:r>
            <w:r w:rsidRPr="002A7FDC">
              <w:rPr>
                <w:rFonts w:cs="Arial"/>
                <w:lang w:eastAsia="ja-JP"/>
              </w:rPr>
              <w:t xml:space="preserve"> </w:t>
            </w:r>
          </w:p>
          <w:p w14:paraId="6B80E758" w14:textId="3A2AF6CE" w:rsidR="00055794" w:rsidRPr="002A7FDC" w:rsidRDefault="00055794">
            <w:pPr>
              <w:rPr>
                <w:rFonts w:cs="Arial"/>
                <w:lang w:eastAsia="ja-JP"/>
              </w:rPr>
            </w:pPr>
            <w:r w:rsidRPr="002A7FDC">
              <w:rPr>
                <w:rFonts w:cs="Arial"/>
                <w:lang w:eastAsia="ja-JP"/>
              </w:rPr>
              <w:t>P333+P313 If skin irritation or rash occurs: Get medical advice/attention.</w:t>
            </w:r>
          </w:p>
          <w:p w14:paraId="6EAF308D" w14:textId="5B54EB0B" w:rsidR="001675B7" w:rsidRPr="002A7FDC" w:rsidRDefault="000C3872">
            <w:pPr>
              <w:rPr>
                <w:rFonts w:cs="Arial"/>
                <w:lang w:eastAsia="ja-JP"/>
              </w:rPr>
            </w:pPr>
            <w:r w:rsidRPr="002A7FDC">
              <w:rPr>
                <w:rFonts w:cs="Arial"/>
                <w:lang w:eastAsia="en-US"/>
              </w:rPr>
              <w:t>P337 + P313</w:t>
            </w:r>
            <w:r w:rsidRPr="002A7FDC">
              <w:rPr>
                <w:rFonts w:cs="Arial"/>
                <w:color w:val="000000"/>
                <w:lang w:eastAsia="ja-JP"/>
              </w:rPr>
              <w:t xml:space="preserve"> </w:t>
            </w:r>
            <w:r w:rsidRPr="002A7FDC">
              <w:rPr>
                <w:rFonts w:cs="Arial"/>
                <w:lang w:eastAsia="en-US"/>
              </w:rPr>
              <w:t>If eye irritation persists: Get medical advice/ attention.</w:t>
            </w:r>
            <w:r w:rsidRPr="002A7FDC">
              <w:rPr>
                <w:rFonts w:cs="Arial"/>
                <w:lang w:eastAsia="ja-JP"/>
              </w:rPr>
              <w:t xml:space="preserve"> </w:t>
            </w:r>
          </w:p>
          <w:p w14:paraId="63C9FB88" w14:textId="1D096ADA" w:rsidR="00562D1D" w:rsidRPr="002A7FDC" w:rsidRDefault="00562D1D">
            <w:pPr>
              <w:rPr>
                <w:rFonts w:cs="Arial"/>
                <w:lang w:eastAsia="ja-JP"/>
              </w:rPr>
            </w:pPr>
            <w:r w:rsidRPr="002A7FDC">
              <w:rPr>
                <w:rFonts w:cs="Arial"/>
                <w:lang w:eastAsia="ja-JP"/>
              </w:rPr>
              <w:t>P273 Avoid release to the environment</w:t>
            </w:r>
          </w:p>
          <w:p w14:paraId="60D1264D" w14:textId="2787AD7F" w:rsidR="00562D1D" w:rsidRPr="002A7FDC" w:rsidRDefault="00562D1D">
            <w:pPr>
              <w:rPr>
                <w:rFonts w:cs="Arial"/>
                <w:lang w:eastAsia="ja-JP"/>
              </w:rPr>
            </w:pPr>
            <w:r w:rsidRPr="002A7FDC">
              <w:rPr>
                <w:rFonts w:cs="Arial"/>
                <w:lang w:eastAsia="ja-JP"/>
              </w:rPr>
              <w:t>P391 Collect spillage</w:t>
            </w:r>
          </w:p>
          <w:p w14:paraId="51E67F71" w14:textId="77777777" w:rsidR="001675B7" w:rsidRPr="002A7FDC" w:rsidRDefault="001675B7">
            <w:pPr>
              <w:rPr>
                <w:rFonts w:cs="Arial"/>
                <w:vanish/>
                <w:color w:val="92D050"/>
                <w:lang w:eastAsia="ja-JP"/>
              </w:rPr>
            </w:pPr>
          </w:p>
          <w:p w14:paraId="12B3F363" w14:textId="77777777" w:rsidR="001675B7" w:rsidRPr="002A7FDC" w:rsidRDefault="001675B7">
            <w:pPr>
              <w:rPr>
                <w:rFonts w:cs="Arial"/>
                <w:vanish/>
                <w:color w:val="92D050"/>
                <w:lang w:eastAsia="ja-JP"/>
              </w:rPr>
            </w:pPr>
          </w:p>
          <w:p w14:paraId="1C8CCE92" w14:textId="6162ECB1" w:rsidR="001675B7" w:rsidRPr="002A7FDC" w:rsidRDefault="000C3872">
            <w:pPr>
              <w:rPr>
                <w:rFonts w:cs="Arial"/>
                <w:lang w:eastAsia="ja-JP"/>
              </w:rPr>
            </w:pPr>
            <w:r w:rsidRPr="002A7FDC">
              <w:rPr>
                <w:rFonts w:cs="Arial"/>
                <w:lang w:eastAsia="en-US"/>
              </w:rPr>
              <w:t>P501</w:t>
            </w:r>
            <w:r w:rsidRPr="002A7FDC">
              <w:rPr>
                <w:rFonts w:cs="Arial"/>
                <w:color w:val="000000"/>
                <w:lang w:eastAsia="ja-JP"/>
              </w:rPr>
              <w:t xml:space="preserve"> </w:t>
            </w:r>
            <w:r w:rsidRPr="002A7FDC">
              <w:rPr>
                <w:rFonts w:cs="Arial"/>
                <w:lang w:eastAsia="en-US"/>
              </w:rPr>
              <w:t>Dispose of contents /container in accordance with local regulations.</w:t>
            </w:r>
            <w:r w:rsidRPr="002A7FDC">
              <w:rPr>
                <w:rFonts w:cs="Arial"/>
                <w:lang w:eastAsia="ja-JP"/>
              </w:rPr>
              <w:t xml:space="preserve"> </w:t>
            </w:r>
          </w:p>
          <w:p w14:paraId="60DD73F4" w14:textId="77777777" w:rsidR="001675B7" w:rsidRPr="002A7FDC" w:rsidRDefault="001675B7">
            <w:pPr>
              <w:rPr>
                <w:rFonts w:cs="Arial"/>
                <w:vanish/>
                <w:color w:val="92D050"/>
                <w:lang w:eastAsia="ja-JP"/>
              </w:rPr>
            </w:pPr>
          </w:p>
          <w:p w14:paraId="2AB64B55" w14:textId="6775757C" w:rsidR="001675B7" w:rsidRPr="002A7FDC" w:rsidRDefault="000C3872">
            <w:pPr>
              <w:rPr>
                <w:lang w:eastAsia="fi-FI"/>
              </w:rPr>
            </w:pPr>
            <w:r w:rsidRPr="002A7FDC">
              <w:rPr>
                <w:rFonts w:cs="Arial"/>
                <w:lang w:eastAsia="en-US"/>
              </w:rPr>
              <w:t>P264</w:t>
            </w:r>
            <w:r w:rsidRPr="002A7FDC">
              <w:rPr>
                <w:rFonts w:cs="Arial"/>
                <w:color w:val="000000"/>
                <w:lang w:eastAsia="ja-JP"/>
              </w:rPr>
              <w:t xml:space="preserve"> </w:t>
            </w:r>
            <w:r w:rsidRPr="002A7FDC">
              <w:rPr>
                <w:rFonts w:cs="Arial"/>
                <w:lang w:eastAsia="en-US"/>
              </w:rPr>
              <w:t>Wash hands thoroughly after handling</w:t>
            </w:r>
          </w:p>
        </w:tc>
      </w:tr>
      <w:tr w:rsidR="001675B7" w:rsidRPr="002A7FDC" w14:paraId="009D60F6" w14:textId="77777777">
        <w:trPr>
          <w:cantSplit/>
          <w:jc w:val="center"/>
        </w:trPr>
        <w:tc>
          <w:tcPr>
            <w:tcW w:w="9020" w:type="dxa"/>
            <w:gridSpan w:val="3"/>
            <w:tcBorders>
              <w:top w:val="single" w:sz="2" w:space="0" w:color="000000"/>
              <w:left w:val="single" w:sz="2" w:space="0" w:color="000000"/>
              <w:bottom w:val="single" w:sz="2" w:space="0" w:color="000000"/>
              <w:right w:val="single" w:sz="2" w:space="0" w:color="000000"/>
            </w:tcBorders>
            <w:shd w:val="clear" w:color="auto" w:fill="auto"/>
          </w:tcPr>
          <w:p w14:paraId="5012E9BA" w14:textId="3FB77D5D" w:rsidR="001675B7" w:rsidRPr="002A7FDC" w:rsidRDefault="001675B7">
            <w:pPr>
              <w:snapToGrid w:val="0"/>
              <w:rPr>
                <w:highlight w:val="yellow"/>
                <w:lang w:eastAsia="fi-FI"/>
              </w:rPr>
            </w:pPr>
          </w:p>
        </w:tc>
      </w:tr>
      <w:tr w:rsidR="001675B7" w:rsidRPr="002A7FDC" w14:paraId="55EA5537"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309D6F6C" w14:textId="77777777" w:rsidR="001675B7" w:rsidRPr="002A7FDC" w:rsidRDefault="000C3872">
            <w:pPr>
              <w:rPr>
                <w:lang w:eastAsia="fi-FI"/>
              </w:rPr>
            </w:pPr>
            <w:r w:rsidRPr="002A7FDC">
              <w:rPr>
                <w:lang w:eastAsia="en-US"/>
              </w:rPr>
              <w:lastRenderedPageBreak/>
              <w:t>Note</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269123AA" w14:textId="441E1269" w:rsidR="001675B7" w:rsidRPr="002A7FDC" w:rsidRDefault="00175674" w:rsidP="00930D88">
            <w:pPr>
              <w:spacing w:before="120" w:after="120"/>
              <w:rPr>
                <w:rFonts w:cs="Arial"/>
                <w:b/>
                <w:lang w:eastAsia="fi-FI"/>
              </w:rPr>
            </w:pPr>
            <w:r w:rsidRPr="002A7FDC">
              <w:t>EUH066 is triggered by a solvent in the liquid formulation, however, is not included in the label as classified with H315 and therefore does not need to be included (section 1.2.4 of Annex II of CLP)</w:t>
            </w:r>
            <w:r w:rsidR="000C3872" w:rsidRPr="002A7FDC">
              <w:rPr>
                <w:rFonts w:cs="Arial"/>
                <w:lang w:eastAsia="en-US"/>
              </w:rPr>
              <w:br/>
            </w:r>
          </w:p>
          <w:p w14:paraId="2912013C" w14:textId="5CBCB43F" w:rsidR="001675B7" w:rsidRPr="002A7FDC" w:rsidRDefault="00055794">
            <w:pPr>
              <w:spacing w:before="120" w:after="120"/>
              <w:rPr>
                <w:rFonts w:cs="Arial"/>
              </w:rPr>
            </w:pPr>
            <w:r w:rsidRPr="002A7FDC">
              <w:rPr>
                <w:rFonts w:cs="Arial"/>
              </w:rPr>
              <w:t xml:space="preserve">Linalool, </w:t>
            </w:r>
            <w:r w:rsidR="002C37B1" w:rsidRPr="002A7FDC">
              <w:rPr>
                <w:rFonts w:cs="Arial"/>
              </w:rPr>
              <w:t>linalyl acetate</w:t>
            </w:r>
            <w:r w:rsidR="00DE2A93" w:rsidRPr="002A7FDC">
              <w:rPr>
                <w:rFonts w:cs="Arial"/>
              </w:rPr>
              <w:t xml:space="preserve"> and </w:t>
            </w:r>
            <w:bookmarkStart w:id="41" w:name="_Hlk59012899"/>
            <w:r w:rsidR="008270B3" w:rsidRPr="002A7FDC">
              <w:t xml:space="preserve">p-menthan-8-yl acetate </w:t>
            </w:r>
            <w:bookmarkEnd w:id="41"/>
            <w:r w:rsidR="000C3872" w:rsidRPr="002A7FDC">
              <w:rPr>
                <w:rFonts w:cs="Arial"/>
              </w:rPr>
              <w:t>need to be declared based on the assigned H-statements according to Art 18(3) CLP.)</w:t>
            </w:r>
          </w:p>
          <w:p w14:paraId="32C6116C" w14:textId="77777777" w:rsidR="001675B7" w:rsidRPr="002A7FDC" w:rsidRDefault="001675B7">
            <w:pPr>
              <w:rPr>
                <w:rFonts w:cs="Arial"/>
                <w:b/>
                <w:lang w:eastAsia="fi-FI"/>
              </w:rPr>
            </w:pPr>
          </w:p>
          <w:p w14:paraId="73971FAB" w14:textId="77777777" w:rsidR="001675B7" w:rsidRPr="002A7FDC" w:rsidRDefault="001675B7">
            <w:pPr>
              <w:rPr>
                <w:rFonts w:cs="Arial"/>
                <w:b/>
                <w:lang w:eastAsia="fi-FI"/>
              </w:rPr>
            </w:pPr>
          </w:p>
          <w:p w14:paraId="40A99126" w14:textId="77777777" w:rsidR="00055794" w:rsidRPr="002A7FDC" w:rsidRDefault="00055794">
            <w:r w:rsidRPr="002A7FDC">
              <w:t>All p-statements triggered by H-statements were assigned, with some exemptions:</w:t>
            </w:r>
          </w:p>
          <w:p w14:paraId="7536C52E" w14:textId="77777777" w:rsidR="00055794" w:rsidRPr="002A7FDC" w:rsidRDefault="000C3872" w:rsidP="00055794">
            <w:pPr>
              <w:pStyle w:val="ListParagraph"/>
              <w:numPr>
                <w:ilvl w:val="0"/>
                <w:numId w:val="16"/>
              </w:numPr>
              <w:rPr>
                <w:rFonts w:cs="Arial"/>
                <w:lang w:eastAsia="en-GB"/>
              </w:rPr>
            </w:pPr>
            <w:r w:rsidRPr="002A7FDC">
              <w:rPr>
                <w:rFonts w:cs="Arial"/>
              </w:rPr>
              <w:t xml:space="preserve">H317 classification triggers P280: gloves. </w:t>
            </w:r>
            <w:r w:rsidRPr="002A7FDC">
              <w:rPr>
                <w:rFonts w:eastAsia="Calibri" w:cs="Arial"/>
                <w:lang w:eastAsia="en-US"/>
              </w:rPr>
              <w:t>The phrase '</w:t>
            </w:r>
            <w:r w:rsidRPr="002A7FDC">
              <w:rPr>
                <w:rFonts w:cs="Arial"/>
                <w:lang w:eastAsia="en-GB"/>
              </w:rPr>
              <w:t xml:space="preserve">P280: Wear protective gloves' will not be present on the label because dermal exposure will not occur under normal conditions of use. </w:t>
            </w:r>
            <w:r w:rsidRPr="002A7FDC">
              <w:rPr>
                <w:rFonts w:cs="Arial"/>
              </w:rPr>
              <w:t>For more information see local risk assessment, section 2.2.6.3.</w:t>
            </w:r>
            <w:r w:rsidR="00055794" w:rsidRPr="002A7FDC">
              <w:rPr>
                <w:rFonts w:cs="Arial"/>
              </w:rPr>
              <w:t xml:space="preserve"> </w:t>
            </w:r>
          </w:p>
          <w:p w14:paraId="59B4E425" w14:textId="77777777" w:rsidR="00055794" w:rsidRPr="002A7FDC" w:rsidRDefault="00055794" w:rsidP="00055794">
            <w:pPr>
              <w:pStyle w:val="ListParagraph"/>
              <w:numPr>
                <w:ilvl w:val="0"/>
                <w:numId w:val="16"/>
              </w:numPr>
              <w:rPr>
                <w:rFonts w:cs="Arial"/>
                <w:lang w:eastAsia="en-GB"/>
              </w:rPr>
            </w:pPr>
            <w:r w:rsidRPr="002A7FDC">
              <w:t>P332 was omitted because P333 is given on the label.</w:t>
            </w:r>
          </w:p>
          <w:p w14:paraId="07A6CF3F" w14:textId="0BA137A3" w:rsidR="001675B7" w:rsidRPr="002A7FDC" w:rsidRDefault="00055794" w:rsidP="00055794">
            <w:pPr>
              <w:pStyle w:val="ListParagraph"/>
              <w:numPr>
                <w:ilvl w:val="0"/>
                <w:numId w:val="16"/>
              </w:numPr>
              <w:rPr>
                <w:rFonts w:cs="Arial"/>
                <w:lang w:eastAsia="en-GB"/>
              </w:rPr>
            </w:pPr>
            <w:r w:rsidRPr="002A7FDC">
              <w:t>P321 was not assigned because it is recommended only in exceptional cases where specific treatment is known and required.</w:t>
            </w:r>
          </w:p>
          <w:p w14:paraId="3A467813" w14:textId="77777777" w:rsidR="00175674" w:rsidRPr="002A7FDC" w:rsidRDefault="00055794" w:rsidP="00175674">
            <w:pPr>
              <w:pStyle w:val="ListParagraph"/>
              <w:numPr>
                <w:ilvl w:val="0"/>
                <w:numId w:val="16"/>
              </w:numPr>
              <w:spacing w:before="120" w:after="120"/>
            </w:pPr>
            <w:r w:rsidRPr="002A7FDC">
              <w:rPr>
                <w:lang w:eastAsia="en-GB"/>
              </w:rPr>
              <w:t>P261 was not assigned because the product contains a gel hampering expo</w:t>
            </w:r>
            <w:r w:rsidR="00D864FA" w:rsidRPr="002A7FDC">
              <w:rPr>
                <w:lang w:eastAsia="en-GB"/>
              </w:rPr>
              <w:t>s</w:t>
            </w:r>
            <w:r w:rsidRPr="002A7FDC">
              <w:rPr>
                <w:lang w:eastAsia="en-GB"/>
              </w:rPr>
              <w:t xml:space="preserve">ure to </w:t>
            </w:r>
            <w:r w:rsidR="00D864FA" w:rsidRPr="002A7FDC">
              <w:rPr>
                <w:lang w:eastAsia="en-GB"/>
              </w:rPr>
              <w:t xml:space="preserve">dust/ fume/ gas/ mist/spray. </w:t>
            </w:r>
          </w:p>
          <w:p w14:paraId="2B88CF3D" w14:textId="243A81DC" w:rsidR="00175674" w:rsidRPr="002A7FDC" w:rsidRDefault="00175674" w:rsidP="00990D48">
            <w:pPr>
              <w:pStyle w:val="ListParagraph"/>
              <w:numPr>
                <w:ilvl w:val="0"/>
                <w:numId w:val="16"/>
              </w:numPr>
              <w:spacing w:before="120" w:after="120"/>
            </w:pPr>
            <w:r w:rsidRPr="002A7FDC">
              <w:t xml:space="preserve">P362+364: Take off immediately all contaminated clothing and wash it before reuse is triggered by H317 classification. This sentence is not assigned, because the perfume present in the </w:t>
            </w:r>
            <w:r w:rsidR="00F312FF" w:rsidRPr="002A7FDC">
              <w:t xml:space="preserve">gel </w:t>
            </w:r>
            <w:r w:rsidRPr="002A7FDC">
              <w:t xml:space="preserve">and dislodging from the </w:t>
            </w:r>
            <w:r w:rsidR="00F312FF" w:rsidRPr="002A7FDC">
              <w:t xml:space="preserve">gel </w:t>
            </w:r>
            <w:r w:rsidRPr="002A7FDC">
              <w:t xml:space="preserve">and transferring to the clothes is considered to be low as direct contact of the </w:t>
            </w:r>
            <w:r w:rsidR="00F312FF" w:rsidRPr="002A7FDC">
              <w:t xml:space="preserve">gel </w:t>
            </w:r>
            <w:r w:rsidRPr="002A7FDC">
              <w:t xml:space="preserve">with the clothes is not likely. </w:t>
            </w:r>
          </w:p>
          <w:p w14:paraId="25695B8F" w14:textId="77777777" w:rsidR="001675B7" w:rsidRPr="008F7FA3" w:rsidRDefault="001675B7" w:rsidP="008F7FA3">
            <w:pPr>
              <w:rPr>
                <w:rFonts w:cs="Arial"/>
                <w:b/>
                <w:lang w:eastAsia="fi-FI"/>
              </w:rPr>
            </w:pPr>
          </w:p>
        </w:tc>
      </w:tr>
      <w:bookmarkEnd w:id="40"/>
    </w:tbl>
    <w:p w14:paraId="19D3F7C6" w14:textId="77777777" w:rsidR="001675B7" w:rsidRPr="002A7FDC" w:rsidRDefault="001675B7">
      <w:pPr>
        <w:tabs>
          <w:tab w:val="left" w:pos="500"/>
        </w:tabs>
        <w:ind w:left="500" w:hanging="500"/>
      </w:pPr>
    </w:p>
    <w:p w14:paraId="73D523C5" w14:textId="77777777" w:rsidR="001675B7" w:rsidRPr="002A7FDC" w:rsidRDefault="000C3872">
      <w:r w:rsidRPr="002A7FDC">
        <w:br w:type="page"/>
      </w:r>
    </w:p>
    <w:p w14:paraId="2740A815" w14:textId="77777777" w:rsidR="001675B7" w:rsidRPr="002A7FDC" w:rsidRDefault="001675B7">
      <w:pPr>
        <w:jc w:val="both"/>
      </w:pPr>
    </w:p>
    <w:p w14:paraId="767CF795" w14:textId="77777777" w:rsidR="001675B7" w:rsidRPr="002A7FDC" w:rsidRDefault="001675B7"/>
    <w:p w14:paraId="3332F3AF" w14:textId="77777777" w:rsidR="001675B7" w:rsidRPr="002A7FDC" w:rsidRDefault="000C3872">
      <w:pPr>
        <w:pStyle w:val="Heading3"/>
        <w:rPr>
          <w:lang w:val="en-GB"/>
        </w:rPr>
      </w:pPr>
      <w:bookmarkStart w:id="42" w:name="_Toc50790995"/>
      <w:r w:rsidRPr="002A7FDC">
        <w:rPr>
          <w:lang w:val="en-GB"/>
        </w:rPr>
        <w:t>Authorised use(s)</w:t>
      </w:r>
      <w:bookmarkEnd w:id="42"/>
    </w:p>
    <w:p w14:paraId="44BB516C" w14:textId="77777777" w:rsidR="001675B7" w:rsidRPr="002A7FDC" w:rsidRDefault="000C3872">
      <w:pPr>
        <w:pStyle w:val="Heading4"/>
        <w:rPr>
          <w:lang w:val="en-GB"/>
        </w:rPr>
      </w:pPr>
      <w:bookmarkStart w:id="43" w:name="_Toc50790996"/>
      <w:r w:rsidRPr="002A7FDC">
        <w:rPr>
          <w:lang w:val="en-GB"/>
        </w:rPr>
        <w:t>Use description</w:t>
      </w:r>
      <w:bookmarkEnd w:id="43"/>
    </w:p>
    <w:p w14:paraId="612F75B2" w14:textId="326460BD" w:rsidR="001675B7" w:rsidRPr="002A7FDC" w:rsidRDefault="000C3872">
      <w:pPr>
        <w:pStyle w:val="Caption"/>
        <w:spacing w:after="120"/>
        <w:rPr>
          <w:rFonts w:ascii="Verdana" w:hAnsi="Verdana" w:cs="Verdana"/>
        </w:rPr>
      </w:pPr>
      <w:bookmarkStart w:id="44" w:name="d0e452"/>
      <w:bookmarkEnd w:id="44"/>
      <w:r w:rsidRPr="002A7FDC">
        <w:rPr>
          <w:rFonts w:ascii="Verdana" w:hAnsi="Verdana" w:cs="Verdana"/>
        </w:rPr>
        <w:t xml:space="preserve">Table </w:t>
      </w:r>
      <w:r w:rsidRPr="002A7FDC">
        <w:rPr>
          <w:rFonts w:ascii="Verdana" w:hAnsi="Verdana" w:cs="Verdana"/>
        </w:rPr>
        <w:fldChar w:fldCharType="begin"/>
      </w:r>
      <w:r w:rsidRPr="002A7FDC">
        <w:rPr>
          <w:rFonts w:ascii="Verdana" w:hAnsi="Verdana" w:cs="Verdana"/>
        </w:rPr>
        <w:instrText>SEQ Table \* ARABIC</w:instrText>
      </w:r>
      <w:r w:rsidRPr="002A7FDC">
        <w:rPr>
          <w:rFonts w:ascii="Verdana" w:hAnsi="Verdana" w:cs="Verdana"/>
        </w:rPr>
        <w:fldChar w:fldCharType="separate"/>
      </w:r>
      <w:r w:rsidRPr="002A7FDC">
        <w:rPr>
          <w:rFonts w:ascii="Verdana" w:hAnsi="Verdana" w:cs="Verdana"/>
        </w:rPr>
        <w:t>1</w:t>
      </w:r>
      <w:r w:rsidRPr="002A7FDC">
        <w:rPr>
          <w:rFonts w:ascii="Verdana" w:hAnsi="Verdana" w:cs="Verdana"/>
        </w:rPr>
        <w:fldChar w:fldCharType="end"/>
      </w:r>
      <w:r w:rsidRPr="002A7FDC">
        <w:rPr>
          <w:rFonts w:ascii="Verdana" w:hAnsi="Verdana" w:cs="Verdana"/>
        </w:rPr>
        <w:t>. Insecticide Use – General public (non-professional)</w:t>
      </w:r>
    </w:p>
    <w:tbl>
      <w:tblPr>
        <w:tblW w:w="9035" w:type="dxa"/>
        <w:tblCellMar>
          <w:top w:w="40" w:type="dxa"/>
          <w:left w:w="40" w:type="dxa"/>
          <w:bottom w:w="40" w:type="dxa"/>
          <w:right w:w="40" w:type="dxa"/>
        </w:tblCellMar>
        <w:tblLook w:val="04A0" w:firstRow="1" w:lastRow="0" w:firstColumn="1" w:lastColumn="0" w:noHBand="0" w:noVBand="1"/>
      </w:tblPr>
      <w:tblGrid>
        <w:gridCol w:w="2707"/>
        <w:gridCol w:w="6328"/>
      </w:tblGrid>
      <w:tr w:rsidR="001675B7" w:rsidRPr="002A7FDC" w14:paraId="7584D0F4" w14:textId="77777777">
        <w:tc>
          <w:tcPr>
            <w:tcW w:w="2707" w:type="dxa"/>
            <w:tcBorders>
              <w:top w:val="single" w:sz="4" w:space="0" w:color="000000"/>
              <w:left w:val="single" w:sz="4" w:space="0" w:color="000000"/>
              <w:bottom w:val="single" w:sz="4" w:space="0" w:color="000000"/>
            </w:tcBorders>
            <w:shd w:val="clear" w:color="auto" w:fill="auto"/>
          </w:tcPr>
          <w:p w14:paraId="74C32938" w14:textId="77777777" w:rsidR="001675B7" w:rsidRPr="002A7FDC" w:rsidRDefault="000C3872">
            <w:pPr>
              <w:rPr>
                <w:b/>
              </w:rPr>
            </w:pPr>
            <w:r w:rsidRPr="002A7FDC">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113756" w14:textId="77777777" w:rsidR="001675B7" w:rsidRPr="002A7FDC" w:rsidRDefault="000C3872">
            <w:r w:rsidRPr="002A7FDC">
              <w:rPr>
                <w:rFonts w:cs="Arial"/>
                <w:lang w:eastAsia="en-GB"/>
              </w:rPr>
              <w:t>Product type 18: Insecticides, acaricides and products to control other arthropods</w:t>
            </w:r>
          </w:p>
        </w:tc>
      </w:tr>
      <w:tr w:rsidR="001675B7" w:rsidRPr="002A7FDC" w14:paraId="3C258918" w14:textId="77777777">
        <w:tc>
          <w:tcPr>
            <w:tcW w:w="2707" w:type="dxa"/>
            <w:tcBorders>
              <w:left w:val="single" w:sz="4" w:space="0" w:color="000000"/>
              <w:bottom w:val="single" w:sz="4" w:space="0" w:color="000000"/>
            </w:tcBorders>
            <w:shd w:val="clear" w:color="auto" w:fill="auto"/>
          </w:tcPr>
          <w:p w14:paraId="03512472" w14:textId="77777777" w:rsidR="001675B7" w:rsidRPr="002A7FDC" w:rsidRDefault="000C3872">
            <w:pPr>
              <w:rPr>
                <w:b/>
              </w:rPr>
            </w:pPr>
            <w:r w:rsidRPr="002A7FDC">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EFCA02" w14:textId="77777777" w:rsidR="001675B7" w:rsidRPr="002A7FDC" w:rsidRDefault="000C3872">
            <w:r w:rsidRPr="002A7FDC">
              <w:t>Insecticide</w:t>
            </w:r>
          </w:p>
        </w:tc>
      </w:tr>
      <w:tr w:rsidR="001675B7" w:rsidRPr="002A7FDC" w14:paraId="249FA798" w14:textId="77777777">
        <w:tc>
          <w:tcPr>
            <w:tcW w:w="2707" w:type="dxa"/>
            <w:tcBorders>
              <w:left w:val="single" w:sz="4" w:space="0" w:color="000000"/>
              <w:bottom w:val="single" w:sz="4" w:space="0" w:color="000000"/>
            </w:tcBorders>
            <w:shd w:val="clear" w:color="auto" w:fill="auto"/>
          </w:tcPr>
          <w:p w14:paraId="07092A73" w14:textId="77777777" w:rsidR="001675B7" w:rsidRPr="002A7FDC" w:rsidRDefault="000C3872">
            <w:pPr>
              <w:rPr>
                <w:b/>
              </w:rPr>
            </w:pPr>
            <w:r w:rsidRPr="002A7FDC">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AE3142" w14:textId="77777777" w:rsidR="001675B7" w:rsidRPr="002A7FDC" w:rsidRDefault="000C3872">
            <w:pPr>
              <w:autoSpaceDE w:val="0"/>
            </w:pPr>
            <w:r w:rsidRPr="002A7FDC">
              <w:rPr>
                <w:rFonts w:cs="Arial"/>
                <w:b/>
                <w:bCs/>
                <w:lang w:eastAsia="en-GB"/>
              </w:rPr>
              <w:t>Scientific name</w:t>
            </w:r>
          </w:p>
          <w:p w14:paraId="06A45C4A" w14:textId="77777777" w:rsidR="001675B7" w:rsidRPr="002A7FDC" w:rsidRDefault="000C3872">
            <w:pPr>
              <w:autoSpaceDE w:val="0"/>
              <w:rPr>
                <w:rFonts w:cs="Arial"/>
                <w:b/>
                <w:bCs/>
                <w:lang w:eastAsia="en-GB"/>
              </w:rPr>
            </w:pPr>
            <w:r w:rsidRPr="002A7FDC">
              <w:rPr>
                <w:i/>
                <w:color w:val="000000"/>
              </w:rPr>
              <w:t>Tineola bisselliella</w:t>
            </w:r>
          </w:p>
          <w:p w14:paraId="6A7535E8" w14:textId="77777777" w:rsidR="001675B7" w:rsidRPr="002A7FDC" w:rsidRDefault="000C3872">
            <w:pPr>
              <w:autoSpaceDE w:val="0"/>
              <w:rPr>
                <w:rFonts w:cs="Arial"/>
                <w:b/>
                <w:bCs/>
                <w:lang w:eastAsia="en-GB"/>
              </w:rPr>
            </w:pPr>
            <w:r w:rsidRPr="002A7FDC">
              <w:rPr>
                <w:rFonts w:cs="Arial"/>
                <w:b/>
                <w:bCs/>
                <w:lang w:eastAsia="en-GB"/>
              </w:rPr>
              <w:t>Common name</w:t>
            </w:r>
          </w:p>
          <w:p w14:paraId="2DA1F9DF" w14:textId="5E1A7F61" w:rsidR="001675B7" w:rsidRPr="002A7FDC" w:rsidRDefault="000C3872">
            <w:pPr>
              <w:autoSpaceDE w:val="0"/>
              <w:rPr>
                <w:rFonts w:cs="Arial"/>
                <w:lang w:eastAsia="en-GB"/>
              </w:rPr>
            </w:pPr>
            <w:r w:rsidRPr="002A7FDC">
              <w:rPr>
                <w:rFonts w:cs="Arial"/>
                <w:lang w:eastAsia="en-GB"/>
              </w:rPr>
              <w:t>Clothes moth</w:t>
            </w:r>
          </w:p>
          <w:p w14:paraId="39FBABC4" w14:textId="77777777" w:rsidR="001675B7" w:rsidRPr="002A7FDC" w:rsidRDefault="000C3872">
            <w:pPr>
              <w:autoSpaceDE w:val="0"/>
            </w:pPr>
            <w:r w:rsidRPr="002A7FDC">
              <w:rPr>
                <w:rFonts w:cs="Arial"/>
                <w:b/>
                <w:bCs/>
                <w:lang w:eastAsia="en-GB"/>
              </w:rPr>
              <w:t>Development stage</w:t>
            </w:r>
          </w:p>
          <w:p w14:paraId="06F94A2F" w14:textId="77777777" w:rsidR="001675B7" w:rsidRPr="002A7FDC" w:rsidRDefault="000C3872">
            <w:pPr>
              <w:autoSpaceDE w:val="0"/>
            </w:pPr>
            <w:r w:rsidRPr="002A7FDC">
              <w:rPr>
                <w:rFonts w:cs="Arial"/>
                <w:lang w:eastAsia="en-GB"/>
              </w:rPr>
              <w:t>Adults, Larvae</w:t>
            </w:r>
          </w:p>
        </w:tc>
      </w:tr>
      <w:tr w:rsidR="001675B7" w:rsidRPr="002A7FDC" w14:paraId="68F5F969" w14:textId="77777777">
        <w:tc>
          <w:tcPr>
            <w:tcW w:w="2707" w:type="dxa"/>
            <w:tcBorders>
              <w:top w:val="single" w:sz="4" w:space="0" w:color="000000"/>
              <w:left w:val="single" w:sz="4" w:space="0" w:color="000000"/>
            </w:tcBorders>
            <w:shd w:val="clear" w:color="auto" w:fill="auto"/>
          </w:tcPr>
          <w:p w14:paraId="1BED46BE" w14:textId="77777777" w:rsidR="001675B7" w:rsidRPr="002A7FDC" w:rsidRDefault="000C3872">
            <w:pPr>
              <w:rPr>
                <w:b/>
              </w:rPr>
            </w:pPr>
            <w:r w:rsidRPr="002A7FDC">
              <w:rPr>
                <w:b/>
                <w:bCs/>
                <w:szCs w:val="24"/>
                <w:lang w:eastAsia="en-GB"/>
              </w:rPr>
              <w:t>Field of use</w:t>
            </w:r>
          </w:p>
        </w:tc>
        <w:tc>
          <w:tcPr>
            <w:tcW w:w="6328"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F894D1F" w14:textId="77777777" w:rsidR="001675B7" w:rsidRPr="002A7FDC" w:rsidRDefault="000C3872">
            <w:pPr>
              <w:tabs>
                <w:tab w:val="left" w:pos="709"/>
              </w:tabs>
              <w:jc w:val="both"/>
            </w:pPr>
            <w:r w:rsidRPr="002A7FDC">
              <w:t>Indoors</w:t>
            </w:r>
          </w:p>
          <w:p w14:paraId="4EF77794" w14:textId="77777777" w:rsidR="0013421B" w:rsidRPr="002A7FDC" w:rsidRDefault="0013421B">
            <w:pPr>
              <w:tabs>
                <w:tab w:val="left" w:pos="709"/>
              </w:tabs>
              <w:jc w:val="both"/>
            </w:pPr>
          </w:p>
          <w:p w14:paraId="78BF964D" w14:textId="1500EC29" w:rsidR="0013421B" w:rsidRPr="002A7FDC" w:rsidRDefault="0013421B">
            <w:pPr>
              <w:tabs>
                <w:tab w:val="left" w:pos="709"/>
              </w:tabs>
              <w:jc w:val="both"/>
            </w:pPr>
            <w:r w:rsidRPr="002A7FDC">
              <w:t>Insecticide for use in drawers</w:t>
            </w:r>
          </w:p>
        </w:tc>
      </w:tr>
      <w:tr w:rsidR="001675B7" w:rsidRPr="002A7FDC" w14:paraId="0948D04D" w14:textId="77777777">
        <w:tc>
          <w:tcPr>
            <w:tcW w:w="2707" w:type="dxa"/>
            <w:tcBorders>
              <w:left w:val="single" w:sz="4" w:space="0" w:color="000000"/>
              <w:bottom w:val="single" w:sz="4" w:space="0" w:color="000000"/>
            </w:tcBorders>
            <w:shd w:val="clear" w:color="auto" w:fill="auto"/>
          </w:tcPr>
          <w:p w14:paraId="3F6E31A6" w14:textId="77777777" w:rsidR="001675B7" w:rsidRPr="002A7FDC" w:rsidRDefault="000C3872">
            <w:pPr>
              <w:rPr>
                <w:b/>
              </w:rPr>
            </w:pPr>
            <w:r w:rsidRPr="002A7FDC">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3747E" w14:textId="77777777" w:rsidR="001675B7" w:rsidRPr="002A7FDC" w:rsidRDefault="000C3872">
            <w:pPr>
              <w:tabs>
                <w:tab w:val="left" w:pos="0"/>
              </w:tabs>
              <w:rPr>
                <w:rFonts w:cs="Arial"/>
                <w:color w:val="000000"/>
              </w:rPr>
            </w:pPr>
            <w:r w:rsidRPr="002A7FDC">
              <w:rPr>
                <w:rFonts w:cs="Arial"/>
                <w:color w:val="000000"/>
              </w:rPr>
              <w:t>Open system: diffusion</w:t>
            </w:r>
          </w:p>
          <w:p w14:paraId="4548A851" w14:textId="77777777" w:rsidR="001675B7" w:rsidRPr="002A7FDC" w:rsidRDefault="000C3872">
            <w:pPr>
              <w:tabs>
                <w:tab w:val="left" w:pos="0"/>
              </w:tabs>
              <w:rPr>
                <w:rFonts w:cs="Arial"/>
                <w:color w:val="000000"/>
              </w:rPr>
            </w:pPr>
            <w:r w:rsidRPr="002A7FDC">
              <w:rPr>
                <w:rFonts w:cs="Arial"/>
                <w:color w:val="000000"/>
              </w:rPr>
              <w:t>Passive diffusion from cartridge</w:t>
            </w:r>
          </w:p>
          <w:p w14:paraId="0F6DFB27" w14:textId="77777777" w:rsidR="001675B7" w:rsidRPr="002A7FDC" w:rsidRDefault="001675B7">
            <w:pPr>
              <w:tabs>
                <w:tab w:val="left" w:pos="0"/>
              </w:tabs>
              <w:rPr>
                <w:rFonts w:cs="Arial"/>
                <w:color w:val="000000"/>
              </w:rPr>
            </w:pPr>
          </w:p>
        </w:tc>
      </w:tr>
      <w:tr w:rsidR="001675B7" w:rsidRPr="002A7FDC" w14:paraId="1280340C" w14:textId="77777777">
        <w:tc>
          <w:tcPr>
            <w:tcW w:w="2707" w:type="dxa"/>
            <w:tcBorders>
              <w:left w:val="single" w:sz="4" w:space="0" w:color="000000"/>
              <w:bottom w:val="single" w:sz="4" w:space="0" w:color="000000"/>
            </w:tcBorders>
            <w:shd w:val="clear" w:color="auto" w:fill="auto"/>
          </w:tcPr>
          <w:p w14:paraId="496BD83D" w14:textId="77777777" w:rsidR="001675B7" w:rsidRPr="002A7FDC" w:rsidRDefault="000C3872">
            <w:pPr>
              <w:rPr>
                <w:b/>
              </w:rPr>
            </w:pPr>
            <w:r w:rsidRPr="002A7FDC">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373D3" w14:textId="5B2DA33E" w:rsidR="001675B7" w:rsidRPr="002A7FDC" w:rsidRDefault="000C3872">
            <w:pPr>
              <w:tabs>
                <w:tab w:val="left" w:pos="2880"/>
              </w:tabs>
              <w:ind w:right="406"/>
              <w:rPr>
                <w:rFonts w:cs="Arial"/>
                <w:color w:val="000000"/>
              </w:rPr>
            </w:pPr>
            <w:r w:rsidRPr="002A7FDC">
              <w:rPr>
                <w:rFonts w:cs="Arial"/>
                <w:color w:val="000000"/>
              </w:rPr>
              <w:t>Use 2 units per drawer measuring 0.018 m</w:t>
            </w:r>
            <w:r w:rsidRPr="002A7FDC">
              <w:rPr>
                <w:rFonts w:cs="Arial"/>
                <w:color w:val="000000"/>
                <w:vertAlign w:val="superscript"/>
              </w:rPr>
              <w:t>3</w:t>
            </w:r>
            <w:r w:rsidR="00C671EC" w:rsidRPr="002A7FDC">
              <w:rPr>
                <w:rFonts w:cs="Arial"/>
                <w:color w:val="000000"/>
                <w:vertAlign w:val="superscript"/>
              </w:rPr>
              <w:t xml:space="preserve">  </w:t>
            </w:r>
            <w:r w:rsidR="00C671EC" w:rsidRPr="002A7FDC">
              <w:rPr>
                <w:rFonts w:cs="Arial"/>
                <w:color w:val="000000"/>
              </w:rPr>
              <w:t>(that is equal to 18 dm</w:t>
            </w:r>
            <w:r w:rsidR="00C671EC" w:rsidRPr="002A7FDC">
              <w:rPr>
                <w:rFonts w:cs="Arial"/>
                <w:color w:val="000000"/>
                <w:vertAlign w:val="superscript"/>
              </w:rPr>
              <w:t>3</w:t>
            </w:r>
            <w:r w:rsidR="00C671EC" w:rsidRPr="002A7FDC">
              <w:rPr>
                <w:rFonts w:cs="Arial"/>
                <w:color w:val="000000"/>
              </w:rPr>
              <w:t xml:space="preserve"> or 18 litres)</w:t>
            </w:r>
          </w:p>
          <w:p w14:paraId="218F536D" w14:textId="4E5A4C57" w:rsidR="001675B7" w:rsidRPr="002A7FDC" w:rsidRDefault="000C3872">
            <w:pPr>
              <w:tabs>
                <w:tab w:val="left" w:pos="2880"/>
              </w:tabs>
              <w:ind w:right="406"/>
              <w:rPr>
                <w:rFonts w:cs="Arial"/>
                <w:color w:val="000000"/>
              </w:rPr>
            </w:pPr>
            <w:r w:rsidRPr="002A7FDC">
              <w:rPr>
                <w:rFonts w:cs="Arial"/>
                <w:color w:val="000000"/>
              </w:rPr>
              <w:t xml:space="preserve">Product is effective up to 12 weeks against adult moths and up to 4 weeks against larvae. </w:t>
            </w:r>
            <w:r w:rsidR="0024044B" w:rsidRPr="002A7FDC">
              <w:t>Allow 2 weeks for maximum effect.</w:t>
            </w:r>
          </w:p>
        </w:tc>
      </w:tr>
      <w:tr w:rsidR="001675B7" w:rsidRPr="002A7FDC" w14:paraId="0AB29EB9" w14:textId="77777777">
        <w:tc>
          <w:tcPr>
            <w:tcW w:w="2707" w:type="dxa"/>
            <w:tcBorders>
              <w:left w:val="single" w:sz="4" w:space="0" w:color="000000"/>
              <w:bottom w:val="single" w:sz="4" w:space="0" w:color="000000"/>
            </w:tcBorders>
            <w:shd w:val="clear" w:color="auto" w:fill="auto"/>
          </w:tcPr>
          <w:p w14:paraId="5B5973B8" w14:textId="77777777" w:rsidR="001675B7" w:rsidRPr="002A7FDC" w:rsidRDefault="000C3872">
            <w:pPr>
              <w:rPr>
                <w:b/>
              </w:rPr>
            </w:pPr>
            <w:r w:rsidRPr="002A7FDC">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93F00" w14:textId="77777777" w:rsidR="001675B7" w:rsidRPr="002A7FDC" w:rsidRDefault="000C3872">
            <w:r w:rsidRPr="002A7FDC">
              <w:t>General public (non-professional)</w:t>
            </w:r>
          </w:p>
        </w:tc>
      </w:tr>
      <w:tr w:rsidR="001675B7" w:rsidRPr="002A7FDC" w14:paraId="3A91F24A" w14:textId="77777777">
        <w:tc>
          <w:tcPr>
            <w:tcW w:w="2707" w:type="dxa"/>
            <w:tcBorders>
              <w:left w:val="single" w:sz="4" w:space="0" w:color="000000"/>
              <w:bottom w:val="single" w:sz="4" w:space="0" w:color="000000"/>
            </w:tcBorders>
            <w:shd w:val="clear" w:color="auto" w:fill="auto"/>
          </w:tcPr>
          <w:p w14:paraId="017FC9C5" w14:textId="77777777" w:rsidR="001675B7" w:rsidRPr="002A7FDC" w:rsidRDefault="000C3872">
            <w:pPr>
              <w:rPr>
                <w:b/>
              </w:rPr>
            </w:pPr>
            <w:r w:rsidRPr="002A7FDC">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6E3C45" w14:textId="31A4EB1B" w:rsidR="00C671EC" w:rsidRPr="002A7FDC" w:rsidRDefault="00C671EC" w:rsidP="00C671EC">
            <w:pPr>
              <w:shd w:val="clear" w:color="auto" w:fill="FFFFFF"/>
              <w:spacing w:after="128"/>
              <w:rPr>
                <w:rFonts w:cs="Helvetica"/>
                <w:color w:val="333333"/>
                <w:lang w:eastAsia="en-US"/>
              </w:rPr>
            </w:pPr>
            <w:r w:rsidRPr="002A7FDC">
              <w:rPr>
                <w:rFonts w:cs="Helvetica"/>
                <w:color w:val="333333"/>
                <w:lang w:eastAsia="en-US"/>
              </w:rPr>
              <w:t>Blister, Plastic pack (PET)</w:t>
            </w:r>
          </w:p>
          <w:p w14:paraId="5BB7C5F9" w14:textId="0682FF7D" w:rsidR="00C671EC" w:rsidRPr="002A7FDC" w:rsidRDefault="00C671EC" w:rsidP="00C671EC">
            <w:pPr>
              <w:shd w:val="clear" w:color="auto" w:fill="FFFFFF"/>
              <w:spacing w:after="128"/>
              <w:rPr>
                <w:rFonts w:cs="Helvetica"/>
                <w:color w:val="333333"/>
                <w:lang w:eastAsia="en-US"/>
              </w:rPr>
            </w:pPr>
            <w:r w:rsidRPr="002A7FDC">
              <w:rPr>
                <w:rFonts w:cs="Helvetica"/>
                <w:color w:val="333333"/>
                <w:lang w:eastAsia="en-US"/>
              </w:rPr>
              <w:t>Blister is sealed with a permeable plastic (PE-PP) membrane.</w:t>
            </w:r>
          </w:p>
          <w:p w14:paraId="1E6C44A3" w14:textId="2F58BB8A" w:rsidR="001675B7" w:rsidRPr="002A7FDC" w:rsidRDefault="000C3872">
            <w:r w:rsidRPr="002A7FDC">
              <w:rPr>
                <w:rFonts w:cs="Helvetica"/>
                <w:color w:val="333333"/>
                <w:lang w:eastAsia="en-US"/>
              </w:rPr>
              <w:t>Multi packs or standard packs with two or more cartridges/blister packs (PET). The membrane is covered with a</w:t>
            </w:r>
            <w:r w:rsidR="00287F53" w:rsidRPr="002A7FDC">
              <w:rPr>
                <w:rFonts w:cs="Helvetica"/>
                <w:color w:val="333333"/>
                <w:lang w:eastAsia="en-US"/>
              </w:rPr>
              <w:t xml:space="preserve"> </w:t>
            </w:r>
            <w:r w:rsidR="00287F53" w:rsidRPr="002A7FDC">
              <w:rPr>
                <w:rFonts w:eastAsia="NSimSun" w:cs="Times New Roman"/>
                <w:color w:val="000000"/>
              </w:rPr>
              <w:t>polyester</w:t>
            </w:r>
            <w:r w:rsidRPr="002A7FDC">
              <w:rPr>
                <w:rFonts w:cs="Helvetica"/>
                <w:color w:val="333333"/>
                <w:lang w:eastAsia="en-US"/>
              </w:rPr>
              <w:t xml:space="preserve"> coated Aluminium foil</w:t>
            </w:r>
            <w:r w:rsidR="00C671EC" w:rsidRPr="002A7FDC">
              <w:rPr>
                <w:rFonts w:cs="Helvetica"/>
                <w:color w:val="333333"/>
                <w:lang w:eastAsia="en-US"/>
              </w:rPr>
              <w:t>, which can be removed to activate the product</w:t>
            </w:r>
          </w:p>
        </w:tc>
      </w:tr>
    </w:tbl>
    <w:p w14:paraId="0C08D465" w14:textId="77777777" w:rsidR="001675B7" w:rsidRPr="002A7FDC" w:rsidRDefault="001675B7"/>
    <w:p w14:paraId="49C8D7D8" w14:textId="77777777" w:rsidR="001675B7" w:rsidRPr="002A7FDC" w:rsidRDefault="000C3872">
      <w:pPr>
        <w:pStyle w:val="Heading4"/>
        <w:rPr>
          <w:lang w:val="en-GB"/>
        </w:rPr>
      </w:pPr>
      <w:bookmarkStart w:id="45" w:name="_Toc50790997"/>
      <w:r w:rsidRPr="002A7FDC">
        <w:rPr>
          <w:lang w:val="en-GB"/>
        </w:rPr>
        <w:t>Use-specific instructions for use</w:t>
      </w:r>
      <w:r w:rsidRPr="002A7FDC">
        <w:rPr>
          <w:rStyle w:val="Voetnootanker"/>
          <w:lang w:val="en-GB"/>
        </w:rPr>
        <w:footnoteReference w:id="3"/>
      </w:r>
      <w:bookmarkEnd w:id="45"/>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20BE6028"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90D594E" w14:textId="77777777" w:rsidR="001675B7" w:rsidRPr="002A7FDC" w:rsidRDefault="001675B7">
            <w:pPr>
              <w:snapToGrid w:val="0"/>
            </w:pPr>
          </w:p>
          <w:p w14:paraId="5027C506" w14:textId="14153FE4" w:rsidR="001675B7" w:rsidRPr="002A7FDC" w:rsidRDefault="000C3872">
            <w:pPr>
              <w:jc w:val="both"/>
              <w:rPr>
                <w:rFonts w:cs="Times"/>
                <w:bCs/>
              </w:rPr>
            </w:pPr>
            <w:r w:rsidRPr="002A7FDC">
              <w:rPr>
                <w:rFonts w:cs="Arial"/>
                <w:color w:val="000000"/>
              </w:rPr>
              <w:t>See section 1.1.5.1</w:t>
            </w:r>
          </w:p>
        </w:tc>
      </w:tr>
    </w:tbl>
    <w:p w14:paraId="427BA45D" w14:textId="77777777" w:rsidR="001675B7" w:rsidRPr="002A7FDC" w:rsidRDefault="001675B7">
      <w:pPr>
        <w:rPr>
          <w:rFonts w:eastAsia="Calibri"/>
          <w:lang w:eastAsia="en-US"/>
        </w:rPr>
      </w:pPr>
    </w:p>
    <w:p w14:paraId="1C5D68B7" w14:textId="77777777" w:rsidR="001675B7" w:rsidRPr="002A7FDC" w:rsidRDefault="000C3872">
      <w:pPr>
        <w:pStyle w:val="Heading4"/>
        <w:rPr>
          <w:lang w:val="en-GB"/>
        </w:rPr>
      </w:pPr>
      <w:bookmarkStart w:id="46" w:name="_Toc50790998"/>
      <w:r w:rsidRPr="002A7FDC">
        <w:rPr>
          <w:lang w:val="en-GB"/>
        </w:rPr>
        <w:lastRenderedPageBreak/>
        <w:t>Use-specific risk mitigation measures</w:t>
      </w:r>
      <w:bookmarkEnd w:id="46"/>
      <w:r w:rsidRPr="002A7FDC">
        <w:rPr>
          <w:lang w:val="en-GB"/>
        </w:rPr>
        <w:t xml:space="preserve">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4457675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68701A8" w14:textId="0E40D1B7" w:rsidR="001675B7" w:rsidRPr="002A7FDC" w:rsidRDefault="000C3872">
            <w:pPr>
              <w:rPr>
                <w:rFonts w:cs="Times"/>
                <w:bCs/>
                <w:szCs w:val="29"/>
              </w:rPr>
            </w:pPr>
            <w:r w:rsidRPr="002A7FDC">
              <w:rPr>
                <w:rFonts w:cs="Times"/>
                <w:bCs/>
                <w:szCs w:val="29"/>
              </w:rPr>
              <w:t>See section 1.1.5.2</w:t>
            </w:r>
          </w:p>
        </w:tc>
      </w:tr>
    </w:tbl>
    <w:p w14:paraId="68236DBC" w14:textId="77777777" w:rsidR="001675B7" w:rsidRPr="002A7FDC" w:rsidRDefault="000C3872">
      <w:pPr>
        <w:pStyle w:val="Heading4"/>
        <w:rPr>
          <w:lang w:val="en-GB"/>
        </w:rPr>
      </w:pPr>
      <w:bookmarkStart w:id="47" w:name="_Toc50790999"/>
      <w:r w:rsidRPr="002A7FDC">
        <w:rPr>
          <w:lang w:val="en-GB"/>
        </w:rPr>
        <w:t>Where specific to the use, the particulars of likely direct or indirect effects, first aid instructions and emergency measures to protect the environment</w:t>
      </w:r>
      <w:bookmarkEnd w:id="47"/>
    </w:p>
    <w:tbl>
      <w:tblPr>
        <w:tblW w:w="8652" w:type="dxa"/>
        <w:tblCellMar>
          <w:top w:w="40" w:type="dxa"/>
          <w:left w:w="40" w:type="dxa"/>
          <w:bottom w:w="40" w:type="dxa"/>
          <w:right w:w="40" w:type="dxa"/>
        </w:tblCellMar>
        <w:tblLook w:val="04A0" w:firstRow="1" w:lastRow="0" w:firstColumn="1" w:lastColumn="0" w:noHBand="0" w:noVBand="1"/>
      </w:tblPr>
      <w:tblGrid>
        <w:gridCol w:w="8652"/>
      </w:tblGrid>
      <w:tr w:rsidR="001675B7" w:rsidRPr="002A7FDC" w14:paraId="4E6BD048" w14:textId="77777777">
        <w:tc>
          <w:tcPr>
            <w:tcW w:w="8652" w:type="dxa"/>
            <w:tcBorders>
              <w:top w:val="single" w:sz="4" w:space="0" w:color="000000"/>
              <w:left w:val="single" w:sz="4" w:space="0" w:color="000000"/>
              <w:bottom w:val="single" w:sz="4" w:space="0" w:color="000000"/>
              <w:right w:val="single" w:sz="4" w:space="0" w:color="000000"/>
            </w:tcBorders>
            <w:shd w:val="clear" w:color="auto" w:fill="auto"/>
          </w:tcPr>
          <w:p w14:paraId="3235A0EF" w14:textId="67BA22AF" w:rsidR="001675B7" w:rsidRPr="002A7FDC" w:rsidRDefault="000C3872">
            <w:pPr>
              <w:widowControl w:val="0"/>
              <w:autoSpaceDE w:val="0"/>
              <w:spacing w:before="80"/>
              <w:rPr>
                <w:rFonts w:cs="Times"/>
                <w:bCs/>
                <w:szCs w:val="29"/>
              </w:rPr>
            </w:pPr>
            <w:r w:rsidRPr="002A7FDC">
              <w:rPr>
                <w:rFonts w:eastAsia="Verdana"/>
                <w:bCs/>
                <w:szCs w:val="29"/>
              </w:rPr>
              <w:t xml:space="preserve"> </w:t>
            </w:r>
            <w:r w:rsidRPr="002A7FDC">
              <w:rPr>
                <w:rFonts w:cs="Times"/>
                <w:bCs/>
                <w:szCs w:val="29"/>
              </w:rPr>
              <w:t>See section 1.1.5.3</w:t>
            </w:r>
          </w:p>
        </w:tc>
      </w:tr>
    </w:tbl>
    <w:p w14:paraId="192243BC" w14:textId="77777777" w:rsidR="001675B7" w:rsidRPr="002A7FDC" w:rsidRDefault="000C3872">
      <w:pPr>
        <w:pStyle w:val="Heading4"/>
        <w:rPr>
          <w:lang w:val="en-GB"/>
        </w:rPr>
      </w:pPr>
      <w:bookmarkStart w:id="48" w:name="_Toc50791000"/>
      <w:r w:rsidRPr="002A7FDC">
        <w:rPr>
          <w:lang w:val="en-GB"/>
        </w:rPr>
        <w:t>Where specific to the use, the instructions for safe disposal of the product and its packaging</w:t>
      </w:r>
      <w:bookmarkEnd w:id="48"/>
      <w:r w:rsidRPr="002A7FDC">
        <w:rPr>
          <w:lang w:val="en-GB"/>
        </w:rPr>
        <w:t xml:space="preserve">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0E16802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28D3426" w14:textId="6AD17F2B" w:rsidR="001675B7" w:rsidRPr="002A7FDC" w:rsidRDefault="000C3872">
            <w:pPr>
              <w:widowControl w:val="0"/>
              <w:autoSpaceDE w:val="0"/>
              <w:spacing w:before="80"/>
              <w:rPr>
                <w:rFonts w:cs="Times"/>
                <w:bCs/>
                <w:szCs w:val="29"/>
              </w:rPr>
            </w:pPr>
            <w:r w:rsidRPr="002A7FDC">
              <w:rPr>
                <w:rFonts w:cs="Times"/>
                <w:bCs/>
                <w:szCs w:val="29"/>
              </w:rPr>
              <w:t>See section 1.1.5.4</w:t>
            </w:r>
          </w:p>
        </w:tc>
      </w:tr>
    </w:tbl>
    <w:p w14:paraId="103E422A" w14:textId="77777777" w:rsidR="001675B7" w:rsidRPr="002A7FDC" w:rsidRDefault="001675B7">
      <w:pPr>
        <w:widowControl w:val="0"/>
        <w:autoSpaceDE w:val="0"/>
        <w:rPr>
          <w:rFonts w:cs="Times"/>
          <w:bCs/>
          <w:szCs w:val="29"/>
        </w:rPr>
      </w:pPr>
    </w:p>
    <w:p w14:paraId="3F7D065F" w14:textId="77777777" w:rsidR="001675B7" w:rsidRPr="002A7FDC" w:rsidRDefault="000C3872">
      <w:pPr>
        <w:pStyle w:val="Heading4"/>
        <w:rPr>
          <w:lang w:val="en-GB"/>
        </w:rPr>
      </w:pPr>
      <w:bookmarkStart w:id="49" w:name="_Toc50791001"/>
      <w:r w:rsidRPr="002A7FDC">
        <w:rPr>
          <w:lang w:val="en-GB"/>
        </w:rPr>
        <w:t>Where specific to the use, the conditions of storage and shelf-life of the product under normal conditions of storage</w:t>
      </w:r>
      <w:bookmarkEnd w:id="49"/>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6125FC2C"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A6A3E6F" w14:textId="39F4A2BB" w:rsidR="001675B7" w:rsidRPr="002A7FDC" w:rsidRDefault="000C3872">
            <w:pPr>
              <w:widowControl w:val="0"/>
              <w:autoSpaceDE w:val="0"/>
              <w:spacing w:before="80"/>
              <w:rPr>
                <w:rFonts w:cs="Times"/>
                <w:bCs/>
                <w:szCs w:val="29"/>
              </w:rPr>
            </w:pPr>
            <w:r w:rsidRPr="002A7FDC">
              <w:rPr>
                <w:rFonts w:cs="Times"/>
                <w:bCs/>
                <w:szCs w:val="29"/>
              </w:rPr>
              <w:t>See sect</w:t>
            </w:r>
            <w:r w:rsidR="00F133C1" w:rsidRPr="002A7FDC">
              <w:rPr>
                <w:rFonts w:cs="Times"/>
                <w:bCs/>
                <w:szCs w:val="29"/>
              </w:rPr>
              <w:t>i</w:t>
            </w:r>
            <w:r w:rsidRPr="002A7FDC">
              <w:rPr>
                <w:rFonts w:cs="Times"/>
                <w:bCs/>
                <w:szCs w:val="29"/>
              </w:rPr>
              <w:t>on 1.1.5.5</w:t>
            </w:r>
          </w:p>
          <w:p w14:paraId="18E9EC96" w14:textId="77777777" w:rsidR="001675B7" w:rsidRPr="002A7FDC" w:rsidRDefault="001675B7">
            <w:pPr>
              <w:rPr>
                <w:rFonts w:cs="Times"/>
                <w:bCs/>
                <w:szCs w:val="29"/>
              </w:rPr>
            </w:pPr>
          </w:p>
        </w:tc>
      </w:tr>
    </w:tbl>
    <w:p w14:paraId="09482158" w14:textId="77777777" w:rsidR="001675B7" w:rsidRPr="002A7FDC" w:rsidRDefault="001675B7">
      <w:pPr>
        <w:widowControl w:val="0"/>
        <w:autoSpaceDE w:val="0"/>
        <w:rPr>
          <w:rFonts w:cs="Times"/>
          <w:bCs/>
          <w:szCs w:val="29"/>
        </w:rPr>
      </w:pPr>
    </w:p>
    <w:p w14:paraId="2F33DC06" w14:textId="77777777" w:rsidR="001675B7" w:rsidRPr="002A7FDC" w:rsidRDefault="001675B7">
      <w:pPr>
        <w:widowControl w:val="0"/>
        <w:autoSpaceDE w:val="0"/>
        <w:rPr>
          <w:rFonts w:cs="Times"/>
          <w:bCs/>
          <w:szCs w:val="29"/>
        </w:rPr>
      </w:pPr>
    </w:p>
    <w:p w14:paraId="738CAEB7" w14:textId="77777777" w:rsidR="001675B7" w:rsidRPr="002A7FDC" w:rsidRDefault="000C3872">
      <w:pPr>
        <w:pStyle w:val="Heading3"/>
        <w:rPr>
          <w:lang w:val="en-GB"/>
        </w:rPr>
      </w:pPr>
      <w:bookmarkStart w:id="50" w:name="_Toc50791002"/>
      <w:r w:rsidRPr="002A7FDC">
        <w:rPr>
          <w:lang w:val="en-GB"/>
        </w:rPr>
        <w:t>General directions for use</w:t>
      </w:r>
      <w:bookmarkEnd w:id="50"/>
    </w:p>
    <w:p w14:paraId="771788D4" w14:textId="77777777" w:rsidR="001675B7" w:rsidRPr="002A7FDC" w:rsidRDefault="000C3872">
      <w:pPr>
        <w:pStyle w:val="Heading4"/>
        <w:rPr>
          <w:lang w:val="en-GB"/>
        </w:rPr>
      </w:pPr>
      <w:bookmarkStart w:id="51" w:name="_Toc50791003"/>
      <w:r w:rsidRPr="002A7FDC">
        <w:rPr>
          <w:lang w:val="en-GB"/>
        </w:rPr>
        <w:t>Instructions for use</w:t>
      </w:r>
      <w:r w:rsidRPr="002A7FDC">
        <w:rPr>
          <w:rStyle w:val="Voetnootanker"/>
          <w:sz w:val="20"/>
          <w:lang w:val="en-GB"/>
        </w:rPr>
        <w:footnoteReference w:id="4"/>
      </w:r>
      <w:bookmarkEnd w:id="51"/>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553268B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CE93203" w14:textId="77777777" w:rsidR="001675B7" w:rsidRPr="002A7FDC" w:rsidRDefault="000C3872">
            <w:pPr>
              <w:tabs>
                <w:tab w:val="left" w:pos="0"/>
              </w:tabs>
              <w:ind w:right="-571"/>
              <w:jc w:val="both"/>
              <w:rPr>
                <w:rFonts w:cs="Arial"/>
                <w:b/>
                <w:color w:val="000000"/>
                <w:u w:val="single"/>
              </w:rPr>
            </w:pPr>
            <w:r w:rsidRPr="002A7FDC">
              <w:rPr>
                <w:rFonts w:cs="Arial"/>
                <w:b/>
                <w:color w:val="000000"/>
                <w:u w:val="single"/>
              </w:rPr>
              <w:t xml:space="preserve">Use directions: </w:t>
            </w:r>
          </w:p>
          <w:p w14:paraId="55B0BEB7" w14:textId="60468084" w:rsidR="001675B7" w:rsidRPr="002A7FDC" w:rsidRDefault="001675B7">
            <w:pPr>
              <w:jc w:val="both"/>
              <w:rPr>
                <w:rFonts w:cs="Arial"/>
                <w:b/>
                <w:color w:val="000000"/>
                <w:u w:val="single"/>
              </w:rPr>
            </w:pPr>
          </w:p>
          <w:p w14:paraId="3E9634FD" w14:textId="77777777" w:rsidR="00C671EC" w:rsidRPr="002A7FDC" w:rsidRDefault="00C671EC" w:rsidP="00C671EC">
            <w:pPr>
              <w:shd w:val="clear" w:color="auto" w:fill="FFFFFF"/>
              <w:spacing w:after="128"/>
              <w:rPr>
                <w:rFonts w:cs="Arial"/>
                <w:color w:val="000000"/>
              </w:rPr>
            </w:pPr>
            <w:r w:rsidRPr="002A7FDC">
              <w:rPr>
                <w:rFonts w:cs="Arial"/>
                <w:color w:val="000000"/>
              </w:rPr>
              <w:t>Only for use in drawers.</w:t>
            </w:r>
          </w:p>
          <w:p w14:paraId="237B9219" w14:textId="77777777" w:rsidR="00C671EC" w:rsidRPr="002A7FDC" w:rsidRDefault="00C671EC" w:rsidP="00C671EC">
            <w:pPr>
              <w:shd w:val="clear" w:color="auto" w:fill="FFFFFF"/>
              <w:rPr>
                <w:rFonts w:cs="Arial"/>
                <w:color w:val="000000"/>
              </w:rPr>
            </w:pPr>
            <w:r w:rsidRPr="002A7FDC">
              <w:rPr>
                <w:rFonts w:cs="Arial"/>
                <w:color w:val="000000"/>
              </w:rPr>
              <w:t>Comply with the instructions for use.</w:t>
            </w:r>
            <w:r w:rsidRPr="002A7FDC">
              <w:rPr>
                <w:rFonts w:cs="Arial"/>
                <w:color w:val="000000"/>
              </w:rPr>
              <w:br/>
              <w:t>Adapt the number of units according to the volume of the treated drawer.</w:t>
            </w:r>
            <w:r w:rsidRPr="002A7FDC">
              <w:rPr>
                <w:rFonts w:cs="Arial"/>
                <w:color w:val="000000"/>
              </w:rPr>
              <w:br/>
              <w:t>Inform the registration holder if the treatment is ineffective.</w:t>
            </w:r>
          </w:p>
          <w:p w14:paraId="0BBD2F82" w14:textId="77777777" w:rsidR="00C671EC" w:rsidRPr="002A7FDC" w:rsidRDefault="00C671EC">
            <w:pPr>
              <w:jc w:val="both"/>
              <w:rPr>
                <w:rFonts w:cs="Arial"/>
                <w:b/>
                <w:color w:val="000000"/>
                <w:u w:val="single"/>
              </w:rPr>
            </w:pPr>
          </w:p>
          <w:p w14:paraId="7A6BA8F9" w14:textId="01D83647" w:rsidR="001675B7" w:rsidRPr="002A7FDC" w:rsidRDefault="000C3872">
            <w:pPr>
              <w:jc w:val="both"/>
              <w:rPr>
                <w:rFonts w:cs="Arial"/>
                <w:color w:val="000000"/>
              </w:rPr>
            </w:pPr>
            <w:r w:rsidRPr="002A7FDC">
              <w:rPr>
                <w:rFonts w:cs="Arial"/>
                <w:color w:val="000000"/>
              </w:rPr>
              <w:t xml:space="preserve">Keep drawers closed for optimal efficacy. </w:t>
            </w:r>
            <w:r w:rsidR="00287F53" w:rsidRPr="002A7FDC">
              <w:t xml:space="preserve"> Allow 2 weeks for maximum effect.</w:t>
            </w:r>
            <w:r w:rsidRPr="002A7FDC">
              <w:rPr>
                <w:rFonts w:cs="Arial"/>
                <w:color w:val="000000"/>
              </w:rPr>
              <w:t xml:space="preserve"> </w:t>
            </w:r>
            <w:r w:rsidRPr="002A7FDC">
              <w:rPr>
                <w:lang w:eastAsia="en-US"/>
              </w:rPr>
              <w:t>Wash hands thoroughly after handling.</w:t>
            </w:r>
          </w:p>
          <w:p w14:paraId="65A29FBA" w14:textId="77777777" w:rsidR="001675B7" w:rsidRPr="002A7FDC" w:rsidRDefault="001675B7">
            <w:pPr>
              <w:tabs>
                <w:tab w:val="left" w:pos="0"/>
              </w:tabs>
              <w:ind w:right="-571"/>
              <w:jc w:val="both"/>
              <w:rPr>
                <w:rFonts w:cs="Arial"/>
                <w:b/>
                <w:i/>
                <w:color w:val="000000"/>
                <w:u w:val="single"/>
              </w:rPr>
            </w:pPr>
          </w:p>
          <w:p w14:paraId="034424BE" w14:textId="77777777" w:rsidR="001675B7" w:rsidRPr="002A7FDC" w:rsidRDefault="000C3872">
            <w:pPr>
              <w:rPr>
                <w:color w:val="00B050"/>
              </w:rPr>
            </w:pPr>
            <w:r w:rsidRPr="002A7FDC">
              <w:rPr>
                <w:color w:val="00B050"/>
              </w:rPr>
              <w:t>DUO PACK ONLY</w:t>
            </w:r>
          </w:p>
          <w:p w14:paraId="68422C7E" w14:textId="77777777" w:rsidR="001675B7" w:rsidRPr="002A7FDC" w:rsidRDefault="000C3872">
            <w:pPr>
              <w:rPr>
                <w:rFonts w:ascii="Calibri" w:hAnsi="Calibri" w:cs="Calibri"/>
                <w:color w:val="00B050"/>
                <w:lang w:eastAsia="en-US"/>
              </w:rPr>
            </w:pPr>
            <w:r w:rsidRPr="002A7FDC">
              <w:rPr>
                <w:rFonts w:ascii="Calibri" w:eastAsia="Calibri" w:hAnsi="Calibri" w:cs="Calibri"/>
                <w:color w:val="00B050"/>
                <w:lang w:eastAsia="en-US"/>
              </w:rPr>
              <w:t xml:space="preserve">    </w:t>
            </w:r>
            <w:r w:rsidRPr="002A7FDC">
              <w:rPr>
                <w:rFonts w:eastAsia="Verdana"/>
              </w:rPr>
              <w:t xml:space="preserve"> </w:t>
            </w:r>
          </w:p>
          <w:p w14:paraId="37875792" w14:textId="06FEA1CC" w:rsidR="001675B7" w:rsidRPr="002A7FDC" w:rsidRDefault="000C3872">
            <w:r w:rsidRPr="002A7FDC">
              <w:t xml:space="preserve"> Separate the units.</w:t>
            </w:r>
            <w:r w:rsidRPr="002A7FDC">
              <w:rPr>
                <w:rFonts w:ascii="Calibri" w:hAnsi="Calibri" w:cs="Calibri"/>
                <w:color w:val="00B050"/>
                <w:lang w:eastAsia="en-US"/>
              </w:rPr>
              <w:t xml:space="preserve"> </w:t>
            </w:r>
            <w:r w:rsidRPr="002A7FDC">
              <w:t xml:space="preserve"> Open backing card of unit without removing it completely. </w:t>
            </w:r>
          </w:p>
          <w:p w14:paraId="5E375042" w14:textId="3B9DEF30" w:rsidR="001675B7" w:rsidRPr="002A7FDC" w:rsidRDefault="000C3872">
            <w:r w:rsidRPr="002A7FDC">
              <w:t xml:space="preserve"> Remove alumin</w:t>
            </w:r>
            <w:r w:rsidR="0098473C" w:rsidRPr="002A7FDC">
              <w:t>i</w:t>
            </w:r>
            <w:r w:rsidRPr="002A7FDC">
              <w:t xml:space="preserve">um foil completely. Avoid making contact with the gel membrane. </w:t>
            </w:r>
          </w:p>
          <w:p w14:paraId="0B0ED41D" w14:textId="77777777" w:rsidR="001675B7" w:rsidRPr="002A7FDC" w:rsidRDefault="001675B7">
            <w:pPr>
              <w:rPr>
                <w:color w:val="00B050"/>
              </w:rPr>
            </w:pPr>
          </w:p>
          <w:p w14:paraId="52EC11BC" w14:textId="02587531" w:rsidR="001675B7" w:rsidRPr="002A7FDC" w:rsidRDefault="000C3872">
            <w:pPr>
              <w:rPr>
                <w:color w:val="000000"/>
              </w:rPr>
            </w:pPr>
            <w:r w:rsidRPr="002A7FDC">
              <w:rPr>
                <w:color w:val="000000"/>
              </w:rPr>
              <w:t xml:space="preserve">Fold the backing card, ensuring it does not cover the gel membrane.  </w:t>
            </w:r>
          </w:p>
          <w:p w14:paraId="457131CA" w14:textId="77777777" w:rsidR="001675B7" w:rsidRPr="002A7FDC" w:rsidRDefault="001675B7">
            <w:pPr>
              <w:rPr>
                <w:color w:val="000000"/>
              </w:rPr>
            </w:pPr>
          </w:p>
          <w:p w14:paraId="228FD9B7" w14:textId="16947C18" w:rsidR="001675B7" w:rsidRPr="002A7FDC" w:rsidRDefault="000C3872">
            <w:pPr>
              <w:rPr>
                <w:color w:val="000000"/>
              </w:rPr>
            </w:pPr>
            <w:r w:rsidRPr="002A7FDC">
              <w:rPr>
                <w:color w:val="000000"/>
              </w:rPr>
              <w:t>Place 2 units in a drawer (0.018 m</w:t>
            </w:r>
            <w:r w:rsidRPr="002A7FDC">
              <w:rPr>
                <w:color w:val="000000"/>
                <w:vertAlign w:val="superscript"/>
              </w:rPr>
              <w:t>3</w:t>
            </w:r>
            <w:r w:rsidRPr="002A7FDC">
              <w:rPr>
                <w:color w:val="000000"/>
              </w:rPr>
              <w:t xml:space="preserve">). </w:t>
            </w:r>
          </w:p>
          <w:p w14:paraId="03A01854" w14:textId="77777777" w:rsidR="001675B7" w:rsidRPr="002A7FDC" w:rsidRDefault="001675B7">
            <w:pPr>
              <w:rPr>
                <w:b/>
                <w:i/>
                <w:color w:val="000000"/>
              </w:rPr>
            </w:pPr>
          </w:p>
          <w:p w14:paraId="2FD1EFA3" w14:textId="77777777" w:rsidR="001675B7" w:rsidRPr="002A7FDC" w:rsidRDefault="000C3872">
            <w:pPr>
              <w:rPr>
                <w:color w:val="000000"/>
              </w:rPr>
            </w:pPr>
            <w:r w:rsidRPr="002A7FDC">
              <w:rPr>
                <w:color w:val="000000"/>
              </w:rPr>
              <w:t xml:space="preserve">MULTIPACK ONLY </w:t>
            </w:r>
          </w:p>
          <w:p w14:paraId="23E2FEA2" w14:textId="77777777" w:rsidR="001675B7" w:rsidRPr="002A7FDC" w:rsidRDefault="001675B7">
            <w:pPr>
              <w:rPr>
                <w:b/>
                <w:i/>
                <w:color w:val="000000"/>
              </w:rPr>
            </w:pPr>
          </w:p>
          <w:p w14:paraId="564F4C17" w14:textId="34EDEADE" w:rsidR="001675B7" w:rsidRPr="002A7FDC" w:rsidRDefault="000C3872">
            <w:r w:rsidRPr="002A7FDC">
              <w:t>Remove alumin</w:t>
            </w:r>
            <w:r w:rsidR="0098473C" w:rsidRPr="002A7FDC">
              <w:t>i</w:t>
            </w:r>
            <w:r w:rsidRPr="002A7FDC">
              <w:t xml:space="preserve">um foil completely. Avoid making contact with the gel membrane. </w:t>
            </w:r>
          </w:p>
          <w:p w14:paraId="6B044D13" w14:textId="77777777" w:rsidR="001675B7" w:rsidRPr="002A7FDC" w:rsidRDefault="001675B7">
            <w:pPr>
              <w:rPr>
                <w:color w:val="000000"/>
              </w:rPr>
            </w:pPr>
          </w:p>
          <w:p w14:paraId="1F0DB436" w14:textId="4F26AA65" w:rsidR="001675B7" w:rsidRPr="002A7FDC" w:rsidRDefault="000C3872">
            <w:pPr>
              <w:rPr>
                <w:color w:val="000000"/>
              </w:rPr>
            </w:pPr>
            <w:r w:rsidRPr="002A7FDC">
              <w:rPr>
                <w:color w:val="000000"/>
              </w:rPr>
              <w:t>Place 2 units in a drawer (0.018 m</w:t>
            </w:r>
            <w:r w:rsidRPr="002A7FDC">
              <w:rPr>
                <w:color w:val="000000"/>
                <w:vertAlign w:val="superscript"/>
              </w:rPr>
              <w:t>3</w:t>
            </w:r>
            <w:r w:rsidRPr="002A7FDC">
              <w:rPr>
                <w:color w:val="000000"/>
              </w:rPr>
              <w:t xml:space="preserve">). </w:t>
            </w:r>
          </w:p>
          <w:p w14:paraId="6BC73B14" w14:textId="77777777" w:rsidR="001675B7" w:rsidRPr="002A7FDC" w:rsidRDefault="001675B7">
            <w:pPr>
              <w:rPr>
                <w:color w:val="000000"/>
              </w:rPr>
            </w:pPr>
            <w:bookmarkStart w:id="52" w:name="_Hlk22589779"/>
            <w:bookmarkEnd w:id="52"/>
          </w:p>
        </w:tc>
      </w:tr>
      <w:tr w:rsidR="001675B7" w:rsidRPr="002A7FDC" w14:paraId="0E5BC74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9E76D61" w14:textId="77777777" w:rsidR="001675B7" w:rsidRPr="002A7FDC" w:rsidRDefault="001675B7">
            <w:pPr>
              <w:tabs>
                <w:tab w:val="left" w:pos="0"/>
              </w:tabs>
              <w:snapToGrid w:val="0"/>
              <w:ind w:right="-571"/>
              <w:jc w:val="both"/>
              <w:rPr>
                <w:rFonts w:cs="Arial"/>
                <w:b/>
                <w:color w:val="000000"/>
                <w:u w:val="single"/>
              </w:rPr>
            </w:pPr>
          </w:p>
        </w:tc>
      </w:tr>
    </w:tbl>
    <w:p w14:paraId="71F7D81C" w14:textId="77777777" w:rsidR="001675B7" w:rsidRPr="002A7FDC" w:rsidRDefault="000C3872">
      <w:pPr>
        <w:pStyle w:val="Heading4"/>
        <w:rPr>
          <w:lang w:val="en-GB"/>
        </w:rPr>
      </w:pPr>
      <w:bookmarkStart w:id="53" w:name="_Toc50791004"/>
      <w:r w:rsidRPr="002A7FDC">
        <w:rPr>
          <w:lang w:val="en-GB"/>
        </w:rPr>
        <w:t>Risk mitigation measures</w:t>
      </w:r>
      <w:bookmarkEnd w:id="53"/>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D9CC27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C2A9FA9" w14:textId="77777777" w:rsidR="001675B7" w:rsidRPr="002A7FDC" w:rsidRDefault="000C3872">
            <w:pPr>
              <w:rPr>
                <w:rFonts w:cs="Arial"/>
              </w:rPr>
            </w:pPr>
            <w:r w:rsidRPr="002A7FDC">
              <w:rPr>
                <w:rFonts w:cs="Arial"/>
              </w:rPr>
              <w:t>Avoid direct contact of the permeable membrane with clothes, fabrics and plastics.</w:t>
            </w:r>
          </w:p>
          <w:p w14:paraId="1A3BE90B" w14:textId="77777777" w:rsidR="001675B7" w:rsidRPr="002A7FDC" w:rsidRDefault="000C3872">
            <w:r w:rsidRPr="002A7FDC">
              <w:rPr>
                <w:rFonts w:cs="Arial"/>
              </w:rPr>
              <w:t xml:space="preserve">Use only as directed </w:t>
            </w:r>
          </w:p>
          <w:p w14:paraId="1E2EEC4A" w14:textId="2DA78765" w:rsidR="001675B7" w:rsidRPr="002A7FDC" w:rsidRDefault="00C774EC">
            <w:pPr>
              <w:rPr>
                <w:rFonts w:cs="Arial"/>
              </w:rPr>
            </w:pPr>
            <w:r w:rsidRPr="002A7FDC">
              <w:rPr>
                <w:rFonts w:cs="Arial"/>
              </w:rPr>
              <w:t>Do not use near food, drink</w:t>
            </w:r>
            <w:r w:rsidR="002A7FDC" w:rsidRPr="002A7FDC">
              <w:rPr>
                <w:rFonts w:cs="Arial"/>
              </w:rPr>
              <w:t>,</w:t>
            </w:r>
            <w:r w:rsidRPr="002A7FDC">
              <w:rPr>
                <w:rFonts w:cs="Arial"/>
              </w:rPr>
              <w:t xml:space="preserve"> and animal feeding</w:t>
            </w:r>
            <w:r w:rsidR="002A7FDC" w:rsidRPr="002A7FDC">
              <w:rPr>
                <w:rFonts w:cs="Arial"/>
              </w:rPr>
              <w:t xml:space="preserve"> </w:t>
            </w:r>
            <w:r w:rsidRPr="002A7FDC">
              <w:rPr>
                <w:rFonts w:cs="Arial"/>
              </w:rPr>
              <w:t>stuffs.</w:t>
            </w:r>
          </w:p>
          <w:p w14:paraId="0B0AB2A2" w14:textId="77777777" w:rsidR="00385D21" w:rsidRPr="002A7FDC" w:rsidRDefault="00385D21">
            <w:r w:rsidRPr="002A7FDC">
              <w:t>Use only in positions inaccessible to children and animals, in particular cats</w:t>
            </w:r>
            <w:r w:rsidR="00583474" w:rsidRPr="002A7FDC">
              <w:t xml:space="preserve">. </w:t>
            </w:r>
          </w:p>
          <w:p w14:paraId="07680BE3" w14:textId="34739E09" w:rsidR="00583474" w:rsidRPr="002A7FDC" w:rsidRDefault="00583474">
            <w:r w:rsidRPr="002A7FDC">
              <w:rPr>
                <w:lang w:eastAsia="en-GB"/>
              </w:rPr>
              <w:t>No application in rooms, where fish tanks and terrariums are present</w:t>
            </w:r>
          </w:p>
        </w:tc>
      </w:tr>
    </w:tbl>
    <w:p w14:paraId="41DDB94F" w14:textId="77777777" w:rsidR="001675B7" w:rsidRPr="002A7FDC" w:rsidRDefault="000C3872">
      <w:pPr>
        <w:pStyle w:val="Heading4"/>
        <w:rPr>
          <w:lang w:val="en-GB"/>
        </w:rPr>
      </w:pPr>
      <w:bookmarkStart w:id="54" w:name="_Toc50791005"/>
      <w:r w:rsidRPr="002A7FDC">
        <w:rPr>
          <w:lang w:val="en-GB"/>
        </w:rPr>
        <w:t>Particulars of likely direct or indirect effects, first aid instructions and emergency measures to protect the environment</w:t>
      </w:r>
      <w:bookmarkEnd w:id="54"/>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C7F8B0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1AD042" w14:textId="1963B133" w:rsidR="001675B7" w:rsidRPr="002A7FDC" w:rsidRDefault="000C3872">
            <w:pPr>
              <w:widowControl w:val="0"/>
              <w:autoSpaceDE w:val="0"/>
              <w:spacing w:before="80"/>
              <w:rPr>
                <w:b/>
              </w:rPr>
            </w:pPr>
            <w:r w:rsidRPr="002A7FDC">
              <w:rPr>
                <w:b/>
              </w:rPr>
              <w:t>Likely direct or indirect effects</w:t>
            </w:r>
          </w:p>
          <w:p w14:paraId="09B45589" w14:textId="7DFFDBE3" w:rsidR="001675B7" w:rsidRPr="002A7FDC" w:rsidRDefault="000C3872">
            <w:pPr>
              <w:widowControl w:val="0"/>
              <w:autoSpaceDE w:val="0"/>
              <w:spacing w:before="80"/>
              <w:rPr>
                <w:rFonts w:cs="Times"/>
                <w:bCs/>
                <w:szCs w:val="29"/>
              </w:rPr>
            </w:pPr>
            <w:r w:rsidRPr="002A7FDC">
              <w:rPr>
                <w:rFonts w:cs="Times"/>
                <w:bCs/>
                <w:szCs w:val="29"/>
              </w:rPr>
              <w:t>No adverse effects expected when used as directed.</w:t>
            </w:r>
          </w:p>
          <w:p w14:paraId="6B9177CC" w14:textId="46ADCAEA" w:rsidR="00390CFD" w:rsidRPr="002A7FDC" w:rsidRDefault="00390CFD">
            <w:pPr>
              <w:widowControl w:val="0"/>
              <w:autoSpaceDE w:val="0"/>
              <w:spacing w:before="80"/>
              <w:rPr>
                <w:rFonts w:cs="Times"/>
                <w:bCs/>
                <w:szCs w:val="29"/>
              </w:rPr>
            </w:pPr>
          </w:p>
          <w:p w14:paraId="144E4BF3" w14:textId="6431A9E8" w:rsidR="00390CFD" w:rsidRPr="002A7FDC" w:rsidRDefault="00390CFD">
            <w:pPr>
              <w:widowControl w:val="0"/>
              <w:autoSpaceDE w:val="0"/>
              <w:spacing w:before="80"/>
              <w:rPr>
                <w:rFonts w:cs="Times"/>
                <w:bCs/>
                <w:szCs w:val="29"/>
              </w:rPr>
            </w:pPr>
            <w:r w:rsidRPr="002A7FDC">
              <w:rPr>
                <w:rFonts w:cs="Times"/>
                <w:bCs/>
                <w:szCs w:val="29"/>
              </w:rPr>
              <w:t>Pyrethroids may cause paresthesia (burning and prickling of the skin without irritation). If symptoms persist: Get medical advice.</w:t>
            </w:r>
          </w:p>
          <w:p w14:paraId="605007EA" w14:textId="77777777" w:rsidR="00390CFD" w:rsidRPr="002A7FDC" w:rsidRDefault="00390CFD">
            <w:pPr>
              <w:widowControl w:val="0"/>
              <w:autoSpaceDE w:val="0"/>
              <w:spacing w:before="80"/>
              <w:rPr>
                <w:rFonts w:cs="Times"/>
                <w:bCs/>
                <w:szCs w:val="29"/>
              </w:rPr>
            </w:pPr>
          </w:p>
          <w:p w14:paraId="66422F6D" w14:textId="7D36F954" w:rsidR="001675B7" w:rsidRDefault="000C3872">
            <w:pPr>
              <w:widowControl w:val="0"/>
              <w:autoSpaceDE w:val="0"/>
              <w:spacing w:before="80"/>
              <w:rPr>
                <w:rFonts w:cs="Times"/>
                <w:b/>
                <w:bCs/>
                <w:color w:val="000000"/>
                <w:szCs w:val="29"/>
              </w:rPr>
            </w:pPr>
            <w:r w:rsidRPr="002A7FDC">
              <w:rPr>
                <w:rFonts w:cs="Times"/>
                <w:b/>
                <w:bCs/>
                <w:color w:val="000000"/>
                <w:szCs w:val="29"/>
              </w:rPr>
              <w:t>Description of first aid measures:</w:t>
            </w:r>
          </w:p>
          <w:p w14:paraId="41080D54" w14:textId="77777777" w:rsidR="005B7F46" w:rsidRPr="002A7FDC" w:rsidRDefault="005B7F46">
            <w:pPr>
              <w:widowControl w:val="0"/>
              <w:autoSpaceDE w:val="0"/>
              <w:spacing w:before="80"/>
              <w:rPr>
                <w:rFonts w:cs="Times"/>
                <w:b/>
                <w:bCs/>
                <w:color w:val="000000"/>
                <w:szCs w:val="29"/>
              </w:rPr>
            </w:pPr>
          </w:p>
          <w:p w14:paraId="01F18509"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INHALED: If symptoms occur call a POISON CENTRE or a doctor.</w:t>
            </w:r>
          </w:p>
          <w:p w14:paraId="29896B29"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SWALLOWED: Rinse mouth. Give something to drink, if exposed person is able to swallow. Do NOT induce vomiting. Call a POISON CENTRE or a doctor.</w:t>
            </w:r>
          </w:p>
          <w:p w14:paraId="17E0C2EA"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ON SKIN: Take off all contaminated clothing and wash it before reuse. Wash skin with water. If skin irritation occurs: Get medical advice.</w:t>
            </w:r>
          </w:p>
          <w:p w14:paraId="2D635E5F" w14:textId="66D28AFA" w:rsidR="001675B7" w:rsidRPr="00212031" w:rsidRDefault="005B7F46">
            <w:pPr>
              <w:widowControl w:val="0"/>
              <w:autoSpaceDE w:val="0"/>
              <w:spacing w:before="80"/>
              <w:rPr>
                <w:rFonts w:cs="Arial"/>
                <w:szCs w:val="22"/>
                <w:lang w:val="en-US"/>
              </w:rPr>
            </w:pPr>
            <w:r w:rsidRPr="00BB78FC">
              <w:rPr>
                <w:rFonts w:cs="Arial"/>
                <w:szCs w:val="22"/>
                <w:lang w:val="en-US"/>
              </w:rPr>
              <w:t>IF IN EYES: Rinse with water. Remove contact lenses, if present and easy to do. Continue rinsing for 5 minutes. Call a POISON CENTRE or a doctor</w:t>
            </w:r>
            <w:r>
              <w:rPr>
                <w:rFonts w:cs="Arial"/>
                <w:szCs w:val="22"/>
                <w:lang w:val="en-US"/>
              </w:rPr>
              <w:t>.</w:t>
            </w:r>
          </w:p>
          <w:p w14:paraId="58283E39" w14:textId="77777777" w:rsidR="001675B7" w:rsidRPr="002A7FDC" w:rsidRDefault="001675B7">
            <w:pPr>
              <w:widowControl w:val="0"/>
              <w:tabs>
                <w:tab w:val="left" w:pos="1373"/>
              </w:tabs>
              <w:autoSpaceDE w:val="0"/>
              <w:spacing w:before="80"/>
              <w:ind w:left="1373" w:hanging="1373"/>
              <w:rPr>
                <w:rFonts w:cs="Times"/>
                <w:b/>
                <w:bCs/>
                <w:szCs w:val="29"/>
              </w:rPr>
            </w:pPr>
          </w:p>
          <w:p w14:paraId="1AE7F723" w14:textId="77777777" w:rsidR="001675B7" w:rsidRPr="002A7FDC" w:rsidRDefault="000C3872">
            <w:pPr>
              <w:widowControl w:val="0"/>
              <w:tabs>
                <w:tab w:val="left" w:pos="1373"/>
              </w:tabs>
              <w:autoSpaceDE w:val="0"/>
              <w:spacing w:before="80"/>
              <w:ind w:left="1373" w:hanging="1373"/>
            </w:pPr>
            <w:r w:rsidRPr="002A7FDC">
              <w:rPr>
                <w:rFonts w:cs="Times"/>
                <w:b/>
                <w:bCs/>
                <w:szCs w:val="29"/>
              </w:rPr>
              <w:t>Most important symptoms and effects, both acute and delayed</w:t>
            </w:r>
          </w:p>
          <w:p w14:paraId="5000B8CE" w14:textId="77777777" w:rsidR="001675B7" w:rsidRPr="002A7FDC" w:rsidRDefault="000C3872">
            <w:pPr>
              <w:widowControl w:val="0"/>
              <w:tabs>
                <w:tab w:val="left" w:pos="1373"/>
              </w:tabs>
              <w:autoSpaceDE w:val="0"/>
              <w:spacing w:before="80"/>
              <w:ind w:left="1373" w:hanging="1373"/>
            </w:pPr>
            <w:r w:rsidRPr="002A7FDC">
              <w:rPr>
                <w:rFonts w:cs="Times"/>
                <w:bCs/>
                <w:szCs w:val="29"/>
              </w:rPr>
              <w:t>Eyes:</w:t>
            </w:r>
            <w:r w:rsidRPr="002A7FDC">
              <w:rPr>
                <w:rFonts w:cs="Times"/>
                <w:bCs/>
                <w:szCs w:val="29"/>
              </w:rPr>
              <w:tab/>
            </w:r>
            <w:r w:rsidRPr="002A7FDC">
              <w:rPr>
                <w:rFonts w:cs="Times"/>
                <w:bCs/>
                <w:szCs w:val="29"/>
              </w:rPr>
              <w:tab/>
              <w:t>No adverse effects expected when used as directed.</w:t>
            </w:r>
          </w:p>
          <w:p w14:paraId="46BE8E6D" w14:textId="77777777" w:rsidR="001675B7" w:rsidRPr="002A7FDC" w:rsidRDefault="000C3872">
            <w:pPr>
              <w:widowControl w:val="0"/>
              <w:tabs>
                <w:tab w:val="left" w:pos="1373"/>
              </w:tabs>
              <w:autoSpaceDE w:val="0"/>
              <w:spacing w:before="80"/>
              <w:ind w:left="1373" w:hanging="1373"/>
            </w:pPr>
            <w:r w:rsidRPr="002A7FDC">
              <w:rPr>
                <w:rFonts w:cs="Times"/>
                <w:bCs/>
                <w:szCs w:val="29"/>
              </w:rPr>
              <w:t>Skin effect:</w:t>
            </w:r>
            <w:r w:rsidRPr="002A7FDC">
              <w:rPr>
                <w:rFonts w:cs="Times"/>
                <w:bCs/>
                <w:szCs w:val="29"/>
              </w:rPr>
              <w:tab/>
            </w:r>
            <w:r w:rsidRPr="002A7FDC">
              <w:rPr>
                <w:rFonts w:cs="Times"/>
                <w:bCs/>
                <w:szCs w:val="29"/>
              </w:rPr>
              <w:tab/>
              <w:t>No adverse effects expected when used as directed.</w:t>
            </w:r>
          </w:p>
          <w:p w14:paraId="176AD267" w14:textId="77777777" w:rsidR="001675B7" w:rsidRPr="002A7FDC" w:rsidRDefault="000C3872">
            <w:pPr>
              <w:widowControl w:val="0"/>
              <w:tabs>
                <w:tab w:val="left" w:pos="1373"/>
              </w:tabs>
              <w:autoSpaceDE w:val="0"/>
              <w:spacing w:before="80"/>
              <w:ind w:left="1373" w:hanging="1373"/>
            </w:pPr>
            <w:r w:rsidRPr="002A7FDC">
              <w:rPr>
                <w:rFonts w:cs="Times"/>
                <w:bCs/>
                <w:szCs w:val="29"/>
              </w:rPr>
              <w:t>Inhalation:</w:t>
            </w:r>
            <w:r w:rsidRPr="002A7FDC">
              <w:rPr>
                <w:rFonts w:cs="Times"/>
                <w:bCs/>
                <w:szCs w:val="29"/>
              </w:rPr>
              <w:tab/>
            </w:r>
            <w:r w:rsidRPr="002A7FDC">
              <w:rPr>
                <w:rFonts w:cs="Times"/>
                <w:bCs/>
                <w:szCs w:val="29"/>
              </w:rPr>
              <w:tab/>
              <w:t>No adverse effects expected when used as directed.</w:t>
            </w:r>
          </w:p>
          <w:p w14:paraId="781674FC" w14:textId="77777777" w:rsidR="001675B7" w:rsidRPr="002A7FDC" w:rsidRDefault="000C3872">
            <w:pPr>
              <w:widowControl w:val="0"/>
              <w:tabs>
                <w:tab w:val="left" w:pos="1373"/>
              </w:tabs>
              <w:autoSpaceDE w:val="0"/>
              <w:spacing w:before="80"/>
              <w:ind w:left="1373" w:hanging="1373"/>
            </w:pPr>
            <w:r w:rsidRPr="002A7FDC">
              <w:rPr>
                <w:rFonts w:cs="Times"/>
                <w:bCs/>
                <w:szCs w:val="29"/>
              </w:rPr>
              <w:t>Ingestion:</w:t>
            </w:r>
            <w:r w:rsidRPr="002A7FDC">
              <w:rPr>
                <w:rFonts w:cs="Times"/>
                <w:bCs/>
                <w:szCs w:val="29"/>
              </w:rPr>
              <w:tab/>
            </w:r>
            <w:r w:rsidRPr="002A7FDC">
              <w:rPr>
                <w:rFonts w:cs="Times"/>
                <w:bCs/>
                <w:szCs w:val="29"/>
              </w:rPr>
              <w:tab/>
              <w:t>No adverse effects expected when used as directed.</w:t>
            </w:r>
          </w:p>
          <w:p w14:paraId="1092D0E6" w14:textId="77777777" w:rsidR="001675B7" w:rsidRPr="002A7FDC" w:rsidRDefault="001675B7">
            <w:pPr>
              <w:widowControl w:val="0"/>
              <w:tabs>
                <w:tab w:val="left" w:pos="1373"/>
              </w:tabs>
              <w:autoSpaceDE w:val="0"/>
              <w:spacing w:before="80"/>
              <w:ind w:left="1373" w:hanging="1373"/>
              <w:rPr>
                <w:rFonts w:cs="Times"/>
                <w:bCs/>
                <w:szCs w:val="29"/>
                <w:highlight w:val="yellow"/>
              </w:rPr>
            </w:pPr>
          </w:p>
          <w:p w14:paraId="6B64CA04" w14:textId="77777777" w:rsidR="001675B7" w:rsidRPr="002A7FDC" w:rsidRDefault="000C3872">
            <w:pPr>
              <w:widowControl w:val="0"/>
              <w:autoSpaceDE w:val="0"/>
              <w:spacing w:before="80"/>
              <w:rPr>
                <w:b/>
              </w:rPr>
            </w:pPr>
            <w:r w:rsidRPr="002A7FDC">
              <w:rPr>
                <w:b/>
              </w:rPr>
              <w:t>Emergency measures to protect the environment</w:t>
            </w:r>
          </w:p>
          <w:p w14:paraId="14A6D9B7" w14:textId="77777777" w:rsidR="001675B7" w:rsidRPr="002A7FDC" w:rsidRDefault="000C3872">
            <w:pPr>
              <w:widowControl w:val="0"/>
              <w:autoSpaceDE w:val="0"/>
              <w:spacing w:before="80"/>
              <w:rPr>
                <w:rFonts w:cs="Times"/>
                <w:bCs/>
                <w:szCs w:val="29"/>
              </w:rPr>
            </w:pPr>
            <w:r w:rsidRPr="002A7FDC">
              <w:t xml:space="preserve">None proposed. </w:t>
            </w:r>
          </w:p>
          <w:p w14:paraId="5FFB0870" w14:textId="77777777" w:rsidR="001675B7" w:rsidRPr="002A7FDC" w:rsidRDefault="001675B7">
            <w:pPr>
              <w:rPr>
                <w:rFonts w:cs="Times"/>
                <w:bCs/>
                <w:szCs w:val="29"/>
              </w:rPr>
            </w:pPr>
          </w:p>
        </w:tc>
      </w:tr>
    </w:tbl>
    <w:p w14:paraId="04064DD0" w14:textId="77777777" w:rsidR="001675B7" w:rsidRPr="002A7FDC" w:rsidRDefault="000C3872">
      <w:pPr>
        <w:pStyle w:val="Heading4"/>
        <w:rPr>
          <w:lang w:val="en-GB"/>
        </w:rPr>
      </w:pPr>
      <w:bookmarkStart w:id="55" w:name="_Toc50791006"/>
      <w:r w:rsidRPr="002A7FDC">
        <w:rPr>
          <w:lang w:val="en-GB"/>
        </w:rPr>
        <w:t>Instructions for safe disposal of the product and its packaging</w:t>
      </w:r>
      <w:bookmarkEnd w:id="55"/>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413F99A8"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80B184C" w14:textId="77777777" w:rsidR="001675B7" w:rsidRPr="002A7FDC" w:rsidRDefault="0010550B" w:rsidP="0010550B">
            <w:pPr>
              <w:rPr>
                <w:rFonts w:cs="Arial"/>
                <w:lang w:eastAsia="en-US"/>
              </w:rPr>
            </w:pPr>
            <w:r w:rsidRPr="002A7FDC">
              <w:rPr>
                <w:rFonts w:cs="Arial"/>
                <w:lang w:eastAsia="en-US"/>
              </w:rPr>
              <w:t>Dispose of contents /container in accordance with local regulations.</w:t>
            </w:r>
          </w:p>
          <w:p w14:paraId="3217BE42" w14:textId="77777777" w:rsidR="003366DB" w:rsidRPr="002A7FDC" w:rsidRDefault="003366DB" w:rsidP="0010550B">
            <w:pPr>
              <w:rPr>
                <w:rFonts w:cs="Arial"/>
                <w:lang w:eastAsia="en-US"/>
              </w:rPr>
            </w:pPr>
          </w:p>
          <w:p w14:paraId="00E3E11C" w14:textId="7056195B" w:rsidR="003366DB" w:rsidRPr="002A7FDC" w:rsidRDefault="003366DB" w:rsidP="0010550B">
            <w:r w:rsidRPr="002A7FDC">
              <w:rPr>
                <w:rFonts w:cs="Arial"/>
                <w:lang w:eastAsia="en-US"/>
              </w:rPr>
              <w:t>Do not discharge unused product on the ground, into water courses, into pipes (sink, toilets…) nor down the drains.</w:t>
            </w:r>
          </w:p>
        </w:tc>
      </w:tr>
    </w:tbl>
    <w:p w14:paraId="3FF69B7F" w14:textId="77777777" w:rsidR="001675B7" w:rsidRPr="002A7FDC" w:rsidRDefault="000C3872">
      <w:pPr>
        <w:pStyle w:val="Heading4"/>
        <w:rPr>
          <w:lang w:val="en-GB"/>
        </w:rPr>
      </w:pPr>
      <w:bookmarkStart w:id="56" w:name="_Toc50791007"/>
      <w:r w:rsidRPr="002A7FDC">
        <w:rPr>
          <w:lang w:val="en-GB"/>
        </w:rPr>
        <w:lastRenderedPageBreak/>
        <w:t>Conditions of storage and shelf-life of the product under normal conditions of storage</w:t>
      </w:r>
      <w:bookmarkEnd w:id="56"/>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0429374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B837CB" w14:textId="38498AC3" w:rsidR="001675B7" w:rsidRPr="002A7FDC" w:rsidRDefault="00C774EC">
            <w:pPr>
              <w:rPr>
                <w:rFonts w:cs="Arial"/>
                <w:lang w:eastAsia="en-US"/>
              </w:rPr>
            </w:pPr>
            <w:r w:rsidRPr="002A7FDC">
              <w:rPr>
                <w:rFonts w:cs="Arial"/>
                <w:lang w:eastAsia="en-US"/>
              </w:rPr>
              <w:t xml:space="preserve">Do not </w:t>
            </w:r>
            <w:r w:rsidR="00BE07C5" w:rsidRPr="002A7FDC">
              <w:rPr>
                <w:rFonts w:cs="Arial"/>
                <w:lang w:eastAsia="en-US"/>
              </w:rPr>
              <w:t xml:space="preserve">store </w:t>
            </w:r>
            <w:r w:rsidRPr="002A7FDC">
              <w:rPr>
                <w:rFonts w:cs="Arial"/>
                <w:lang w:eastAsia="en-US"/>
              </w:rPr>
              <w:t>near food, drink</w:t>
            </w:r>
            <w:r w:rsidR="006C5C33">
              <w:rPr>
                <w:rFonts w:cs="Arial"/>
                <w:lang w:eastAsia="en-US"/>
              </w:rPr>
              <w:t>,</w:t>
            </w:r>
            <w:r w:rsidRPr="002A7FDC">
              <w:rPr>
                <w:rFonts w:cs="Arial"/>
                <w:lang w:eastAsia="en-US"/>
              </w:rPr>
              <w:t xml:space="preserve"> and animal feeding</w:t>
            </w:r>
            <w:r w:rsidR="00F85B4F" w:rsidRPr="002A7FDC">
              <w:rPr>
                <w:rFonts w:cs="Arial"/>
                <w:lang w:eastAsia="en-US"/>
              </w:rPr>
              <w:t xml:space="preserve"> </w:t>
            </w:r>
            <w:r w:rsidRPr="002A7FDC">
              <w:rPr>
                <w:rFonts w:cs="Arial"/>
                <w:lang w:eastAsia="en-US"/>
              </w:rPr>
              <w:t xml:space="preserve">stuffs. </w:t>
            </w:r>
            <w:r w:rsidR="004C7278" w:rsidRPr="002A7FDC">
              <w:t xml:space="preserve"> Store at room temperature</w:t>
            </w:r>
            <w:r w:rsidR="00F85B4F" w:rsidRPr="002A7FDC">
              <w:t xml:space="preserve"> (s</w:t>
            </w:r>
            <w:r w:rsidR="00F85B4F" w:rsidRPr="002A7FDC">
              <w:rPr>
                <w:lang w:eastAsia="en-US"/>
              </w:rPr>
              <w:t>tore below 40°C</w:t>
            </w:r>
            <w:r w:rsidR="00F85B4F" w:rsidRPr="002A7FDC">
              <w:t>)</w:t>
            </w:r>
            <w:r w:rsidR="000C3872" w:rsidRPr="002A7FDC">
              <w:rPr>
                <w:rFonts w:cs="Arial"/>
                <w:lang w:eastAsia="en-US"/>
              </w:rPr>
              <w:t>.</w:t>
            </w:r>
            <w:r w:rsidR="00E245B3" w:rsidRPr="002A7FDC">
              <w:rPr>
                <w:rFonts w:cs="Arial"/>
                <w:lang w:eastAsia="en-US"/>
              </w:rPr>
              <w:t xml:space="preserve"> </w:t>
            </w:r>
            <w:r w:rsidR="00E245B3" w:rsidRPr="002A7FDC">
              <w:rPr>
                <w:lang w:eastAsia="en-GB"/>
              </w:rPr>
              <w:t>Keep out of reach of children and non-target animals/pets.</w:t>
            </w:r>
            <w:r w:rsidR="000C3872" w:rsidRPr="002A7FDC">
              <w:rPr>
                <w:rFonts w:cs="Arial"/>
                <w:lang w:eastAsia="en-US"/>
              </w:rPr>
              <w:br/>
            </w:r>
          </w:p>
          <w:p w14:paraId="366DA51F" w14:textId="2D9E5648" w:rsidR="001675B7" w:rsidRPr="002A7FDC" w:rsidRDefault="000C3872">
            <w:pPr>
              <w:rPr>
                <w:rFonts w:cs="Arial"/>
                <w:lang w:eastAsia="en-US"/>
              </w:rPr>
            </w:pPr>
            <w:r w:rsidRPr="002A7FDC">
              <w:rPr>
                <w:rFonts w:cs="Arial"/>
                <w:lang w:eastAsia="en-US"/>
              </w:rPr>
              <w:t>The products have a shelf life of 4 years in the packaging (</w:t>
            </w:r>
            <w:r w:rsidRPr="002A7FDC">
              <w:rPr>
                <w:rFonts w:eastAsia="Calibri"/>
              </w:rPr>
              <w:t xml:space="preserve">PET blister coated with a </w:t>
            </w:r>
            <w:r w:rsidR="00287F53" w:rsidRPr="002A7FDC">
              <w:rPr>
                <w:rFonts w:eastAsia="Calibri"/>
              </w:rPr>
              <w:t>permeable</w:t>
            </w:r>
            <w:r w:rsidRPr="002A7FDC">
              <w:rPr>
                <w:rFonts w:eastAsia="Calibri"/>
              </w:rPr>
              <w:t xml:space="preserve"> plastic (PE-PP) membrane, covered by </w:t>
            </w:r>
            <w:r w:rsidR="0025795B" w:rsidRPr="002A7FDC">
              <w:rPr>
                <w:rFonts w:eastAsia="Calibri"/>
              </w:rPr>
              <w:t xml:space="preserve">polyester coated </w:t>
            </w:r>
            <w:r w:rsidRPr="002A7FDC">
              <w:rPr>
                <w:rFonts w:eastAsia="Calibri"/>
              </w:rPr>
              <w:t>aluminium foil</w:t>
            </w:r>
            <w:r w:rsidRPr="002A7FDC">
              <w:rPr>
                <w:rFonts w:cs="Arial"/>
                <w:lang w:eastAsia="en-US"/>
              </w:rPr>
              <w:t>).</w:t>
            </w:r>
          </w:p>
          <w:p w14:paraId="20414CBA" w14:textId="47E5C7DE" w:rsidR="00FB0037" w:rsidRPr="002A7FDC" w:rsidRDefault="00FB0037"/>
        </w:tc>
      </w:tr>
    </w:tbl>
    <w:p w14:paraId="3C3AE2CE" w14:textId="77777777" w:rsidR="001675B7" w:rsidRPr="002A7FDC" w:rsidRDefault="001675B7">
      <w:pPr>
        <w:pStyle w:val="Absatz"/>
        <w:rPr>
          <w:lang w:eastAsia="en-US"/>
        </w:rPr>
      </w:pPr>
    </w:p>
    <w:p w14:paraId="3A1BD945" w14:textId="77777777" w:rsidR="001675B7" w:rsidRPr="002A7FDC" w:rsidRDefault="001675B7">
      <w:pPr>
        <w:pStyle w:val="Absatz"/>
        <w:rPr>
          <w:lang w:eastAsia="en-US"/>
        </w:rPr>
      </w:pPr>
    </w:p>
    <w:p w14:paraId="596AFD23" w14:textId="77777777" w:rsidR="001675B7" w:rsidRPr="002A7FDC" w:rsidRDefault="000C3872">
      <w:pPr>
        <w:pStyle w:val="Heading3"/>
        <w:rPr>
          <w:lang w:val="en-GB"/>
        </w:rPr>
      </w:pPr>
      <w:bookmarkStart w:id="57" w:name="_Toc50791008"/>
      <w:r w:rsidRPr="002A7FDC">
        <w:rPr>
          <w:lang w:val="en-GB"/>
        </w:rPr>
        <w:t>Other information</w:t>
      </w:r>
      <w:bookmarkEnd w:id="57"/>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182212D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87E1615" w14:textId="77777777" w:rsidR="001675B7" w:rsidRPr="002A7FDC" w:rsidRDefault="001675B7">
            <w:pPr>
              <w:snapToGrid w:val="0"/>
              <w:spacing w:line="260" w:lineRule="atLeast"/>
            </w:pPr>
          </w:p>
        </w:tc>
      </w:tr>
    </w:tbl>
    <w:p w14:paraId="6555E506" w14:textId="7C670A5C" w:rsidR="00D135C8" w:rsidRPr="002A7FDC" w:rsidRDefault="00D135C8" w:rsidP="00D135C8">
      <w:pPr>
        <w:rPr>
          <w:b/>
        </w:rPr>
      </w:pPr>
    </w:p>
    <w:p w14:paraId="18056C27" w14:textId="2312CA0B" w:rsidR="007D1F9D" w:rsidRPr="002A7FDC" w:rsidRDefault="007D1F9D" w:rsidP="00D135C8">
      <w:pPr>
        <w:rPr>
          <w:b/>
        </w:rPr>
      </w:pPr>
    </w:p>
    <w:p w14:paraId="22DDD27A" w14:textId="77777777" w:rsidR="007D1F9D" w:rsidRPr="002A7FDC" w:rsidRDefault="007D1F9D" w:rsidP="00D135C8">
      <w:pPr>
        <w:rPr>
          <w:b/>
        </w:rPr>
      </w:pPr>
    </w:p>
    <w:p w14:paraId="6D9B5EDC" w14:textId="77777777" w:rsidR="00D135C8" w:rsidRPr="002A7FDC" w:rsidRDefault="00D135C8" w:rsidP="00D135C8">
      <w:pPr>
        <w:pStyle w:val="Heading4"/>
        <w:rPr>
          <w:lang w:val="en-GB"/>
        </w:rPr>
      </w:pPr>
      <w:r w:rsidRPr="002A7FDC">
        <w:rPr>
          <w:lang w:val="en-GB"/>
        </w:rPr>
        <w:t>Use description</w:t>
      </w:r>
    </w:p>
    <w:p w14:paraId="7C931FFE" w14:textId="77777777" w:rsidR="00D135C8" w:rsidRPr="002A7FDC" w:rsidRDefault="00D135C8" w:rsidP="00D135C8">
      <w:pPr>
        <w:pStyle w:val="Caption"/>
        <w:spacing w:after="120"/>
        <w:rPr>
          <w:rFonts w:ascii="Verdana" w:hAnsi="Verdana" w:cs="Verdana"/>
        </w:rPr>
      </w:pPr>
      <w:r w:rsidRPr="002A7FDC">
        <w:rPr>
          <w:rFonts w:ascii="Verdana" w:hAnsi="Verdana" w:cs="Verdana"/>
        </w:rPr>
        <w:t xml:space="preserve">Table </w:t>
      </w:r>
      <w:r w:rsidRPr="002A7FDC">
        <w:rPr>
          <w:rFonts w:ascii="Verdana" w:hAnsi="Verdana" w:cs="Verdana"/>
        </w:rPr>
        <w:fldChar w:fldCharType="begin"/>
      </w:r>
      <w:r w:rsidRPr="002A7FDC">
        <w:rPr>
          <w:rFonts w:ascii="Verdana" w:hAnsi="Verdana" w:cs="Verdana"/>
        </w:rPr>
        <w:instrText>SEQ Table \* ARABIC</w:instrText>
      </w:r>
      <w:r w:rsidRPr="002A7FDC">
        <w:rPr>
          <w:rFonts w:ascii="Verdana" w:hAnsi="Verdana" w:cs="Verdana"/>
        </w:rPr>
        <w:fldChar w:fldCharType="separate"/>
      </w:r>
      <w:r w:rsidRPr="002A7FDC">
        <w:rPr>
          <w:rFonts w:ascii="Verdana" w:hAnsi="Verdana" w:cs="Verdana"/>
        </w:rPr>
        <w:t>1</w:t>
      </w:r>
      <w:r w:rsidRPr="002A7FDC">
        <w:rPr>
          <w:rFonts w:ascii="Verdana" w:hAnsi="Verdana" w:cs="Verdana"/>
        </w:rPr>
        <w:fldChar w:fldCharType="end"/>
      </w:r>
      <w:r w:rsidRPr="002A7FDC">
        <w:rPr>
          <w:rFonts w:ascii="Verdana" w:hAnsi="Verdana" w:cs="Verdana"/>
        </w:rPr>
        <w:t>. Insecticide Use – General public (non-professional)</w:t>
      </w:r>
    </w:p>
    <w:tbl>
      <w:tblPr>
        <w:tblW w:w="9035" w:type="dxa"/>
        <w:tblCellMar>
          <w:top w:w="40" w:type="dxa"/>
          <w:left w:w="40" w:type="dxa"/>
          <w:bottom w:w="40" w:type="dxa"/>
          <w:right w:w="40" w:type="dxa"/>
        </w:tblCellMar>
        <w:tblLook w:val="04A0" w:firstRow="1" w:lastRow="0" w:firstColumn="1" w:lastColumn="0" w:noHBand="0" w:noVBand="1"/>
      </w:tblPr>
      <w:tblGrid>
        <w:gridCol w:w="2707"/>
        <w:gridCol w:w="6328"/>
      </w:tblGrid>
      <w:tr w:rsidR="00D135C8" w:rsidRPr="002A7FDC" w14:paraId="5B6C872A" w14:textId="77777777" w:rsidTr="007434B4">
        <w:tc>
          <w:tcPr>
            <w:tcW w:w="2707" w:type="dxa"/>
            <w:tcBorders>
              <w:top w:val="single" w:sz="4" w:space="0" w:color="000000"/>
              <w:left w:val="single" w:sz="4" w:space="0" w:color="000000"/>
              <w:bottom w:val="single" w:sz="4" w:space="0" w:color="000000"/>
            </w:tcBorders>
            <w:shd w:val="clear" w:color="auto" w:fill="auto"/>
          </w:tcPr>
          <w:p w14:paraId="333F6011" w14:textId="77777777" w:rsidR="00D135C8" w:rsidRPr="002A7FDC" w:rsidRDefault="00D135C8" w:rsidP="007434B4">
            <w:pPr>
              <w:rPr>
                <w:b/>
              </w:rPr>
            </w:pPr>
            <w:r w:rsidRPr="002A7FDC">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52B58" w14:textId="77777777" w:rsidR="00D135C8" w:rsidRPr="002A7FDC" w:rsidRDefault="00D135C8" w:rsidP="007434B4">
            <w:r w:rsidRPr="002A7FDC">
              <w:rPr>
                <w:rFonts w:cs="Arial"/>
                <w:lang w:eastAsia="en-GB"/>
              </w:rPr>
              <w:t>Product type 18: Insecticides, acaricides and products to control other arthropods</w:t>
            </w:r>
          </w:p>
        </w:tc>
      </w:tr>
      <w:tr w:rsidR="00D135C8" w:rsidRPr="002A7FDC" w14:paraId="10F2949B" w14:textId="77777777" w:rsidTr="007434B4">
        <w:tc>
          <w:tcPr>
            <w:tcW w:w="2707" w:type="dxa"/>
            <w:tcBorders>
              <w:left w:val="single" w:sz="4" w:space="0" w:color="000000"/>
              <w:bottom w:val="single" w:sz="4" w:space="0" w:color="000000"/>
            </w:tcBorders>
            <w:shd w:val="clear" w:color="auto" w:fill="auto"/>
          </w:tcPr>
          <w:p w14:paraId="6D8A38F0" w14:textId="77777777" w:rsidR="00D135C8" w:rsidRPr="002A7FDC" w:rsidRDefault="00D135C8" w:rsidP="007434B4">
            <w:pPr>
              <w:rPr>
                <w:b/>
              </w:rPr>
            </w:pPr>
            <w:r w:rsidRPr="002A7FDC">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B7317E" w14:textId="77777777" w:rsidR="00D135C8" w:rsidRPr="002A7FDC" w:rsidRDefault="00D135C8" w:rsidP="007434B4">
            <w:r w:rsidRPr="002A7FDC">
              <w:t>Insecticide</w:t>
            </w:r>
          </w:p>
        </w:tc>
      </w:tr>
      <w:tr w:rsidR="00D135C8" w:rsidRPr="002A7FDC" w14:paraId="757BC6D0" w14:textId="77777777" w:rsidTr="007434B4">
        <w:tc>
          <w:tcPr>
            <w:tcW w:w="2707" w:type="dxa"/>
            <w:tcBorders>
              <w:left w:val="single" w:sz="4" w:space="0" w:color="000000"/>
              <w:bottom w:val="single" w:sz="4" w:space="0" w:color="000000"/>
            </w:tcBorders>
            <w:shd w:val="clear" w:color="auto" w:fill="auto"/>
          </w:tcPr>
          <w:p w14:paraId="453BAC04" w14:textId="77777777" w:rsidR="00D135C8" w:rsidRPr="002A7FDC" w:rsidRDefault="00D135C8" w:rsidP="007434B4">
            <w:pPr>
              <w:rPr>
                <w:b/>
              </w:rPr>
            </w:pPr>
            <w:r w:rsidRPr="002A7FDC">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42E7A7" w14:textId="77777777" w:rsidR="00D135C8" w:rsidRPr="002A7FDC" w:rsidRDefault="00D135C8" w:rsidP="007434B4">
            <w:pPr>
              <w:autoSpaceDE w:val="0"/>
            </w:pPr>
            <w:r w:rsidRPr="002A7FDC">
              <w:rPr>
                <w:rFonts w:cs="Arial"/>
                <w:b/>
                <w:bCs/>
                <w:lang w:eastAsia="en-GB"/>
              </w:rPr>
              <w:t>Scientific name</w:t>
            </w:r>
          </w:p>
          <w:p w14:paraId="2ABDAF1C" w14:textId="77777777" w:rsidR="00D135C8" w:rsidRPr="002A7FDC" w:rsidRDefault="00D135C8" w:rsidP="007434B4">
            <w:pPr>
              <w:autoSpaceDE w:val="0"/>
              <w:rPr>
                <w:rFonts w:cs="Arial"/>
                <w:b/>
                <w:bCs/>
                <w:lang w:eastAsia="en-GB"/>
              </w:rPr>
            </w:pPr>
            <w:r w:rsidRPr="002A7FDC">
              <w:rPr>
                <w:i/>
                <w:color w:val="000000"/>
              </w:rPr>
              <w:t>Tineola bisselliella</w:t>
            </w:r>
          </w:p>
          <w:p w14:paraId="49F39CEA" w14:textId="77777777" w:rsidR="00D135C8" w:rsidRPr="002A7FDC" w:rsidRDefault="00D135C8" w:rsidP="007434B4">
            <w:pPr>
              <w:autoSpaceDE w:val="0"/>
              <w:rPr>
                <w:rFonts w:cs="Arial"/>
                <w:b/>
                <w:bCs/>
                <w:lang w:eastAsia="en-GB"/>
              </w:rPr>
            </w:pPr>
            <w:r w:rsidRPr="002A7FDC">
              <w:rPr>
                <w:rFonts w:cs="Arial"/>
                <w:b/>
                <w:bCs/>
                <w:lang w:eastAsia="en-GB"/>
              </w:rPr>
              <w:t>Common name</w:t>
            </w:r>
          </w:p>
          <w:p w14:paraId="21D78B63" w14:textId="77777777" w:rsidR="00D135C8" w:rsidRPr="002A7FDC" w:rsidRDefault="00D135C8" w:rsidP="007434B4">
            <w:pPr>
              <w:autoSpaceDE w:val="0"/>
              <w:rPr>
                <w:rFonts w:cs="Arial"/>
                <w:lang w:eastAsia="en-GB"/>
              </w:rPr>
            </w:pPr>
            <w:r w:rsidRPr="002A7FDC">
              <w:rPr>
                <w:rFonts w:cs="Arial"/>
                <w:lang w:eastAsia="en-GB"/>
              </w:rPr>
              <w:t>Clothes moth</w:t>
            </w:r>
          </w:p>
          <w:p w14:paraId="650B084A" w14:textId="77777777" w:rsidR="00D135C8" w:rsidRPr="002A7FDC" w:rsidRDefault="00D135C8" w:rsidP="007434B4">
            <w:pPr>
              <w:autoSpaceDE w:val="0"/>
            </w:pPr>
            <w:r w:rsidRPr="002A7FDC">
              <w:rPr>
                <w:rFonts w:cs="Arial"/>
                <w:b/>
                <w:bCs/>
                <w:lang w:eastAsia="en-GB"/>
              </w:rPr>
              <w:t>Development stage</w:t>
            </w:r>
          </w:p>
          <w:p w14:paraId="7349E8FA" w14:textId="77777777" w:rsidR="00D135C8" w:rsidRPr="002A7FDC" w:rsidRDefault="00D135C8" w:rsidP="007434B4">
            <w:pPr>
              <w:autoSpaceDE w:val="0"/>
            </w:pPr>
            <w:r w:rsidRPr="002A7FDC">
              <w:rPr>
                <w:rFonts w:cs="Arial"/>
                <w:lang w:eastAsia="en-GB"/>
              </w:rPr>
              <w:t>Adults, Larvae</w:t>
            </w:r>
          </w:p>
        </w:tc>
      </w:tr>
      <w:tr w:rsidR="00D135C8" w:rsidRPr="002A7FDC" w14:paraId="4E108591" w14:textId="77777777" w:rsidTr="007434B4">
        <w:tc>
          <w:tcPr>
            <w:tcW w:w="2707" w:type="dxa"/>
            <w:tcBorders>
              <w:top w:val="single" w:sz="4" w:space="0" w:color="000000"/>
              <w:left w:val="single" w:sz="4" w:space="0" w:color="000000"/>
            </w:tcBorders>
            <w:shd w:val="clear" w:color="auto" w:fill="auto"/>
          </w:tcPr>
          <w:p w14:paraId="28870D7A" w14:textId="77777777" w:rsidR="00D135C8" w:rsidRPr="002A7FDC" w:rsidRDefault="00D135C8" w:rsidP="007434B4">
            <w:pPr>
              <w:rPr>
                <w:b/>
              </w:rPr>
            </w:pPr>
            <w:r w:rsidRPr="002A7FDC">
              <w:rPr>
                <w:b/>
                <w:bCs/>
                <w:szCs w:val="24"/>
                <w:lang w:eastAsia="en-GB"/>
              </w:rPr>
              <w:t>Field of use</w:t>
            </w:r>
          </w:p>
        </w:tc>
        <w:tc>
          <w:tcPr>
            <w:tcW w:w="6328"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2CA0A1" w14:textId="77777777" w:rsidR="00D135C8" w:rsidRPr="002A7FDC" w:rsidRDefault="00D135C8" w:rsidP="007434B4">
            <w:pPr>
              <w:tabs>
                <w:tab w:val="left" w:pos="709"/>
              </w:tabs>
              <w:jc w:val="both"/>
            </w:pPr>
            <w:r w:rsidRPr="002A7FDC">
              <w:t>Indoors</w:t>
            </w:r>
          </w:p>
          <w:p w14:paraId="427D051E" w14:textId="77777777" w:rsidR="0013421B" w:rsidRPr="002A7FDC" w:rsidRDefault="0013421B" w:rsidP="0013421B">
            <w:pPr>
              <w:tabs>
                <w:tab w:val="left" w:pos="709"/>
              </w:tabs>
              <w:jc w:val="both"/>
            </w:pPr>
          </w:p>
          <w:p w14:paraId="601CDB28" w14:textId="513A2817" w:rsidR="0013421B" w:rsidRPr="002A7FDC" w:rsidRDefault="0013421B" w:rsidP="0013421B">
            <w:pPr>
              <w:tabs>
                <w:tab w:val="left" w:pos="709"/>
              </w:tabs>
              <w:jc w:val="both"/>
            </w:pPr>
            <w:r w:rsidRPr="002A7FDC">
              <w:t>Insecticide for use in drawers</w:t>
            </w:r>
          </w:p>
        </w:tc>
      </w:tr>
      <w:tr w:rsidR="00D135C8" w:rsidRPr="002A7FDC" w14:paraId="0902BF41" w14:textId="77777777" w:rsidTr="007434B4">
        <w:tc>
          <w:tcPr>
            <w:tcW w:w="2707" w:type="dxa"/>
            <w:tcBorders>
              <w:left w:val="single" w:sz="4" w:space="0" w:color="000000"/>
              <w:bottom w:val="single" w:sz="4" w:space="0" w:color="000000"/>
            </w:tcBorders>
            <w:shd w:val="clear" w:color="auto" w:fill="auto"/>
          </w:tcPr>
          <w:p w14:paraId="6AE0E510" w14:textId="77777777" w:rsidR="00D135C8" w:rsidRPr="002A7FDC" w:rsidRDefault="00D135C8" w:rsidP="007434B4">
            <w:pPr>
              <w:rPr>
                <w:b/>
              </w:rPr>
            </w:pPr>
            <w:r w:rsidRPr="002A7FDC">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08B66" w14:textId="77777777" w:rsidR="00D135C8" w:rsidRPr="002A7FDC" w:rsidRDefault="00D135C8" w:rsidP="007434B4">
            <w:pPr>
              <w:tabs>
                <w:tab w:val="left" w:pos="0"/>
              </w:tabs>
              <w:rPr>
                <w:rFonts w:cs="Arial"/>
                <w:color w:val="000000"/>
              </w:rPr>
            </w:pPr>
            <w:r w:rsidRPr="002A7FDC">
              <w:rPr>
                <w:rFonts w:cs="Arial"/>
                <w:color w:val="000000"/>
              </w:rPr>
              <w:t>Open system: diffusion</w:t>
            </w:r>
          </w:p>
          <w:p w14:paraId="05B0BA2D" w14:textId="77777777" w:rsidR="00D135C8" w:rsidRPr="002A7FDC" w:rsidRDefault="00D135C8" w:rsidP="007434B4">
            <w:pPr>
              <w:tabs>
                <w:tab w:val="left" w:pos="0"/>
              </w:tabs>
              <w:rPr>
                <w:rFonts w:cs="Arial"/>
                <w:color w:val="000000"/>
              </w:rPr>
            </w:pPr>
            <w:r w:rsidRPr="002A7FDC">
              <w:rPr>
                <w:rFonts w:cs="Arial"/>
                <w:color w:val="000000"/>
              </w:rPr>
              <w:t>Passive diffusion from cartridge</w:t>
            </w:r>
          </w:p>
          <w:p w14:paraId="67E2F5F6" w14:textId="77777777" w:rsidR="00D135C8" w:rsidRPr="002A7FDC" w:rsidRDefault="00D135C8" w:rsidP="007434B4">
            <w:pPr>
              <w:tabs>
                <w:tab w:val="left" w:pos="0"/>
              </w:tabs>
              <w:rPr>
                <w:rFonts w:cs="Arial"/>
                <w:color w:val="000000"/>
              </w:rPr>
            </w:pPr>
          </w:p>
        </w:tc>
      </w:tr>
      <w:tr w:rsidR="00D135C8" w:rsidRPr="002A7FDC" w14:paraId="1BD919A8" w14:textId="77777777" w:rsidTr="007434B4">
        <w:tc>
          <w:tcPr>
            <w:tcW w:w="2707" w:type="dxa"/>
            <w:tcBorders>
              <w:left w:val="single" w:sz="4" w:space="0" w:color="000000"/>
              <w:bottom w:val="single" w:sz="4" w:space="0" w:color="000000"/>
            </w:tcBorders>
            <w:shd w:val="clear" w:color="auto" w:fill="auto"/>
          </w:tcPr>
          <w:p w14:paraId="496FCEC5" w14:textId="77777777" w:rsidR="00D135C8" w:rsidRPr="002A7FDC" w:rsidRDefault="00D135C8" w:rsidP="007434B4">
            <w:pPr>
              <w:rPr>
                <w:b/>
              </w:rPr>
            </w:pPr>
            <w:r w:rsidRPr="002A7FDC">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5C3135" w14:textId="7D3EF65F" w:rsidR="00D135C8" w:rsidRPr="002A7FDC" w:rsidRDefault="00D135C8" w:rsidP="007434B4">
            <w:pPr>
              <w:tabs>
                <w:tab w:val="left" w:pos="2880"/>
              </w:tabs>
              <w:ind w:right="406"/>
              <w:rPr>
                <w:rFonts w:cs="Arial"/>
                <w:color w:val="000000"/>
              </w:rPr>
            </w:pPr>
            <w:r w:rsidRPr="002A7FDC">
              <w:rPr>
                <w:rFonts w:cs="Arial"/>
                <w:color w:val="000000"/>
              </w:rPr>
              <w:t>Use 2 units per drawer measuring 0.018 m</w:t>
            </w:r>
            <w:r w:rsidRPr="002A7FDC">
              <w:rPr>
                <w:rFonts w:cs="Arial"/>
                <w:color w:val="000000"/>
                <w:vertAlign w:val="superscript"/>
              </w:rPr>
              <w:t>3</w:t>
            </w:r>
            <w:r w:rsidR="00072940" w:rsidRPr="002A7FDC">
              <w:rPr>
                <w:rFonts w:cs="Arial"/>
                <w:color w:val="000000"/>
                <w:vertAlign w:val="superscript"/>
              </w:rPr>
              <w:t xml:space="preserve"> </w:t>
            </w:r>
            <w:r w:rsidR="00072940" w:rsidRPr="002A7FDC">
              <w:rPr>
                <w:rFonts w:cs="Arial"/>
                <w:color w:val="000000"/>
              </w:rPr>
              <w:t>(that is equal to 18 dm</w:t>
            </w:r>
            <w:r w:rsidR="00072940" w:rsidRPr="002A7FDC">
              <w:rPr>
                <w:rFonts w:cs="Arial"/>
                <w:color w:val="000000"/>
                <w:vertAlign w:val="superscript"/>
              </w:rPr>
              <w:t>3</w:t>
            </w:r>
            <w:r w:rsidR="00072940" w:rsidRPr="002A7FDC">
              <w:rPr>
                <w:rFonts w:cs="Arial"/>
                <w:color w:val="000000"/>
              </w:rPr>
              <w:t xml:space="preserve"> or 18 litres)</w:t>
            </w:r>
          </w:p>
          <w:p w14:paraId="28D8AFB2" w14:textId="77777777" w:rsidR="00D135C8" w:rsidRPr="002A7FDC" w:rsidRDefault="00D135C8" w:rsidP="007434B4">
            <w:pPr>
              <w:tabs>
                <w:tab w:val="left" w:pos="2880"/>
              </w:tabs>
              <w:ind w:right="406"/>
              <w:rPr>
                <w:rFonts w:cs="Arial"/>
                <w:color w:val="000000"/>
              </w:rPr>
            </w:pPr>
            <w:r w:rsidRPr="002A7FDC">
              <w:rPr>
                <w:rFonts w:cs="Arial"/>
                <w:color w:val="000000"/>
              </w:rPr>
              <w:t xml:space="preserve">Product is effective up to 12 weeks against adult moths and up to 4 weeks against larvae. </w:t>
            </w:r>
            <w:r w:rsidRPr="002A7FDC">
              <w:t>Allow 2 weeks for maximum effect.</w:t>
            </w:r>
          </w:p>
        </w:tc>
      </w:tr>
      <w:tr w:rsidR="00D135C8" w:rsidRPr="002A7FDC" w14:paraId="1543239A" w14:textId="77777777" w:rsidTr="007434B4">
        <w:tc>
          <w:tcPr>
            <w:tcW w:w="2707" w:type="dxa"/>
            <w:tcBorders>
              <w:left w:val="single" w:sz="4" w:space="0" w:color="000000"/>
              <w:bottom w:val="single" w:sz="4" w:space="0" w:color="000000"/>
            </w:tcBorders>
            <w:shd w:val="clear" w:color="auto" w:fill="auto"/>
          </w:tcPr>
          <w:p w14:paraId="72B9FB46" w14:textId="77777777" w:rsidR="00D135C8" w:rsidRPr="002A7FDC" w:rsidRDefault="00D135C8" w:rsidP="007434B4">
            <w:pPr>
              <w:rPr>
                <w:b/>
              </w:rPr>
            </w:pPr>
            <w:r w:rsidRPr="002A7FDC">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E9A3F0" w14:textId="77777777" w:rsidR="00D135C8" w:rsidRPr="002A7FDC" w:rsidRDefault="00D135C8" w:rsidP="007434B4">
            <w:r w:rsidRPr="002A7FDC">
              <w:t>General public (non-professional)</w:t>
            </w:r>
          </w:p>
        </w:tc>
      </w:tr>
      <w:tr w:rsidR="00D135C8" w:rsidRPr="002A7FDC" w14:paraId="4E3A265B" w14:textId="77777777" w:rsidTr="007434B4">
        <w:tc>
          <w:tcPr>
            <w:tcW w:w="2707" w:type="dxa"/>
            <w:tcBorders>
              <w:left w:val="single" w:sz="4" w:space="0" w:color="000000"/>
              <w:bottom w:val="single" w:sz="4" w:space="0" w:color="000000"/>
            </w:tcBorders>
            <w:shd w:val="clear" w:color="auto" w:fill="auto"/>
          </w:tcPr>
          <w:p w14:paraId="4BB9969F" w14:textId="77777777" w:rsidR="00D135C8" w:rsidRPr="002A7FDC" w:rsidRDefault="00D135C8" w:rsidP="007434B4">
            <w:pPr>
              <w:rPr>
                <w:b/>
              </w:rPr>
            </w:pPr>
            <w:r w:rsidRPr="002A7FDC">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D9581A" w14:textId="4B902F2A" w:rsidR="00072940" w:rsidRPr="002A7FDC" w:rsidRDefault="00072940" w:rsidP="00072940">
            <w:pPr>
              <w:shd w:val="clear" w:color="auto" w:fill="FFFFFF"/>
              <w:rPr>
                <w:rFonts w:cs="Helvetica"/>
                <w:color w:val="333333"/>
                <w:lang w:eastAsia="en-US"/>
              </w:rPr>
            </w:pPr>
            <w:r w:rsidRPr="002A7FDC">
              <w:rPr>
                <w:rFonts w:cs="Helvetica"/>
                <w:color w:val="333333"/>
                <w:lang w:eastAsia="en-US"/>
              </w:rPr>
              <w:t>Blister, Plastic pack (PET)</w:t>
            </w:r>
          </w:p>
          <w:p w14:paraId="5BDF8631" w14:textId="632AE989" w:rsidR="00072940" w:rsidRPr="002A7FDC" w:rsidRDefault="00072940" w:rsidP="00072940">
            <w:pPr>
              <w:shd w:val="clear" w:color="auto" w:fill="FFFFFF"/>
              <w:spacing w:after="128"/>
              <w:rPr>
                <w:rFonts w:cs="Helvetica"/>
                <w:color w:val="333333"/>
                <w:lang w:eastAsia="en-US"/>
              </w:rPr>
            </w:pPr>
            <w:r w:rsidRPr="002A7FDC">
              <w:rPr>
                <w:rFonts w:cs="Helvetica"/>
                <w:color w:val="333333"/>
                <w:lang w:eastAsia="en-US"/>
              </w:rPr>
              <w:t>Blister is sealed with a permeable plastic (PE-PP) membrane.</w:t>
            </w:r>
          </w:p>
          <w:p w14:paraId="29D43D23" w14:textId="4C154FD0" w:rsidR="00D135C8" w:rsidRPr="002A7FDC" w:rsidRDefault="00D135C8" w:rsidP="007434B4">
            <w:r w:rsidRPr="002A7FDC">
              <w:rPr>
                <w:rFonts w:cs="Helvetica"/>
                <w:color w:val="333333"/>
                <w:lang w:eastAsia="en-US"/>
              </w:rPr>
              <w:t>The membrane is covered with a polyester coated Aluminium foil</w:t>
            </w:r>
            <w:r w:rsidR="00072940" w:rsidRPr="002A7FDC">
              <w:rPr>
                <w:rFonts w:cs="Helvetica"/>
                <w:color w:val="333333"/>
                <w:lang w:eastAsia="en-US"/>
              </w:rPr>
              <w:t>, which can be removed to activate the product. Multi packs or standard packs with two or more cartridges/blister packs (PET).</w:t>
            </w:r>
          </w:p>
        </w:tc>
      </w:tr>
    </w:tbl>
    <w:p w14:paraId="27DE4534" w14:textId="77777777" w:rsidR="00D135C8" w:rsidRPr="002A7FDC" w:rsidRDefault="00D135C8" w:rsidP="00D135C8"/>
    <w:p w14:paraId="1511B50F" w14:textId="77777777" w:rsidR="00D135C8" w:rsidRPr="002A7FDC" w:rsidRDefault="00D135C8" w:rsidP="00D135C8">
      <w:pPr>
        <w:pStyle w:val="Heading4"/>
        <w:rPr>
          <w:lang w:val="en-GB"/>
        </w:rPr>
      </w:pPr>
      <w:r w:rsidRPr="002A7FDC">
        <w:rPr>
          <w:lang w:val="en-GB"/>
        </w:rPr>
        <w:lastRenderedPageBreak/>
        <w:t>Use-specific instructions for use</w:t>
      </w:r>
      <w:r w:rsidRPr="002A7FDC">
        <w:rPr>
          <w:rStyle w:val="Voetnootanker"/>
          <w:lang w:val="en-GB"/>
        </w:rPr>
        <w:footnoteReference w:id="5"/>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04F20E6E"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35BB9C4" w14:textId="77777777" w:rsidR="00D135C8" w:rsidRPr="002A7FDC" w:rsidRDefault="00D135C8" w:rsidP="007434B4">
            <w:pPr>
              <w:snapToGrid w:val="0"/>
            </w:pPr>
          </w:p>
          <w:p w14:paraId="50F292AE" w14:textId="68A3A9F0" w:rsidR="00D135C8" w:rsidRPr="002A7FDC" w:rsidRDefault="00D135C8" w:rsidP="007434B4">
            <w:pPr>
              <w:jc w:val="both"/>
              <w:rPr>
                <w:rFonts w:cs="Times"/>
                <w:bCs/>
              </w:rPr>
            </w:pPr>
            <w:r w:rsidRPr="002A7FDC">
              <w:rPr>
                <w:rFonts w:cs="Arial"/>
                <w:color w:val="000000"/>
              </w:rPr>
              <w:t>See section 1.1.</w:t>
            </w:r>
            <w:r w:rsidR="001916AB" w:rsidRPr="002A7FDC">
              <w:rPr>
                <w:rFonts w:cs="Arial"/>
                <w:color w:val="000000"/>
              </w:rPr>
              <w:t>7</w:t>
            </w:r>
            <w:r w:rsidRPr="002A7FDC">
              <w:rPr>
                <w:rFonts w:cs="Arial"/>
                <w:color w:val="000000"/>
              </w:rPr>
              <w:t>.1</w:t>
            </w:r>
          </w:p>
        </w:tc>
      </w:tr>
    </w:tbl>
    <w:p w14:paraId="5520570B" w14:textId="77777777" w:rsidR="00D135C8" w:rsidRPr="002A7FDC" w:rsidRDefault="00D135C8" w:rsidP="00D135C8">
      <w:pPr>
        <w:rPr>
          <w:rFonts w:eastAsia="Calibri"/>
          <w:lang w:eastAsia="en-US"/>
        </w:rPr>
      </w:pPr>
    </w:p>
    <w:p w14:paraId="54B82CF8" w14:textId="77777777" w:rsidR="00D135C8" w:rsidRPr="002A7FDC" w:rsidRDefault="00D135C8" w:rsidP="00D135C8">
      <w:pPr>
        <w:pStyle w:val="Heading4"/>
        <w:rPr>
          <w:lang w:val="en-GB"/>
        </w:rPr>
      </w:pPr>
      <w:r w:rsidRPr="002A7FDC">
        <w:rPr>
          <w:lang w:val="en-GB"/>
        </w:rPr>
        <w:t xml:space="preserve">Use-specific risk mitigation measures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386BB670"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8A1F61E" w14:textId="69BB520C" w:rsidR="00D135C8" w:rsidRPr="002A7FDC" w:rsidRDefault="00D135C8" w:rsidP="007434B4">
            <w:pPr>
              <w:rPr>
                <w:rFonts w:cs="Times"/>
                <w:bCs/>
                <w:szCs w:val="29"/>
              </w:rPr>
            </w:pPr>
            <w:r w:rsidRPr="002A7FDC">
              <w:rPr>
                <w:rFonts w:cs="Times"/>
                <w:bCs/>
                <w:szCs w:val="29"/>
              </w:rPr>
              <w:t>See section 1.1.</w:t>
            </w:r>
            <w:r w:rsidR="001916AB" w:rsidRPr="002A7FDC">
              <w:rPr>
                <w:rFonts w:cs="Times"/>
                <w:bCs/>
                <w:szCs w:val="29"/>
              </w:rPr>
              <w:t>7</w:t>
            </w:r>
            <w:r w:rsidRPr="002A7FDC">
              <w:rPr>
                <w:rFonts w:cs="Times"/>
                <w:bCs/>
                <w:szCs w:val="29"/>
              </w:rPr>
              <w:t>.2</w:t>
            </w:r>
          </w:p>
        </w:tc>
      </w:tr>
    </w:tbl>
    <w:p w14:paraId="1742C2DA" w14:textId="77777777" w:rsidR="00D135C8" w:rsidRPr="002A7FDC" w:rsidRDefault="00D135C8" w:rsidP="00D135C8">
      <w:pPr>
        <w:pStyle w:val="Heading4"/>
        <w:rPr>
          <w:lang w:val="en-GB"/>
        </w:rPr>
      </w:pPr>
      <w:r w:rsidRPr="002A7FDC">
        <w:rPr>
          <w:lang w:val="en-GB"/>
        </w:rPr>
        <w:t>Where specific to the use, the particulars of likely direct or indirect effects, first aid instructions and emergency measures to protect the environment</w:t>
      </w:r>
    </w:p>
    <w:tbl>
      <w:tblPr>
        <w:tblW w:w="8652" w:type="dxa"/>
        <w:tblCellMar>
          <w:top w:w="40" w:type="dxa"/>
          <w:left w:w="40" w:type="dxa"/>
          <w:bottom w:w="40" w:type="dxa"/>
          <w:right w:w="40" w:type="dxa"/>
        </w:tblCellMar>
        <w:tblLook w:val="04A0" w:firstRow="1" w:lastRow="0" w:firstColumn="1" w:lastColumn="0" w:noHBand="0" w:noVBand="1"/>
      </w:tblPr>
      <w:tblGrid>
        <w:gridCol w:w="8652"/>
      </w:tblGrid>
      <w:tr w:rsidR="00D135C8" w:rsidRPr="002A7FDC" w14:paraId="03A1347C" w14:textId="77777777" w:rsidTr="007434B4">
        <w:tc>
          <w:tcPr>
            <w:tcW w:w="8652" w:type="dxa"/>
            <w:tcBorders>
              <w:top w:val="single" w:sz="4" w:space="0" w:color="000000"/>
              <w:left w:val="single" w:sz="4" w:space="0" w:color="000000"/>
              <w:bottom w:val="single" w:sz="4" w:space="0" w:color="000000"/>
              <w:right w:val="single" w:sz="4" w:space="0" w:color="000000"/>
            </w:tcBorders>
            <w:shd w:val="clear" w:color="auto" w:fill="auto"/>
          </w:tcPr>
          <w:p w14:paraId="7739E8B4" w14:textId="52478BD9" w:rsidR="00D135C8" w:rsidRPr="002A7FDC" w:rsidRDefault="00D135C8" w:rsidP="007434B4">
            <w:pPr>
              <w:widowControl w:val="0"/>
              <w:autoSpaceDE w:val="0"/>
              <w:spacing w:before="80"/>
              <w:rPr>
                <w:rFonts w:cs="Times"/>
                <w:bCs/>
                <w:szCs w:val="29"/>
              </w:rPr>
            </w:pPr>
            <w:r w:rsidRPr="002A7FDC">
              <w:rPr>
                <w:rFonts w:eastAsia="Verdana"/>
                <w:bCs/>
                <w:szCs w:val="29"/>
              </w:rPr>
              <w:t xml:space="preserve"> </w:t>
            </w:r>
            <w:r w:rsidRPr="002A7FDC">
              <w:rPr>
                <w:rFonts w:cs="Times"/>
                <w:bCs/>
                <w:szCs w:val="29"/>
              </w:rPr>
              <w:t>See section 1.1.</w:t>
            </w:r>
            <w:r w:rsidR="001916AB" w:rsidRPr="002A7FDC">
              <w:rPr>
                <w:rFonts w:cs="Times"/>
                <w:bCs/>
                <w:szCs w:val="29"/>
              </w:rPr>
              <w:t>7</w:t>
            </w:r>
            <w:r w:rsidRPr="002A7FDC">
              <w:rPr>
                <w:rFonts w:cs="Times"/>
                <w:bCs/>
                <w:szCs w:val="29"/>
              </w:rPr>
              <w:t>.3</w:t>
            </w:r>
          </w:p>
        </w:tc>
      </w:tr>
    </w:tbl>
    <w:p w14:paraId="5A672C85" w14:textId="77777777" w:rsidR="00D135C8" w:rsidRPr="002A7FDC" w:rsidRDefault="00D135C8" w:rsidP="00D135C8">
      <w:pPr>
        <w:pStyle w:val="Heading4"/>
        <w:rPr>
          <w:lang w:val="en-GB"/>
        </w:rPr>
      </w:pPr>
      <w:r w:rsidRPr="002A7FDC">
        <w:rPr>
          <w:lang w:val="en-GB"/>
        </w:rPr>
        <w:t xml:space="preserve">Where specific to the use, the instructions for safe disposal of the product and its packaging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52AF7015"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323E25A" w14:textId="1DCCD67B" w:rsidR="00D135C8" w:rsidRPr="002A7FDC" w:rsidRDefault="00D135C8" w:rsidP="007434B4">
            <w:pPr>
              <w:widowControl w:val="0"/>
              <w:autoSpaceDE w:val="0"/>
              <w:spacing w:before="80"/>
              <w:rPr>
                <w:rFonts w:cs="Times"/>
                <w:bCs/>
                <w:szCs w:val="29"/>
              </w:rPr>
            </w:pPr>
            <w:r w:rsidRPr="002A7FDC">
              <w:rPr>
                <w:rFonts w:cs="Times"/>
                <w:bCs/>
                <w:szCs w:val="29"/>
              </w:rPr>
              <w:t>See section 1.1.</w:t>
            </w:r>
            <w:r w:rsidR="001916AB" w:rsidRPr="002A7FDC">
              <w:rPr>
                <w:rFonts w:cs="Times"/>
                <w:bCs/>
                <w:szCs w:val="29"/>
              </w:rPr>
              <w:t>7</w:t>
            </w:r>
            <w:r w:rsidRPr="002A7FDC">
              <w:rPr>
                <w:rFonts w:cs="Times"/>
                <w:bCs/>
                <w:szCs w:val="29"/>
              </w:rPr>
              <w:t>.4</w:t>
            </w:r>
          </w:p>
        </w:tc>
      </w:tr>
    </w:tbl>
    <w:p w14:paraId="2F6BCA38" w14:textId="77777777" w:rsidR="00D135C8" w:rsidRPr="002A7FDC" w:rsidRDefault="00D135C8" w:rsidP="00D135C8">
      <w:pPr>
        <w:widowControl w:val="0"/>
        <w:autoSpaceDE w:val="0"/>
        <w:rPr>
          <w:rFonts w:cs="Times"/>
          <w:bCs/>
          <w:szCs w:val="29"/>
        </w:rPr>
      </w:pPr>
    </w:p>
    <w:p w14:paraId="55399218" w14:textId="77777777" w:rsidR="00D135C8" w:rsidRPr="002A7FDC" w:rsidRDefault="00D135C8" w:rsidP="00D135C8">
      <w:pPr>
        <w:pStyle w:val="Heading4"/>
        <w:rPr>
          <w:lang w:val="en-GB"/>
        </w:rPr>
      </w:pPr>
      <w:r w:rsidRPr="002A7FDC">
        <w:rPr>
          <w:lang w:val="en-GB"/>
        </w:rPr>
        <w:t>Where specific to the use, the conditions of storage and shelf-life of the product under normal conditions of storage</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54242E66"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CA69510" w14:textId="77777777" w:rsidR="00D135C8" w:rsidRPr="002A7FDC" w:rsidRDefault="00D135C8" w:rsidP="007434B4">
            <w:pPr>
              <w:widowControl w:val="0"/>
              <w:autoSpaceDE w:val="0"/>
              <w:spacing w:before="80"/>
              <w:rPr>
                <w:rFonts w:cs="Times"/>
                <w:bCs/>
                <w:szCs w:val="29"/>
              </w:rPr>
            </w:pPr>
            <w:r w:rsidRPr="002A7FDC">
              <w:rPr>
                <w:rFonts w:cs="Times"/>
                <w:bCs/>
                <w:szCs w:val="29"/>
              </w:rPr>
              <w:t>See section 1.1.5.5</w:t>
            </w:r>
          </w:p>
          <w:p w14:paraId="3DB14155" w14:textId="77777777" w:rsidR="00D135C8" w:rsidRPr="002A7FDC" w:rsidRDefault="00D135C8" w:rsidP="007434B4">
            <w:pPr>
              <w:rPr>
                <w:rFonts w:cs="Times"/>
                <w:bCs/>
                <w:szCs w:val="29"/>
              </w:rPr>
            </w:pPr>
          </w:p>
        </w:tc>
      </w:tr>
    </w:tbl>
    <w:p w14:paraId="0B14D4B4" w14:textId="77777777" w:rsidR="00D135C8" w:rsidRPr="002A7FDC" w:rsidRDefault="00D135C8" w:rsidP="00D135C8">
      <w:pPr>
        <w:widowControl w:val="0"/>
        <w:autoSpaceDE w:val="0"/>
        <w:rPr>
          <w:rFonts w:cs="Times"/>
          <w:bCs/>
          <w:szCs w:val="29"/>
        </w:rPr>
      </w:pPr>
    </w:p>
    <w:p w14:paraId="3930A21B" w14:textId="77777777" w:rsidR="00D135C8" w:rsidRPr="002A7FDC" w:rsidRDefault="00D135C8" w:rsidP="00D135C8">
      <w:pPr>
        <w:widowControl w:val="0"/>
        <w:autoSpaceDE w:val="0"/>
        <w:rPr>
          <w:rFonts w:cs="Times"/>
          <w:bCs/>
          <w:szCs w:val="29"/>
        </w:rPr>
      </w:pPr>
    </w:p>
    <w:p w14:paraId="19C7BFCD" w14:textId="77777777" w:rsidR="00D135C8" w:rsidRPr="002A7FDC" w:rsidRDefault="00D135C8" w:rsidP="00D135C8">
      <w:pPr>
        <w:pStyle w:val="Heading3"/>
        <w:rPr>
          <w:lang w:val="en-GB"/>
        </w:rPr>
      </w:pPr>
      <w:r w:rsidRPr="002A7FDC">
        <w:rPr>
          <w:lang w:val="en-GB"/>
        </w:rPr>
        <w:t>General directions for use</w:t>
      </w:r>
    </w:p>
    <w:p w14:paraId="1F15D4B8" w14:textId="77777777" w:rsidR="00D135C8" w:rsidRPr="002A7FDC" w:rsidRDefault="00D135C8" w:rsidP="00D135C8">
      <w:pPr>
        <w:pStyle w:val="Heading4"/>
        <w:rPr>
          <w:lang w:val="en-GB"/>
        </w:rPr>
      </w:pPr>
      <w:r w:rsidRPr="002A7FDC">
        <w:rPr>
          <w:lang w:val="en-GB"/>
        </w:rPr>
        <w:t>Instructions for use</w:t>
      </w:r>
      <w:r w:rsidRPr="002A7FDC">
        <w:rPr>
          <w:rStyle w:val="Voetnootanker"/>
          <w:sz w:val="20"/>
          <w:lang w:val="en-GB"/>
        </w:rPr>
        <w:footnoteReference w:id="6"/>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0CB64B92"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38E67FE" w14:textId="77777777" w:rsidR="00D135C8" w:rsidRPr="002A7FDC" w:rsidRDefault="00D135C8" w:rsidP="007434B4">
            <w:pPr>
              <w:tabs>
                <w:tab w:val="left" w:pos="0"/>
              </w:tabs>
              <w:ind w:right="-571"/>
              <w:jc w:val="both"/>
              <w:rPr>
                <w:rFonts w:cs="Arial"/>
                <w:b/>
                <w:color w:val="000000"/>
                <w:u w:val="single"/>
              </w:rPr>
            </w:pPr>
            <w:r w:rsidRPr="002A7FDC">
              <w:rPr>
                <w:rFonts w:cs="Arial"/>
                <w:b/>
                <w:color w:val="000000"/>
                <w:u w:val="single"/>
              </w:rPr>
              <w:t xml:space="preserve">Use directions: </w:t>
            </w:r>
          </w:p>
          <w:p w14:paraId="29384A40" w14:textId="77777777" w:rsidR="00D135C8" w:rsidRPr="002A7FDC" w:rsidRDefault="00D135C8" w:rsidP="007434B4">
            <w:pPr>
              <w:jc w:val="both"/>
              <w:rPr>
                <w:rFonts w:cs="Arial"/>
                <w:b/>
                <w:color w:val="000000"/>
                <w:u w:val="single"/>
              </w:rPr>
            </w:pPr>
          </w:p>
          <w:p w14:paraId="2F29221D" w14:textId="1364A52D" w:rsidR="00072940" w:rsidRPr="002A7FDC" w:rsidRDefault="00072940" w:rsidP="00CB0DEB">
            <w:pPr>
              <w:rPr>
                <w:rFonts w:cs="Arial"/>
                <w:color w:val="000000"/>
              </w:rPr>
            </w:pPr>
            <w:r w:rsidRPr="002A7FDC">
              <w:rPr>
                <w:rFonts w:cs="Arial"/>
                <w:color w:val="000000"/>
              </w:rPr>
              <w:t>Only for use in drawers.</w:t>
            </w:r>
            <w:r w:rsidRPr="002A7FDC">
              <w:rPr>
                <w:rFonts w:cs="Arial"/>
                <w:color w:val="000000"/>
              </w:rPr>
              <w:br/>
            </w:r>
            <w:r w:rsidRPr="002A7FDC">
              <w:rPr>
                <w:rFonts w:cs="Arial"/>
                <w:color w:val="000000"/>
              </w:rPr>
              <w:br/>
              <w:t>Comply with the instructions for use.</w:t>
            </w:r>
            <w:r w:rsidRPr="002A7FDC">
              <w:rPr>
                <w:rFonts w:cs="Arial"/>
                <w:color w:val="000000"/>
              </w:rPr>
              <w:br/>
              <w:t>Adapt the number of units according to the volume of the treated drawer.</w:t>
            </w:r>
            <w:r w:rsidRPr="002A7FDC">
              <w:rPr>
                <w:rFonts w:cs="Arial"/>
                <w:color w:val="000000"/>
              </w:rPr>
              <w:br/>
              <w:t>Inform the registration holder if the treatment is ineffective.</w:t>
            </w:r>
          </w:p>
          <w:p w14:paraId="6F853DF5" w14:textId="756E358C" w:rsidR="00D135C8" w:rsidRPr="002A7FDC" w:rsidRDefault="00D135C8" w:rsidP="007434B4">
            <w:pPr>
              <w:jc w:val="both"/>
              <w:rPr>
                <w:rFonts w:cs="Arial"/>
                <w:color w:val="000000"/>
              </w:rPr>
            </w:pPr>
            <w:r w:rsidRPr="002A7FDC">
              <w:rPr>
                <w:rFonts w:cs="Arial"/>
                <w:color w:val="000000"/>
              </w:rPr>
              <w:t xml:space="preserve">Keep drawers closed for optimal efficacy. </w:t>
            </w:r>
            <w:r w:rsidRPr="002A7FDC">
              <w:t xml:space="preserve"> Allow 2 weeks for maximum effect.</w:t>
            </w:r>
            <w:r w:rsidRPr="002A7FDC">
              <w:rPr>
                <w:rFonts w:cs="Arial"/>
                <w:color w:val="000000"/>
              </w:rPr>
              <w:t xml:space="preserve"> </w:t>
            </w:r>
            <w:r w:rsidRPr="002A7FDC">
              <w:rPr>
                <w:lang w:eastAsia="en-US"/>
              </w:rPr>
              <w:t>Wash hands thoroughly after handling.</w:t>
            </w:r>
          </w:p>
          <w:p w14:paraId="65A6CF7F" w14:textId="77777777" w:rsidR="00D135C8" w:rsidRPr="002A7FDC" w:rsidRDefault="00D135C8" w:rsidP="007434B4">
            <w:pPr>
              <w:tabs>
                <w:tab w:val="left" w:pos="0"/>
              </w:tabs>
              <w:ind w:right="-571"/>
              <w:jc w:val="both"/>
              <w:rPr>
                <w:rFonts w:cs="Arial"/>
                <w:b/>
                <w:i/>
                <w:color w:val="000000"/>
                <w:u w:val="single"/>
              </w:rPr>
            </w:pPr>
          </w:p>
          <w:p w14:paraId="4B731FC4" w14:textId="77777777" w:rsidR="00D135C8" w:rsidRPr="002A7FDC" w:rsidRDefault="00D135C8" w:rsidP="007434B4">
            <w:pPr>
              <w:rPr>
                <w:color w:val="00B050"/>
              </w:rPr>
            </w:pPr>
            <w:r w:rsidRPr="002A7FDC">
              <w:rPr>
                <w:color w:val="00B050"/>
              </w:rPr>
              <w:t>DUO PACK ONLY</w:t>
            </w:r>
          </w:p>
          <w:p w14:paraId="1A9679DF" w14:textId="77777777" w:rsidR="00D135C8" w:rsidRPr="002A7FDC" w:rsidRDefault="00D135C8" w:rsidP="007434B4">
            <w:pPr>
              <w:rPr>
                <w:rFonts w:ascii="Calibri" w:hAnsi="Calibri" w:cs="Calibri"/>
                <w:color w:val="00B050"/>
                <w:lang w:eastAsia="en-US"/>
              </w:rPr>
            </w:pPr>
            <w:r w:rsidRPr="002A7FDC">
              <w:rPr>
                <w:rFonts w:ascii="Calibri" w:eastAsia="Calibri" w:hAnsi="Calibri" w:cs="Calibri"/>
                <w:color w:val="00B050"/>
                <w:lang w:eastAsia="en-US"/>
              </w:rPr>
              <w:t xml:space="preserve">    </w:t>
            </w:r>
            <w:r w:rsidRPr="002A7FDC">
              <w:rPr>
                <w:rFonts w:eastAsia="Verdana"/>
              </w:rPr>
              <w:t xml:space="preserve"> </w:t>
            </w:r>
          </w:p>
          <w:p w14:paraId="19CE276C" w14:textId="2C973596" w:rsidR="00D135C8" w:rsidRPr="002A7FDC" w:rsidRDefault="00D135C8" w:rsidP="007434B4">
            <w:r w:rsidRPr="002A7FDC">
              <w:t xml:space="preserve"> Separate the units.</w:t>
            </w:r>
            <w:r w:rsidRPr="002A7FDC">
              <w:rPr>
                <w:rFonts w:ascii="Calibri" w:hAnsi="Calibri" w:cs="Calibri"/>
                <w:color w:val="00B050"/>
                <w:lang w:eastAsia="en-US"/>
              </w:rPr>
              <w:t xml:space="preserve"> </w:t>
            </w:r>
            <w:r w:rsidRPr="002A7FDC">
              <w:t xml:space="preserve"> Open backing card of unit without removing it completely. </w:t>
            </w:r>
          </w:p>
          <w:p w14:paraId="14CB11AF" w14:textId="77777777" w:rsidR="00D135C8" w:rsidRPr="002A7FDC" w:rsidRDefault="00D135C8" w:rsidP="007434B4">
            <w:r w:rsidRPr="002A7FDC">
              <w:t xml:space="preserve"> Remove aluminium foil completely. Avoid making contact with the gel membrane. </w:t>
            </w:r>
          </w:p>
          <w:p w14:paraId="4D7229EF" w14:textId="77777777" w:rsidR="00D135C8" w:rsidRPr="002A7FDC" w:rsidRDefault="00D135C8" w:rsidP="007434B4">
            <w:pPr>
              <w:rPr>
                <w:color w:val="00B050"/>
              </w:rPr>
            </w:pPr>
          </w:p>
          <w:p w14:paraId="2FBF9AFB" w14:textId="77777777" w:rsidR="00D135C8" w:rsidRPr="002A7FDC" w:rsidRDefault="00D135C8" w:rsidP="007434B4">
            <w:pPr>
              <w:rPr>
                <w:color w:val="000000"/>
              </w:rPr>
            </w:pPr>
            <w:r w:rsidRPr="002A7FDC">
              <w:rPr>
                <w:color w:val="000000"/>
              </w:rPr>
              <w:t xml:space="preserve">Fold the backing card, ensuring it does not cover the gel membrane.  </w:t>
            </w:r>
          </w:p>
          <w:p w14:paraId="64A94AE6" w14:textId="77777777" w:rsidR="00D135C8" w:rsidRPr="002A7FDC" w:rsidRDefault="00D135C8" w:rsidP="007434B4">
            <w:pPr>
              <w:rPr>
                <w:color w:val="000000"/>
              </w:rPr>
            </w:pPr>
          </w:p>
          <w:p w14:paraId="4DAB50D7" w14:textId="77777777" w:rsidR="00D135C8" w:rsidRPr="002A7FDC" w:rsidRDefault="00D135C8" w:rsidP="007434B4">
            <w:pPr>
              <w:rPr>
                <w:color w:val="000000"/>
              </w:rPr>
            </w:pPr>
            <w:r w:rsidRPr="002A7FDC">
              <w:rPr>
                <w:color w:val="000000"/>
              </w:rPr>
              <w:t>Place 2 units in a drawer (0.018 m</w:t>
            </w:r>
            <w:r w:rsidRPr="002A7FDC">
              <w:rPr>
                <w:color w:val="000000"/>
                <w:vertAlign w:val="superscript"/>
              </w:rPr>
              <w:t>3</w:t>
            </w:r>
            <w:r w:rsidRPr="002A7FDC">
              <w:rPr>
                <w:color w:val="000000"/>
              </w:rPr>
              <w:t xml:space="preserve">). </w:t>
            </w:r>
          </w:p>
          <w:p w14:paraId="4049288A" w14:textId="77777777" w:rsidR="00D135C8" w:rsidRPr="002A7FDC" w:rsidRDefault="00D135C8" w:rsidP="007434B4">
            <w:pPr>
              <w:rPr>
                <w:b/>
                <w:i/>
                <w:color w:val="000000"/>
              </w:rPr>
            </w:pPr>
          </w:p>
          <w:p w14:paraId="51A50734" w14:textId="77777777" w:rsidR="00D135C8" w:rsidRPr="002A7FDC" w:rsidRDefault="00D135C8" w:rsidP="007434B4">
            <w:pPr>
              <w:rPr>
                <w:color w:val="000000"/>
              </w:rPr>
            </w:pPr>
            <w:r w:rsidRPr="002A7FDC">
              <w:rPr>
                <w:color w:val="000000"/>
              </w:rPr>
              <w:t xml:space="preserve">MULTIPACK ONLY </w:t>
            </w:r>
          </w:p>
          <w:p w14:paraId="43124443" w14:textId="77777777" w:rsidR="00D135C8" w:rsidRPr="002A7FDC" w:rsidRDefault="00D135C8" w:rsidP="007434B4">
            <w:pPr>
              <w:rPr>
                <w:b/>
                <w:i/>
                <w:color w:val="000000"/>
              </w:rPr>
            </w:pPr>
          </w:p>
          <w:p w14:paraId="2ED1872C" w14:textId="77777777" w:rsidR="00D135C8" w:rsidRPr="002A7FDC" w:rsidRDefault="00D135C8" w:rsidP="007434B4">
            <w:r w:rsidRPr="002A7FDC">
              <w:t xml:space="preserve">Remove aluminium foil completely. Avoid making contact with the gel membrane. </w:t>
            </w:r>
          </w:p>
          <w:p w14:paraId="28680679" w14:textId="77777777" w:rsidR="00D135C8" w:rsidRPr="002A7FDC" w:rsidRDefault="00D135C8" w:rsidP="007434B4">
            <w:pPr>
              <w:rPr>
                <w:color w:val="000000"/>
              </w:rPr>
            </w:pPr>
          </w:p>
          <w:p w14:paraId="39CD1591" w14:textId="77777777" w:rsidR="00D135C8" w:rsidRPr="002A7FDC" w:rsidRDefault="00D135C8" w:rsidP="007434B4">
            <w:pPr>
              <w:rPr>
                <w:color w:val="000000"/>
              </w:rPr>
            </w:pPr>
            <w:r w:rsidRPr="002A7FDC">
              <w:rPr>
                <w:color w:val="000000"/>
              </w:rPr>
              <w:t>Place 2 units in a drawer (0.018 m</w:t>
            </w:r>
            <w:r w:rsidRPr="002A7FDC">
              <w:rPr>
                <w:color w:val="000000"/>
                <w:vertAlign w:val="superscript"/>
              </w:rPr>
              <w:t>3</w:t>
            </w:r>
            <w:r w:rsidRPr="002A7FDC">
              <w:rPr>
                <w:color w:val="000000"/>
              </w:rPr>
              <w:t xml:space="preserve">). </w:t>
            </w:r>
          </w:p>
          <w:p w14:paraId="0BC12BB4" w14:textId="77777777" w:rsidR="00D135C8" w:rsidRPr="002A7FDC" w:rsidRDefault="00D135C8" w:rsidP="007434B4">
            <w:pPr>
              <w:rPr>
                <w:color w:val="000000"/>
              </w:rPr>
            </w:pPr>
          </w:p>
        </w:tc>
      </w:tr>
      <w:tr w:rsidR="00D135C8" w:rsidRPr="002A7FDC" w14:paraId="1E815C9E"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87DD5D6" w14:textId="77777777" w:rsidR="00D135C8" w:rsidRPr="002A7FDC" w:rsidRDefault="00D135C8" w:rsidP="007434B4">
            <w:pPr>
              <w:tabs>
                <w:tab w:val="left" w:pos="0"/>
              </w:tabs>
              <w:snapToGrid w:val="0"/>
              <w:ind w:right="-571"/>
              <w:jc w:val="both"/>
              <w:rPr>
                <w:rFonts w:cs="Arial"/>
                <w:b/>
                <w:color w:val="000000"/>
                <w:u w:val="single"/>
              </w:rPr>
            </w:pPr>
          </w:p>
        </w:tc>
      </w:tr>
    </w:tbl>
    <w:p w14:paraId="63CAE620" w14:textId="77777777" w:rsidR="00D135C8" w:rsidRPr="002A7FDC" w:rsidRDefault="00D135C8" w:rsidP="00D135C8">
      <w:pPr>
        <w:pStyle w:val="Heading4"/>
        <w:rPr>
          <w:lang w:val="en-GB"/>
        </w:rPr>
      </w:pPr>
      <w:r w:rsidRPr="002A7FDC">
        <w:rPr>
          <w:lang w:val="en-GB"/>
        </w:rPr>
        <w:t>Risk mitigation measures</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7714F4AA"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9EB3376" w14:textId="77777777" w:rsidR="00D135C8" w:rsidRPr="002A7FDC" w:rsidRDefault="00D135C8" w:rsidP="007434B4">
            <w:pPr>
              <w:rPr>
                <w:rFonts w:cs="Arial"/>
              </w:rPr>
            </w:pPr>
            <w:r w:rsidRPr="002A7FDC">
              <w:rPr>
                <w:rFonts w:cs="Arial"/>
              </w:rPr>
              <w:t>Avoid direct contact of the permeable membrane with clothes, fabrics and plastics.</w:t>
            </w:r>
          </w:p>
          <w:p w14:paraId="4F222DE7" w14:textId="77777777" w:rsidR="00D135C8" w:rsidRPr="002A7FDC" w:rsidRDefault="00D135C8" w:rsidP="007434B4">
            <w:r w:rsidRPr="002A7FDC">
              <w:rPr>
                <w:rFonts w:cs="Arial"/>
              </w:rPr>
              <w:t xml:space="preserve">Use only as directed </w:t>
            </w:r>
          </w:p>
          <w:p w14:paraId="64F3130A" w14:textId="0E2AE11D" w:rsidR="00D135C8" w:rsidRPr="002A7FDC" w:rsidRDefault="00C774EC" w:rsidP="007434B4">
            <w:pPr>
              <w:rPr>
                <w:rFonts w:cs="Arial"/>
              </w:rPr>
            </w:pPr>
            <w:r w:rsidRPr="002A7FDC">
              <w:t xml:space="preserve"> </w:t>
            </w:r>
            <w:r w:rsidRPr="002A7FDC">
              <w:rPr>
                <w:rFonts w:cs="Arial"/>
              </w:rPr>
              <w:t>Do not use near food, drink</w:t>
            </w:r>
            <w:r w:rsidR="002A7FDC">
              <w:rPr>
                <w:rFonts w:cs="Arial"/>
              </w:rPr>
              <w:t>,</w:t>
            </w:r>
            <w:r w:rsidRPr="002A7FDC">
              <w:rPr>
                <w:rFonts w:cs="Arial"/>
              </w:rPr>
              <w:t xml:space="preserve"> and animal feeding</w:t>
            </w:r>
            <w:r w:rsidR="002A7FDC">
              <w:rPr>
                <w:rFonts w:cs="Arial"/>
              </w:rPr>
              <w:t xml:space="preserve"> </w:t>
            </w:r>
            <w:r w:rsidRPr="002A7FDC">
              <w:rPr>
                <w:rFonts w:cs="Arial"/>
              </w:rPr>
              <w:t>stuffs.</w:t>
            </w:r>
          </w:p>
          <w:p w14:paraId="6D7DEA14" w14:textId="77777777" w:rsidR="00CB0DEB" w:rsidRPr="002A7FDC" w:rsidRDefault="00CB0DEB" w:rsidP="00CB0DEB">
            <w:pPr>
              <w:shd w:val="clear" w:color="auto" w:fill="FFFFFF"/>
              <w:spacing w:after="128"/>
              <w:rPr>
                <w:rFonts w:cs="Arial"/>
              </w:rPr>
            </w:pPr>
            <w:r w:rsidRPr="002A7FDC">
              <w:rPr>
                <w:rFonts w:cs="Arial"/>
              </w:rPr>
              <w:t>Use only in positions inaccessible to children and animals, in particular cats.</w:t>
            </w:r>
          </w:p>
          <w:p w14:paraId="6D47D074" w14:textId="10308079" w:rsidR="00CB0DEB" w:rsidRPr="002A7FDC" w:rsidRDefault="00583474" w:rsidP="007434B4">
            <w:r w:rsidRPr="002A7FDC">
              <w:t>No application in rooms, where fish tanks and terrariums are present.</w:t>
            </w:r>
          </w:p>
        </w:tc>
      </w:tr>
    </w:tbl>
    <w:p w14:paraId="79FB07C7" w14:textId="77777777" w:rsidR="00D135C8" w:rsidRPr="002A7FDC" w:rsidRDefault="00D135C8" w:rsidP="00D135C8">
      <w:pPr>
        <w:pStyle w:val="Heading4"/>
        <w:rPr>
          <w:lang w:val="en-GB"/>
        </w:rPr>
      </w:pPr>
      <w:r w:rsidRPr="002A7FDC">
        <w:rPr>
          <w:lang w:val="en-GB"/>
        </w:rPr>
        <w:t>Particulars of likely direct or indirect effects, first aid instructions and emergency measures to protect the environment</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0460A744"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E665E65" w14:textId="77777777" w:rsidR="00D135C8" w:rsidRPr="002A7FDC" w:rsidRDefault="00D135C8" w:rsidP="007434B4">
            <w:pPr>
              <w:widowControl w:val="0"/>
              <w:autoSpaceDE w:val="0"/>
              <w:spacing w:before="80"/>
              <w:rPr>
                <w:b/>
              </w:rPr>
            </w:pPr>
            <w:r w:rsidRPr="002A7FDC">
              <w:rPr>
                <w:b/>
              </w:rPr>
              <w:t>Likely direct or indirect effects</w:t>
            </w:r>
          </w:p>
          <w:p w14:paraId="28402155" w14:textId="794C85A7" w:rsidR="00D135C8" w:rsidRPr="002A7FDC" w:rsidRDefault="00D135C8" w:rsidP="007434B4">
            <w:pPr>
              <w:widowControl w:val="0"/>
              <w:autoSpaceDE w:val="0"/>
              <w:spacing w:before="80"/>
              <w:rPr>
                <w:rFonts w:cs="Times"/>
                <w:bCs/>
                <w:szCs w:val="29"/>
              </w:rPr>
            </w:pPr>
            <w:r w:rsidRPr="002A7FDC">
              <w:rPr>
                <w:rFonts w:cs="Times"/>
                <w:bCs/>
                <w:szCs w:val="29"/>
              </w:rPr>
              <w:tab/>
              <w:t>No adverse effects expected when used as directed.</w:t>
            </w:r>
          </w:p>
          <w:p w14:paraId="07B05C38" w14:textId="4FA2C09B" w:rsidR="00390CFD" w:rsidRPr="002A7FDC" w:rsidRDefault="00390CFD" w:rsidP="007434B4">
            <w:pPr>
              <w:widowControl w:val="0"/>
              <w:autoSpaceDE w:val="0"/>
              <w:spacing w:before="80"/>
              <w:rPr>
                <w:rFonts w:cs="Times"/>
                <w:bCs/>
                <w:szCs w:val="29"/>
              </w:rPr>
            </w:pPr>
          </w:p>
          <w:p w14:paraId="31C3E070" w14:textId="7259C43C" w:rsidR="00390CFD" w:rsidRPr="002A7FDC" w:rsidRDefault="00390CFD" w:rsidP="00990D48">
            <w:pPr>
              <w:widowControl w:val="0"/>
              <w:autoSpaceDE w:val="0"/>
              <w:autoSpaceDN w:val="0"/>
              <w:adjustRightInd w:val="0"/>
              <w:spacing w:before="80"/>
              <w:rPr>
                <w:rFonts w:cs="Times"/>
                <w:bCs/>
                <w:szCs w:val="29"/>
              </w:rPr>
            </w:pPr>
            <w:r w:rsidRPr="002A7FDC">
              <w:rPr>
                <w:rFonts w:cs="Times"/>
                <w:bCs/>
                <w:szCs w:val="29"/>
              </w:rPr>
              <w:t>Pyrethroids may cause paresthesia (burning and prickling of the skin without irritation). If symptoms persist: Get medical advice.</w:t>
            </w:r>
          </w:p>
          <w:p w14:paraId="76810B7D" w14:textId="77777777" w:rsidR="00390CFD" w:rsidRPr="002A7FDC" w:rsidRDefault="00390CFD" w:rsidP="007434B4">
            <w:pPr>
              <w:widowControl w:val="0"/>
              <w:autoSpaceDE w:val="0"/>
              <w:spacing w:before="80"/>
              <w:rPr>
                <w:rFonts w:cs="Times"/>
                <w:bCs/>
                <w:szCs w:val="29"/>
              </w:rPr>
            </w:pPr>
          </w:p>
          <w:p w14:paraId="3F4B8F26" w14:textId="41383DA3" w:rsidR="00D135C8" w:rsidRDefault="00D135C8" w:rsidP="007434B4">
            <w:pPr>
              <w:widowControl w:val="0"/>
              <w:autoSpaceDE w:val="0"/>
              <w:spacing w:before="80"/>
              <w:rPr>
                <w:rFonts w:cs="Times"/>
                <w:b/>
                <w:bCs/>
                <w:color w:val="000000"/>
                <w:szCs w:val="29"/>
              </w:rPr>
            </w:pPr>
            <w:r w:rsidRPr="002A7FDC">
              <w:rPr>
                <w:rFonts w:cs="Times"/>
                <w:b/>
                <w:bCs/>
                <w:color w:val="000000"/>
                <w:szCs w:val="29"/>
              </w:rPr>
              <w:t>Description of first aid measures:</w:t>
            </w:r>
          </w:p>
          <w:p w14:paraId="25A16B09" w14:textId="77777777" w:rsidR="005B7F46" w:rsidRPr="002A7FDC" w:rsidRDefault="005B7F46" w:rsidP="007434B4">
            <w:pPr>
              <w:widowControl w:val="0"/>
              <w:autoSpaceDE w:val="0"/>
              <w:spacing w:before="80"/>
              <w:rPr>
                <w:rFonts w:cs="Times"/>
                <w:b/>
                <w:bCs/>
                <w:color w:val="000000"/>
                <w:szCs w:val="29"/>
              </w:rPr>
            </w:pPr>
          </w:p>
          <w:p w14:paraId="3BE5C0AF"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INHALED: If symptoms occur call a POISON CENTRE or a doctor.</w:t>
            </w:r>
          </w:p>
          <w:p w14:paraId="781DDA9A"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SWALLOWED: Rinse mouth. Give something to drink, if exposed person is able to swallow. Do NOT induce vomiting. Call a POISON CENTRE or a doctor.</w:t>
            </w:r>
          </w:p>
          <w:p w14:paraId="2C584EC4"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ON SKIN: Take off all contaminated clothing and wash it before reuse. Wash skin with water. If skin irritation occurs: Get medical advice.</w:t>
            </w:r>
          </w:p>
          <w:p w14:paraId="5580E50E" w14:textId="4DF8D499" w:rsidR="00D135C8" w:rsidRPr="00212031" w:rsidRDefault="005B7F46" w:rsidP="007434B4">
            <w:pPr>
              <w:widowControl w:val="0"/>
              <w:autoSpaceDE w:val="0"/>
              <w:spacing w:before="80"/>
              <w:rPr>
                <w:rFonts w:cs="Arial"/>
                <w:szCs w:val="22"/>
                <w:lang w:val="en-US"/>
              </w:rPr>
            </w:pPr>
            <w:r w:rsidRPr="00BB78FC">
              <w:rPr>
                <w:rFonts w:cs="Arial"/>
                <w:szCs w:val="22"/>
                <w:lang w:val="en-US"/>
              </w:rPr>
              <w:t>IF IN EYES: Rinse with water. Remove contact lenses, if present and easy to do. Continue rinsing for 5 minutes. Call a POISON CENTRE or a doctor</w:t>
            </w:r>
            <w:r>
              <w:rPr>
                <w:rFonts w:cs="Arial"/>
                <w:szCs w:val="22"/>
                <w:lang w:val="en-US"/>
              </w:rPr>
              <w:t>.</w:t>
            </w:r>
          </w:p>
          <w:p w14:paraId="4CE02BCB" w14:textId="77777777" w:rsidR="00D135C8" w:rsidRPr="002A7FDC" w:rsidRDefault="00D135C8" w:rsidP="007434B4">
            <w:pPr>
              <w:widowControl w:val="0"/>
              <w:tabs>
                <w:tab w:val="left" w:pos="1373"/>
              </w:tabs>
              <w:autoSpaceDE w:val="0"/>
              <w:spacing w:before="80"/>
              <w:ind w:left="1373" w:hanging="1373"/>
              <w:rPr>
                <w:rFonts w:cs="Times"/>
                <w:b/>
                <w:bCs/>
                <w:szCs w:val="29"/>
              </w:rPr>
            </w:pPr>
          </w:p>
          <w:p w14:paraId="4EFCDF31" w14:textId="77777777" w:rsidR="00D135C8" w:rsidRPr="002A7FDC" w:rsidRDefault="00D135C8" w:rsidP="007434B4">
            <w:pPr>
              <w:widowControl w:val="0"/>
              <w:tabs>
                <w:tab w:val="left" w:pos="1373"/>
              </w:tabs>
              <w:autoSpaceDE w:val="0"/>
              <w:spacing w:before="80"/>
              <w:ind w:left="1373" w:hanging="1373"/>
            </w:pPr>
            <w:r w:rsidRPr="002A7FDC">
              <w:rPr>
                <w:rFonts w:cs="Times"/>
                <w:b/>
                <w:bCs/>
                <w:szCs w:val="29"/>
              </w:rPr>
              <w:t>Most important symptoms and effects, both acute and delayed</w:t>
            </w:r>
          </w:p>
          <w:p w14:paraId="560B2979" w14:textId="77777777" w:rsidR="00D135C8" w:rsidRPr="002A7FDC" w:rsidRDefault="00D135C8" w:rsidP="007434B4">
            <w:pPr>
              <w:widowControl w:val="0"/>
              <w:tabs>
                <w:tab w:val="left" w:pos="1373"/>
              </w:tabs>
              <w:autoSpaceDE w:val="0"/>
              <w:spacing w:before="80"/>
              <w:ind w:left="1373" w:hanging="1373"/>
            </w:pPr>
            <w:r w:rsidRPr="002A7FDC">
              <w:rPr>
                <w:rFonts w:cs="Times"/>
                <w:bCs/>
                <w:szCs w:val="29"/>
              </w:rPr>
              <w:t>Eyes:</w:t>
            </w:r>
            <w:r w:rsidRPr="002A7FDC">
              <w:rPr>
                <w:rFonts w:cs="Times"/>
                <w:bCs/>
                <w:szCs w:val="29"/>
              </w:rPr>
              <w:tab/>
            </w:r>
            <w:r w:rsidRPr="002A7FDC">
              <w:rPr>
                <w:rFonts w:cs="Times"/>
                <w:bCs/>
                <w:szCs w:val="29"/>
              </w:rPr>
              <w:tab/>
              <w:t>No adverse effects expected when used as directed.</w:t>
            </w:r>
          </w:p>
          <w:p w14:paraId="0542FC86" w14:textId="77777777" w:rsidR="00D135C8" w:rsidRPr="002A7FDC" w:rsidRDefault="00D135C8" w:rsidP="007434B4">
            <w:pPr>
              <w:widowControl w:val="0"/>
              <w:tabs>
                <w:tab w:val="left" w:pos="1373"/>
              </w:tabs>
              <w:autoSpaceDE w:val="0"/>
              <w:spacing w:before="80"/>
              <w:ind w:left="1373" w:hanging="1373"/>
            </w:pPr>
            <w:r w:rsidRPr="002A7FDC">
              <w:rPr>
                <w:rFonts w:cs="Times"/>
                <w:bCs/>
                <w:szCs w:val="29"/>
              </w:rPr>
              <w:t>Skin effect:</w:t>
            </w:r>
            <w:r w:rsidRPr="002A7FDC">
              <w:rPr>
                <w:rFonts w:cs="Times"/>
                <w:bCs/>
                <w:szCs w:val="29"/>
              </w:rPr>
              <w:tab/>
            </w:r>
            <w:r w:rsidRPr="002A7FDC">
              <w:rPr>
                <w:rFonts w:cs="Times"/>
                <w:bCs/>
                <w:szCs w:val="29"/>
              </w:rPr>
              <w:tab/>
              <w:t>No adverse effects expected when used as directed.</w:t>
            </w:r>
          </w:p>
          <w:p w14:paraId="75DE53ED" w14:textId="77777777" w:rsidR="00D135C8" w:rsidRPr="002A7FDC" w:rsidRDefault="00D135C8" w:rsidP="007434B4">
            <w:pPr>
              <w:widowControl w:val="0"/>
              <w:tabs>
                <w:tab w:val="left" w:pos="1373"/>
              </w:tabs>
              <w:autoSpaceDE w:val="0"/>
              <w:spacing w:before="80"/>
              <w:ind w:left="1373" w:hanging="1373"/>
            </w:pPr>
            <w:r w:rsidRPr="002A7FDC">
              <w:rPr>
                <w:rFonts w:cs="Times"/>
                <w:bCs/>
                <w:szCs w:val="29"/>
              </w:rPr>
              <w:t>Inhalation:</w:t>
            </w:r>
            <w:r w:rsidRPr="002A7FDC">
              <w:rPr>
                <w:rFonts w:cs="Times"/>
                <w:bCs/>
                <w:szCs w:val="29"/>
              </w:rPr>
              <w:tab/>
            </w:r>
            <w:r w:rsidRPr="002A7FDC">
              <w:rPr>
                <w:rFonts w:cs="Times"/>
                <w:bCs/>
                <w:szCs w:val="29"/>
              </w:rPr>
              <w:tab/>
              <w:t>No adverse effects expected when used as directed.</w:t>
            </w:r>
          </w:p>
          <w:p w14:paraId="6D46B497" w14:textId="77777777" w:rsidR="00D135C8" w:rsidRPr="002A7FDC" w:rsidRDefault="00D135C8" w:rsidP="007434B4">
            <w:pPr>
              <w:widowControl w:val="0"/>
              <w:tabs>
                <w:tab w:val="left" w:pos="1373"/>
              </w:tabs>
              <w:autoSpaceDE w:val="0"/>
              <w:spacing w:before="80"/>
              <w:ind w:left="1373" w:hanging="1373"/>
            </w:pPr>
            <w:r w:rsidRPr="002A7FDC">
              <w:rPr>
                <w:rFonts w:cs="Times"/>
                <w:bCs/>
                <w:szCs w:val="29"/>
              </w:rPr>
              <w:t>Ingestion:</w:t>
            </w:r>
            <w:r w:rsidRPr="002A7FDC">
              <w:rPr>
                <w:rFonts w:cs="Times"/>
                <w:bCs/>
                <w:szCs w:val="29"/>
              </w:rPr>
              <w:tab/>
            </w:r>
            <w:r w:rsidRPr="002A7FDC">
              <w:rPr>
                <w:rFonts w:cs="Times"/>
                <w:bCs/>
                <w:szCs w:val="29"/>
              </w:rPr>
              <w:tab/>
              <w:t>No adverse effects expected when used as directed.</w:t>
            </w:r>
          </w:p>
          <w:p w14:paraId="4C8AEAAF" w14:textId="77777777" w:rsidR="00D135C8" w:rsidRPr="002A7FDC" w:rsidRDefault="00D135C8" w:rsidP="007434B4">
            <w:pPr>
              <w:widowControl w:val="0"/>
              <w:tabs>
                <w:tab w:val="left" w:pos="1373"/>
              </w:tabs>
              <w:autoSpaceDE w:val="0"/>
              <w:spacing w:before="80"/>
              <w:ind w:left="1373" w:hanging="1373"/>
              <w:rPr>
                <w:rFonts w:cs="Times"/>
                <w:bCs/>
                <w:szCs w:val="29"/>
                <w:highlight w:val="yellow"/>
              </w:rPr>
            </w:pPr>
          </w:p>
          <w:p w14:paraId="085A0FB9" w14:textId="77777777" w:rsidR="00D135C8" w:rsidRPr="002A7FDC" w:rsidRDefault="00D135C8" w:rsidP="007434B4">
            <w:pPr>
              <w:widowControl w:val="0"/>
              <w:autoSpaceDE w:val="0"/>
              <w:spacing w:before="80"/>
              <w:rPr>
                <w:b/>
              </w:rPr>
            </w:pPr>
            <w:r w:rsidRPr="002A7FDC">
              <w:rPr>
                <w:b/>
              </w:rPr>
              <w:t>Emergency measures to protect the environment</w:t>
            </w:r>
          </w:p>
          <w:p w14:paraId="0219DF03" w14:textId="77777777" w:rsidR="00D135C8" w:rsidRPr="002A7FDC" w:rsidRDefault="00D135C8" w:rsidP="007434B4">
            <w:pPr>
              <w:widowControl w:val="0"/>
              <w:autoSpaceDE w:val="0"/>
              <w:spacing w:before="80"/>
              <w:rPr>
                <w:rFonts w:cs="Times"/>
                <w:bCs/>
                <w:szCs w:val="29"/>
              </w:rPr>
            </w:pPr>
            <w:r w:rsidRPr="002A7FDC">
              <w:lastRenderedPageBreak/>
              <w:t xml:space="preserve">None proposed. </w:t>
            </w:r>
          </w:p>
          <w:p w14:paraId="358D2F69" w14:textId="77777777" w:rsidR="00D135C8" w:rsidRPr="002A7FDC" w:rsidRDefault="00D135C8" w:rsidP="007434B4">
            <w:pPr>
              <w:rPr>
                <w:rFonts w:cs="Times"/>
                <w:bCs/>
                <w:szCs w:val="29"/>
              </w:rPr>
            </w:pPr>
          </w:p>
        </w:tc>
      </w:tr>
    </w:tbl>
    <w:p w14:paraId="0AFD9733" w14:textId="77777777" w:rsidR="00D135C8" w:rsidRPr="002A7FDC" w:rsidRDefault="00D135C8" w:rsidP="00D135C8">
      <w:pPr>
        <w:pStyle w:val="Heading4"/>
        <w:rPr>
          <w:lang w:val="en-GB"/>
        </w:rPr>
      </w:pPr>
      <w:r w:rsidRPr="002A7FDC">
        <w:rPr>
          <w:lang w:val="en-GB"/>
        </w:rPr>
        <w:lastRenderedPageBreak/>
        <w:t>Instructions for safe disposal of the product and its packaging</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7A5F304A"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8445032" w14:textId="77777777" w:rsidR="00D135C8" w:rsidRPr="002A7FDC" w:rsidRDefault="00D135C8" w:rsidP="007434B4">
            <w:pPr>
              <w:rPr>
                <w:rFonts w:cs="Arial"/>
                <w:lang w:eastAsia="en-US"/>
              </w:rPr>
            </w:pPr>
            <w:r w:rsidRPr="002A7FDC">
              <w:rPr>
                <w:rFonts w:cs="Arial"/>
                <w:lang w:eastAsia="en-US"/>
              </w:rPr>
              <w:t>Dispose of contents /container in accordance with local regulations.</w:t>
            </w:r>
          </w:p>
          <w:p w14:paraId="21D22FF2" w14:textId="77777777" w:rsidR="003366DB" w:rsidRPr="002A7FDC" w:rsidRDefault="003366DB" w:rsidP="007434B4">
            <w:pPr>
              <w:rPr>
                <w:rFonts w:cs="Arial"/>
                <w:lang w:eastAsia="en-US"/>
              </w:rPr>
            </w:pPr>
          </w:p>
          <w:p w14:paraId="3D9E3B8C" w14:textId="1786121C" w:rsidR="003366DB" w:rsidRPr="002A7FDC" w:rsidRDefault="003366DB" w:rsidP="007434B4">
            <w:r w:rsidRPr="002A7FDC">
              <w:rPr>
                <w:rFonts w:cs="Arial"/>
                <w:lang w:eastAsia="en-US"/>
              </w:rPr>
              <w:t>Do not discharge unused product on the ground, into water courses, into pipes (sink, toilets…) nor down the drains.</w:t>
            </w:r>
          </w:p>
        </w:tc>
      </w:tr>
    </w:tbl>
    <w:p w14:paraId="30CC7D32" w14:textId="77777777" w:rsidR="00D135C8" w:rsidRPr="002A7FDC" w:rsidRDefault="00D135C8" w:rsidP="00D135C8">
      <w:pPr>
        <w:pStyle w:val="Heading4"/>
        <w:rPr>
          <w:lang w:val="en-GB"/>
        </w:rPr>
      </w:pPr>
      <w:r w:rsidRPr="002A7FDC">
        <w:rPr>
          <w:lang w:val="en-GB"/>
        </w:rPr>
        <w:t>Conditions of storage and shelf-life of the product under normal conditions of storage</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2DC41E28"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FEBB9D0" w14:textId="660664F7" w:rsidR="00D135C8" w:rsidRPr="002A7FDC" w:rsidRDefault="00C774EC" w:rsidP="007434B4">
            <w:pPr>
              <w:rPr>
                <w:rFonts w:cs="Arial"/>
                <w:lang w:eastAsia="en-US"/>
              </w:rPr>
            </w:pPr>
            <w:r w:rsidRPr="002A7FDC">
              <w:rPr>
                <w:rFonts w:cs="Arial"/>
                <w:lang w:eastAsia="en-US"/>
              </w:rPr>
              <w:t xml:space="preserve">Do not </w:t>
            </w:r>
            <w:r w:rsidR="00BE07C5" w:rsidRPr="002A7FDC">
              <w:rPr>
                <w:rFonts w:cs="Arial"/>
                <w:lang w:eastAsia="en-US"/>
              </w:rPr>
              <w:t>store</w:t>
            </w:r>
            <w:r w:rsidRPr="002A7FDC">
              <w:rPr>
                <w:rFonts w:cs="Arial"/>
                <w:lang w:eastAsia="en-US"/>
              </w:rPr>
              <w:t xml:space="preserve"> near food, drink</w:t>
            </w:r>
            <w:r w:rsidR="006C5C33">
              <w:rPr>
                <w:rFonts w:cs="Arial"/>
                <w:lang w:eastAsia="en-US"/>
              </w:rPr>
              <w:t>,</w:t>
            </w:r>
            <w:r w:rsidRPr="002A7FDC">
              <w:rPr>
                <w:rFonts w:cs="Arial"/>
                <w:lang w:eastAsia="en-US"/>
              </w:rPr>
              <w:t xml:space="preserve"> and animal feeding</w:t>
            </w:r>
            <w:r w:rsidR="00B1367D" w:rsidRPr="002A7FDC">
              <w:rPr>
                <w:rFonts w:cs="Arial"/>
                <w:lang w:eastAsia="en-US"/>
              </w:rPr>
              <w:t xml:space="preserve"> </w:t>
            </w:r>
            <w:r w:rsidRPr="002A7FDC">
              <w:rPr>
                <w:rFonts w:cs="Arial"/>
                <w:lang w:eastAsia="en-US"/>
              </w:rPr>
              <w:t xml:space="preserve">stuffs. </w:t>
            </w:r>
            <w:r w:rsidR="00D135C8" w:rsidRPr="002A7FDC">
              <w:t>Store at room temperature</w:t>
            </w:r>
            <w:r w:rsidR="00B1367D" w:rsidRPr="002A7FDC">
              <w:t xml:space="preserve"> (not above 40°C)</w:t>
            </w:r>
            <w:r w:rsidR="00D135C8" w:rsidRPr="002A7FDC">
              <w:rPr>
                <w:rFonts w:cs="Arial"/>
                <w:lang w:eastAsia="en-US"/>
              </w:rPr>
              <w:t>.</w:t>
            </w:r>
            <w:r w:rsidR="00E245B3" w:rsidRPr="002A7FDC">
              <w:rPr>
                <w:rFonts w:cs="Arial"/>
                <w:lang w:eastAsia="en-US"/>
              </w:rPr>
              <w:t xml:space="preserve"> Keep out of reach of children and non-target animals/pets.</w:t>
            </w:r>
            <w:r w:rsidR="00D135C8" w:rsidRPr="002A7FDC">
              <w:rPr>
                <w:rFonts w:cs="Arial"/>
                <w:lang w:eastAsia="en-US"/>
              </w:rPr>
              <w:br/>
            </w:r>
          </w:p>
          <w:p w14:paraId="4E184A62" w14:textId="6042DF6A" w:rsidR="00D135C8" w:rsidRPr="002A7FDC" w:rsidRDefault="00D135C8" w:rsidP="007434B4">
            <w:pPr>
              <w:rPr>
                <w:rFonts w:cs="Arial"/>
                <w:lang w:eastAsia="en-US"/>
              </w:rPr>
            </w:pPr>
            <w:r w:rsidRPr="002A7FDC">
              <w:rPr>
                <w:rFonts w:cs="Arial"/>
                <w:lang w:eastAsia="en-US"/>
              </w:rPr>
              <w:t>The products have a shelf life of 4 years in the packaging (</w:t>
            </w:r>
            <w:r w:rsidRPr="002A7FDC">
              <w:rPr>
                <w:rFonts w:eastAsia="Calibri"/>
              </w:rPr>
              <w:t>PET blister coated with a permeable plastic (PE-PP) membrane, covered by polyester coated aluminium foil</w:t>
            </w:r>
            <w:r w:rsidRPr="002A7FDC">
              <w:rPr>
                <w:rFonts w:cs="Arial"/>
                <w:lang w:eastAsia="en-US"/>
              </w:rPr>
              <w:t>).</w:t>
            </w:r>
          </w:p>
          <w:p w14:paraId="01442174" w14:textId="343AA631" w:rsidR="00FB0037" w:rsidRPr="002A7FDC" w:rsidRDefault="00FB0037" w:rsidP="007434B4"/>
        </w:tc>
      </w:tr>
    </w:tbl>
    <w:p w14:paraId="57C5B527" w14:textId="77777777" w:rsidR="00D135C8" w:rsidRPr="002A7FDC" w:rsidRDefault="00D135C8" w:rsidP="00D135C8">
      <w:pPr>
        <w:pStyle w:val="Absatz"/>
        <w:rPr>
          <w:lang w:eastAsia="en-US"/>
        </w:rPr>
      </w:pPr>
    </w:p>
    <w:p w14:paraId="56C38F97" w14:textId="77777777" w:rsidR="00D135C8" w:rsidRPr="002A7FDC" w:rsidRDefault="00D135C8" w:rsidP="00D135C8">
      <w:pPr>
        <w:pStyle w:val="Absatz"/>
        <w:rPr>
          <w:lang w:eastAsia="en-US"/>
        </w:rPr>
      </w:pPr>
    </w:p>
    <w:p w14:paraId="2768841A" w14:textId="77777777" w:rsidR="00D135C8" w:rsidRPr="002A7FDC" w:rsidRDefault="00D135C8" w:rsidP="00D135C8">
      <w:pPr>
        <w:pStyle w:val="Heading3"/>
        <w:rPr>
          <w:lang w:val="en-GB"/>
        </w:rPr>
      </w:pPr>
      <w:r w:rsidRPr="002A7FDC">
        <w:rPr>
          <w:lang w:val="en-GB"/>
        </w:rPr>
        <w:t>Other information</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7DDAC4F0"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FA090AA" w14:textId="77777777" w:rsidR="00D135C8" w:rsidRPr="002A7FDC" w:rsidRDefault="00D135C8" w:rsidP="007434B4">
            <w:pPr>
              <w:snapToGrid w:val="0"/>
              <w:spacing w:line="260" w:lineRule="atLeast"/>
            </w:pPr>
          </w:p>
        </w:tc>
      </w:tr>
    </w:tbl>
    <w:p w14:paraId="4F7599D5" w14:textId="77777777" w:rsidR="00D135C8" w:rsidRPr="002A7FDC" w:rsidRDefault="00D135C8">
      <w:pPr>
        <w:pStyle w:val="Absatz"/>
        <w:rPr>
          <w:lang w:eastAsia="en-US"/>
        </w:rPr>
      </w:pPr>
    </w:p>
    <w:p w14:paraId="19920AEF" w14:textId="77777777" w:rsidR="001675B7" w:rsidRPr="002A7FDC" w:rsidRDefault="001675B7">
      <w:pPr>
        <w:tabs>
          <w:tab w:val="left" w:pos="500"/>
        </w:tabs>
        <w:ind w:left="500" w:hanging="500"/>
        <w:rPr>
          <w:lang w:eastAsia="en-US"/>
        </w:rPr>
      </w:pPr>
      <w:bookmarkStart w:id="58" w:name="d0e1044"/>
      <w:bookmarkEnd w:id="58"/>
    </w:p>
    <w:p w14:paraId="12BA38E3" w14:textId="77777777" w:rsidR="001675B7" w:rsidRPr="002A7FDC" w:rsidRDefault="000C3872">
      <w:pPr>
        <w:pStyle w:val="Heading3"/>
        <w:rPr>
          <w:lang w:val="en-GB"/>
        </w:rPr>
      </w:pPr>
      <w:bookmarkStart w:id="59" w:name="_Toc50791009"/>
      <w:r w:rsidRPr="002A7FDC">
        <w:rPr>
          <w:lang w:val="en-GB"/>
        </w:rPr>
        <w:t>Packaging of the biocidal product</w:t>
      </w:r>
      <w:bookmarkEnd w:id="59"/>
    </w:p>
    <w:tbl>
      <w:tblPr>
        <w:tblW w:w="9440" w:type="dxa"/>
        <w:tblInd w:w="-113" w:type="dxa"/>
        <w:tblLook w:val="04A0" w:firstRow="1" w:lastRow="0" w:firstColumn="1" w:lastColumn="0" w:noHBand="0" w:noVBand="1"/>
      </w:tblPr>
      <w:tblGrid>
        <w:gridCol w:w="1457"/>
        <w:gridCol w:w="1497"/>
        <w:gridCol w:w="1930"/>
        <w:gridCol w:w="1362"/>
        <w:gridCol w:w="1557"/>
        <w:gridCol w:w="1637"/>
      </w:tblGrid>
      <w:tr w:rsidR="001675B7" w:rsidRPr="002A7FDC" w14:paraId="096E65DE" w14:textId="77777777">
        <w:tc>
          <w:tcPr>
            <w:tcW w:w="1809" w:type="dxa"/>
            <w:tcBorders>
              <w:top w:val="single" w:sz="4" w:space="0" w:color="000000"/>
              <w:left w:val="single" w:sz="4" w:space="0" w:color="000000"/>
              <w:bottom w:val="single" w:sz="4" w:space="0" w:color="000000"/>
            </w:tcBorders>
            <w:shd w:val="clear" w:color="auto" w:fill="FFFFCC"/>
          </w:tcPr>
          <w:p w14:paraId="0D250993" w14:textId="77777777" w:rsidR="001675B7" w:rsidRPr="002A7FDC" w:rsidRDefault="000C3872">
            <w:pPr>
              <w:spacing w:line="260" w:lineRule="atLeast"/>
              <w:rPr>
                <w:rFonts w:eastAsia="Calibri"/>
                <w:b/>
                <w:sz w:val="18"/>
                <w:szCs w:val="18"/>
                <w:lang w:eastAsia="en-US"/>
              </w:rPr>
            </w:pPr>
            <w:r w:rsidRPr="002A7FDC">
              <w:rPr>
                <w:rFonts w:eastAsia="Calibri"/>
                <w:b/>
                <w:sz w:val="18"/>
                <w:szCs w:val="18"/>
                <w:lang w:eastAsia="en-US"/>
              </w:rPr>
              <w:t xml:space="preserve">Type of packaging </w:t>
            </w:r>
          </w:p>
        </w:tc>
        <w:tc>
          <w:tcPr>
            <w:tcW w:w="1276" w:type="dxa"/>
            <w:tcBorders>
              <w:top w:val="single" w:sz="4" w:space="0" w:color="000000"/>
              <w:left w:val="single" w:sz="4" w:space="0" w:color="000000"/>
              <w:bottom w:val="single" w:sz="4" w:space="0" w:color="000000"/>
            </w:tcBorders>
            <w:shd w:val="clear" w:color="auto" w:fill="FFFFCC"/>
          </w:tcPr>
          <w:p w14:paraId="60ED0D37" w14:textId="77777777" w:rsidR="001675B7" w:rsidRPr="002A7FDC" w:rsidRDefault="000C3872">
            <w:pPr>
              <w:spacing w:line="260" w:lineRule="atLeast"/>
              <w:rPr>
                <w:rFonts w:eastAsia="Calibri"/>
                <w:b/>
                <w:sz w:val="18"/>
                <w:szCs w:val="18"/>
                <w:lang w:eastAsia="en-US"/>
              </w:rPr>
            </w:pPr>
            <w:r w:rsidRPr="002A7FDC">
              <w:rPr>
                <w:rFonts w:eastAsia="Calibri"/>
                <w:b/>
                <w:sz w:val="18"/>
                <w:szCs w:val="18"/>
                <w:lang w:eastAsia="en-US"/>
              </w:rPr>
              <w:t>Size/volume of the packaging</w:t>
            </w:r>
          </w:p>
        </w:tc>
        <w:tc>
          <w:tcPr>
            <w:tcW w:w="1559" w:type="dxa"/>
            <w:tcBorders>
              <w:top w:val="single" w:sz="4" w:space="0" w:color="000000"/>
              <w:left w:val="single" w:sz="4" w:space="0" w:color="000000"/>
              <w:bottom w:val="single" w:sz="4" w:space="0" w:color="000000"/>
            </w:tcBorders>
            <w:shd w:val="clear" w:color="auto" w:fill="FFFFCC"/>
          </w:tcPr>
          <w:p w14:paraId="0120D565" w14:textId="77777777" w:rsidR="001675B7" w:rsidRPr="002A7FDC" w:rsidRDefault="000C3872">
            <w:pPr>
              <w:spacing w:line="260" w:lineRule="atLeast"/>
              <w:rPr>
                <w:rFonts w:eastAsia="Calibri"/>
                <w:b/>
                <w:sz w:val="18"/>
                <w:szCs w:val="18"/>
                <w:lang w:eastAsia="en-US"/>
              </w:rPr>
            </w:pPr>
            <w:r w:rsidRPr="002A7FDC">
              <w:rPr>
                <w:rFonts w:eastAsia="Calibri"/>
                <w:b/>
                <w:sz w:val="18"/>
                <w:szCs w:val="18"/>
                <w:lang w:eastAsia="en-US"/>
              </w:rPr>
              <w:t>Material of the packaging</w:t>
            </w:r>
          </w:p>
        </w:tc>
        <w:tc>
          <w:tcPr>
            <w:tcW w:w="1560" w:type="dxa"/>
            <w:tcBorders>
              <w:top w:val="single" w:sz="4" w:space="0" w:color="000000"/>
              <w:left w:val="single" w:sz="4" w:space="0" w:color="000000"/>
              <w:bottom w:val="single" w:sz="4" w:space="0" w:color="000000"/>
            </w:tcBorders>
            <w:shd w:val="clear" w:color="auto" w:fill="FFFFCC"/>
          </w:tcPr>
          <w:p w14:paraId="63A73212" w14:textId="77777777" w:rsidR="001675B7" w:rsidRPr="002A7FDC" w:rsidRDefault="000C3872">
            <w:pPr>
              <w:spacing w:line="260" w:lineRule="atLeast"/>
            </w:pPr>
            <w:r w:rsidRPr="002A7FDC">
              <w:rPr>
                <w:rFonts w:eastAsia="Calibri"/>
                <w:b/>
                <w:sz w:val="18"/>
                <w:szCs w:val="18"/>
                <w:lang w:eastAsia="en-US"/>
              </w:rPr>
              <w:t>Type and material of closure(s)</w:t>
            </w:r>
          </w:p>
        </w:tc>
        <w:tc>
          <w:tcPr>
            <w:tcW w:w="1395" w:type="dxa"/>
            <w:tcBorders>
              <w:top w:val="single" w:sz="4" w:space="0" w:color="000000"/>
              <w:left w:val="single" w:sz="4" w:space="0" w:color="000000"/>
              <w:bottom w:val="single" w:sz="4" w:space="0" w:color="000000"/>
            </w:tcBorders>
            <w:shd w:val="clear" w:color="auto" w:fill="FFFFCC"/>
          </w:tcPr>
          <w:p w14:paraId="2038C717" w14:textId="77777777" w:rsidR="001675B7" w:rsidRPr="002A7FDC" w:rsidRDefault="000C3872">
            <w:pPr>
              <w:spacing w:line="260" w:lineRule="atLeast"/>
            </w:pPr>
            <w:r w:rsidRPr="002A7FDC">
              <w:rPr>
                <w:rFonts w:eastAsia="Calibri"/>
                <w:b/>
                <w:sz w:val="18"/>
                <w:szCs w:val="18"/>
                <w:lang w:eastAsia="en-US"/>
              </w:rPr>
              <w:t>Intended user (e.g. professional, non-professional)</w:t>
            </w:r>
          </w:p>
        </w:tc>
        <w:tc>
          <w:tcPr>
            <w:tcW w:w="1841" w:type="dxa"/>
            <w:tcBorders>
              <w:top w:val="single" w:sz="4" w:space="0" w:color="000000"/>
              <w:left w:val="single" w:sz="4" w:space="0" w:color="000000"/>
              <w:bottom w:val="single" w:sz="4" w:space="0" w:color="000000"/>
              <w:right w:val="single" w:sz="4" w:space="0" w:color="000000"/>
            </w:tcBorders>
            <w:shd w:val="clear" w:color="auto" w:fill="FFFFCC"/>
          </w:tcPr>
          <w:p w14:paraId="3D3A8789" w14:textId="77777777" w:rsidR="001675B7" w:rsidRPr="002A7FDC" w:rsidRDefault="000C3872">
            <w:pPr>
              <w:spacing w:line="260" w:lineRule="atLeast"/>
              <w:rPr>
                <w:rFonts w:eastAsia="Calibri"/>
                <w:b/>
                <w:sz w:val="18"/>
                <w:szCs w:val="18"/>
                <w:lang w:eastAsia="en-US"/>
              </w:rPr>
            </w:pPr>
            <w:r w:rsidRPr="002A7FDC">
              <w:rPr>
                <w:rFonts w:eastAsia="Calibri"/>
                <w:b/>
                <w:sz w:val="18"/>
                <w:szCs w:val="18"/>
                <w:lang w:eastAsia="en-US"/>
              </w:rPr>
              <w:t>Compatibility of the product with the proposed packaging materials (Yes/No)</w:t>
            </w:r>
          </w:p>
        </w:tc>
      </w:tr>
      <w:tr w:rsidR="001675B7" w:rsidRPr="002A7FDC" w14:paraId="2B6B670F" w14:textId="77777777">
        <w:tc>
          <w:tcPr>
            <w:tcW w:w="1809" w:type="dxa"/>
            <w:tcBorders>
              <w:top w:val="single" w:sz="4" w:space="0" w:color="000000"/>
              <w:left w:val="single" w:sz="4" w:space="0" w:color="000000"/>
              <w:bottom w:val="single" w:sz="4" w:space="0" w:color="000000"/>
            </w:tcBorders>
            <w:shd w:val="clear" w:color="auto" w:fill="auto"/>
          </w:tcPr>
          <w:p w14:paraId="6B46B9FB" w14:textId="77777777" w:rsidR="001675B7" w:rsidRPr="002A7FDC" w:rsidRDefault="000C3872">
            <w:r w:rsidRPr="002A7FDC">
              <w:rPr>
                <w:rFonts w:cs="Arial"/>
              </w:rPr>
              <w:t xml:space="preserve">Peelable membrane with Cardboard backing </w:t>
            </w:r>
          </w:p>
          <w:p w14:paraId="1359C534" w14:textId="77777777" w:rsidR="001675B7" w:rsidRPr="002A7FDC" w:rsidRDefault="001675B7">
            <w:pPr>
              <w:rPr>
                <w:rFonts w:cs="Arial"/>
              </w:rPr>
            </w:pPr>
          </w:p>
          <w:p w14:paraId="75EF0878" w14:textId="77777777" w:rsidR="001675B7" w:rsidRPr="002A7FDC" w:rsidRDefault="000C3872">
            <w:r w:rsidRPr="002A7FDC">
              <w:rPr>
                <w:rFonts w:cs="Arial"/>
              </w:rPr>
              <w:t>Outer packaging:</w:t>
            </w:r>
          </w:p>
          <w:p w14:paraId="6E24E6B7" w14:textId="77777777" w:rsidR="001675B7" w:rsidRPr="002A7FDC" w:rsidRDefault="000C3872">
            <w:pPr>
              <w:spacing w:line="260" w:lineRule="atLeast"/>
              <w:rPr>
                <w:rFonts w:eastAsia="Calibri"/>
                <w:lang w:eastAsia="en-US"/>
              </w:rPr>
            </w:pPr>
            <w:r w:rsidRPr="002A7FDC">
              <w:rPr>
                <w:rFonts w:eastAsia="Calibri"/>
              </w:rPr>
              <w:t>Solid fibre box with tuck-in closure.</w:t>
            </w:r>
          </w:p>
          <w:p w14:paraId="18B3F5E4" w14:textId="77777777" w:rsidR="001675B7" w:rsidRPr="002A7FDC" w:rsidRDefault="001675B7">
            <w:pPr>
              <w:rPr>
                <w:rFonts w:eastAsia="Calibri" w:cs="Arial"/>
                <w:lang w:eastAsia="en-US"/>
              </w:rPr>
            </w:pPr>
          </w:p>
          <w:p w14:paraId="4AECE599" w14:textId="77777777" w:rsidR="001675B7" w:rsidRPr="002A7FDC" w:rsidRDefault="001675B7">
            <w:pPr>
              <w:jc w:val="both"/>
              <w:rPr>
                <w:rFonts w:cs="Arial"/>
                <w:bCs/>
                <w:szCs w:val="24"/>
              </w:rPr>
            </w:pPr>
          </w:p>
        </w:tc>
        <w:tc>
          <w:tcPr>
            <w:tcW w:w="1276" w:type="dxa"/>
            <w:tcBorders>
              <w:top w:val="single" w:sz="4" w:space="0" w:color="000000"/>
              <w:left w:val="single" w:sz="4" w:space="0" w:color="000000"/>
              <w:bottom w:val="single" w:sz="4" w:space="0" w:color="000000"/>
            </w:tcBorders>
            <w:shd w:val="clear" w:color="auto" w:fill="auto"/>
          </w:tcPr>
          <w:p w14:paraId="7D30FA24" w14:textId="77777777" w:rsidR="001675B7" w:rsidRPr="002A7FDC" w:rsidRDefault="000C3872">
            <w:pPr>
              <w:spacing w:line="260" w:lineRule="atLeast"/>
            </w:pPr>
            <w:r w:rsidRPr="002A7FDC">
              <w:rPr>
                <w:rFonts w:eastAsia="Calibri"/>
                <w:lang w:eastAsia="en-US"/>
              </w:rPr>
              <w:t>Moth Gel Lavender</w:t>
            </w:r>
          </w:p>
          <w:p w14:paraId="5AF935EE" w14:textId="77777777" w:rsidR="001675B7" w:rsidRPr="002A7FDC" w:rsidRDefault="000C3872">
            <w:r w:rsidRPr="002A7FDC">
              <w:t>Height: 52mm</w:t>
            </w:r>
          </w:p>
          <w:p w14:paraId="2596D93C" w14:textId="77777777" w:rsidR="001675B7" w:rsidRPr="002A7FDC" w:rsidRDefault="000C3872">
            <w:r w:rsidRPr="002A7FDC">
              <w:t>Width: 35mm</w:t>
            </w:r>
          </w:p>
          <w:p w14:paraId="27188A3F" w14:textId="77777777" w:rsidR="001675B7" w:rsidRPr="002A7FDC" w:rsidRDefault="000C3872">
            <w:pPr>
              <w:spacing w:line="260" w:lineRule="atLeast"/>
            </w:pPr>
            <w:r w:rsidRPr="002A7FDC">
              <w:t>Thickness: 3.0mm</w:t>
            </w:r>
          </w:p>
          <w:p w14:paraId="737C563F" w14:textId="77777777" w:rsidR="001675B7" w:rsidRPr="002A7FDC" w:rsidRDefault="000C3872">
            <w:pPr>
              <w:spacing w:line="260" w:lineRule="atLeast"/>
            </w:pPr>
            <w:r w:rsidRPr="002A7FDC">
              <w:t xml:space="preserve">Content of gel: </w:t>
            </w:r>
            <w:r w:rsidRPr="002A7FDC">
              <w:rPr>
                <w:b/>
                <w:u w:val="single"/>
              </w:rPr>
              <w:t>3.0g</w:t>
            </w:r>
            <w:r w:rsidRPr="002A7FDC">
              <w:t xml:space="preserve">  </w:t>
            </w:r>
          </w:p>
          <w:p w14:paraId="0405940B" w14:textId="77777777" w:rsidR="001675B7" w:rsidRPr="002A7FDC" w:rsidRDefault="001675B7">
            <w:pPr>
              <w:spacing w:line="260" w:lineRule="atLeast"/>
            </w:pPr>
          </w:p>
          <w:p w14:paraId="650D25DD" w14:textId="77777777" w:rsidR="001675B7" w:rsidRPr="002A7FDC" w:rsidRDefault="000C3872">
            <w:pPr>
              <w:spacing w:line="260" w:lineRule="atLeast"/>
            </w:pPr>
            <w:r w:rsidRPr="002A7FDC">
              <w:t>Moth Gel Cedar</w:t>
            </w:r>
          </w:p>
          <w:p w14:paraId="44726E25" w14:textId="77777777" w:rsidR="001675B7" w:rsidRPr="002A7FDC" w:rsidRDefault="000C3872">
            <w:r w:rsidRPr="002A7FDC">
              <w:t>Height: 52mm</w:t>
            </w:r>
          </w:p>
          <w:p w14:paraId="74F859A1" w14:textId="77777777" w:rsidR="001675B7" w:rsidRPr="002A7FDC" w:rsidRDefault="000C3872">
            <w:r w:rsidRPr="002A7FDC">
              <w:t>Width: 35mm</w:t>
            </w:r>
          </w:p>
          <w:p w14:paraId="76936DAC" w14:textId="77777777" w:rsidR="001675B7" w:rsidRPr="002A7FDC" w:rsidRDefault="000C3872">
            <w:pPr>
              <w:spacing w:line="260" w:lineRule="atLeast"/>
            </w:pPr>
            <w:r w:rsidRPr="002A7FDC">
              <w:lastRenderedPageBreak/>
              <w:t xml:space="preserve">Thickness: 3mm. Content of gel 3.0g. </w:t>
            </w:r>
          </w:p>
          <w:p w14:paraId="10E346D0" w14:textId="77777777" w:rsidR="001675B7" w:rsidRPr="002A7FDC" w:rsidRDefault="001675B7">
            <w:pPr>
              <w:spacing w:line="260" w:lineRule="atLeast"/>
              <w:rPr>
                <w:rFonts w:eastAsia="Calibri"/>
                <w:lang w:eastAsia="en-US"/>
              </w:rPr>
            </w:pPr>
          </w:p>
        </w:tc>
        <w:tc>
          <w:tcPr>
            <w:tcW w:w="1559" w:type="dxa"/>
            <w:tcBorders>
              <w:top w:val="single" w:sz="4" w:space="0" w:color="000000"/>
              <w:left w:val="single" w:sz="4" w:space="0" w:color="000000"/>
              <w:bottom w:val="single" w:sz="4" w:space="0" w:color="000000"/>
            </w:tcBorders>
            <w:shd w:val="clear" w:color="auto" w:fill="auto"/>
          </w:tcPr>
          <w:p w14:paraId="47012A3B" w14:textId="11BB9876" w:rsidR="001675B7" w:rsidRPr="002A7FDC" w:rsidRDefault="000C3872">
            <w:pPr>
              <w:shd w:val="clear" w:color="auto" w:fill="FFFFFF"/>
              <w:spacing w:after="128"/>
              <w:rPr>
                <w:rFonts w:cs="Helvetica"/>
                <w:color w:val="333333"/>
                <w:lang w:eastAsia="en-US"/>
              </w:rPr>
            </w:pPr>
            <w:r w:rsidRPr="002A7FDC">
              <w:rPr>
                <w:rFonts w:cs="Helvetica"/>
                <w:color w:val="333333"/>
                <w:lang w:eastAsia="en-US"/>
              </w:rPr>
              <w:lastRenderedPageBreak/>
              <w:t xml:space="preserve">Blister, Plastic pack (PET). </w:t>
            </w:r>
          </w:p>
          <w:p w14:paraId="12BE00C3" w14:textId="285944D3" w:rsidR="001675B7" w:rsidRPr="002A7FDC" w:rsidRDefault="000C3872">
            <w:pPr>
              <w:shd w:val="clear" w:color="auto" w:fill="FFFFFF"/>
              <w:spacing w:after="128"/>
              <w:rPr>
                <w:rFonts w:cs="Helvetica"/>
                <w:color w:val="333333"/>
                <w:lang w:eastAsia="en-US"/>
              </w:rPr>
            </w:pPr>
            <w:r w:rsidRPr="002A7FDC">
              <w:rPr>
                <w:rFonts w:cs="Helvetica"/>
                <w:color w:val="333333"/>
                <w:lang w:eastAsia="en-US"/>
              </w:rPr>
              <w:t xml:space="preserve">Blister is sealed with a </w:t>
            </w:r>
            <w:r w:rsidR="00287F53" w:rsidRPr="002A7FDC">
              <w:rPr>
                <w:rFonts w:cs="Helvetica"/>
                <w:color w:val="333333"/>
                <w:lang w:eastAsia="en-US"/>
              </w:rPr>
              <w:t>permeable</w:t>
            </w:r>
            <w:r w:rsidRPr="002A7FDC">
              <w:rPr>
                <w:rFonts w:cs="Helvetica"/>
                <w:color w:val="333333"/>
                <w:lang w:eastAsia="en-US"/>
              </w:rPr>
              <w:t xml:space="preserve"> plastic (PE-PP) membrane</w:t>
            </w:r>
          </w:p>
          <w:p w14:paraId="1E2FFED3" w14:textId="45C34A34" w:rsidR="001675B7" w:rsidRPr="002A7FDC" w:rsidRDefault="000C3872">
            <w:pPr>
              <w:shd w:val="clear" w:color="auto" w:fill="FFFFFF"/>
              <w:rPr>
                <w:rFonts w:cs="Helvetica"/>
                <w:color w:val="333333"/>
                <w:lang w:eastAsia="en-US"/>
              </w:rPr>
            </w:pPr>
            <w:r w:rsidRPr="002A7FDC">
              <w:rPr>
                <w:rFonts w:cs="Helvetica"/>
                <w:color w:val="333333"/>
                <w:lang w:eastAsia="en-US"/>
              </w:rPr>
              <w:t>The membrane is covered with a</w:t>
            </w:r>
            <w:r w:rsidR="00582600" w:rsidRPr="002A7FDC">
              <w:rPr>
                <w:rFonts w:cs="Helvetica"/>
                <w:color w:val="333333"/>
                <w:lang w:eastAsia="en-US"/>
              </w:rPr>
              <w:t xml:space="preserve"> polyester</w:t>
            </w:r>
            <w:r w:rsidRPr="002A7FDC">
              <w:rPr>
                <w:rFonts w:cs="Helvetica"/>
                <w:color w:val="333333"/>
                <w:lang w:eastAsia="en-US"/>
              </w:rPr>
              <w:t xml:space="preserve"> coated Aluminium foil, which can be removed to activate the product. </w:t>
            </w:r>
            <w:r w:rsidRPr="002A7FDC">
              <w:rPr>
                <w:rFonts w:cs="Helvetica"/>
                <w:color w:val="333333"/>
                <w:lang w:eastAsia="en-US"/>
              </w:rPr>
              <w:br/>
            </w:r>
            <w:r w:rsidRPr="002A7FDC">
              <w:rPr>
                <w:rFonts w:cs="Helvetica"/>
                <w:color w:val="333333"/>
                <w:lang w:eastAsia="en-US"/>
              </w:rPr>
              <w:br/>
            </w:r>
            <w:r w:rsidRPr="002A7FDC">
              <w:rPr>
                <w:rFonts w:cs="Helvetica"/>
                <w:color w:val="333333"/>
                <w:lang w:eastAsia="en-US"/>
              </w:rPr>
              <w:lastRenderedPageBreak/>
              <w:br/>
            </w:r>
            <w:r w:rsidRPr="002A7FDC">
              <w:rPr>
                <w:rFonts w:cs="Helvetica"/>
                <w:color w:val="333333"/>
                <w:lang w:eastAsia="en-US"/>
              </w:rPr>
              <w:br/>
              <w:t xml:space="preserve">Packs are sold as Multi packs or standard packs with two or more cartridges/blister packs. </w:t>
            </w:r>
          </w:p>
          <w:p w14:paraId="324FB128" w14:textId="77777777" w:rsidR="001675B7" w:rsidRPr="002A7FDC" w:rsidRDefault="001675B7">
            <w:pPr>
              <w:spacing w:line="260" w:lineRule="atLeast"/>
              <w:rPr>
                <w:rFonts w:eastAsia="Calibri" w:cs="Helvetica"/>
                <w:b/>
                <w:color w:val="333333"/>
                <w:lang w:eastAsia="en-US"/>
              </w:rPr>
            </w:pPr>
          </w:p>
        </w:tc>
        <w:tc>
          <w:tcPr>
            <w:tcW w:w="1560" w:type="dxa"/>
            <w:tcBorders>
              <w:top w:val="single" w:sz="4" w:space="0" w:color="000000"/>
              <w:left w:val="single" w:sz="4" w:space="0" w:color="000000"/>
              <w:bottom w:val="single" w:sz="4" w:space="0" w:color="000000"/>
            </w:tcBorders>
            <w:shd w:val="clear" w:color="auto" w:fill="auto"/>
          </w:tcPr>
          <w:p w14:paraId="1F208345" w14:textId="0F828232" w:rsidR="001675B7" w:rsidRPr="002A7FDC" w:rsidRDefault="0024044B">
            <w:pPr>
              <w:jc w:val="both"/>
              <w:rPr>
                <w:szCs w:val="24"/>
                <w:lang w:eastAsia="en-US"/>
              </w:rPr>
            </w:pPr>
            <w:r w:rsidRPr="002A7FDC">
              <w:rPr>
                <w:rFonts w:cs="Helvetica"/>
                <w:color w:val="333333"/>
                <w:lang w:eastAsia="en-US"/>
              </w:rPr>
              <w:lastRenderedPageBreak/>
              <w:t>Polyester</w:t>
            </w:r>
            <w:r w:rsidRPr="002A7FDC">
              <w:rPr>
                <w:szCs w:val="24"/>
                <w:lang w:eastAsia="en-US"/>
              </w:rPr>
              <w:t xml:space="preserve"> c</w:t>
            </w:r>
            <w:r w:rsidR="000C3872" w:rsidRPr="002A7FDC">
              <w:rPr>
                <w:szCs w:val="24"/>
                <w:lang w:eastAsia="en-US"/>
              </w:rPr>
              <w:t xml:space="preserve">oated Aluminium Foil </w:t>
            </w:r>
          </w:p>
          <w:p w14:paraId="3D589FF8" w14:textId="77777777" w:rsidR="001675B7" w:rsidRPr="002A7FDC" w:rsidRDefault="001675B7">
            <w:pPr>
              <w:rPr>
                <w:rFonts w:eastAsia="Calibri"/>
                <w:szCs w:val="24"/>
                <w:lang w:eastAsia="en-US"/>
              </w:rPr>
            </w:pPr>
          </w:p>
        </w:tc>
        <w:tc>
          <w:tcPr>
            <w:tcW w:w="1395" w:type="dxa"/>
            <w:tcBorders>
              <w:top w:val="single" w:sz="4" w:space="0" w:color="000000"/>
              <w:left w:val="single" w:sz="4" w:space="0" w:color="000000"/>
              <w:bottom w:val="single" w:sz="4" w:space="0" w:color="000000"/>
            </w:tcBorders>
            <w:shd w:val="clear" w:color="auto" w:fill="auto"/>
          </w:tcPr>
          <w:p w14:paraId="0BFDC5E3" w14:textId="77777777" w:rsidR="001675B7" w:rsidRPr="002A7FDC" w:rsidRDefault="000C3872">
            <w:pPr>
              <w:spacing w:line="260" w:lineRule="atLeast"/>
              <w:rPr>
                <w:rFonts w:eastAsia="Calibri"/>
                <w:lang w:eastAsia="en-US"/>
              </w:rPr>
            </w:pPr>
            <w:r w:rsidRPr="002A7FDC">
              <w:rPr>
                <w:rFonts w:eastAsia="Calibri"/>
                <w:lang w:eastAsia="en-US"/>
              </w:rPr>
              <w:t>non-professional</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19D524F" w14:textId="77777777" w:rsidR="001675B7" w:rsidRPr="002A7FDC" w:rsidRDefault="000C3872">
            <w:pPr>
              <w:spacing w:line="260" w:lineRule="atLeast"/>
              <w:rPr>
                <w:rFonts w:eastAsia="Calibri"/>
                <w:lang w:eastAsia="en-US"/>
              </w:rPr>
            </w:pPr>
            <w:r w:rsidRPr="002A7FDC">
              <w:rPr>
                <w:rFonts w:eastAsia="Calibri"/>
                <w:lang w:eastAsia="en-US"/>
              </w:rPr>
              <w:t>Yes</w:t>
            </w:r>
          </w:p>
        </w:tc>
      </w:tr>
    </w:tbl>
    <w:p w14:paraId="525D736E" w14:textId="77777777" w:rsidR="001675B7" w:rsidRPr="002A7FDC" w:rsidRDefault="001675B7">
      <w:pPr>
        <w:spacing w:line="260" w:lineRule="atLeast"/>
        <w:rPr>
          <w:rFonts w:eastAsia="Calibri"/>
          <w:lang w:eastAsia="en-US"/>
        </w:rPr>
      </w:pPr>
    </w:p>
    <w:p w14:paraId="662219A7" w14:textId="322A73C0" w:rsidR="001675B7" w:rsidRPr="002A7FDC" w:rsidRDefault="006F3DA9">
      <w:pPr>
        <w:spacing w:line="260" w:lineRule="atLeast"/>
        <w:rPr>
          <w:rFonts w:eastAsia="Calibri"/>
          <w:lang w:eastAsia="en-US"/>
        </w:rPr>
      </w:pPr>
      <w:r w:rsidRPr="002A7FDC">
        <w:rPr>
          <w:rFonts w:eastAsia="Calibri"/>
          <w:b/>
          <w:bCs/>
          <w:lang w:eastAsia="en-US"/>
        </w:rPr>
        <w:t>eCA remark:</w:t>
      </w:r>
      <w:r w:rsidRPr="002A7FDC">
        <w:rPr>
          <w:rFonts w:eastAsia="Calibri"/>
          <w:lang w:eastAsia="en-US"/>
        </w:rPr>
        <w:t xml:space="preserve"> T</w:t>
      </w:r>
      <w:r w:rsidR="00B13613" w:rsidRPr="002A7FDC">
        <w:rPr>
          <w:rFonts w:eastAsia="Calibri"/>
          <w:lang w:eastAsia="en-US"/>
        </w:rPr>
        <w:t xml:space="preserve">he packaging </w:t>
      </w:r>
      <w:r w:rsidR="00F14B2D" w:rsidRPr="002A7FDC">
        <w:rPr>
          <w:rFonts w:eastAsia="Calibri"/>
          <w:lang w:eastAsia="en-US"/>
        </w:rPr>
        <w:t xml:space="preserve">has a double function, a blister packaging for storage and, when opened, a cartridge </w:t>
      </w:r>
      <w:r w:rsidR="00652B15" w:rsidRPr="002A7FDC">
        <w:rPr>
          <w:rFonts w:eastAsia="Calibri"/>
          <w:lang w:eastAsia="en-US"/>
        </w:rPr>
        <w:t>in which the product can be</w:t>
      </w:r>
      <w:r w:rsidRPr="002A7FDC">
        <w:rPr>
          <w:rFonts w:eastAsia="Calibri"/>
          <w:lang w:eastAsia="en-US"/>
        </w:rPr>
        <w:t xml:space="preserve"> safely</w:t>
      </w:r>
      <w:r w:rsidR="00652B15" w:rsidRPr="002A7FDC">
        <w:rPr>
          <w:rFonts w:eastAsia="Calibri"/>
          <w:lang w:eastAsia="en-US"/>
        </w:rPr>
        <w:t xml:space="preserve"> placed at the desired location.</w:t>
      </w:r>
    </w:p>
    <w:p w14:paraId="20C12D79" w14:textId="77777777" w:rsidR="006F3DA9" w:rsidRPr="002A7FDC" w:rsidRDefault="006F3DA9">
      <w:pPr>
        <w:spacing w:line="260" w:lineRule="atLeast"/>
        <w:rPr>
          <w:rFonts w:eastAsia="Calibri"/>
          <w:lang w:eastAsia="en-US"/>
        </w:rPr>
      </w:pPr>
    </w:p>
    <w:p w14:paraId="6239D973" w14:textId="77777777" w:rsidR="00B13613" w:rsidRPr="002A7FDC" w:rsidRDefault="00B13613">
      <w:pPr>
        <w:spacing w:line="260" w:lineRule="atLeast"/>
        <w:rPr>
          <w:rFonts w:eastAsia="Calibri"/>
          <w:lang w:eastAsia="en-US"/>
        </w:rPr>
      </w:pPr>
    </w:p>
    <w:p w14:paraId="453EFB94" w14:textId="77777777" w:rsidR="001675B7" w:rsidRPr="002A7FDC" w:rsidRDefault="000C3872">
      <w:r w:rsidRPr="002A7FDC">
        <w:rPr>
          <w:noProof/>
          <w:lang w:eastAsia="nl-NL"/>
        </w:rPr>
        <w:drawing>
          <wp:inline distT="0" distB="0" distL="0" distR="0" wp14:anchorId="364689B2" wp14:editId="4B1D4A87">
            <wp:extent cx="4234815" cy="4662805"/>
            <wp:effectExtent l="0" t="0" r="0" b="0"/>
            <wp:docPr id="8" name="Afbeeldin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41"/>
                    <pic:cNvPicPr>
                      <a:picLocks noChangeAspect="1" noChangeArrowheads="1"/>
                    </pic:cNvPicPr>
                  </pic:nvPicPr>
                  <pic:blipFill>
                    <a:blip r:embed="rId18"/>
                    <a:srcRect l="-6" t="-5" r="-6" b="-5"/>
                    <a:stretch>
                      <a:fillRect/>
                    </a:stretch>
                  </pic:blipFill>
                  <pic:spPr bwMode="auto">
                    <a:xfrm>
                      <a:off x="0" y="0"/>
                      <a:ext cx="4234815" cy="4662805"/>
                    </a:xfrm>
                    <a:prstGeom prst="rect">
                      <a:avLst/>
                    </a:prstGeom>
                  </pic:spPr>
                </pic:pic>
              </a:graphicData>
            </a:graphic>
          </wp:inline>
        </w:drawing>
      </w:r>
    </w:p>
    <w:p w14:paraId="1C46236D" w14:textId="77777777" w:rsidR="001675B7" w:rsidRPr="002A7FDC" w:rsidRDefault="001675B7"/>
    <w:p w14:paraId="49C9CB16" w14:textId="77777777" w:rsidR="001675B7" w:rsidRPr="002A7FDC" w:rsidRDefault="000C3872">
      <w:pPr>
        <w:pStyle w:val="Heading3"/>
        <w:rPr>
          <w:lang w:val="en-GB"/>
        </w:rPr>
      </w:pPr>
      <w:bookmarkStart w:id="60" w:name="_Toc50791010"/>
      <w:r w:rsidRPr="002A7FDC">
        <w:rPr>
          <w:lang w:val="en-GB"/>
        </w:rPr>
        <w:t>Documentation</w:t>
      </w:r>
      <w:bookmarkEnd w:id="60"/>
    </w:p>
    <w:p w14:paraId="5D80F790" w14:textId="77777777" w:rsidR="001675B7" w:rsidRPr="002A7FDC" w:rsidRDefault="000C3872">
      <w:pPr>
        <w:pStyle w:val="Heading4"/>
        <w:rPr>
          <w:lang w:val="en-GB"/>
        </w:rPr>
      </w:pPr>
      <w:bookmarkStart w:id="61" w:name="_Toc50791011"/>
      <w:r w:rsidRPr="002A7FDC">
        <w:rPr>
          <w:lang w:val="en-GB"/>
        </w:rPr>
        <w:t>Data submitted in relation to product application</w:t>
      </w:r>
      <w:bookmarkEnd w:id="61"/>
    </w:p>
    <w:p w14:paraId="37A630B8" w14:textId="77777777" w:rsidR="001675B7" w:rsidRPr="002A7FDC" w:rsidRDefault="001675B7">
      <w:pPr>
        <w:spacing w:line="260" w:lineRule="atLeast"/>
        <w:jc w:val="both"/>
        <w:rPr>
          <w:rFonts w:ascii="Times New Roman" w:eastAsia="Calibri" w:hAnsi="Times New Roman" w:cs="Times New Roman"/>
          <w:i/>
          <w:iCs/>
          <w:lang w:eastAsia="en-US"/>
        </w:rPr>
      </w:pPr>
    </w:p>
    <w:p w14:paraId="7DA7E1C6" w14:textId="77777777" w:rsidR="001675B7" w:rsidRPr="002A7FDC" w:rsidRDefault="000C3872">
      <w:pPr>
        <w:spacing w:line="260" w:lineRule="atLeast"/>
        <w:jc w:val="both"/>
      </w:pPr>
      <w:r w:rsidRPr="002A7FDC">
        <w:rPr>
          <w:rFonts w:eastAsia="Calibri"/>
          <w:iCs/>
          <w:u w:val="single"/>
          <w:lang w:eastAsia="en-US"/>
        </w:rPr>
        <w:t>Product</w:t>
      </w:r>
    </w:p>
    <w:p w14:paraId="2C8D6E74" w14:textId="77777777" w:rsidR="001675B7" w:rsidRPr="002A7FDC" w:rsidRDefault="000C3872">
      <w:pPr>
        <w:spacing w:line="260" w:lineRule="atLeast"/>
        <w:jc w:val="both"/>
      </w:pPr>
      <w:r w:rsidRPr="002A7FDC">
        <w:rPr>
          <w:rFonts w:eastAsia="Calibri"/>
          <w:iCs/>
          <w:lang w:eastAsia="en-US"/>
        </w:rPr>
        <w:t>Please refer to the reference list contained in Annex 3.1.</w:t>
      </w:r>
    </w:p>
    <w:p w14:paraId="48D325FE" w14:textId="77777777" w:rsidR="001675B7" w:rsidRPr="002A7FDC" w:rsidRDefault="001675B7">
      <w:pPr>
        <w:spacing w:line="260" w:lineRule="atLeast"/>
        <w:jc w:val="both"/>
        <w:rPr>
          <w:rFonts w:eastAsia="Calibri"/>
          <w:iCs/>
          <w:lang w:eastAsia="en-US"/>
        </w:rPr>
      </w:pPr>
    </w:p>
    <w:p w14:paraId="6765508C" w14:textId="77777777" w:rsidR="001675B7" w:rsidRPr="002A7FDC" w:rsidRDefault="000C3872">
      <w:pPr>
        <w:spacing w:line="260" w:lineRule="atLeast"/>
        <w:jc w:val="both"/>
      </w:pPr>
      <w:r w:rsidRPr="002A7FDC">
        <w:rPr>
          <w:rFonts w:eastAsia="Calibri"/>
          <w:iCs/>
          <w:u w:val="single"/>
          <w:lang w:eastAsia="en-US"/>
        </w:rPr>
        <w:lastRenderedPageBreak/>
        <w:t>Active Substance</w:t>
      </w:r>
    </w:p>
    <w:p w14:paraId="34CFEB71" w14:textId="77777777" w:rsidR="001675B7" w:rsidRPr="002A7FDC" w:rsidRDefault="000C3872">
      <w:pPr>
        <w:spacing w:line="260" w:lineRule="atLeast"/>
        <w:jc w:val="both"/>
      </w:pPr>
      <w:r w:rsidRPr="002A7FDC">
        <w:rPr>
          <w:rFonts w:eastAsia="Calibri"/>
          <w:iCs/>
          <w:lang w:eastAsia="en-US"/>
        </w:rPr>
        <w:t>Please refer to Annex 3.3 for a list of additional studies, supplied by the Active Substance data holder, not contained within the Transfluthrin AR.</w:t>
      </w:r>
    </w:p>
    <w:p w14:paraId="27882D10" w14:textId="77777777" w:rsidR="001675B7" w:rsidRPr="002A7FDC" w:rsidRDefault="001675B7">
      <w:pPr>
        <w:spacing w:line="260" w:lineRule="atLeast"/>
        <w:jc w:val="both"/>
        <w:rPr>
          <w:rFonts w:eastAsia="Calibri"/>
          <w:iCs/>
          <w:highlight w:val="yellow"/>
          <w:lang w:eastAsia="en-US"/>
        </w:rPr>
      </w:pPr>
    </w:p>
    <w:p w14:paraId="2E357E94" w14:textId="77777777" w:rsidR="001675B7" w:rsidRPr="002A7FDC" w:rsidRDefault="000C3872">
      <w:pPr>
        <w:pStyle w:val="Heading4"/>
        <w:rPr>
          <w:lang w:val="en-GB"/>
        </w:rPr>
      </w:pPr>
      <w:bookmarkStart w:id="62" w:name="_Toc50791012"/>
      <w:r w:rsidRPr="002A7FDC">
        <w:rPr>
          <w:lang w:val="en-GB"/>
        </w:rPr>
        <w:t>Access to documentation</w:t>
      </w:r>
      <w:bookmarkEnd w:id="62"/>
    </w:p>
    <w:p w14:paraId="5545BD58" w14:textId="77777777" w:rsidR="001675B7" w:rsidRPr="002A7FDC" w:rsidRDefault="000C3872">
      <w:pPr>
        <w:sectPr w:rsidR="001675B7" w:rsidRPr="002A7FDC">
          <w:headerReference w:type="default" r:id="rId19"/>
          <w:footerReference w:type="default" r:id="rId20"/>
          <w:pgSz w:w="11906" w:h="16838"/>
          <w:pgMar w:top="1474" w:right="1247" w:bottom="2013" w:left="1446" w:header="850" w:footer="850" w:gutter="0"/>
          <w:cols w:space="708"/>
          <w:formProt w:val="0"/>
          <w:docGrid w:linePitch="272"/>
        </w:sectPr>
      </w:pPr>
      <w:bookmarkStart w:id="63" w:name="d0e2119"/>
      <w:r w:rsidRPr="002A7FDC">
        <w:t>The applicant is the data holder of the product data.  For a letter of Access to the active substance data, please refer to IUCLID Section 13.</w:t>
      </w:r>
      <w:bookmarkEnd w:id="63"/>
    </w:p>
    <w:p w14:paraId="6F7DC10B" w14:textId="77777777" w:rsidR="001675B7" w:rsidRPr="002A7FDC" w:rsidRDefault="001675B7">
      <w:pPr>
        <w:rPr>
          <w:rFonts w:eastAsia="Calibri"/>
          <w:sz w:val="22"/>
          <w:szCs w:val="22"/>
          <w:lang w:eastAsia="en-US"/>
        </w:rPr>
      </w:pPr>
    </w:p>
    <w:p w14:paraId="4663A84D" w14:textId="77777777" w:rsidR="001675B7" w:rsidRPr="002A7FDC" w:rsidRDefault="000C3872">
      <w:pPr>
        <w:pStyle w:val="Heading2"/>
        <w:rPr>
          <w:sz w:val="22"/>
          <w:szCs w:val="22"/>
        </w:rPr>
      </w:pPr>
      <w:bookmarkStart w:id="64" w:name="_Toc50791013"/>
      <w:r w:rsidRPr="002A7FDC">
        <w:rPr>
          <w:sz w:val="22"/>
          <w:szCs w:val="22"/>
        </w:rPr>
        <w:t>Assessment of the biocidal product (family)</w:t>
      </w:r>
      <w:bookmarkEnd w:id="64"/>
    </w:p>
    <w:p w14:paraId="783C5BA0" w14:textId="77777777" w:rsidR="001675B7" w:rsidRPr="002A7FDC" w:rsidRDefault="000C3872">
      <w:pPr>
        <w:pStyle w:val="Heading3"/>
        <w:rPr>
          <w:lang w:val="en-GB"/>
        </w:rPr>
      </w:pPr>
      <w:bookmarkStart w:id="65" w:name="_Toc50791014"/>
      <w:r w:rsidRPr="002A7FDC">
        <w:rPr>
          <w:lang w:val="en-GB"/>
        </w:rPr>
        <w:t>Intended use(s) as applied for by the applicant</w:t>
      </w:r>
      <w:bookmarkEnd w:id="65"/>
      <w:r w:rsidRPr="002A7FDC">
        <w:rPr>
          <w:lang w:val="en-GB"/>
        </w:rPr>
        <w:t xml:space="preserve"> </w:t>
      </w:r>
    </w:p>
    <w:p w14:paraId="3E93F82B" w14:textId="77777777" w:rsidR="001675B7" w:rsidRPr="002A7FDC" w:rsidRDefault="000C3872">
      <w:pPr>
        <w:pStyle w:val="Caption"/>
        <w:spacing w:after="120"/>
        <w:ind w:left="0" w:firstLine="0"/>
        <w:rPr>
          <w:rFonts w:ascii="Verdana" w:hAnsi="Verdana" w:cs="Verdana"/>
        </w:rPr>
      </w:pPr>
      <w:r w:rsidRPr="002A7FDC">
        <w:rPr>
          <w:rFonts w:ascii="Verdana" w:hAnsi="Verdana" w:cs="Verdana"/>
        </w:rPr>
        <w:t xml:space="preserve">The uses below are the ones applied for by the applicant, without any changes by the e-CA. These uses are assessed in the following chapters. </w:t>
      </w:r>
    </w:p>
    <w:p w14:paraId="4DA46AF4" w14:textId="77777777" w:rsidR="001675B7" w:rsidRPr="002A7FDC" w:rsidRDefault="001675B7">
      <w:pPr>
        <w:pStyle w:val="Absatz"/>
      </w:pPr>
    </w:p>
    <w:p w14:paraId="37A7EA9B" w14:textId="44EDD73C" w:rsidR="001675B7" w:rsidRPr="002A7FDC" w:rsidRDefault="000C3872">
      <w:pPr>
        <w:pStyle w:val="Caption"/>
        <w:spacing w:after="120"/>
      </w:pPr>
      <w:r w:rsidRPr="002A7FDC">
        <w:rPr>
          <w:rFonts w:ascii="Verdana" w:hAnsi="Verdana" w:cs="Verdana"/>
        </w:rPr>
        <w:t xml:space="preserve">Table </w:t>
      </w:r>
      <w:r w:rsidRPr="002A7FDC">
        <w:rPr>
          <w:rFonts w:ascii="Verdana" w:hAnsi="Verdana" w:cs="Verdana"/>
        </w:rPr>
        <w:fldChar w:fldCharType="begin"/>
      </w:r>
      <w:r w:rsidRPr="002A7FDC">
        <w:rPr>
          <w:rFonts w:ascii="Verdana" w:hAnsi="Verdana" w:cs="Verdana"/>
        </w:rPr>
        <w:instrText>SEQ Table \* ARABIC</w:instrText>
      </w:r>
      <w:r w:rsidRPr="002A7FDC">
        <w:rPr>
          <w:rFonts w:ascii="Verdana" w:hAnsi="Verdana" w:cs="Verdana"/>
        </w:rPr>
        <w:fldChar w:fldCharType="separate"/>
      </w:r>
      <w:r w:rsidRPr="002A7FDC">
        <w:rPr>
          <w:rFonts w:ascii="Verdana" w:hAnsi="Verdana" w:cs="Verdana"/>
        </w:rPr>
        <w:t>2</w:t>
      </w:r>
      <w:r w:rsidRPr="002A7FDC">
        <w:rPr>
          <w:rFonts w:ascii="Verdana" w:hAnsi="Verdana" w:cs="Verdana"/>
        </w:rPr>
        <w:fldChar w:fldCharType="end"/>
      </w:r>
      <w:r w:rsidRPr="002A7FDC">
        <w:rPr>
          <w:rFonts w:ascii="Verdana" w:hAnsi="Verdana" w:cs="Verdana"/>
        </w:rPr>
        <w:t>. Insecticide Use – Consume</w:t>
      </w:r>
      <w:r w:rsidRPr="002A7FDC">
        <w:t xml:space="preserve">r </w:t>
      </w:r>
    </w:p>
    <w:tbl>
      <w:tblPr>
        <w:tblW w:w="9035" w:type="dxa"/>
        <w:tblCellMar>
          <w:top w:w="40" w:type="dxa"/>
          <w:left w:w="40" w:type="dxa"/>
          <w:bottom w:w="40" w:type="dxa"/>
          <w:right w:w="40" w:type="dxa"/>
        </w:tblCellMar>
        <w:tblLook w:val="04A0" w:firstRow="1" w:lastRow="0" w:firstColumn="1" w:lastColumn="0" w:noHBand="0" w:noVBand="1"/>
      </w:tblPr>
      <w:tblGrid>
        <w:gridCol w:w="2707"/>
        <w:gridCol w:w="6328"/>
      </w:tblGrid>
      <w:tr w:rsidR="001675B7" w:rsidRPr="002A7FDC" w14:paraId="78221CEE" w14:textId="77777777">
        <w:tc>
          <w:tcPr>
            <w:tcW w:w="2707" w:type="dxa"/>
            <w:tcBorders>
              <w:top w:val="single" w:sz="4" w:space="0" w:color="000000"/>
              <w:left w:val="single" w:sz="4" w:space="0" w:color="000000"/>
              <w:bottom w:val="single" w:sz="4" w:space="0" w:color="000000"/>
            </w:tcBorders>
            <w:shd w:val="clear" w:color="auto" w:fill="auto"/>
          </w:tcPr>
          <w:p w14:paraId="3FE01F97" w14:textId="77777777" w:rsidR="001675B7" w:rsidRPr="002A7FDC" w:rsidRDefault="000C3872">
            <w:pPr>
              <w:rPr>
                <w:b/>
              </w:rPr>
            </w:pPr>
            <w:r w:rsidRPr="002A7FDC">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28B12F" w14:textId="77777777" w:rsidR="001675B7" w:rsidRPr="002A7FDC" w:rsidRDefault="000C3872">
            <w:r w:rsidRPr="002A7FDC">
              <w:rPr>
                <w:rFonts w:cs="Arial"/>
                <w:lang w:eastAsia="en-GB"/>
              </w:rPr>
              <w:t>EU BPD Product type 18: Insecticides, acaricides and products to control other arthropods</w:t>
            </w:r>
          </w:p>
        </w:tc>
      </w:tr>
      <w:tr w:rsidR="001675B7" w:rsidRPr="002A7FDC" w14:paraId="66430C23" w14:textId="77777777">
        <w:tc>
          <w:tcPr>
            <w:tcW w:w="2707" w:type="dxa"/>
            <w:tcBorders>
              <w:left w:val="single" w:sz="4" w:space="0" w:color="000000"/>
              <w:bottom w:val="single" w:sz="4" w:space="0" w:color="000000"/>
            </w:tcBorders>
            <w:shd w:val="clear" w:color="auto" w:fill="auto"/>
          </w:tcPr>
          <w:p w14:paraId="4FBCD3E4" w14:textId="77777777" w:rsidR="001675B7" w:rsidRPr="002A7FDC" w:rsidRDefault="000C3872">
            <w:pPr>
              <w:rPr>
                <w:b/>
              </w:rPr>
            </w:pPr>
            <w:r w:rsidRPr="002A7FDC">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9AE5E" w14:textId="77777777" w:rsidR="001675B7" w:rsidRPr="002A7FDC" w:rsidRDefault="000C3872">
            <w:r w:rsidRPr="002A7FDC">
              <w:t>Insecticide</w:t>
            </w:r>
          </w:p>
        </w:tc>
      </w:tr>
      <w:tr w:rsidR="001675B7" w:rsidRPr="002A7FDC" w14:paraId="2042137D" w14:textId="77777777">
        <w:tc>
          <w:tcPr>
            <w:tcW w:w="2707" w:type="dxa"/>
            <w:tcBorders>
              <w:left w:val="single" w:sz="4" w:space="0" w:color="000000"/>
              <w:bottom w:val="single" w:sz="4" w:space="0" w:color="000000"/>
            </w:tcBorders>
            <w:shd w:val="clear" w:color="auto" w:fill="auto"/>
          </w:tcPr>
          <w:p w14:paraId="35357933" w14:textId="77777777" w:rsidR="001675B7" w:rsidRPr="002A7FDC" w:rsidRDefault="000C3872">
            <w:pPr>
              <w:rPr>
                <w:b/>
              </w:rPr>
            </w:pPr>
            <w:r w:rsidRPr="002A7FDC">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7753D" w14:textId="77777777" w:rsidR="001675B7" w:rsidRPr="002A7FDC" w:rsidRDefault="000C3872">
            <w:pPr>
              <w:autoSpaceDE w:val="0"/>
            </w:pPr>
            <w:r w:rsidRPr="002A7FDC">
              <w:rPr>
                <w:rFonts w:cs="Arial"/>
                <w:b/>
                <w:bCs/>
                <w:lang w:eastAsia="en-GB"/>
              </w:rPr>
              <w:t>Scientific name</w:t>
            </w:r>
          </w:p>
          <w:p w14:paraId="04D98B97" w14:textId="77777777" w:rsidR="001675B7" w:rsidRPr="002A7FDC" w:rsidRDefault="000C3872">
            <w:pPr>
              <w:autoSpaceDE w:val="0"/>
              <w:rPr>
                <w:rFonts w:cs="Arial"/>
                <w:b/>
                <w:bCs/>
                <w:lang w:eastAsia="en-GB"/>
              </w:rPr>
            </w:pPr>
            <w:r w:rsidRPr="002A7FDC">
              <w:rPr>
                <w:i/>
                <w:color w:val="000000"/>
              </w:rPr>
              <w:t>Tineola bisselliella</w:t>
            </w:r>
          </w:p>
          <w:p w14:paraId="28CCDEF2" w14:textId="77777777" w:rsidR="001675B7" w:rsidRPr="002A7FDC" w:rsidRDefault="000C3872">
            <w:pPr>
              <w:autoSpaceDE w:val="0"/>
              <w:rPr>
                <w:rFonts w:cs="Arial"/>
                <w:b/>
                <w:bCs/>
                <w:lang w:eastAsia="en-GB"/>
              </w:rPr>
            </w:pPr>
            <w:r w:rsidRPr="002A7FDC">
              <w:rPr>
                <w:rFonts w:cs="Arial"/>
                <w:b/>
                <w:bCs/>
                <w:lang w:eastAsia="en-GB"/>
              </w:rPr>
              <w:t>Common name</w:t>
            </w:r>
          </w:p>
          <w:p w14:paraId="5691C181" w14:textId="77777777" w:rsidR="001675B7" w:rsidRPr="002A7FDC" w:rsidRDefault="000C3872">
            <w:pPr>
              <w:autoSpaceDE w:val="0"/>
              <w:rPr>
                <w:rFonts w:cs="Arial"/>
                <w:lang w:eastAsia="en-GB"/>
              </w:rPr>
            </w:pPr>
            <w:r w:rsidRPr="002A7FDC">
              <w:rPr>
                <w:rFonts w:cs="Arial"/>
                <w:lang w:eastAsia="en-GB"/>
              </w:rPr>
              <w:t>other: Clothes moth</w:t>
            </w:r>
          </w:p>
          <w:p w14:paraId="30B958AB" w14:textId="77777777" w:rsidR="001675B7" w:rsidRPr="002A7FDC" w:rsidRDefault="000C3872">
            <w:pPr>
              <w:autoSpaceDE w:val="0"/>
              <w:rPr>
                <w:rFonts w:cs="Arial"/>
                <w:b/>
                <w:bCs/>
                <w:lang w:eastAsia="en-GB"/>
              </w:rPr>
            </w:pPr>
            <w:r w:rsidRPr="002A7FDC">
              <w:rPr>
                <w:rFonts w:cs="Arial"/>
                <w:b/>
                <w:bCs/>
                <w:lang w:eastAsia="en-GB"/>
              </w:rPr>
              <w:t>Development stage</w:t>
            </w:r>
          </w:p>
          <w:p w14:paraId="518B53B0" w14:textId="77777777" w:rsidR="001675B7" w:rsidRPr="002A7FDC" w:rsidRDefault="000C3872">
            <w:pPr>
              <w:autoSpaceDE w:val="0"/>
              <w:rPr>
                <w:rFonts w:cs="Arial"/>
                <w:lang w:eastAsia="en-GB"/>
              </w:rPr>
            </w:pPr>
            <w:r w:rsidRPr="002A7FDC">
              <w:rPr>
                <w:rFonts w:cs="Arial"/>
                <w:lang w:eastAsia="en-GB"/>
              </w:rPr>
              <w:t>Adults</w:t>
            </w:r>
          </w:p>
          <w:p w14:paraId="69167049" w14:textId="77777777" w:rsidR="001675B7" w:rsidRPr="002A7FDC" w:rsidRDefault="000C3872">
            <w:pPr>
              <w:autoSpaceDE w:val="0"/>
              <w:rPr>
                <w:rFonts w:cs="Arial"/>
                <w:lang w:eastAsia="en-GB"/>
              </w:rPr>
            </w:pPr>
            <w:r w:rsidRPr="002A7FDC">
              <w:rPr>
                <w:rFonts w:cs="Arial"/>
                <w:lang w:eastAsia="en-GB"/>
              </w:rPr>
              <w:t>Larvae</w:t>
            </w:r>
          </w:p>
          <w:p w14:paraId="1CDE8932" w14:textId="77777777" w:rsidR="001675B7" w:rsidRPr="002A7FDC" w:rsidRDefault="001675B7">
            <w:pPr>
              <w:autoSpaceDE w:val="0"/>
              <w:rPr>
                <w:rFonts w:cs="Arial"/>
                <w:lang w:eastAsia="en-GB"/>
              </w:rPr>
            </w:pPr>
          </w:p>
        </w:tc>
      </w:tr>
      <w:tr w:rsidR="001675B7" w:rsidRPr="002A7FDC" w14:paraId="6F17CADE" w14:textId="77777777">
        <w:tc>
          <w:tcPr>
            <w:tcW w:w="2707" w:type="dxa"/>
            <w:tcBorders>
              <w:top w:val="single" w:sz="4" w:space="0" w:color="000000"/>
              <w:left w:val="single" w:sz="4" w:space="0" w:color="000000"/>
            </w:tcBorders>
            <w:shd w:val="clear" w:color="auto" w:fill="auto"/>
          </w:tcPr>
          <w:p w14:paraId="21F27176" w14:textId="77777777" w:rsidR="001675B7" w:rsidRPr="002A7FDC" w:rsidRDefault="000C3872">
            <w:pPr>
              <w:rPr>
                <w:b/>
              </w:rPr>
            </w:pPr>
            <w:r w:rsidRPr="002A7FDC">
              <w:rPr>
                <w:b/>
                <w:bCs/>
                <w:szCs w:val="24"/>
                <w:lang w:eastAsia="en-GB"/>
              </w:rPr>
              <w:t>Field of use</w:t>
            </w:r>
          </w:p>
        </w:tc>
        <w:tc>
          <w:tcPr>
            <w:tcW w:w="6328"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CF7878B" w14:textId="77777777" w:rsidR="001675B7" w:rsidRPr="002A7FDC" w:rsidRDefault="000C3872">
            <w:pPr>
              <w:tabs>
                <w:tab w:val="left" w:pos="709"/>
              </w:tabs>
              <w:jc w:val="both"/>
            </w:pPr>
            <w:r w:rsidRPr="002A7FDC">
              <w:t>Indoors</w:t>
            </w:r>
          </w:p>
        </w:tc>
      </w:tr>
      <w:tr w:rsidR="001675B7" w:rsidRPr="002A7FDC" w14:paraId="465BA390" w14:textId="77777777">
        <w:tc>
          <w:tcPr>
            <w:tcW w:w="2707" w:type="dxa"/>
            <w:tcBorders>
              <w:left w:val="single" w:sz="4" w:space="0" w:color="000000"/>
              <w:bottom w:val="single" w:sz="4" w:space="0" w:color="000000"/>
            </w:tcBorders>
            <w:shd w:val="clear" w:color="auto" w:fill="auto"/>
          </w:tcPr>
          <w:p w14:paraId="7ECE8BB9" w14:textId="77777777" w:rsidR="001675B7" w:rsidRPr="002A7FDC" w:rsidRDefault="000C3872">
            <w:pPr>
              <w:rPr>
                <w:b/>
              </w:rPr>
            </w:pPr>
            <w:r w:rsidRPr="002A7FDC">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D339C2" w14:textId="77777777" w:rsidR="001675B7" w:rsidRPr="002A7FDC" w:rsidRDefault="000C3872">
            <w:pPr>
              <w:tabs>
                <w:tab w:val="left" w:pos="0"/>
              </w:tabs>
            </w:pPr>
            <w:r w:rsidRPr="002A7FDC">
              <w:rPr>
                <w:rFonts w:cs="Arial"/>
                <w:color w:val="000000"/>
              </w:rPr>
              <w:t xml:space="preserve">Place the suitable number of units in wardrobe hanger, drawer or any even surface. </w:t>
            </w:r>
          </w:p>
        </w:tc>
      </w:tr>
      <w:tr w:rsidR="001675B7" w:rsidRPr="002A7FDC" w14:paraId="70B31043" w14:textId="77777777">
        <w:tc>
          <w:tcPr>
            <w:tcW w:w="2707" w:type="dxa"/>
            <w:tcBorders>
              <w:left w:val="single" w:sz="4" w:space="0" w:color="000000"/>
              <w:bottom w:val="single" w:sz="4" w:space="0" w:color="000000"/>
            </w:tcBorders>
            <w:shd w:val="clear" w:color="auto" w:fill="auto"/>
          </w:tcPr>
          <w:p w14:paraId="449EAE38" w14:textId="77777777" w:rsidR="001675B7" w:rsidRPr="002A7FDC" w:rsidRDefault="000C3872">
            <w:pPr>
              <w:rPr>
                <w:b/>
              </w:rPr>
            </w:pPr>
            <w:r w:rsidRPr="002A7FDC">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8E6B32" w14:textId="77777777" w:rsidR="001675B7" w:rsidRPr="002A7FDC" w:rsidRDefault="000C3872">
            <w:pPr>
              <w:tabs>
                <w:tab w:val="left" w:pos="2880"/>
              </w:tabs>
              <w:ind w:right="406"/>
              <w:rPr>
                <w:rFonts w:cs="Arial"/>
                <w:color w:val="000000"/>
              </w:rPr>
            </w:pPr>
            <w:r w:rsidRPr="002A7FDC">
              <w:rPr>
                <w:rFonts w:cs="Arial"/>
                <w:color w:val="000000"/>
              </w:rPr>
              <w:t>2 units in closets measuring 0.5m</w:t>
            </w:r>
            <w:r w:rsidRPr="002A7FDC">
              <w:rPr>
                <w:rFonts w:cs="Arial"/>
                <w:color w:val="000000"/>
                <w:vertAlign w:val="superscript"/>
              </w:rPr>
              <w:t>3</w:t>
            </w:r>
            <w:r w:rsidRPr="002A7FDC">
              <w:rPr>
                <w:rFonts w:cs="Arial"/>
                <w:color w:val="000000"/>
              </w:rPr>
              <w:t xml:space="preserve"> will last for one season. </w:t>
            </w:r>
          </w:p>
        </w:tc>
      </w:tr>
      <w:tr w:rsidR="001675B7" w:rsidRPr="002A7FDC" w14:paraId="455DFDA9" w14:textId="77777777">
        <w:tc>
          <w:tcPr>
            <w:tcW w:w="2707" w:type="dxa"/>
            <w:tcBorders>
              <w:left w:val="single" w:sz="4" w:space="0" w:color="000000"/>
              <w:bottom w:val="single" w:sz="4" w:space="0" w:color="000000"/>
            </w:tcBorders>
            <w:shd w:val="clear" w:color="auto" w:fill="auto"/>
          </w:tcPr>
          <w:p w14:paraId="2083D5E6" w14:textId="77777777" w:rsidR="001675B7" w:rsidRPr="002A7FDC" w:rsidRDefault="000C3872">
            <w:pPr>
              <w:rPr>
                <w:b/>
              </w:rPr>
            </w:pPr>
            <w:r w:rsidRPr="002A7FDC">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B1A042" w14:textId="77777777" w:rsidR="001675B7" w:rsidRPr="002A7FDC" w:rsidRDefault="000C3872">
            <w:r w:rsidRPr="002A7FDC">
              <w:t>Non-professionals / consumers</w:t>
            </w:r>
          </w:p>
        </w:tc>
      </w:tr>
      <w:tr w:rsidR="001675B7" w:rsidRPr="002A7FDC" w14:paraId="1F41FEDC" w14:textId="77777777">
        <w:tc>
          <w:tcPr>
            <w:tcW w:w="2707" w:type="dxa"/>
            <w:tcBorders>
              <w:left w:val="single" w:sz="4" w:space="0" w:color="000000"/>
              <w:bottom w:val="single" w:sz="4" w:space="0" w:color="000000"/>
            </w:tcBorders>
            <w:shd w:val="clear" w:color="auto" w:fill="auto"/>
          </w:tcPr>
          <w:p w14:paraId="41D915A2" w14:textId="77777777" w:rsidR="001675B7" w:rsidRPr="002A7FDC" w:rsidRDefault="000C3872">
            <w:pPr>
              <w:rPr>
                <w:b/>
              </w:rPr>
            </w:pPr>
            <w:r w:rsidRPr="002A7FDC">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1FCE81" w14:textId="77777777" w:rsidR="001675B7" w:rsidRPr="002A7FDC" w:rsidRDefault="000C3872">
            <w:r w:rsidRPr="002A7FDC">
              <w:t>Please see the relevant section.</w:t>
            </w:r>
          </w:p>
        </w:tc>
      </w:tr>
    </w:tbl>
    <w:p w14:paraId="41DB0926" w14:textId="77777777" w:rsidR="001675B7" w:rsidRPr="002A7FDC" w:rsidRDefault="001675B7"/>
    <w:p w14:paraId="0AFADEBC" w14:textId="77777777" w:rsidR="001675B7" w:rsidRPr="002A7FDC" w:rsidRDefault="000C3872">
      <w:pPr>
        <w:pStyle w:val="Heading4"/>
        <w:rPr>
          <w:lang w:val="en-GB"/>
        </w:rPr>
      </w:pPr>
      <w:bookmarkStart w:id="66" w:name="_Toc50791015"/>
      <w:r w:rsidRPr="002A7FDC">
        <w:rPr>
          <w:lang w:val="en-GB"/>
        </w:rPr>
        <w:t>Use-specific instructions for use</w:t>
      </w:r>
      <w:r w:rsidRPr="002A7FDC">
        <w:rPr>
          <w:rStyle w:val="Voetnootanker"/>
          <w:lang w:val="en-GB"/>
        </w:rPr>
        <w:footnoteReference w:id="7"/>
      </w:r>
      <w:bookmarkEnd w:id="66"/>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27D4623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53F834D" w14:textId="77777777" w:rsidR="001675B7" w:rsidRPr="002A7FDC" w:rsidRDefault="000C3872">
            <w:pPr>
              <w:tabs>
                <w:tab w:val="left" w:pos="0"/>
              </w:tabs>
              <w:ind w:right="-571"/>
              <w:jc w:val="both"/>
              <w:rPr>
                <w:rFonts w:cs="Arial"/>
                <w:color w:val="000000"/>
              </w:rPr>
            </w:pPr>
            <w:r w:rsidRPr="002A7FDC">
              <w:rPr>
                <w:rFonts w:cs="Arial"/>
                <w:color w:val="000000"/>
              </w:rPr>
              <w:t>Duo PACK ONLY</w:t>
            </w:r>
          </w:p>
          <w:p w14:paraId="009CF2E0" w14:textId="77777777" w:rsidR="001675B7" w:rsidRPr="002A7FDC" w:rsidRDefault="000C3872">
            <w:pPr>
              <w:numPr>
                <w:ilvl w:val="0"/>
                <w:numId w:val="6"/>
              </w:numPr>
              <w:tabs>
                <w:tab w:val="clear" w:pos="502"/>
                <w:tab w:val="left" w:pos="0"/>
                <w:tab w:val="left" w:pos="522"/>
              </w:tabs>
              <w:ind w:left="0" w:right="-571" w:firstLine="0"/>
              <w:jc w:val="both"/>
              <w:rPr>
                <w:rFonts w:cs="Arial"/>
                <w:color w:val="000000"/>
              </w:rPr>
            </w:pPr>
            <w:r w:rsidRPr="002A7FDC">
              <w:rPr>
                <w:rFonts w:cs="Arial"/>
                <w:color w:val="000000"/>
              </w:rPr>
              <w:t>Separate the two units.</w:t>
            </w:r>
          </w:p>
          <w:p w14:paraId="201E1CF2" w14:textId="77777777" w:rsidR="001675B7" w:rsidRPr="002A7FDC" w:rsidRDefault="000C3872">
            <w:pPr>
              <w:numPr>
                <w:ilvl w:val="0"/>
                <w:numId w:val="6"/>
              </w:numPr>
              <w:tabs>
                <w:tab w:val="clear" w:pos="502"/>
                <w:tab w:val="left" w:pos="0"/>
                <w:tab w:val="left" w:pos="522"/>
              </w:tabs>
              <w:ind w:left="0" w:right="-571" w:firstLine="0"/>
              <w:jc w:val="both"/>
              <w:rPr>
                <w:rFonts w:cs="Arial"/>
                <w:color w:val="000000"/>
              </w:rPr>
            </w:pPr>
            <w:r w:rsidRPr="002A7FDC">
              <w:rPr>
                <w:rFonts w:cs="Arial"/>
                <w:color w:val="000000"/>
              </w:rPr>
              <w:t>Open backing card of unit without removing it completely.</w:t>
            </w:r>
          </w:p>
          <w:p w14:paraId="3E4931C7" w14:textId="77777777" w:rsidR="001675B7" w:rsidRPr="002A7FDC" w:rsidRDefault="000C3872">
            <w:pPr>
              <w:numPr>
                <w:ilvl w:val="0"/>
                <w:numId w:val="6"/>
              </w:numPr>
              <w:tabs>
                <w:tab w:val="left" w:pos="0"/>
              </w:tabs>
              <w:ind w:left="540" w:right="-571" w:hanging="540"/>
              <w:jc w:val="both"/>
            </w:pPr>
            <w:r w:rsidRPr="002A7FDC">
              <w:rPr>
                <w:rFonts w:cs="Arial"/>
                <w:color w:val="000000"/>
              </w:rPr>
              <w:t>Remove aluminum foil completely.</w:t>
            </w:r>
          </w:p>
          <w:p w14:paraId="190777AC" w14:textId="77777777" w:rsidR="001675B7" w:rsidRPr="002A7FDC" w:rsidRDefault="000C3872">
            <w:pPr>
              <w:numPr>
                <w:ilvl w:val="0"/>
                <w:numId w:val="6"/>
              </w:numPr>
              <w:tabs>
                <w:tab w:val="left" w:pos="0"/>
              </w:tabs>
              <w:ind w:left="540" w:right="-571" w:hanging="540"/>
              <w:jc w:val="both"/>
            </w:pPr>
            <w:r w:rsidRPr="002A7FDC">
              <w:rPr>
                <w:rFonts w:cs="Arial"/>
                <w:color w:val="000000"/>
              </w:rPr>
              <w:t xml:space="preserve">Place the suitable number of units in wardrobe hanger, drawer or any even surface. </w:t>
            </w:r>
          </w:p>
          <w:p w14:paraId="4E86D182" w14:textId="77777777" w:rsidR="001675B7" w:rsidRPr="002A7FDC" w:rsidRDefault="001675B7">
            <w:pPr>
              <w:tabs>
                <w:tab w:val="left" w:pos="0"/>
              </w:tabs>
              <w:ind w:right="-571"/>
              <w:jc w:val="both"/>
              <w:rPr>
                <w:rFonts w:cs="Arial"/>
                <w:color w:val="000000"/>
              </w:rPr>
            </w:pPr>
          </w:p>
          <w:p w14:paraId="252041C5" w14:textId="77777777" w:rsidR="001675B7" w:rsidRPr="002A7FDC" w:rsidRDefault="000C3872">
            <w:pPr>
              <w:tabs>
                <w:tab w:val="left" w:pos="0"/>
              </w:tabs>
              <w:ind w:right="-571"/>
              <w:jc w:val="both"/>
            </w:pPr>
            <w:r w:rsidRPr="002A7FDC">
              <w:rPr>
                <w:rFonts w:cs="Arial"/>
                <w:color w:val="000000"/>
              </w:rPr>
              <w:lastRenderedPageBreak/>
              <w:t>MULTIPACK ONLY</w:t>
            </w:r>
          </w:p>
          <w:p w14:paraId="6187D85D" w14:textId="77777777" w:rsidR="001675B7" w:rsidRPr="002A7FDC" w:rsidRDefault="000C3872">
            <w:pPr>
              <w:jc w:val="both"/>
              <w:rPr>
                <w:rFonts w:cs="Arial"/>
                <w:color w:val="000000"/>
              </w:rPr>
            </w:pPr>
            <w:r w:rsidRPr="002A7FDC">
              <w:rPr>
                <w:rFonts w:cs="Arial"/>
                <w:color w:val="000000"/>
              </w:rPr>
              <w:t xml:space="preserve">Remove aluminum foil completely. When used inside closets, use its convenient holder or place it on a flat surface. </w:t>
            </w:r>
          </w:p>
          <w:p w14:paraId="338451A9" w14:textId="77777777" w:rsidR="001675B7" w:rsidRPr="002A7FDC" w:rsidRDefault="001675B7">
            <w:pPr>
              <w:jc w:val="both"/>
              <w:rPr>
                <w:rFonts w:cs="Arial"/>
                <w:color w:val="000000"/>
              </w:rPr>
            </w:pPr>
          </w:p>
          <w:p w14:paraId="763D8D1E" w14:textId="77777777" w:rsidR="001675B7" w:rsidRPr="002A7FDC" w:rsidRDefault="000C3872">
            <w:pPr>
              <w:jc w:val="both"/>
              <w:rPr>
                <w:rFonts w:cs="Arial"/>
                <w:color w:val="000000"/>
              </w:rPr>
            </w:pPr>
            <w:r w:rsidRPr="002A7FDC">
              <w:rPr>
                <w:rFonts w:cs="Arial"/>
                <w:color w:val="000000"/>
              </w:rPr>
              <w:t>Kills moths for one season (3 months).</w:t>
            </w:r>
          </w:p>
          <w:p w14:paraId="325BB81A" w14:textId="77777777" w:rsidR="001675B7" w:rsidRPr="002A7FDC" w:rsidRDefault="000C3872">
            <w:pPr>
              <w:jc w:val="both"/>
            </w:pPr>
            <w:r w:rsidRPr="002A7FDC">
              <w:rPr>
                <w:rFonts w:cs="Arial"/>
                <w:color w:val="000000"/>
              </w:rPr>
              <w:t>Kills moths in 14 days.</w:t>
            </w:r>
          </w:p>
          <w:p w14:paraId="03B28F32" w14:textId="77777777" w:rsidR="001675B7" w:rsidRPr="002A7FDC" w:rsidRDefault="001675B7">
            <w:pPr>
              <w:jc w:val="both"/>
              <w:rPr>
                <w:rFonts w:cs="Arial"/>
                <w:color w:val="000000"/>
              </w:rPr>
            </w:pPr>
          </w:p>
          <w:p w14:paraId="742C2B28" w14:textId="77777777" w:rsidR="001675B7" w:rsidRPr="002A7FDC" w:rsidRDefault="000C3872">
            <w:pPr>
              <w:jc w:val="both"/>
              <w:rPr>
                <w:rFonts w:cs="Arial"/>
                <w:b/>
                <w:bCs/>
                <w:u w:val="single"/>
              </w:rPr>
            </w:pPr>
            <w:r w:rsidRPr="002A7FDC">
              <w:rPr>
                <w:rFonts w:cs="Arial"/>
                <w:color w:val="000000"/>
              </w:rPr>
              <w:t>Keep drawers and closets closed for maximum effectiveness.</w:t>
            </w:r>
          </w:p>
          <w:p w14:paraId="5D808DFF" w14:textId="77777777" w:rsidR="001675B7" w:rsidRPr="002A7FDC" w:rsidRDefault="001675B7">
            <w:pPr>
              <w:rPr>
                <w:rFonts w:cs="Times"/>
                <w:b/>
                <w:bCs/>
                <w:u w:val="single"/>
              </w:rPr>
            </w:pPr>
          </w:p>
        </w:tc>
      </w:tr>
    </w:tbl>
    <w:p w14:paraId="19C83451" w14:textId="77777777" w:rsidR="001675B7" w:rsidRPr="002A7FDC" w:rsidRDefault="001675B7">
      <w:pPr>
        <w:rPr>
          <w:rFonts w:eastAsia="Calibri"/>
          <w:lang w:eastAsia="en-US"/>
        </w:rPr>
      </w:pPr>
    </w:p>
    <w:p w14:paraId="308BCF95" w14:textId="77777777" w:rsidR="001675B7" w:rsidRPr="002A7FDC" w:rsidRDefault="000C3872">
      <w:pPr>
        <w:pStyle w:val="Heading4"/>
        <w:rPr>
          <w:lang w:val="en-GB"/>
        </w:rPr>
      </w:pPr>
      <w:bookmarkStart w:id="67" w:name="_Toc50791016"/>
      <w:r w:rsidRPr="002A7FDC">
        <w:rPr>
          <w:lang w:val="en-GB"/>
        </w:rPr>
        <w:t>Use-specific risk mitigation measures</w:t>
      </w:r>
      <w:bookmarkEnd w:id="67"/>
      <w:r w:rsidRPr="002A7FDC">
        <w:rPr>
          <w:lang w:val="en-GB"/>
        </w:rPr>
        <w:t xml:space="preserve">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75CA011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EA75DE4" w14:textId="77777777" w:rsidR="001675B7" w:rsidRPr="002A7FDC" w:rsidRDefault="000C3872">
            <w:pPr>
              <w:rPr>
                <w:rFonts w:cs="Times"/>
                <w:bCs/>
                <w:szCs w:val="29"/>
              </w:rPr>
            </w:pPr>
            <w:r w:rsidRPr="002A7FDC">
              <w:rPr>
                <w:rFonts w:ascii="Arial" w:hAnsi="Arial" w:cs="Arial"/>
              </w:rPr>
              <w:t>Avoid direct contact of the permeable membrane with clothes, fabrics and plastics.</w:t>
            </w:r>
          </w:p>
        </w:tc>
      </w:tr>
    </w:tbl>
    <w:p w14:paraId="6197D226" w14:textId="77777777" w:rsidR="001675B7" w:rsidRPr="002A7FDC" w:rsidRDefault="000C3872">
      <w:pPr>
        <w:pStyle w:val="Heading4"/>
        <w:rPr>
          <w:lang w:val="en-GB"/>
        </w:rPr>
      </w:pPr>
      <w:bookmarkStart w:id="68" w:name="_Toc50791017"/>
      <w:r w:rsidRPr="002A7FDC">
        <w:rPr>
          <w:lang w:val="en-GB"/>
        </w:rPr>
        <w:t>Where specific to the use, the particulars of likely direct or indirect effects, first aid instructions and emergency measures to protect the environment</w:t>
      </w:r>
      <w:bookmarkEnd w:id="68"/>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06DA51B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865E814" w14:textId="77777777" w:rsidR="001675B7" w:rsidRPr="002A7FDC" w:rsidRDefault="000C3872">
            <w:pPr>
              <w:widowControl w:val="0"/>
              <w:autoSpaceDE w:val="0"/>
              <w:spacing w:before="80"/>
            </w:pPr>
            <w:r w:rsidRPr="002A7FDC">
              <w:rPr>
                <w:b/>
              </w:rPr>
              <w:t>Likely direct or indirect effects:</w:t>
            </w:r>
          </w:p>
          <w:p w14:paraId="18850CCD" w14:textId="78CA20D6" w:rsidR="001675B7" w:rsidRPr="002A7FDC" w:rsidRDefault="000C3872">
            <w:pPr>
              <w:widowControl w:val="0"/>
              <w:autoSpaceDE w:val="0"/>
              <w:spacing w:before="80"/>
              <w:rPr>
                <w:rFonts w:cs="Times"/>
                <w:bCs/>
                <w:szCs w:val="29"/>
              </w:rPr>
            </w:pPr>
            <w:r w:rsidRPr="002A7FDC">
              <w:rPr>
                <w:rFonts w:cs="Times"/>
                <w:bCs/>
                <w:szCs w:val="29"/>
              </w:rPr>
              <w:tab/>
              <w:t>No adverse effects expected when used as directed.</w:t>
            </w:r>
          </w:p>
          <w:p w14:paraId="7D5AB96F" w14:textId="1C88D5BB" w:rsidR="00390CFD" w:rsidRPr="002A7FDC" w:rsidRDefault="00390CFD">
            <w:pPr>
              <w:widowControl w:val="0"/>
              <w:autoSpaceDE w:val="0"/>
              <w:spacing w:before="80"/>
              <w:rPr>
                <w:rFonts w:cs="Times"/>
                <w:bCs/>
                <w:szCs w:val="29"/>
              </w:rPr>
            </w:pPr>
          </w:p>
          <w:p w14:paraId="487C2AE5" w14:textId="0FB953DB" w:rsidR="00390CFD" w:rsidRPr="002A7FDC" w:rsidRDefault="00390CFD" w:rsidP="00990D48">
            <w:pPr>
              <w:widowControl w:val="0"/>
              <w:autoSpaceDE w:val="0"/>
              <w:autoSpaceDN w:val="0"/>
              <w:adjustRightInd w:val="0"/>
              <w:spacing w:before="80"/>
              <w:rPr>
                <w:rFonts w:cs="Times"/>
                <w:bCs/>
                <w:szCs w:val="29"/>
              </w:rPr>
            </w:pPr>
            <w:r w:rsidRPr="002A7FDC">
              <w:rPr>
                <w:rFonts w:cs="Times"/>
                <w:bCs/>
                <w:szCs w:val="29"/>
              </w:rPr>
              <w:t>Pyrethroids may cause paresthesia (burning and prickling of the skin without irritation). If symptoms persist: Get medical advice.</w:t>
            </w:r>
          </w:p>
          <w:p w14:paraId="649ECE42" w14:textId="3B5BB443" w:rsidR="00390CFD" w:rsidRPr="002A7FDC" w:rsidRDefault="00390CFD">
            <w:pPr>
              <w:widowControl w:val="0"/>
              <w:autoSpaceDE w:val="0"/>
              <w:spacing w:before="80"/>
              <w:rPr>
                <w:rFonts w:cs="Times"/>
                <w:bCs/>
                <w:szCs w:val="29"/>
              </w:rPr>
            </w:pPr>
          </w:p>
          <w:p w14:paraId="481F3299" w14:textId="77777777" w:rsidR="00390CFD" w:rsidRPr="002A7FDC" w:rsidRDefault="00390CFD">
            <w:pPr>
              <w:widowControl w:val="0"/>
              <w:autoSpaceDE w:val="0"/>
              <w:spacing w:before="80"/>
              <w:rPr>
                <w:rFonts w:cs="Times"/>
                <w:bCs/>
                <w:szCs w:val="29"/>
              </w:rPr>
            </w:pPr>
          </w:p>
          <w:p w14:paraId="4348DD87" w14:textId="77777777" w:rsidR="001675B7" w:rsidRPr="002A7FDC" w:rsidRDefault="000C3872">
            <w:pPr>
              <w:widowControl w:val="0"/>
              <w:autoSpaceDE w:val="0"/>
              <w:spacing w:before="80"/>
              <w:rPr>
                <w:rFonts w:cs="Times"/>
                <w:b/>
                <w:bCs/>
                <w:szCs w:val="29"/>
              </w:rPr>
            </w:pPr>
            <w:r w:rsidRPr="002A7FDC">
              <w:rPr>
                <w:rFonts w:cs="Times"/>
                <w:b/>
                <w:bCs/>
                <w:szCs w:val="29"/>
              </w:rPr>
              <w:t>Description of first aid measures:</w:t>
            </w:r>
          </w:p>
          <w:p w14:paraId="5D6761B4" w14:textId="77777777" w:rsidR="001675B7" w:rsidRPr="002A7FDC" w:rsidRDefault="000C3872">
            <w:pPr>
              <w:widowControl w:val="0"/>
              <w:autoSpaceDE w:val="0"/>
              <w:spacing w:before="80"/>
            </w:pPr>
            <w:r w:rsidRPr="002A7FDC">
              <w:rPr>
                <w:rFonts w:cs="Times"/>
                <w:bCs/>
                <w:szCs w:val="29"/>
              </w:rPr>
              <w:t>Moth Gel Lavender</w:t>
            </w:r>
          </w:p>
          <w:p w14:paraId="621C122D" w14:textId="77777777" w:rsidR="001675B7" w:rsidRPr="002A7FDC" w:rsidRDefault="000C3872">
            <w:pPr>
              <w:widowControl w:val="0"/>
              <w:autoSpaceDE w:val="0"/>
              <w:spacing w:before="80"/>
            </w:pPr>
            <w:r w:rsidRPr="002A7FDC">
              <w:rPr>
                <w:rFonts w:cs="Times"/>
                <w:bCs/>
                <w:szCs w:val="29"/>
              </w:rPr>
              <w:t>Inhalation:</w:t>
            </w:r>
            <w:r w:rsidRPr="002A7FDC">
              <w:rPr>
                <w:rFonts w:cs="Times"/>
                <w:bCs/>
                <w:szCs w:val="29"/>
              </w:rPr>
              <w:tab/>
              <w:t>No special requirements</w:t>
            </w:r>
          </w:p>
          <w:p w14:paraId="69F235BE" w14:textId="77777777" w:rsidR="001675B7" w:rsidRPr="002A7FDC" w:rsidRDefault="000C3872">
            <w:pPr>
              <w:widowControl w:val="0"/>
              <w:autoSpaceDE w:val="0"/>
              <w:spacing w:before="80"/>
            </w:pPr>
            <w:r w:rsidRPr="002A7FDC">
              <w:rPr>
                <w:rFonts w:cs="Times"/>
                <w:bCs/>
                <w:szCs w:val="29"/>
              </w:rPr>
              <w:t>Skin contact:</w:t>
            </w:r>
            <w:r w:rsidRPr="002A7FDC">
              <w:rPr>
                <w:rFonts w:cs="Times"/>
                <w:bCs/>
                <w:szCs w:val="29"/>
              </w:rPr>
              <w:tab/>
              <w:t xml:space="preserve">Rinse with plenty of water. Get medical attention if irritation develops </w:t>
            </w:r>
            <w:r w:rsidRPr="002A7FDC">
              <w:rPr>
                <w:rFonts w:cs="Times"/>
                <w:bCs/>
                <w:szCs w:val="29"/>
              </w:rPr>
              <w:tab/>
              <w:t>and persists.</w:t>
            </w:r>
          </w:p>
          <w:p w14:paraId="0C049B5C" w14:textId="77777777" w:rsidR="001675B7" w:rsidRPr="002A7FDC" w:rsidRDefault="000C3872">
            <w:pPr>
              <w:widowControl w:val="0"/>
              <w:autoSpaceDE w:val="0"/>
              <w:spacing w:before="80"/>
            </w:pPr>
            <w:r w:rsidRPr="002A7FDC">
              <w:rPr>
                <w:rFonts w:cs="Times"/>
                <w:bCs/>
                <w:szCs w:val="29"/>
              </w:rPr>
              <w:t>Eye contact:</w:t>
            </w:r>
            <w:r w:rsidRPr="002A7FDC">
              <w:rPr>
                <w:rFonts w:cs="Times"/>
                <w:bCs/>
                <w:szCs w:val="29"/>
              </w:rPr>
              <w:tab/>
              <w:t xml:space="preserve">Rinse with plenty of water. Get medical attention if irritation develops </w:t>
            </w:r>
            <w:r w:rsidRPr="002A7FDC">
              <w:rPr>
                <w:rFonts w:cs="Times"/>
                <w:bCs/>
                <w:szCs w:val="29"/>
              </w:rPr>
              <w:tab/>
              <w:t>and persists.</w:t>
            </w:r>
          </w:p>
          <w:p w14:paraId="27C8CA07" w14:textId="77777777" w:rsidR="001675B7" w:rsidRPr="002A7FDC" w:rsidRDefault="000C3872">
            <w:pPr>
              <w:widowControl w:val="0"/>
              <w:autoSpaceDE w:val="0"/>
              <w:spacing w:before="80"/>
            </w:pPr>
            <w:r w:rsidRPr="002A7FDC">
              <w:rPr>
                <w:rFonts w:cs="Times"/>
                <w:bCs/>
                <w:szCs w:val="29"/>
              </w:rPr>
              <w:t>Ingestion:</w:t>
            </w:r>
            <w:r w:rsidRPr="002A7FDC">
              <w:rPr>
                <w:rFonts w:cs="Times"/>
                <w:bCs/>
                <w:szCs w:val="29"/>
              </w:rPr>
              <w:tab/>
              <w:t>If symptoms persist, call a physician.</w:t>
            </w:r>
          </w:p>
          <w:p w14:paraId="5CFB2B75" w14:textId="77777777" w:rsidR="001675B7" w:rsidRPr="002A7FDC" w:rsidRDefault="001675B7">
            <w:pPr>
              <w:widowControl w:val="0"/>
              <w:autoSpaceDE w:val="0"/>
              <w:spacing w:before="80"/>
              <w:rPr>
                <w:rFonts w:cs="Times"/>
                <w:bCs/>
                <w:szCs w:val="29"/>
                <w:highlight w:val="yellow"/>
              </w:rPr>
            </w:pPr>
          </w:p>
          <w:p w14:paraId="2ABF1B32" w14:textId="77777777" w:rsidR="001675B7" w:rsidRPr="002A7FDC" w:rsidRDefault="000C3872">
            <w:pPr>
              <w:widowControl w:val="0"/>
              <w:autoSpaceDE w:val="0"/>
              <w:spacing w:before="80"/>
            </w:pPr>
            <w:r w:rsidRPr="002A7FDC">
              <w:rPr>
                <w:rFonts w:cs="Times"/>
                <w:bCs/>
                <w:szCs w:val="29"/>
              </w:rPr>
              <w:t>Moth Gel Cedar</w:t>
            </w:r>
          </w:p>
          <w:p w14:paraId="00831207" w14:textId="77777777" w:rsidR="001675B7" w:rsidRPr="002A7FDC" w:rsidRDefault="000C3872">
            <w:pPr>
              <w:widowControl w:val="0"/>
              <w:autoSpaceDE w:val="0"/>
              <w:spacing w:before="80"/>
            </w:pPr>
            <w:r w:rsidRPr="002A7FDC">
              <w:rPr>
                <w:rFonts w:cs="Times"/>
                <w:bCs/>
                <w:szCs w:val="29"/>
              </w:rPr>
              <w:t>Inhalation:</w:t>
            </w:r>
            <w:r w:rsidRPr="002A7FDC">
              <w:rPr>
                <w:rFonts w:cs="Times"/>
                <w:bCs/>
                <w:szCs w:val="29"/>
              </w:rPr>
              <w:tab/>
              <w:t>No special requirements</w:t>
            </w:r>
          </w:p>
          <w:p w14:paraId="3F57473F" w14:textId="77777777" w:rsidR="001675B7" w:rsidRPr="002A7FDC" w:rsidRDefault="000C3872">
            <w:pPr>
              <w:widowControl w:val="0"/>
              <w:autoSpaceDE w:val="0"/>
              <w:spacing w:before="80"/>
            </w:pPr>
            <w:r w:rsidRPr="002A7FDC">
              <w:rPr>
                <w:rFonts w:cs="Times"/>
                <w:bCs/>
                <w:szCs w:val="29"/>
              </w:rPr>
              <w:t>Skin contact:</w:t>
            </w:r>
            <w:r w:rsidRPr="002A7FDC">
              <w:rPr>
                <w:rFonts w:cs="Times"/>
                <w:bCs/>
                <w:szCs w:val="29"/>
              </w:rPr>
              <w:tab/>
              <w:t xml:space="preserve">Take off all contaminated clothing immediately. Wash off with soap </w:t>
            </w:r>
            <w:r w:rsidRPr="002A7FDC">
              <w:rPr>
                <w:rFonts w:cs="Times"/>
                <w:bCs/>
                <w:szCs w:val="29"/>
              </w:rPr>
              <w:tab/>
              <w:t xml:space="preserve">and plenty of water. Get medical attention if irritation develops and </w:t>
            </w:r>
            <w:r w:rsidRPr="002A7FDC">
              <w:rPr>
                <w:rFonts w:cs="Times"/>
                <w:bCs/>
                <w:szCs w:val="29"/>
              </w:rPr>
              <w:tab/>
              <w:t>persists.</w:t>
            </w:r>
          </w:p>
          <w:p w14:paraId="12551847" w14:textId="77777777" w:rsidR="001675B7" w:rsidRPr="002A7FDC" w:rsidRDefault="000C3872">
            <w:pPr>
              <w:widowControl w:val="0"/>
              <w:autoSpaceDE w:val="0"/>
              <w:spacing w:before="80"/>
              <w:rPr>
                <w:rFonts w:cs="Times"/>
                <w:bCs/>
                <w:szCs w:val="29"/>
              </w:rPr>
            </w:pPr>
            <w:r w:rsidRPr="002A7FDC">
              <w:rPr>
                <w:rFonts w:cs="Times"/>
                <w:bCs/>
                <w:szCs w:val="29"/>
              </w:rPr>
              <w:tab/>
              <w:t>Wash contaminated clothing before re-use.</w:t>
            </w:r>
          </w:p>
          <w:p w14:paraId="6591194F" w14:textId="77777777" w:rsidR="001675B7" w:rsidRPr="002A7FDC" w:rsidRDefault="000C3872">
            <w:pPr>
              <w:widowControl w:val="0"/>
              <w:autoSpaceDE w:val="0"/>
              <w:spacing w:before="80"/>
              <w:rPr>
                <w:rFonts w:cs="Times"/>
                <w:bCs/>
                <w:szCs w:val="29"/>
              </w:rPr>
            </w:pPr>
            <w:r w:rsidRPr="002A7FDC">
              <w:rPr>
                <w:rFonts w:cs="Times"/>
                <w:bCs/>
                <w:szCs w:val="29"/>
              </w:rPr>
              <w:t>Eye contact:</w:t>
            </w:r>
            <w:r w:rsidRPr="002A7FDC">
              <w:rPr>
                <w:rFonts w:cs="Times"/>
                <w:bCs/>
                <w:szCs w:val="29"/>
              </w:rPr>
              <w:tab/>
              <w:t xml:space="preserve">Remove contact lenses. Protect unharmed eye. Keep eye wide open </w:t>
            </w:r>
            <w:r w:rsidRPr="002A7FDC">
              <w:rPr>
                <w:rFonts w:cs="Times"/>
                <w:bCs/>
                <w:szCs w:val="29"/>
              </w:rPr>
              <w:tab/>
              <w:t xml:space="preserve">while rinsing. In the case of contact with eyes, rinse immediately with </w:t>
            </w:r>
            <w:r w:rsidRPr="002A7FDC">
              <w:rPr>
                <w:rFonts w:cs="Times"/>
                <w:bCs/>
                <w:szCs w:val="29"/>
              </w:rPr>
              <w:tab/>
              <w:t>plenty of water and seek medical advice.</w:t>
            </w:r>
          </w:p>
          <w:p w14:paraId="0A84CA6A" w14:textId="73E8E066" w:rsidR="001675B7" w:rsidRPr="002A7FDC" w:rsidRDefault="000C3872">
            <w:pPr>
              <w:widowControl w:val="0"/>
              <w:autoSpaceDE w:val="0"/>
              <w:spacing w:before="80"/>
              <w:rPr>
                <w:rFonts w:cs="Times"/>
                <w:bCs/>
                <w:szCs w:val="29"/>
              </w:rPr>
            </w:pPr>
            <w:r w:rsidRPr="002A7FDC">
              <w:rPr>
                <w:rFonts w:cs="Times"/>
                <w:bCs/>
                <w:szCs w:val="29"/>
              </w:rPr>
              <w:t>Ingestion:</w:t>
            </w:r>
            <w:r w:rsidRPr="002A7FDC">
              <w:rPr>
                <w:rFonts w:cs="Times"/>
                <w:bCs/>
                <w:szCs w:val="29"/>
              </w:rPr>
              <w:tab/>
              <w:t xml:space="preserve">If swallowed, do not induce vomiting: seek medical advice   </w:t>
            </w:r>
            <w:r w:rsidRPr="002A7FDC">
              <w:rPr>
                <w:rFonts w:cs="Times"/>
                <w:bCs/>
                <w:szCs w:val="29"/>
              </w:rPr>
              <w:tab/>
              <w:t>immediately and show this container or label. Rinse mouth with water.</w:t>
            </w:r>
          </w:p>
          <w:p w14:paraId="2355E867" w14:textId="77777777" w:rsidR="001675B7" w:rsidRPr="002A7FDC" w:rsidRDefault="001675B7">
            <w:pPr>
              <w:widowControl w:val="0"/>
              <w:tabs>
                <w:tab w:val="left" w:pos="1373"/>
              </w:tabs>
              <w:autoSpaceDE w:val="0"/>
              <w:spacing w:before="80"/>
              <w:ind w:left="1373" w:hanging="1373"/>
              <w:rPr>
                <w:rFonts w:cs="Times"/>
                <w:b/>
                <w:bCs/>
                <w:szCs w:val="29"/>
              </w:rPr>
            </w:pPr>
          </w:p>
          <w:p w14:paraId="31C16B1F" w14:textId="77777777" w:rsidR="001675B7" w:rsidRPr="002A7FDC" w:rsidRDefault="000C3872">
            <w:pPr>
              <w:widowControl w:val="0"/>
              <w:tabs>
                <w:tab w:val="left" w:pos="1373"/>
              </w:tabs>
              <w:autoSpaceDE w:val="0"/>
              <w:spacing w:before="80"/>
              <w:ind w:left="1373" w:hanging="1373"/>
            </w:pPr>
            <w:r w:rsidRPr="002A7FDC">
              <w:rPr>
                <w:rFonts w:cs="Times"/>
                <w:b/>
                <w:bCs/>
                <w:szCs w:val="29"/>
              </w:rPr>
              <w:t>Most important symptoms and effects, both acute and delayed</w:t>
            </w:r>
          </w:p>
          <w:p w14:paraId="64374479" w14:textId="77777777" w:rsidR="001675B7" w:rsidRPr="002A7FDC" w:rsidRDefault="000C3872">
            <w:pPr>
              <w:widowControl w:val="0"/>
              <w:tabs>
                <w:tab w:val="left" w:pos="1373"/>
              </w:tabs>
              <w:autoSpaceDE w:val="0"/>
              <w:spacing w:before="80"/>
              <w:ind w:left="1373" w:hanging="1373"/>
            </w:pPr>
            <w:r w:rsidRPr="002A7FDC">
              <w:rPr>
                <w:rFonts w:cs="Times"/>
                <w:bCs/>
                <w:szCs w:val="29"/>
              </w:rPr>
              <w:lastRenderedPageBreak/>
              <w:t>Eyes:</w:t>
            </w:r>
            <w:r w:rsidRPr="002A7FDC">
              <w:rPr>
                <w:rFonts w:cs="Times"/>
                <w:bCs/>
                <w:szCs w:val="29"/>
              </w:rPr>
              <w:tab/>
            </w:r>
            <w:r w:rsidRPr="002A7FDC">
              <w:rPr>
                <w:rFonts w:cs="Times"/>
                <w:bCs/>
                <w:szCs w:val="29"/>
              </w:rPr>
              <w:tab/>
              <w:t>No adverse effects expected when used as directed.</w:t>
            </w:r>
          </w:p>
          <w:p w14:paraId="374AC959" w14:textId="77777777" w:rsidR="001675B7" w:rsidRPr="002A7FDC" w:rsidRDefault="000C3872">
            <w:pPr>
              <w:widowControl w:val="0"/>
              <w:tabs>
                <w:tab w:val="left" w:pos="1373"/>
              </w:tabs>
              <w:autoSpaceDE w:val="0"/>
              <w:spacing w:before="80"/>
              <w:ind w:left="1373" w:hanging="1373"/>
            </w:pPr>
            <w:r w:rsidRPr="002A7FDC">
              <w:rPr>
                <w:rFonts w:cs="Times"/>
                <w:bCs/>
                <w:szCs w:val="29"/>
              </w:rPr>
              <w:t>Skin effect:</w:t>
            </w:r>
            <w:r w:rsidRPr="002A7FDC">
              <w:rPr>
                <w:rFonts w:cs="Times"/>
                <w:bCs/>
                <w:szCs w:val="29"/>
              </w:rPr>
              <w:tab/>
            </w:r>
            <w:r w:rsidRPr="002A7FDC">
              <w:rPr>
                <w:rFonts w:cs="Times"/>
                <w:bCs/>
                <w:szCs w:val="29"/>
              </w:rPr>
              <w:tab/>
              <w:t>No adverse effects expected when used as directed.</w:t>
            </w:r>
          </w:p>
          <w:p w14:paraId="4B1B2AAE" w14:textId="77777777" w:rsidR="001675B7" w:rsidRPr="002A7FDC" w:rsidRDefault="000C3872">
            <w:pPr>
              <w:widowControl w:val="0"/>
              <w:tabs>
                <w:tab w:val="left" w:pos="1373"/>
              </w:tabs>
              <w:autoSpaceDE w:val="0"/>
              <w:spacing w:before="80"/>
              <w:ind w:left="1373" w:hanging="1373"/>
            </w:pPr>
            <w:r w:rsidRPr="002A7FDC">
              <w:rPr>
                <w:rFonts w:cs="Times"/>
                <w:bCs/>
                <w:szCs w:val="29"/>
              </w:rPr>
              <w:t>Inhalation:</w:t>
            </w:r>
            <w:r w:rsidRPr="002A7FDC">
              <w:rPr>
                <w:rFonts w:cs="Times"/>
                <w:bCs/>
                <w:szCs w:val="29"/>
              </w:rPr>
              <w:tab/>
            </w:r>
            <w:r w:rsidRPr="002A7FDC">
              <w:rPr>
                <w:rFonts w:cs="Times"/>
                <w:bCs/>
                <w:szCs w:val="29"/>
              </w:rPr>
              <w:tab/>
              <w:t>No adverse effects expected when used as directed.</w:t>
            </w:r>
          </w:p>
          <w:p w14:paraId="6C413CC2" w14:textId="77777777" w:rsidR="001675B7" w:rsidRPr="002A7FDC" w:rsidRDefault="000C3872">
            <w:pPr>
              <w:widowControl w:val="0"/>
              <w:tabs>
                <w:tab w:val="left" w:pos="1373"/>
              </w:tabs>
              <w:autoSpaceDE w:val="0"/>
              <w:spacing w:before="80"/>
              <w:ind w:left="1373" w:hanging="1373"/>
              <w:rPr>
                <w:rFonts w:cs="Times"/>
                <w:bCs/>
                <w:szCs w:val="29"/>
              </w:rPr>
            </w:pPr>
            <w:r w:rsidRPr="002A7FDC">
              <w:rPr>
                <w:rFonts w:cs="Times"/>
                <w:bCs/>
                <w:szCs w:val="29"/>
              </w:rPr>
              <w:t>Ingestion:</w:t>
            </w:r>
            <w:r w:rsidRPr="002A7FDC">
              <w:rPr>
                <w:rFonts w:cs="Times"/>
                <w:bCs/>
                <w:szCs w:val="29"/>
              </w:rPr>
              <w:tab/>
            </w:r>
            <w:r w:rsidRPr="002A7FDC">
              <w:rPr>
                <w:rFonts w:cs="Times"/>
                <w:bCs/>
                <w:szCs w:val="29"/>
              </w:rPr>
              <w:tab/>
              <w:t>No adverse effects expected when used as directed.</w:t>
            </w:r>
          </w:p>
          <w:p w14:paraId="1DC4DFBB" w14:textId="77777777" w:rsidR="001675B7" w:rsidRPr="002A7FDC" w:rsidRDefault="001675B7">
            <w:pPr>
              <w:widowControl w:val="0"/>
              <w:tabs>
                <w:tab w:val="left" w:pos="1373"/>
              </w:tabs>
              <w:autoSpaceDE w:val="0"/>
              <w:spacing w:before="80"/>
              <w:ind w:left="1373" w:hanging="1373"/>
              <w:rPr>
                <w:rFonts w:cs="Times"/>
                <w:bCs/>
                <w:szCs w:val="29"/>
              </w:rPr>
            </w:pPr>
          </w:p>
          <w:p w14:paraId="24C7C926" w14:textId="77777777" w:rsidR="001675B7" w:rsidRPr="002A7FDC" w:rsidRDefault="000C3872">
            <w:pPr>
              <w:widowControl w:val="0"/>
              <w:autoSpaceDE w:val="0"/>
              <w:spacing w:before="80"/>
              <w:rPr>
                <w:rFonts w:cs="Times"/>
                <w:b/>
                <w:bCs/>
                <w:szCs w:val="29"/>
              </w:rPr>
            </w:pPr>
            <w:r w:rsidRPr="002A7FDC">
              <w:rPr>
                <w:b/>
              </w:rPr>
              <w:t>Emergency measures to protect the environment</w:t>
            </w:r>
          </w:p>
          <w:p w14:paraId="1F7C83D5" w14:textId="77777777" w:rsidR="001675B7" w:rsidRPr="002A7FDC" w:rsidRDefault="000C3872">
            <w:pPr>
              <w:widowControl w:val="0"/>
              <w:autoSpaceDE w:val="0"/>
              <w:spacing w:before="80"/>
              <w:rPr>
                <w:rFonts w:cs="Times"/>
                <w:bCs/>
                <w:szCs w:val="29"/>
              </w:rPr>
            </w:pPr>
            <w:r w:rsidRPr="002A7FDC">
              <w:rPr>
                <w:rFonts w:cs="Times"/>
                <w:bCs/>
                <w:szCs w:val="29"/>
              </w:rPr>
              <w:t xml:space="preserve">Do not flush into surface water or sanitary sewer system. </w:t>
            </w:r>
          </w:p>
        </w:tc>
      </w:tr>
    </w:tbl>
    <w:p w14:paraId="007E3420" w14:textId="77777777" w:rsidR="001675B7" w:rsidRPr="002A7FDC" w:rsidRDefault="000C3872">
      <w:pPr>
        <w:pStyle w:val="Heading4"/>
        <w:rPr>
          <w:lang w:val="en-GB"/>
        </w:rPr>
      </w:pPr>
      <w:bookmarkStart w:id="69" w:name="_Toc50791018"/>
      <w:r w:rsidRPr="002A7FDC">
        <w:rPr>
          <w:lang w:val="en-GB"/>
        </w:rPr>
        <w:lastRenderedPageBreak/>
        <w:t>Where specific to the use, the instructions for safe disposal of the product and its packaging</w:t>
      </w:r>
      <w:bookmarkEnd w:id="69"/>
      <w:r w:rsidRPr="002A7FDC">
        <w:rPr>
          <w:lang w:val="en-GB"/>
        </w:rPr>
        <w:t xml:space="preserve">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64E8EC4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4A26427" w14:textId="77777777" w:rsidR="001675B7" w:rsidRPr="002A7FDC" w:rsidRDefault="000C3872">
            <w:pPr>
              <w:widowControl w:val="0"/>
              <w:autoSpaceDE w:val="0"/>
              <w:spacing w:before="80"/>
              <w:rPr>
                <w:rFonts w:cs="Times"/>
                <w:bCs/>
                <w:szCs w:val="29"/>
              </w:rPr>
            </w:pPr>
            <w:r w:rsidRPr="002A7FDC">
              <w:rPr>
                <w:rFonts w:cs="Times"/>
                <w:bCs/>
                <w:szCs w:val="29"/>
              </w:rPr>
              <w:t>Disposal should be in accordance with local, state or national legislation.</w:t>
            </w:r>
          </w:p>
        </w:tc>
      </w:tr>
    </w:tbl>
    <w:p w14:paraId="56BE6441" w14:textId="77777777" w:rsidR="001675B7" w:rsidRPr="002A7FDC" w:rsidRDefault="001675B7">
      <w:pPr>
        <w:widowControl w:val="0"/>
        <w:autoSpaceDE w:val="0"/>
        <w:rPr>
          <w:rFonts w:cs="Times"/>
          <w:bCs/>
          <w:szCs w:val="29"/>
        </w:rPr>
      </w:pPr>
    </w:p>
    <w:p w14:paraId="6118EC20" w14:textId="77777777" w:rsidR="001675B7" w:rsidRPr="002A7FDC" w:rsidRDefault="000C3872">
      <w:pPr>
        <w:pStyle w:val="Heading4"/>
        <w:rPr>
          <w:lang w:val="en-GB"/>
        </w:rPr>
      </w:pPr>
      <w:bookmarkStart w:id="70" w:name="_Toc50791019"/>
      <w:r w:rsidRPr="002A7FDC">
        <w:rPr>
          <w:lang w:val="en-GB"/>
        </w:rPr>
        <w:t>Where specific to the use, the conditions of storage and shelf-life of the product under normal conditions of storage</w:t>
      </w:r>
      <w:bookmarkEnd w:id="70"/>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08FC6B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42771A7" w14:textId="77777777" w:rsidR="001675B7" w:rsidRPr="002A7FDC" w:rsidRDefault="000C3872">
            <w:pPr>
              <w:widowControl w:val="0"/>
              <w:autoSpaceDE w:val="0"/>
              <w:spacing w:before="80"/>
            </w:pPr>
            <w:r w:rsidRPr="002A7FDC">
              <w:rPr>
                <w:rFonts w:cs="Times"/>
                <w:b/>
                <w:bCs/>
                <w:szCs w:val="29"/>
              </w:rPr>
              <w:t>Conditions for safe storage, including any incompatibilities:</w:t>
            </w:r>
          </w:p>
          <w:p w14:paraId="483FC7F8" w14:textId="177FC01A" w:rsidR="001675B7" w:rsidRPr="002A7FDC" w:rsidRDefault="00C774EC">
            <w:pPr>
              <w:rPr>
                <w:rFonts w:cs="Arial"/>
                <w:lang w:eastAsia="en-US"/>
              </w:rPr>
            </w:pPr>
            <w:r w:rsidRPr="002A7FDC">
              <w:t xml:space="preserve"> </w:t>
            </w:r>
            <w:r w:rsidRPr="002A7FDC">
              <w:rPr>
                <w:rFonts w:cs="Arial"/>
                <w:lang w:eastAsia="en-US"/>
              </w:rPr>
              <w:t>Do not use near food, drink</w:t>
            </w:r>
            <w:r w:rsidR="006C5C33">
              <w:rPr>
                <w:rFonts w:cs="Arial"/>
                <w:lang w:eastAsia="en-US"/>
              </w:rPr>
              <w:t>,</w:t>
            </w:r>
            <w:r w:rsidRPr="002A7FDC">
              <w:rPr>
                <w:rFonts w:cs="Arial"/>
                <w:lang w:eastAsia="en-US"/>
              </w:rPr>
              <w:t xml:space="preserve"> and animal feeding</w:t>
            </w:r>
            <w:r w:rsidR="006C5C33">
              <w:rPr>
                <w:rFonts w:cs="Arial"/>
                <w:lang w:eastAsia="en-US"/>
              </w:rPr>
              <w:t xml:space="preserve"> </w:t>
            </w:r>
            <w:r w:rsidRPr="002A7FDC">
              <w:rPr>
                <w:rFonts w:cs="Arial"/>
                <w:lang w:eastAsia="en-US"/>
              </w:rPr>
              <w:t>stuffs.</w:t>
            </w:r>
            <w:r w:rsidR="000C3872" w:rsidRPr="002A7FDC">
              <w:rPr>
                <w:rFonts w:cs="Arial"/>
                <w:lang w:eastAsia="en-US"/>
              </w:rPr>
              <w:br/>
              <w:t>Use only in positions inacces</w:t>
            </w:r>
            <w:r w:rsidR="00794176" w:rsidRPr="002A7FDC">
              <w:rPr>
                <w:rFonts w:cs="Arial"/>
                <w:lang w:eastAsia="en-US"/>
              </w:rPr>
              <w:t>s</w:t>
            </w:r>
            <w:r w:rsidR="000C3872" w:rsidRPr="002A7FDC">
              <w:rPr>
                <w:rFonts w:cs="Arial"/>
                <w:lang w:eastAsia="en-US"/>
              </w:rPr>
              <w:t>ible to children and animals</w:t>
            </w:r>
            <w:r w:rsidRPr="002A7FDC">
              <w:rPr>
                <w:rFonts w:cs="Arial"/>
                <w:lang w:eastAsia="en-US"/>
              </w:rPr>
              <w:t xml:space="preserve">, </w:t>
            </w:r>
            <w:r w:rsidRPr="002A7FDC">
              <w:rPr>
                <w:rFonts w:cs="Arial"/>
                <w:bCs/>
              </w:rPr>
              <w:t>particularly cats</w:t>
            </w:r>
            <w:r w:rsidR="000C3872" w:rsidRPr="002A7FDC">
              <w:rPr>
                <w:rFonts w:cs="Arial"/>
                <w:lang w:eastAsia="en-US"/>
              </w:rPr>
              <w:t>.</w:t>
            </w:r>
          </w:p>
          <w:p w14:paraId="51E746B1" w14:textId="77777777" w:rsidR="001675B7" w:rsidRPr="002A7FDC" w:rsidRDefault="000C3872">
            <w:pPr>
              <w:rPr>
                <w:rFonts w:cs="Times"/>
                <w:bCs/>
                <w:szCs w:val="29"/>
              </w:rPr>
            </w:pPr>
            <w:r w:rsidRPr="002A7FDC">
              <w:rPr>
                <w:rFonts w:cs="Arial"/>
                <w:lang w:eastAsia="en-US"/>
              </w:rPr>
              <w:t>The products have a predicted shelf life of 2 years</w:t>
            </w:r>
          </w:p>
        </w:tc>
      </w:tr>
    </w:tbl>
    <w:p w14:paraId="16C7798E" w14:textId="77777777" w:rsidR="001675B7" w:rsidRPr="002A7FDC" w:rsidRDefault="001675B7">
      <w:pPr>
        <w:widowControl w:val="0"/>
        <w:autoSpaceDE w:val="0"/>
        <w:rPr>
          <w:rFonts w:cs="Times"/>
          <w:bCs/>
          <w:szCs w:val="29"/>
        </w:rPr>
      </w:pPr>
    </w:p>
    <w:p w14:paraId="7D8F07F6" w14:textId="77777777" w:rsidR="001675B7" w:rsidRPr="002A7FDC" w:rsidRDefault="001675B7">
      <w:pPr>
        <w:widowControl w:val="0"/>
        <w:autoSpaceDE w:val="0"/>
        <w:rPr>
          <w:rFonts w:cs="Times"/>
          <w:bCs/>
          <w:szCs w:val="29"/>
        </w:rPr>
      </w:pPr>
    </w:p>
    <w:p w14:paraId="73315E3A" w14:textId="77777777" w:rsidR="001675B7" w:rsidRPr="002A7FDC" w:rsidRDefault="000C3872">
      <w:pPr>
        <w:pStyle w:val="Heading3"/>
        <w:rPr>
          <w:lang w:val="en-GB"/>
        </w:rPr>
      </w:pPr>
      <w:bookmarkStart w:id="71" w:name="_Toc50791020"/>
      <w:r w:rsidRPr="002A7FDC">
        <w:rPr>
          <w:lang w:val="en-GB"/>
        </w:rPr>
        <w:t>General directions for use</w:t>
      </w:r>
      <w:bookmarkEnd w:id="71"/>
    </w:p>
    <w:p w14:paraId="47F8CCA2" w14:textId="77777777" w:rsidR="001675B7" w:rsidRPr="002A7FDC" w:rsidRDefault="000C3872">
      <w:pPr>
        <w:pStyle w:val="Heading4"/>
        <w:rPr>
          <w:lang w:val="en-GB"/>
        </w:rPr>
      </w:pPr>
      <w:bookmarkStart w:id="72" w:name="_Toc50791021"/>
      <w:r w:rsidRPr="002A7FDC">
        <w:rPr>
          <w:lang w:val="en-GB"/>
        </w:rPr>
        <w:t>Instructions for use</w:t>
      </w:r>
      <w:r w:rsidRPr="002A7FDC">
        <w:rPr>
          <w:rStyle w:val="Voetnootanker"/>
          <w:sz w:val="20"/>
          <w:lang w:val="en-GB"/>
        </w:rPr>
        <w:footnoteReference w:id="8"/>
      </w:r>
      <w:bookmarkEnd w:id="72"/>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5F52643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ECF3C8B" w14:textId="77777777" w:rsidR="001675B7" w:rsidRPr="002A7FDC" w:rsidRDefault="000C3872">
            <w:r w:rsidRPr="002A7FDC">
              <w:t>Refer to Section 2.1.4.2</w:t>
            </w:r>
          </w:p>
        </w:tc>
      </w:tr>
    </w:tbl>
    <w:p w14:paraId="76DC0D10" w14:textId="77777777" w:rsidR="001675B7" w:rsidRPr="002A7FDC" w:rsidRDefault="000C3872">
      <w:pPr>
        <w:pStyle w:val="Heading4"/>
        <w:rPr>
          <w:lang w:val="en-GB"/>
        </w:rPr>
      </w:pPr>
      <w:bookmarkStart w:id="74" w:name="_Toc50791022"/>
      <w:r w:rsidRPr="002A7FDC">
        <w:rPr>
          <w:lang w:val="en-GB"/>
        </w:rPr>
        <w:t>Risk mitigation measures</w:t>
      </w:r>
      <w:bookmarkEnd w:id="74"/>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24E639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EE12A6" w14:textId="77777777" w:rsidR="001675B7" w:rsidRPr="002A7FDC" w:rsidRDefault="000C3872">
            <w:r w:rsidRPr="002A7FDC">
              <w:t>Refer to Section 2.1.4.3</w:t>
            </w:r>
          </w:p>
        </w:tc>
      </w:tr>
    </w:tbl>
    <w:p w14:paraId="04505AE0" w14:textId="77777777" w:rsidR="001675B7" w:rsidRPr="002A7FDC" w:rsidRDefault="000C3872">
      <w:pPr>
        <w:pStyle w:val="Heading4"/>
        <w:rPr>
          <w:lang w:val="en-GB"/>
        </w:rPr>
      </w:pPr>
      <w:bookmarkStart w:id="75" w:name="_Toc50791023"/>
      <w:r w:rsidRPr="002A7FDC">
        <w:rPr>
          <w:lang w:val="en-GB"/>
        </w:rPr>
        <w:t>Particulars of likely direct or indirect effects, first aid instructions and emergency measures to protect the environment</w:t>
      </w:r>
      <w:bookmarkEnd w:id="75"/>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4EA776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9BAF8E0" w14:textId="77777777" w:rsidR="001675B7" w:rsidRPr="002A7FDC" w:rsidRDefault="000C3872">
            <w:r w:rsidRPr="002A7FDC">
              <w:t>Refer to Section 2.1.4.4</w:t>
            </w:r>
          </w:p>
        </w:tc>
      </w:tr>
    </w:tbl>
    <w:p w14:paraId="21F27B17" w14:textId="77777777" w:rsidR="001675B7" w:rsidRPr="002A7FDC" w:rsidRDefault="000C3872">
      <w:pPr>
        <w:pStyle w:val="Heading4"/>
        <w:rPr>
          <w:lang w:val="en-GB"/>
        </w:rPr>
      </w:pPr>
      <w:bookmarkStart w:id="76" w:name="_Toc50791024"/>
      <w:r w:rsidRPr="002A7FDC">
        <w:rPr>
          <w:lang w:val="en-GB"/>
        </w:rPr>
        <w:lastRenderedPageBreak/>
        <w:t>Instructions for safe disposal of the product and its packaging</w:t>
      </w:r>
      <w:bookmarkEnd w:id="76"/>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468043A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E68D355" w14:textId="77777777" w:rsidR="001675B7" w:rsidRPr="002A7FDC" w:rsidRDefault="000C3872">
            <w:r w:rsidRPr="002A7FDC">
              <w:t>Refer to Section 2.1.4.5</w:t>
            </w:r>
          </w:p>
        </w:tc>
      </w:tr>
    </w:tbl>
    <w:p w14:paraId="41AFA373" w14:textId="77777777" w:rsidR="001675B7" w:rsidRPr="002A7FDC" w:rsidRDefault="000C3872">
      <w:pPr>
        <w:pStyle w:val="Heading4"/>
        <w:rPr>
          <w:lang w:val="en-GB"/>
        </w:rPr>
      </w:pPr>
      <w:bookmarkStart w:id="77" w:name="_Toc50791025"/>
      <w:r w:rsidRPr="002A7FDC">
        <w:rPr>
          <w:lang w:val="en-GB"/>
        </w:rPr>
        <w:t>Conditions of storage and shelf-life of the product under normal conditions of storage</w:t>
      </w:r>
      <w:bookmarkEnd w:id="77"/>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46A7C3F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A1E4773" w14:textId="77777777" w:rsidR="001675B7" w:rsidRPr="002A7FDC" w:rsidRDefault="000C3872">
            <w:r w:rsidRPr="002A7FDC">
              <w:t>Refer to Section 2.1.4.6</w:t>
            </w:r>
          </w:p>
        </w:tc>
      </w:tr>
    </w:tbl>
    <w:p w14:paraId="2D16D079" w14:textId="77777777" w:rsidR="001675B7" w:rsidRPr="002A7FDC" w:rsidRDefault="001675B7">
      <w:pPr>
        <w:pStyle w:val="Absatz"/>
        <w:rPr>
          <w:lang w:eastAsia="en-US"/>
        </w:rPr>
      </w:pPr>
    </w:p>
    <w:p w14:paraId="5F488CB2" w14:textId="77777777" w:rsidR="001675B7" w:rsidRPr="002A7FDC" w:rsidRDefault="001675B7">
      <w:pPr>
        <w:pStyle w:val="Absatz"/>
        <w:rPr>
          <w:lang w:eastAsia="en-US"/>
        </w:rPr>
      </w:pPr>
    </w:p>
    <w:p w14:paraId="7D4A613A" w14:textId="77777777" w:rsidR="001675B7" w:rsidRPr="002A7FDC" w:rsidRDefault="000C3872">
      <w:pPr>
        <w:pStyle w:val="Heading3"/>
        <w:rPr>
          <w:lang w:val="en-GB"/>
        </w:rPr>
      </w:pPr>
      <w:bookmarkStart w:id="78" w:name="_Toc50791026"/>
      <w:r w:rsidRPr="002A7FDC">
        <w:rPr>
          <w:lang w:val="en-GB"/>
        </w:rPr>
        <w:t>Other information</w:t>
      </w:r>
      <w:bookmarkEnd w:id="78"/>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2B71E91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980E2BC" w14:textId="77777777" w:rsidR="001675B7" w:rsidRPr="002A7FDC" w:rsidRDefault="000C3872">
            <w:r w:rsidRPr="002A7FDC">
              <w:t>Application codes:-</w:t>
            </w:r>
          </w:p>
          <w:p w14:paraId="50871918" w14:textId="77777777" w:rsidR="001675B7" w:rsidRPr="002A7FDC" w:rsidRDefault="001675B7"/>
          <w:p w14:paraId="69DA7C8B" w14:textId="77777777" w:rsidR="001675B7" w:rsidRPr="002A7FDC" w:rsidRDefault="000C3872">
            <w:pPr>
              <w:rPr>
                <w:bCs/>
                <w:lang w:eastAsia="en-GB"/>
              </w:rPr>
            </w:pPr>
            <w:r w:rsidRPr="002A7FDC">
              <w:rPr>
                <w:bCs/>
                <w:lang w:eastAsia="en-GB"/>
              </w:rPr>
              <w:t>I.3.12.1 Tineidae</w:t>
            </w:r>
          </w:p>
          <w:p w14:paraId="7DE8BDA1" w14:textId="1B21B94B" w:rsidR="001675B7" w:rsidRPr="002A7FDC" w:rsidRDefault="000C3872">
            <w:r w:rsidRPr="002A7FDC">
              <w:rPr>
                <w:lang w:eastAsia="en-GB"/>
              </w:rPr>
              <w:t>II.1.5 Adults</w:t>
            </w:r>
          </w:p>
          <w:p w14:paraId="64BFC139" w14:textId="77777777" w:rsidR="001675B7" w:rsidRPr="002A7FDC" w:rsidRDefault="001675B7">
            <w:pPr>
              <w:rPr>
                <w:lang w:eastAsia="en-GB"/>
              </w:rPr>
            </w:pPr>
          </w:p>
          <w:p w14:paraId="2B648BBD" w14:textId="77777777" w:rsidR="001675B7" w:rsidRPr="002A7FDC" w:rsidRDefault="000C3872">
            <w:pPr>
              <w:rPr>
                <w:lang w:eastAsia="en-GB"/>
              </w:rPr>
            </w:pPr>
            <w:r w:rsidRPr="002A7FDC">
              <w:rPr>
                <w:lang w:eastAsia="en-GB"/>
              </w:rPr>
              <w:t>III.1.2 Inhalation</w:t>
            </w:r>
          </w:p>
          <w:p w14:paraId="4B5197F1" w14:textId="77777777" w:rsidR="001675B7" w:rsidRPr="002A7FDC" w:rsidRDefault="000C3872">
            <w:r w:rsidRPr="002A7FDC">
              <w:rPr>
                <w:lang w:eastAsia="en-GB"/>
              </w:rPr>
              <w:t>III.1.3 Contact</w:t>
            </w:r>
          </w:p>
          <w:p w14:paraId="143EE0EE" w14:textId="77777777" w:rsidR="001675B7" w:rsidRPr="002A7FDC" w:rsidRDefault="000C3872">
            <w:r w:rsidRPr="002A7FDC">
              <w:rPr>
                <w:lang w:eastAsia="en-GB"/>
              </w:rPr>
              <w:t>III.2.1 Kill effect</w:t>
            </w:r>
          </w:p>
          <w:p w14:paraId="4B47BEE9" w14:textId="77777777" w:rsidR="001675B7" w:rsidRPr="002A7FDC" w:rsidRDefault="000C3872">
            <w:pPr>
              <w:rPr>
                <w:bCs/>
                <w:lang w:eastAsia="en-GB"/>
              </w:rPr>
            </w:pPr>
            <w:r w:rsidRPr="002A7FDC">
              <w:rPr>
                <w:lang w:eastAsia="en-GB"/>
              </w:rPr>
              <w:t>III.2.2 Knock-Down Effect</w:t>
            </w:r>
          </w:p>
          <w:p w14:paraId="1A73D02E" w14:textId="77777777" w:rsidR="001675B7" w:rsidRPr="002A7FDC" w:rsidRDefault="000C3872">
            <w:pPr>
              <w:spacing w:line="260" w:lineRule="atLeast"/>
              <w:rPr>
                <w:lang w:eastAsia="en-GB"/>
              </w:rPr>
            </w:pPr>
            <w:r w:rsidRPr="002A7FDC">
              <w:rPr>
                <w:lang w:eastAsia="en-GB"/>
              </w:rPr>
              <w:t>III.4.1 Acute/short acting toxins</w:t>
            </w:r>
          </w:p>
          <w:p w14:paraId="68063EE3" w14:textId="77777777" w:rsidR="001675B7" w:rsidRPr="002A7FDC" w:rsidRDefault="001675B7">
            <w:pPr>
              <w:spacing w:line="260" w:lineRule="atLeast"/>
              <w:rPr>
                <w:rFonts w:eastAsia="Calibri"/>
                <w:lang w:eastAsia="en-US"/>
              </w:rPr>
            </w:pPr>
          </w:p>
          <w:p w14:paraId="52A783EC" w14:textId="77777777" w:rsidR="001675B7" w:rsidRPr="002A7FDC" w:rsidRDefault="000C3872">
            <w:pPr>
              <w:spacing w:line="260" w:lineRule="atLeast"/>
              <w:rPr>
                <w:lang w:eastAsia="en-GB"/>
              </w:rPr>
            </w:pPr>
            <w:r w:rsidRPr="002A7FDC">
              <w:rPr>
                <w:lang w:eastAsia="en-GB"/>
              </w:rPr>
              <w:t>IV.1 indoor use</w:t>
            </w:r>
          </w:p>
          <w:p w14:paraId="7F7CDF6E" w14:textId="77777777" w:rsidR="001675B7" w:rsidRPr="002A7FDC" w:rsidRDefault="000C3872">
            <w:pPr>
              <w:spacing w:line="260" w:lineRule="atLeast"/>
              <w:rPr>
                <w:lang w:eastAsia="en-GB"/>
              </w:rPr>
            </w:pPr>
            <w:r w:rsidRPr="002A7FDC">
              <w:rPr>
                <w:lang w:eastAsia="en-GB"/>
              </w:rPr>
              <w:t>IV.1.1.2 potential for contamination outdoors - no</w:t>
            </w:r>
          </w:p>
          <w:p w14:paraId="749471F9" w14:textId="77CE4321" w:rsidR="001675B7" w:rsidRPr="002A7FDC" w:rsidRDefault="000C3872">
            <w:pPr>
              <w:spacing w:line="260" w:lineRule="atLeast"/>
            </w:pPr>
            <w:r w:rsidRPr="002A7FDC">
              <w:rPr>
                <w:lang w:eastAsia="en-GB"/>
              </w:rPr>
              <w:t>IV.1.2.2. potential for contamination of food - no</w:t>
            </w:r>
          </w:p>
          <w:p w14:paraId="7DE556C3" w14:textId="77777777" w:rsidR="001675B7" w:rsidRPr="002A7FDC" w:rsidRDefault="000C3872">
            <w:pPr>
              <w:spacing w:line="260" w:lineRule="atLeast"/>
              <w:rPr>
                <w:lang w:eastAsia="en-GB"/>
              </w:rPr>
            </w:pPr>
            <w:r w:rsidRPr="002A7FDC">
              <w:rPr>
                <w:lang w:eastAsia="en-GB"/>
              </w:rPr>
              <w:t>IV 1.3.2 To be used in /at: Households / private areas</w:t>
            </w:r>
          </w:p>
          <w:p w14:paraId="623E7A0A" w14:textId="77777777" w:rsidR="001675B7" w:rsidRPr="002A7FDC" w:rsidRDefault="001675B7">
            <w:pPr>
              <w:spacing w:line="260" w:lineRule="atLeast"/>
              <w:rPr>
                <w:lang w:eastAsia="en-GB"/>
              </w:rPr>
            </w:pPr>
          </w:p>
          <w:p w14:paraId="11DCAD93" w14:textId="77777777" w:rsidR="001675B7" w:rsidRPr="002A7FDC" w:rsidRDefault="000C3872">
            <w:pPr>
              <w:spacing w:line="260" w:lineRule="atLeast"/>
              <w:rPr>
                <w:lang w:eastAsia="en-GB"/>
              </w:rPr>
            </w:pPr>
            <w:r w:rsidRPr="002A7FDC">
              <w:rPr>
                <w:lang w:eastAsia="en-GB"/>
              </w:rPr>
              <w:t>V.1 non-professional user / consumer</w:t>
            </w:r>
          </w:p>
          <w:p w14:paraId="59FB8F02" w14:textId="77777777" w:rsidR="001675B7" w:rsidRPr="002A7FDC" w:rsidRDefault="001675B7">
            <w:pPr>
              <w:spacing w:line="260" w:lineRule="atLeast"/>
              <w:rPr>
                <w:lang w:eastAsia="en-GB"/>
              </w:rPr>
            </w:pPr>
          </w:p>
          <w:p w14:paraId="22AA18D2" w14:textId="77777777" w:rsidR="001675B7" w:rsidRPr="002A7FDC" w:rsidRDefault="000C3872">
            <w:pPr>
              <w:spacing w:line="260" w:lineRule="atLeast"/>
              <w:rPr>
                <w:lang w:eastAsia="en-GB"/>
              </w:rPr>
            </w:pPr>
            <w:r w:rsidRPr="002A7FDC">
              <w:rPr>
                <w:lang w:eastAsia="en-GB"/>
              </w:rPr>
              <w:t>VII.3 Material protection (e.g. historical buildings, technical objects)/</w:t>
            </w:r>
          </w:p>
          <w:p w14:paraId="7286E2A3" w14:textId="77777777" w:rsidR="001675B7" w:rsidRPr="002A7FDC" w:rsidRDefault="001675B7">
            <w:pPr>
              <w:spacing w:line="260" w:lineRule="atLeast"/>
              <w:rPr>
                <w:lang w:eastAsia="en-GB"/>
              </w:rPr>
            </w:pPr>
          </w:p>
          <w:p w14:paraId="3BB189D1" w14:textId="1CC975AF" w:rsidR="001675B7" w:rsidRPr="002A7FDC" w:rsidRDefault="000C3872">
            <w:pPr>
              <w:spacing w:line="260" w:lineRule="atLeast"/>
            </w:pPr>
            <w:r w:rsidRPr="002A7FDC">
              <w:rPr>
                <w:lang w:eastAsia="en-GB"/>
              </w:rPr>
              <w:t xml:space="preserve">VI.9 Other method of application (specify) - </w:t>
            </w:r>
            <w:r w:rsidR="0072289C" w:rsidRPr="002A7FDC">
              <w:rPr>
                <w:lang w:eastAsia="en-GB"/>
              </w:rPr>
              <w:t>Vaporiser</w:t>
            </w:r>
          </w:p>
          <w:p w14:paraId="2500E17B" w14:textId="77777777" w:rsidR="001675B7" w:rsidRPr="002A7FDC" w:rsidRDefault="000C3872">
            <w:pPr>
              <w:spacing w:line="260" w:lineRule="atLeast"/>
            </w:pPr>
            <w:r w:rsidRPr="002A7FDC">
              <w:rPr>
                <w:lang w:eastAsia="en-GB"/>
              </w:rPr>
              <w:t>VIII.5.1.1 ready-for-use</w:t>
            </w:r>
          </w:p>
          <w:p w14:paraId="2DD6FB42" w14:textId="77777777" w:rsidR="001675B7" w:rsidRPr="002A7FDC" w:rsidRDefault="000C3872">
            <w:pPr>
              <w:spacing w:line="260" w:lineRule="atLeast"/>
            </w:pPr>
            <w:r w:rsidRPr="002A7FDC">
              <w:rPr>
                <w:lang w:eastAsia="en-GB"/>
              </w:rPr>
              <w:t>VIII.5.2 Gel</w:t>
            </w:r>
          </w:p>
        </w:tc>
      </w:tr>
    </w:tbl>
    <w:p w14:paraId="4C072610" w14:textId="77777777" w:rsidR="001675B7" w:rsidRPr="002A7FDC" w:rsidRDefault="001675B7">
      <w:pPr>
        <w:pStyle w:val="Absatz"/>
        <w:rPr>
          <w:lang w:eastAsia="en-US"/>
        </w:rPr>
      </w:pPr>
    </w:p>
    <w:p w14:paraId="15F80FB7" w14:textId="77777777" w:rsidR="00DE7FC3" w:rsidRPr="002A7FDC" w:rsidRDefault="00DE7FC3">
      <w:pPr>
        <w:pStyle w:val="Absatz"/>
        <w:rPr>
          <w:lang w:eastAsia="en-US"/>
        </w:rPr>
        <w:sectPr w:rsidR="00DE7FC3" w:rsidRPr="002A7FDC" w:rsidSect="0005376A">
          <w:headerReference w:type="default" r:id="rId21"/>
          <w:footerReference w:type="default" r:id="rId22"/>
          <w:pgSz w:w="11906" w:h="16838"/>
          <w:pgMar w:top="1474" w:right="1247" w:bottom="2013" w:left="1446" w:header="850" w:footer="850" w:gutter="0"/>
          <w:cols w:space="708"/>
          <w:formProt w:val="0"/>
          <w:docGrid w:linePitch="272"/>
        </w:sectPr>
      </w:pPr>
    </w:p>
    <w:p w14:paraId="494C1B70" w14:textId="2C355B30" w:rsidR="001675B7" w:rsidRPr="002A7FDC" w:rsidRDefault="001675B7">
      <w:pPr>
        <w:pStyle w:val="Absatz"/>
        <w:rPr>
          <w:lang w:eastAsia="en-US"/>
        </w:rPr>
      </w:pPr>
    </w:p>
    <w:p w14:paraId="07C5798C" w14:textId="77777777" w:rsidR="001675B7" w:rsidRPr="002A7FDC" w:rsidRDefault="001675B7">
      <w:pPr>
        <w:pStyle w:val="Absatz"/>
        <w:rPr>
          <w:sz w:val="22"/>
          <w:szCs w:val="22"/>
        </w:rPr>
      </w:pPr>
    </w:p>
    <w:p w14:paraId="3DD4ABE1" w14:textId="77777777" w:rsidR="001675B7" w:rsidRPr="002A7FDC" w:rsidRDefault="001675B7">
      <w:pPr>
        <w:pStyle w:val="Absatz"/>
        <w:rPr>
          <w:sz w:val="22"/>
          <w:szCs w:val="22"/>
        </w:rPr>
      </w:pPr>
    </w:p>
    <w:p w14:paraId="22D29D2C" w14:textId="77777777" w:rsidR="001675B7" w:rsidRPr="002A7FDC" w:rsidRDefault="000C3872">
      <w:pPr>
        <w:pStyle w:val="Heading3"/>
        <w:rPr>
          <w:lang w:val="en-GB"/>
        </w:rPr>
      </w:pPr>
      <w:bookmarkStart w:id="79" w:name="_Toc50791027"/>
      <w:r w:rsidRPr="002A7FDC">
        <w:rPr>
          <w:lang w:val="en-GB"/>
        </w:rPr>
        <w:t>Physical, chemical and technical properties</w:t>
      </w:r>
      <w:bookmarkEnd w:id="79"/>
      <w:r w:rsidRPr="002A7FDC">
        <w:rPr>
          <w:lang w:val="en-GB"/>
        </w:rPr>
        <w:t xml:space="preserve"> </w:t>
      </w:r>
    </w:p>
    <w:p w14:paraId="685E4C6D" w14:textId="77777777" w:rsidR="001675B7" w:rsidRPr="002A7FDC" w:rsidRDefault="001675B7">
      <w:pPr>
        <w:pStyle w:val="Absatz"/>
        <w:ind w:left="720"/>
      </w:pPr>
    </w:p>
    <w:p w14:paraId="04A6E85D" w14:textId="77777777" w:rsidR="001675B7" w:rsidRPr="002A7FDC" w:rsidRDefault="001675B7">
      <w:pPr>
        <w:pStyle w:val="Absatz"/>
      </w:pPr>
    </w:p>
    <w:tbl>
      <w:tblPr>
        <w:tblW w:w="12980" w:type="dxa"/>
        <w:tblInd w:w="-75" w:type="dxa"/>
        <w:tblCellMar>
          <w:left w:w="70" w:type="dxa"/>
          <w:right w:w="70" w:type="dxa"/>
        </w:tblCellMar>
        <w:tblLook w:val="04A0" w:firstRow="1" w:lastRow="0" w:firstColumn="1" w:lastColumn="0" w:noHBand="0" w:noVBand="1"/>
      </w:tblPr>
      <w:tblGrid>
        <w:gridCol w:w="3514"/>
        <w:gridCol w:w="1369"/>
        <w:gridCol w:w="2880"/>
        <w:gridCol w:w="3091"/>
        <w:gridCol w:w="2126"/>
      </w:tblGrid>
      <w:tr w:rsidR="001675B7" w:rsidRPr="002A7FDC" w14:paraId="2BE1A1CE" w14:textId="77777777">
        <w:trPr>
          <w:tblHeader/>
        </w:trPr>
        <w:tc>
          <w:tcPr>
            <w:tcW w:w="2480" w:type="dxa"/>
            <w:tcBorders>
              <w:top w:val="single" w:sz="4" w:space="0" w:color="000000"/>
              <w:left w:val="single" w:sz="4" w:space="0" w:color="000000"/>
              <w:bottom w:val="single" w:sz="4" w:space="0" w:color="000000"/>
            </w:tcBorders>
            <w:shd w:val="clear" w:color="auto" w:fill="E0E0E0"/>
            <w:vAlign w:val="center"/>
          </w:tcPr>
          <w:p w14:paraId="122CE771" w14:textId="77777777" w:rsidR="001675B7" w:rsidRPr="002A7FDC" w:rsidRDefault="000C3872">
            <w:pPr>
              <w:spacing w:line="260" w:lineRule="atLeast"/>
            </w:pPr>
            <w:r w:rsidRPr="002A7FDC">
              <w:rPr>
                <w:rFonts w:eastAsia="Calibri"/>
                <w:b/>
                <w:lang w:eastAsia="en-US"/>
              </w:rPr>
              <w:t>Property</w:t>
            </w:r>
          </w:p>
        </w:tc>
        <w:tc>
          <w:tcPr>
            <w:tcW w:w="1276" w:type="dxa"/>
            <w:tcBorders>
              <w:top w:val="single" w:sz="4" w:space="0" w:color="000000"/>
              <w:left w:val="single" w:sz="4" w:space="0" w:color="000000"/>
              <w:bottom w:val="single" w:sz="4" w:space="0" w:color="000000"/>
            </w:tcBorders>
            <w:shd w:val="clear" w:color="auto" w:fill="E0E0E0"/>
            <w:vAlign w:val="center"/>
          </w:tcPr>
          <w:p w14:paraId="5FB7A19B" w14:textId="07B82939" w:rsidR="001675B7" w:rsidRPr="002A7FDC" w:rsidRDefault="000C3872">
            <w:pPr>
              <w:spacing w:line="260" w:lineRule="atLeast"/>
            </w:pPr>
            <w:r w:rsidRPr="002A7FDC">
              <w:rPr>
                <w:rFonts w:eastAsia="Calibri"/>
                <w:b/>
                <w:lang w:eastAsia="en-US"/>
              </w:rPr>
              <w:t>Guideline and Method</w:t>
            </w:r>
          </w:p>
        </w:tc>
        <w:tc>
          <w:tcPr>
            <w:tcW w:w="3685" w:type="dxa"/>
            <w:tcBorders>
              <w:top w:val="single" w:sz="4" w:space="0" w:color="000000"/>
              <w:left w:val="single" w:sz="4" w:space="0" w:color="000000"/>
              <w:bottom w:val="single" w:sz="4" w:space="0" w:color="000000"/>
            </w:tcBorders>
            <w:shd w:val="clear" w:color="auto" w:fill="E0E0E0"/>
            <w:vAlign w:val="center"/>
          </w:tcPr>
          <w:p w14:paraId="22BFA30F" w14:textId="77777777" w:rsidR="001675B7" w:rsidRPr="002A7FDC" w:rsidRDefault="000C3872">
            <w:pPr>
              <w:spacing w:line="260" w:lineRule="atLeast"/>
              <w:rPr>
                <w:rFonts w:eastAsia="Calibri"/>
                <w:b/>
                <w:lang w:eastAsia="en-US"/>
              </w:rPr>
            </w:pPr>
            <w:r w:rsidRPr="002A7FDC">
              <w:rPr>
                <w:rFonts w:eastAsia="Calibri"/>
                <w:b/>
                <w:lang w:eastAsia="en-US"/>
              </w:rPr>
              <w:t>Purity of the test substance (% (w/w)</w:t>
            </w:r>
          </w:p>
        </w:tc>
        <w:tc>
          <w:tcPr>
            <w:tcW w:w="3261" w:type="dxa"/>
            <w:tcBorders>
              <w:top w:val="single" w:sz="4" w:space="0" w:color="000000"/>
              <w:left w:val="single" w:sz="4" w:space="0" w:color="000000"/>
              <w:bottom w:val="single" w:sz="4" w:space="0" w:color="000000"/>
            </w:tcBorders>
            <w:shd w:val="clear" w:color="auto" w:fill="E0E0E0"/>
            <w:vAlign w:val="center"/>
          </w:tcPr>
          <w:p w14:paraId="2CDF3192" w14:textId="77777777" w:rsidR="001675B7" w:rsidRPr="002A7FDC" w:rsidRDefault="000C3872">
            <w:pPr>
              <w:spacing w:line="260" w:lineRule="atLeast"/>
              <w:rPr>
                <w:rFonts w:eastAsia="Calibri"/>
                <w:b/>
                <w:lang w:eastAsia="en-US"/>
              </w:rPr>
            </w:pPr>
            <w:r w:rsidRPr="002A7FDC">
              <w:rPr>
                <w:rFonts w:eastAsia="Calibri"/>
                <w:b/>
                <w:lang w:eastAsia="en-US"/>
              </w:rPr>
              <w:t>Results</w:t>
            </w:r>
          </w:p>
        </w:tc>
        <w:tc>
          <w:tcPr>
            <w:tcW w:w="227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97D6D95" w14:textId="77777777" w:rsidR="001675B7" w:rsidRPr="002A7FDC" w:rsidRDefault="000C3872">
            <w:pPr>
              <w:spacing w:line="260" w:lineRule="atLeast"/>
              <w:rPr>
                <w:rFonts w:eastAsia="Calibri"/>
                <w:b/>
                <w:lang w:eastAsia="en-US"/>
              </w:rPr>
            </w:pPr>
            <w:r w:rsidRPr="002A7FDC">
              <w:rPr>
                <w:rFonts w:eastAsia="Calibri"/>
                <w:b/>
                <w:lang w:eastAsia="en-US"/>
              </w:rPr>
              <w:t>Reference</w:t>
            </w:r>
          </w:p>
        </w:tc>
      </w:tr>
      <w:tr w:rsidR="001675B7" w:rsidRPr="002A7FDC" w14:paraId="2D636693" w14:textId="77777777">
        <w:tc>
          <w:tcPr>
            <w:tcW w:w="2480" w:type="dxa"/>
            <w:tcBorders>
              <w:top w:val="single" w:sz="4" w:space="0" w:color="000000"/>
              <w:left w:val="single" w:sz="4" w:space="0" w:color="000000"/>
              <w:bottom w:val="single" w:sz="4" w:space="0" w:color="000000"/>
            </w:tcBorders>
            <w:shd w:val="clear" w:color="auto" w:fill="auto"/>
          </w:tcPr>
          <w:p w14:paraId="0A0929EA" w14:textId="77777777" w:rsidR="001675B7" w:rsidRPr="002A7FDC" w:rsidRDefault="000C3872">
            <w:pPr>
              <w:rPr>
                <w:rFonts w:eastAsia="Calibri"/>
              </w:rPr>
            </w:pPr>
            <w:r w:rsidRPr="002A7FDC">
              <w:rPr>
                <w:rFonts w:eastAsia="Calibri"/>
              </w:rPr>
              <w:t xml:space="preserve">Physical state at </w:t>
            </w:r>
            <w:r w:rsidRPr="002A7FDC">
              <w:rPr>
                <w:rFonts w:eastAsia="Calibri"/>
                <w:i/>
              </w:rPr>
              <w:t>20 °C and 101.3 kPa</w:t>
            </w:r>
          </w:p>
        </w:tc>
        <w:tc>
          <w:tcPr>
            <w:tcW w:w="1276" w:type="dxa"/>
            <w:tcBorders>
              <w:top w:val="single" w:sz="4" w:space="0" w:color="000000"/>
              <w:left w:val="single" w:sz="4" w:space="0" w:color="000000"/>
              <w:bottom w:val="single" w:sz="4" w:space="0" w:color="000000"/>
            </w:tcBorders>
            <w:shd w:val="clear" w:color="auto" w:fill="auto"/>
          </w:tcPr>
          <w:p w14:paraId="1C99B3D3" w14:textId="77777777" w:rsidR="001675B7" w:rsidRPr="002A7FDC" w:rsidRDefault="000C3872">
            <w:pPr>
              <w:autoSpaceDE w:val="0"/>
              <w:spacing w:before="240"/>
              <w:ind w:left="19"/>
            </w:pPr>
            <w:r w:rsidRPr="002A7FDC">
              <w:t xml:space="preserve">Visual </w:t>
            </w:r>
          </w:p>
          <w:p w14:paraId="4F9479DF" w14:textId="77777777" w:rsidR="001675B7" w:rsidRPr="002A7FDC" w:rsidRDefault="000C3872">
            <w:pPr>
              <w:autoSpaceDE w:val="0"/>
              <w:spacing w:before="240"/>
              <w:ind w:left="19"/>
            </w:pPr>
            <w:r w:rsidRPr="002A7FDC">
              <w:t>(BPR 3.1.2)</w:t>
            </w:r>
          </w:p>
        </w:tc>
        <w:tc>
          <w:tcPr>
            <w:tcW w:w="3685" w:type="dxa"/>
            <w:tcBorders>
              <w:top w:val="single" w:sz="4" w:space="0" w:color="000000"/>
              <w:left w:val="single" w:sz="4" w:space="0" w:color="000000"/>
              <w:bottom w:val="single" w:sz="4" w:space="0" w:color="000000"/>
            </w:tcBorders>
            <w:shd w:val="clear" w:color="auto" w:fill="auto"/>
          </w:tcPr>
          <w:p w14:paraId="0E144026" w14:textId="13C500B0" w:rsidR="001675B7" w:rsidRPr="002A7FDC" w:rsidRDefault="000C3872">
            <w:pPr>
              <w:rPr>
                <w:rFonts w:eastAsia="Calibri"/>
              </w:rPr>
            </w:pPr>
            <w:r w:rsidRPr="002A7FDC">
              <w:rPr>
                <w:rFonts w:eastAsia="Calibri"/>
              </w:rPr>
              <w:t xml:space="preserve">For Moth Gel Lavender: 0.153% Transfluthrin </w:t>
            </w:r>
          </w:p>
          <w:p w14:paraId="39EDA701" w14:textId="77777777" w:rsidR="001675B7" w:rsidRPr="002A7FDC" w:rsidRDefault="001675B7">
            <w:pPr>
              <w:rPr>
                <w:rFonts w:eastAsia="Calibri"/>
              </w:rPr>
            </w:pPr>
          </w:p>
          <w:p w14:paraId="6D2CA9DA" w14:textId="3F12158C" w:rsidR="001675B7" w:rsidRPr="002A7FDC" w:rsidRDefault="000C3872">
            <w:pPr>
              <w:rPr>
                <w:rFonts w:eastAsia="Calibri"/>
              </w:rPr>
            </w:pPr>
            <w:r w:rsidRPr="002A7FDC">
              <w:rPr>
                <w:rFonts w:eastAsia="Calibri"/>
              </w:rPr>
              <w:t xml:space="preserve">For Moth Gel Cedar: 0.166% Transfluthrin. </w:t>
            </w:r>
          </w:p>
          <w:p w14:paraId="657CFDE3" w14:textId="77777777" w:rsidR="001675B7" w:rsidRPr="002A7FDC" w:rsidRDefault="001675B7">
            <w:pPr>
              <w:rPr>
                <w:rFonts w:eastAsia="Calibri"/>
              </w:rPr>
            </w:pPr>
          </w:p>
          <w:p w14:paraId="0724EAAC"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2E4B8FF8" w14:textId="77777777" w:rsidR="001675B7" w:rsidRPr="002A7FDC" w:rsidRDefault="001675B7">
            <w:pPr>
              <w:snapToGrid w:val="0"/>
              <w:rPr>
                <w:rFonts w:eastAsia="Calibri"/>
                <w:b/>
              </w:rPr>
            </w:pPr>
          </w:p>
          <w:p w14:paraId="23DEDB83" w14:textId="77777777" w:rsidR="001675B7" w:rsidRPr="002A7FDC" w:rsidRDefault="000C3872">
            <w:pPr>
              <w:rPr>
                <w:rFonts w:eastAsia="Calibri"/>
                <w:b/>
                <w:u w:val="single"/>
              </w:rPr>
            </w:pPr>
            <w:r w:rsidRPr="002A7FDC">
              <w:rPr>
                <w:rFonts w:eastAsia="Calibri"/>
                <w:b/>
                <w:u w:val="single"/>
              </w:rPr>
              <w:t xml:space="preserve">Moth Gel Lavender </w:t>
            </w:r>
          </w:p>
          <w:p w14:paraId="3797EFD5" w14:textId="77777777" w:rsidR="001675B7" w:rsidRPr="002A7FDC" w:rsidRDefault="000C3872">
            <w:pPr>
              <w:rPr>
                <w:rFonts w:eastAsia="Calibri"/>
              </w:rPr>
            </w:pPr>
            <w:r w:rsidRPr="002A7FDC">
              <w:rPr>
                <w:rFonts w:eastAsia="Calibri"/>
              </w:rPr>
              <w:t>Purple gel</w:t>
            </w:r>
          </w:p>
          <w:p w14:paraId="5AD87D8B" w14:textId="77777777" w:rsidR="001675B7" w:rsidRPr="002A7FDC" w:rsidRDefault="001675B7">
            <w:pPr>
              <w:rPr>
                <w:rFonts w:eastAsia="Calibri"/>
              </w:rPr>
            </w:pPr>
          </w:p>
          <w:p w14:paraId="3E551C0E" w14:textId="77777777" w:rsidR="001675B7" w:rsidRPr="002A7FDC" w:rsidRDefault="000C3872">
            <w:pPr>
              <w:rPr>
                <w:rFonts w:eastAsia="Calibri"/>
                <w:b/>
                <w:u w:val="single"/>
              </w:rPr>
            </w:pPr>
            <w:r w:rsidRPr="002A7FDC">
              <w:rPr>
                <w:rFonts w:eastAsia="Calibri"/>
                <w:b/>
                <w:u w:val="single"/>
              </w:rPr>
              <w:t>Moth Gel Cedar</w:t>
            </w:r>
          </w:p>
          <w:p w14:paraId="622227C4" w14:textId="77777777" w:rsidR="001675B7" w:rsidRPr="002A7FDC" w:rsidRDefault="000C3872">
            <w:pPr>
              <w:rPr>
                <w:rFonts w:eastAsia="Calibri"/>
              </w:rPr>
            </w:pPr>
            <w:r w:rsidRPr="002A7FDC">
              <w:rPr>
                <w:rFonts w:eastAsia="Calibri"/>
              </w:rPr>
              <w:t>Orange gel</w:t>
            </w:r>
          </w:p>
          <w:p w14:paraId="535C6C82" w14:textId="77777777" w:rsidR="001675B7" w:rsidRPr="002A7FDC" w:rsidRDefault="001675B7">
            <w:pPr>
              <w:rPr>
                <w:rFonts w:eastAsia="Calibri"/>
              </w:rPr>
            </w:pPr>
          </w:p>
          <w:p w14:paraId="1BBB9D0F" w14:textId="509DD5DE" w:rsidR="001675B7" w:rsidRPr="002A7FDC" w:rsidRDefault="001675B7">
            <w:pPr>
              <w:rPr>
                <w:rFonts w:eastAsia="Calibri"/>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0784F629" w14:textId="7C8920C4" w:rsidR="001675B7" w:rsidRPr="002A7FDC" w:rsidRDefault="000C3872">
            <w:pPr>
              <w:rPr>
                <w:rFonts w:eastAsia="Calibri"/>
              </w:rPr>
            </w:pPr>
            <w:r w:rsidRPr="002A7FDC">
              <w:rPr>
                <w:rFonts w:eastAsia="Calibri"/>
              </w:rPr>
              <w:t>For Moth Gel</w:t>
            </w:r>
            <w:r w:rsidR="00B25ED3" w:rsidRPr="002A7FDC">
              <w:rPr>
                <w:rFonts w:eastAsia="Calibri"/>
              </w:rPr>
              <w:t xml:space="preserve"> </w:t>
            </w:r>
            <w:r w:rsidRPr="002A7FDC">
              <w:rPr>
                <w:rFonts w:eastAsia="Calibri"/>
              </w:rPr>
              <w:t>Lavender: GLP Study number: Mo4952</w:t>
            </w:r>
          </w:p>
          <w:p w14:paraId="73018EC5" w14:textId="75513A35"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B25ED3" w:rsidRPr="002A7FDC">
              <w:rPr>
                <w:rFonts w:eastAsia="Calibri"/>
              </w:rPr>
              <w:t>9</w:t>
            </w:r>
            <w:r w:rsidR="000C3872" w:rsidRPr="002A7FDC">
              <w:rPr>
                <w:rFonts w:eastAsia="Calibri"/>
              </w:rPr>
              <w:t>)</w:t>
            </w:r>
            <w:r w:rsidR="00585D06">
              <w:rPr>
                <w:rFonts w:eastAsia="Calibri"/>
              </w:rPr>
              <w:t xml:space="preserve"> </w:t>
            </w:r>
            <w:r w:rsidR="000C3872" w:rsidRPr="002A7FDC">
              <w:rPr>
                <w:rFonts w:eastAsia="Calibri"/>
              </w:rPr>
              <w:t>For Moth Gel Cedar: GLP Study number: Mo5139</w:t>
            </w:r>
          </w:p>
          <w:p w14:paraId="1DCF1B9F" w14:textId="77777777" w:rsidR="001675B7" w:rsidRPr="002A7FDC" w:rsidRDefault="001675B7">
            <w:pPr>
              <w:rPr>
                <w:rFonts w:eastAsia="Calibri"/>
              </w:rPr>
            </w:pPr>
          </w:p>
        </w:tc>
      </w:tr>
      <w:tr w:rsidR="001675B7" w:rsidRPr="002A7FDC" w14:paraId="2AD9598B" w14:textId="77777777">
        <w:tc>
          <w:tcPr>
            <w:tcW w:w="2480" w:type="dxa"/>
            <w:tcBorders>
              <w:top w:val="single" w:sz="4" w:space="0" w:color="000000"/>
              <w:left w:val="single" w:sz="4" w:space="0" w:color="000000"/>
              <w:bottom w:val="single" w:sz="4" w:space="0" w:color="000000"/>
            </w:tcBorders>
            <w:shd w:val="clear" w:color="auto" w:fill="auto"/>
          </w:tcPr>
          <w:p w14:paraId="5962D7A3" w14:textId="77777777" w:rsidR="001675B7" w:rsidRPr="002A7FDC" w:rsidRDefault="000C3872">
            <w:r w:rsidRPr="002A7FDC">
              <w:rPr>
                <w:rFonts w:eastAsia="Calibri"/>
              </w:rPr>
              <w:t>Colour at 20 °C and 101.3 kPa</w:t>
            </w:r>
          </w:p>
        </w:tc>
        <w:tc>
          <w:tcPr>
            <w:tcW w:w="1276" w:type="dxa"/>
            <w:tcBorders>
              <w:top w:val="single" w:sz="4" w:space="0" w:color="000000"/>
              <w:left w:val="single" w:sz="4" w:space="0" w:color="000000"/>
              <w:bottom w:val="single" w:sz="4" w:space="0" w:color="000000"/>
            </w:tcBorders>
            <w:shd w:val="clear" w:color="auto" w:fill="auto"/>
          </w:tcPr>
          <w:p w14:paraId="3FF777EF" w14:textId="77777777" w:rsidR="001675B7" w:rsidRPr="002A7FDC" w:rsidRDefault="000C3872">
            <w:pPr>
              <w:autoSpaceDE w:val="0"/>
              <w:ind w:left="19"/>
            </w:pPr>
            <w:r w:rsidRPr="002A7FDC">
              <w:t>Visual (BPR 3.1.3)</w:t>
            </w:r>
          </w:p>
        </w:tc>
        <w:tc>
          <w:tcPr>
            <w:tcW w:w="3685" w:type="dxa"/>
            <w:tcBorders>
              <w:top w:val="single" w:sz="4" w:space="0" w:color="000000"/>
              <w:left w:val="single" w:sz="4" w:space="0" w:color="000000"/>
              <w:bottom w:val="single" w:sz="4" w:space="0" w:color="000000"/>
            </w:tcBorders>
            <w:shd w:val="clear" w:color="auto" w:fill="auto"/>
          </w:tcPr>
          <w:p w14:paraId="13C0DEFF" w14:textId="37E5420F" w:rsidR="001675B7" w:rsidRPr="002A7FDC" w:rsidRDefault="000C3872">
            <w:pPr>
              <w:rPr>
                <w:rFonts w:eastAsia="Calibri"/>
              </w:rPr>
            </w:pPr>
            <w:r w:rsidRPr="002A7FDC">
              <w:rPr>
                <w:rFonts w:eastAsia="Calibri"/>
              </w:rPr>
              <w:t xml:space="preserve">For Moth Gel Lavender 0.153% Transfluthrin </w:t>
            </w:r>
          </w:p>
          <w:p w14:paraId="6937A7F0" w14:textId="77777777" w:rsidR="001675B7" w:rsidRPr="002A7FDC" w:rsidRDefault="001675B7">
            <w:pPr>
              <w:rPr>
                <w:rFonts w:eastAsia="Calibri"/>
              </w:rPr>
            </w:pPr>
          </w:p>
          <w:p w14:paraId="17329116" w14:textId="33D16B49" w:rsidR="001675B7" w:rsidRPr="002A7FDC" w:rsidRDefault="000C3872">
            <w:pPr>
              <w:rPr>
                <w:rFonts w:eastAsia="Calibri"/>
              </w:rPr>
            </w:pPr>
            <w:r w:rsidRPr="002A7FDC">
              <w:rPr>
                <w:rFonts w:eastAsia="Calibri"/>
              </w:rPr>
              <w:t xml:space="preserve">For Moth Gel Cedar: 0.166% Transfluthrin </w:t>
            </w:r>
          </w:p>
          <w:p w14:paraId="09F4A5E1" w14:textId="77777777" w:rsidR="001675B7" w:rsidRPr="002A7FDC" w:rsidRDefault="001675B7">
            <w:pPr>
              <w:rPr>
                <w:rFonts w:eastAsia="Calibri"/>
              </w:rPr>
            </w:pPr>
          </w:p>
          <w:p w14:paraId="098C54A6"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679828B6" w14:textId="77777777" w:rsidR="001675B7" w:rsidRPr="002A7FDC" w:rsidRDefault="000C3872">
            <w:r w:rsidRPr="002A7FDC">
              <w:rPr>
                <w:rFonts w:eastAsia="Calibri"/>
                <w:b/>
                <w:u w:val="single"/>
              </w:rPr>
              <w:t>Moth Gel Lavender</w:t>
            </w:r>
          </w:p>
          <w:p w14:paraId="535EC819" w14:textId="77777777" w:rsidR="001675B7" w:rsidRPr="002A7FDC" w:rsidRDefault="000C3872">
            <w:r w:rsidRPr="002A7FDC">
              <w:rPr>
                <w:rFonts w:eastAsia="Calibri"/>
              </w:rPr>
              <w:t xml:space="preserve">Clear Purple </w:t>
            </w:r>
          </w:p>
          <w:p w14:paraId="762F5C31" w14:textId="77777777" w:rsidR="001675B7" w:rsidRPr="002A7FDC" w:rsidRDefault="001675B7">
            <w:pPr>
              <w:rPr>
                <w:rFonts w:eastAsia="Calibri"/>
              </w:rPr>
            </w:pPr>
          </w:p>
          <w:p w14:paraId="11F0C056" w14:textId="77777777" w:rsidR="001675B7" w:rsidRPr="002A7FDC" w:rsidRDefault="000C3872">
            <w:pPr>
              <w:rPr>
                <w:rFonts w:eastAsia="Calibri"/>
                <w:b/>
                <w:u w:val="single"/>
              </w:rPr>
            </w:pPr>
            <w:r w:rsidRPr="002A7FDC">
              <w:rPr>
                <w:rFonts w:eastAsia="Calibri"/>
                <w:b/>
                <w:u w:val="single"/>
              </w:rPr>
              <w:t xml:space="preserve">Moth Gel Cedar </w:t>
            </w:r>
          </w:p>
          <w:p w14:paraId="5C0F5285" w14:textId="77777777" w:rsidR="001675B7" w:rsidRPr="002A7FDC" w:rsidRDefault="000C3872">
            <w:pPr>
              <w:rPr>
                <w:rFonts w:eastAsia="Calibri"/>
              </w:rPr>
            </w:pPr>
            <w:r w:rsidRPr="002A7FDC">
              <w:rPr>
                <w:rFonts w:eastAsia="Calibri"/>
              </w:rPr>
              <w:t xml:space="preserve">Clear transparent Orange </w:t>
            </w:r>
          </w:p>
          <w:p w14:paraId="52DDA9C2" w14:textId="040D97AE" w:rsidR="001675B7" w:rsidRPr="002A7FDC" w:rsidRDefault="000C3872">
            <w:pPr>
              <w:rPr>
                <w:rFonts w:eastAsia="Calibri"/>
              </w:rPr>
            </w:pPr>
            <w:r w:rsidRPr="002A7FDC">
              <w:rPr>
                <w:rFonts w:eastAsia="Calibri"/>
              </w:rPr>
              <w:t>The results above are at baseline. The data were collected at 21±1°</w:t>
            </w:r>
            <w:r w:rsidRPr="002A7FDC">
              <w:rPr>
                <w:rFonts w:ascii="Arial" w:eastAsia="Calibri" w:hAnsi="Arial" w:cs="Arial"/>
              </w:rPr>
              <w:t xml:space="preserve"> </w:t>
            </w:r>
            <w:r w:rsidRPr="002A7FDC">
              <w:rPr>
                <w:rFonts w:eastAsia="Calibri"/>
              </w:rPr>
              <w:t xml:space="preserve">C.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CC65178" w14:textId="77777777" w:rsidR="001675B7" w:rsidRPr="002A7FDC" w:rsidRDefault="000C3872">
            <w:pPr>
              <w:rPr>
                <w:rFonts w:eastAsia="Calibri"/>
              </w:rPr>
            </w:pPr>
            <w:r w:rsidRPr="002A7FDC">
              <w:rPr>
                <w:rFonts w:eastAsia="Calibri"/>
              </w:rPr>
              <w:t>For Moth Gel Lavender GLP Study number: Mo4952</w:t>
            </w:r>
          </w:p>
          <w:p w14:paraId="748F0640" w14:textId="11BDB32A"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B25ED3" w:rsidRPr="002A7FDC">
              <w:rPr>
                <w:rFonts w:eastAsia="Calibri"/>
              </w:rPr>
              <w:t>9</w:t>
            </w:r>
            <w:r w:rsidR="000C3872" w:rsidRPr="002A7FDC">
              <w:rPr>
                <w:rFonts w:eastAsia="Calibri"/>
              </w:rPr>
              <w:t>)</w:t>
            </w:r>
          </w:p>
          <w:p w14:paraId="2DEFBAAA" w14:textId="77777777" w:rsidR="001675B7" w:rsidRPr="002A7FDC" w:rsidRDefault="001675B7">
            <w:pPr>
              <w:rPr>
                <w:rFonts w:eastAsia="Calibri"/>
              </w:rPr>
            </w:pPr>
          </w:p>
          <w:p w14:paraId="60D8D782" w14:textId="18297F44" w:rsidR="001675B7" w:rsidRPr="002A7FDC" w:rsidRDefault="000C3872">
            <w:pPr>
              <w:rPr>
                <w:rFonts w:eastAsia="Calibri"/>
              </w:rPr>
            </w:pPr>
            <w:r w:rsidRPr="002A7FDC">
              <w:rPr>
                <w:rFonts w:eastAsia="Calibri"/>
              </w:rPr>
              <w:t>For Moth Gel Cedar: GLP Study number: Mo5139</w:t>
            </w:r>
          </w:p>
          <w:p w14:paraId="79D08890" w14:textId="3AF0A9AC" w:rsidR="001675B7" w:rsidRPr="002A7FDC" w:rsidRDefault="000C3872">
            <w:pPr>
              <w:rPr>
                <w:rFonts w:eastAsia="Calibri"/>
              </w:rPr>
            </w:pPr>
            <w:r w:rsidRPr="002A7FDC">
              <w:rPr>
                <w:rFonts w:eastAsia="Calibri"/>
              </w:rPr>
              <w:t>(</w:t>
            </w:r>
            <w:r w:rsidR="001F1610" w:rsidRPr="002A7FDC">
              <w:rPr>
                <w:highlight w:val="black"/>
              </w:rPr>
              <w:t>xxxx</w:t>
            </w:r>
            <w:r w:rsidRPr="002A7FDC">
              <w:rPr>
                <w:rFonts w:eastAsia="Calibri"/>
              </w:rPr>
              <w:t xml:space="preserve"> (2019))</w:t>
            </w:r>
          </w:p>
          <w:p w14:paraId="5014038F" w14:textId="77777777" w:rsidR="001675B7" w:rsidRPr="002A7FDC" w:rsidRDefault="001675B7">
            <w:pPr>
              <w:rPr>
                <w:rFonts w:eastAsia="Calibri"/>
              </w:rPr>
            </w:pPr>
          </w:p>
        </w:tc>
      </w:tr>
      <w:tr w:rsidR="001675B7" w:rsidRPr="002A7FDC" w14:paraId="6CFABAB1" w14:textId="77777777">
        <w:tc>
          <w:tcPr>
            <w:tcW w:w="2480" w:type="dxa"/>
            <w:tcBorders>
              <w:top w:val="single" w:sz="4" w:space="0" w:color="000000"/>
              <w:left w:val="single" w:sz="4" w:space="0" w:color="000000"/>
              <w:bottom w:val="single" w:sz="4" w:space="0" w:color="000000"/>
            </w:tcBorders>
            <w:shd w:val="clear" w:color="auto" w:fill="auto"/>
          </w:tcPr>
          <w:p w14:paraId="6F4D061B" w14:textId="77777777" w:rsidR="001675B7" w:rsidRPr="002A7FDC" w:rsidRDefault="000C3872">
            <w:pPr>
              <w:rPr>
                <w:rFonts w:eastAsia="Calibri"/>
              </w:rPr>
            </w:pPr>
            <w:r w:rsidRPr="002A7FDC">
              <w:rPr>
                <w:rFonts w:eastAsia="Calibri"/>
              </w:rPr>
              <w:t>Odour at 20 °C and 101.3 kPa</w:t>
            </w:r>
          </w:p>
        </w:tc>
        <w:tc>
          <w:tcPr>
            <w:tcW w:w="1276" w:type="dxa"/>
            <w:tcBorders>
              <w:top w:val="single" w:sz="4" w:space="0" w:color="000000"/>
              <w:left w:val="single" w:sz="4" w:space="0" w:color="000000"/>
              <w:bottom w:val="single" w:sz="4" w:space="0" w:color="000000"/>
            </w:tcBorders>
            <w:shd w:val="clear" w:color="auto" w:fill="auto"/>
          </w:tcPr>
          <w:p w14:paraId="78F02720" w14:textId="77777777" w:rsidR="001675B7" w:rsidRPr="002A7FDC" w:rsidRDefault="000C3872">
            <w:pPr>
              <w:autoSpaceDE w:val="0"/>
              <w:ind w:left="19"/>
            </w:pPr>
            <w:r w:rsidRPr="002A7FDC">
              <w:t xml:space="preserve">Smell </w:t>
            </w:r>
          </w:p>
          <w:p w14:paraId="3019F76E" w14:textId="77777777" w:rsidR="001675B7" w:rsidRPr="002A7FDC" w:rsidRDefault="000C3872">
            <w:pPr>
              <w:autoSpaceDE w:val="0"/>
              <w:ind w:left="19"/>
            </w:pPr>
            <w:r w:rsidRPr="002A7FDC">
              <w:t xml:space="preserve">(BPR 3.1.4) </w:t>
            </w:r>
          </w:p>
        </w:tc>
        <w:tc>
          <w:tcPr>
            <w:tcW w:w="3685" w:type="dxa"/>
            <w:tcBorders>
              <w:top w:val="single" w:sz="4" w:space="0" w:color="000000"/>
              <w:left w:val="single" w:sz="4" w:space="0" w:color="000000"/>
              <w:bottom w:val="single" w:sz="4" w:space="0" w:color="000000"/>
            </w:tcBorders>
            <w:shd w:val="clear" w:color="auto" w:fill="auto"/>
          </w:tcPr>
          <w:p w14:paraId="6F35F3BA" w14:textId="1D6C1894" w:rsidR="001675B7" w:rsidRPr="002A7FDC" w:rsidRDefault="000C3872">
            <w:pPr>
              <w:rPr>
                <w:rFonts w:eastAsia="Calibri"/>
              </w:rPr>
            </w:pPr>
            <w:r w:rsidRPr="002A7FDC">
              <w:rPr>
                <w:rFonts w:eastAsia="Calibri"/>
              </w:rPr>
              <w:t xml:space="preserve">For Moth Gel Lavender: 0.152% Transfluthrin </w:t>
            </w:r>
          </w:p>
          <w:p w14:paraId="03D40C54" w14:textId="77777777" w:rsidR="001675B7" w:rsidRPr="002A7FDC" w:rsidRDefault="001675B7">
            <w:pPr>
              <w:rPr>
                <w:rFonts w:eastAsia="Calibri"/>
              </w:rPr>
            </w:pPr>
          </w:p>
          <w:p w14:paraId="78E99966" w14:textId="18809E9E" w:rsidR="001675B7" w:rsidRPr="002A7FDC" w:rsidRDefault="000C3872">
            <w:pPr>
              <w:rPr>
                <w:rFonts w:eastAsia="Calibri"/>
              </w:rPr>
            </w:pPr>
            <w:r w:rsidRPr="002A7FDC">
              <w:rPr>
                <w:rFonts w:eastAsia="Calibri"/>
              </w:rPr>
              <w:t xml:space="preserve">For Moth Gel Cedar: 0.166% Transfluthrin </w:t>
            </w:r>
          </w:p>
          <w:p w14:paraId="34AEE8AC"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3520E9D3" w14:textId="4832FDFC" w:rsidR="001675B7" w:rsidRPr="002A7FDC" w:rsidRDefault="000C3872">
            <w:pPr>
              <w:rPr>
                <w:rFonts w:eastAsia="Calibri"/>
                <w:b/>
                <w:u w:val="single"/>
              </w:rPr>
            </w:pPr>
            <w:r w:rsidRPr="002A7FDC">
              <w:rPr>
                <w:rFonts w:eastAsia="Calibri"/>
                <w:b/>
                <w:u w:val="single"/>
              </w:rPr>
              <w:lastRenderedPageBreak/>
              <w:t>Moth Gel Lavender and</w:t>
            </w:r>
            <w:r w:rsidR="00585D06">
              <w:rPr>
                <w:rFonts w:eastAsia="Calibri"/>
                <w:b/>
                <w:u w:val="single"/>
              </w:rPr>
              <w:t xml:space="preserve"> </w:t>
            </w:r>
            <w:r w:rsidRPr="002A7FDC">
              <w:rPr>
                <w:rFonts w:eastAsia="Calibri"/>
                <w:b/>
                <w:u w:val="single"/>
              </w:rPr>
              <w:t xml:space="preserve">Cedar </w:t>
            </w:r>
          </w:p>
          <w:p w14:paraId="4AB7073D" w14:textId="77777777" w:rsidR="001675B7" w:rsidRPr="002A7FDC" w:rsidRDefault="000C3872">
            <w:pPr>
              <w:rPr>
                <w:rFonts w:eastAsia="Calibri"/>
              </w:rPr>
            </w:pPr>
            <w:r w:rsidRPr="002A7FDC">
              <w:rPr>
                <w:rFonts w:eastAsia="Calibri"/>
              </w:rPr>
              <w:t>Strong perfumed</w:t>
            </w:r>
          </w:p>
          <w:p w14:paraId="6A9D82DA" w14:textId="77777777" w:rsidR="001675B7" w:rsidRPr="002A7FDC" w:rsidRDefault="001675B7">
            <w:pPr>
              <w:rPr>
                <w:rFonts w:eastAsia="Calibri"/>
              </w:rPr>
            </w:pPr>
          </w:p>
          <w:p w14:paraId="37B1E147" w14:textId="77777777" w:rsidR="001675B7" w:rsidRPr="002A7FDC" w:rsidRDefault="001675B7">
            <w:pPr>
              <w:rPr>
                <w:rFonts w:eastAsia="Calibri"/>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E1C32D7" w14:textId="77777777" w:rsidR="001675B7" w:rsidRPr="002A7FDC" w:rsidRDefault="000C3872">
            <w:pPr>
              <w:rPr>
                <w:rFonts w:eastAsia="Calibri"/>
              </w:rPr>
            </w:pPr>
            <w:r w:rsidRPr="002A7FDC">
              <w:rPr>
                <w:rFonts w:eastAsia="Calibri"/>
              </w:rPr>
              <w:t>For Moth Lavender: GLP Study number: Mo4952</w:t>
            </w:r>
          </w:p>
          <w:p w14:paraId="2F0E5BAE" w14:textId="48494C7C"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DF1F25" w:rsidRPr="002A7FDC">
              <w:rPr>
                <w:rFonts w:eastAsia="Calibri"/>
              </w:rPr>
              <w:t>9</w:t>
            </w:r>
            <w:r w:rsidR="000C3872" w:rsidRPr="002A7FDC">
              <w:rPr>
                <w:rFonts w:eastAsia="Calibri"/>
              </w:rPr>
              <w:t>)</w:t>
            </w:r>
          </w:p>
          <w:p w14:paraId="54DFDC94" w14:textId="1951D3EA" w:rsidR="001675B7" w:rsidRPr="002A7FDC" w:rsidRDefault="000C3872">
            <w:pPr>
              <w:rPr>
                <w:rFonts w:eastAsia="Calibri"/>
              </w:rPr>
            </w:pPr>
            <w:r w:rsidRPr="002A7FDC">
              <w:rPr>
                <w:rFonts w:eastAsia="Calibri"/>
              </w:rPr>
              <w:lastRenderedPageBreak/>
              <w:t>For Moth Gel Cedar: GLP Study number: Mo5139</w:t>
            </w:r>
          </w:p>
          <w:p w14:paraId="2B1E06B7" w14:textId="5BED1081"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39F45201" w14:textId="77777777" w:rsidR="001675B7" w:rsidRPr="002A7FDC" w:rsidRDefault="001675B7">
            <w:pPr>
              <w:rPr>
                <w:rFonts w:eastAsia="Calibri"/>
              </w:rPr>
            </w:pPr>
          </w:p>
        </w:tc>
      </w:tr>
      <w:tr w:rsidR="001675B7" w:rsidRPr="002A7FDC" w14:paraId="3C2AE903" w14:textId="77777777">
        <w:tc>
          <w:tcPr>
            <w:tcW w:w="2480" w:type="dxa"/>
            <w:tcBorders>
              <w:top w:val="single" w:sz="4" w:space="0" w:color="000000"/>
              <w:left w:val="single" w:sz="4" w:space="0" w:color="000000"/>
              <w:bottom w:val="single" w:sz="4" w:space="0" w:color="000000"/>
            </w:tcBorders>
            <w:shd w:val="clear" w:color="auto" w:fill="auto"/>
          </w:tcPr>
          <w:p w14:paraId="69D8F955" w14:textId="77777777" w:rsidR="001675B7" w:rsidRPr="002A7FDC" w:rsidRDefault="000C3872">
            <w:r w:rsidRPr="002A7FDC">
              <w:rPr>
                <w:rFonts w:eastAsia="Calibri"/>
              </w:rPr>
              <w:lastRenderedPageBreak/>
              <w:t>Acidity / alkalinity</w:t>
            </w:r>
          </w:p>
        </w:tc>
        <w:tc>
          <w:tcPr>
            <w:tcW w:w="1276" w:type="dxa"/>
            <w:tcBorders>
              <w:top w:val="single" w:sz="4" w:space="0" w:color="000000"/>
              <w:left w:val="single" w:sz="4" w:space="0" w:color="000000"/>
              <w:bottom w:val="single" w:sz="4" w:space="0" w:color="000000"/>
            </w:tcBorders>
            <w:shd w:val="clear" w:color="auto" w:fill="auto"/>
          </w:tcPr>
          <w:p w14:paraId="43E21469" w14:textId="77777777" w:rsidR="001675B7" w:rsidRPr="002A7FDC" w:rsidRDefault="000C3872">
            <w:r w:rsidRPr="002A7FDC">
              <w:rPr>
                <w:rFonts w:eastAsia="Calibri"/>
              </w:rPr>
              <w:t>CIPAC MT75.3</w:t>
            </w:r>
          </w:p>
        </w:tc>
        <w:tc>
          <w:tcPr>
            <w:tcW w:w="3685" w:type="dxa"/>
            <w:tcBorders>
              <w:top w:val="single" w:sz="4" w:space="0" w:color="000000"/>
              <w:left w:val="single" w:sz="4" w:space="0" w:color="000000"/>
              <w:bottom w:val="single" w:sz="4" w:space="0" w:color="000000"/>
            </w:tcBorders>
            <w:shd w:val="clear" w:color="auto" w:fill="auto"/>
          </w:tcPr>
          <w:p w14:paraId="5335D483" w14:textId="02391BC9" w:rsidR="001675B7" w:rsidRPr="002A7FDC" w:rsidRDefault="000C3872">
            <w:pPr>
              <w:rPr>
                <w:rFonts w:eastAsia="Calibri"/>
              </w:rPr>
            </w:pPr>
            <w:r w:rsidRPr="002A7FDC">
              <w:rPr>
                <w:rFonts w:eastAsia="Calibri"/>
              </w:rPr>
              <w:t xml:space="preserve">For Moth Gel Lavender: 0.152% Transfluthrin </w:t>
            </w:r>
          </w:p>
          <w:p w14:paraId="532693A9" w14:textId="77777777" w:rsidR="001675B7" w:rsidRPr="002A7FDC" w:rsidRDefault="001675B7">
            <w:pPr>
              <w:rPr>
                <w:rFonts w:eastAsia="Calibri"/>
              </w:rPr>
            </w:pPr>
          </w:p>
          <w:p w14:paraId="09FB8DB8" w14:textId="733B7A8B" w:rsidR="001675B7" w:rsidRPr="002A7FDC" w:rsidRDefault="000C3872">
            <w:pPr>
              <w:rPr>
                <w:rFonts w:eastAsia="Calibri"/>
              </w:rPr>
            </w:pPr>
            <w:r w:rsidRPr="002A7FDC">
              <w:rPr>
                <w:rFonts w:eastAsia="Calibri"/>
              </w:rPr>
              <w:t xml:space="preserve">For Moth Gel Cedar: 0.166% Transfluthrin </w:t>
            </w:r>
          </w:p>
          <w:p w14:paraId="12787EB9"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33A23F7F" w14:textId="77777777" w:rsidR="001675B7" w:rsidRPr="002A7FDC" w:rsidRDefault="000C3872">
            <w:pPr>
              <w:autoSpaceDE w:val="0"/>
              <w:rPr>
                <w:rFonts w:eastAsia="Calibri"/>
                <w:b/>
                <w:u w:val="single"/>
              </w:rPr>
            </w:pPr>
            <w:r w:rsidRPr="002A7FDC">
              <w:rPr>
                <w:rFonts w:eastAsia="Calibri"/>
                <w:b/>
                <w:u w:val="single"/>
              </w:rPr>
              <w:t>Moth Gel Lavender</w:t>
            </w:r>
          </w:p>
          <w:p w14:paraId="726ABF21" w14:textId="0081DC80" w:rsidR="001675B7" w:rsidRPr="002A7FDC" w:rsidRDefault="000C3872">
            <w:pPr>
              <w:spacing w:before="200" w:after="200"/>
              <w:jc w:val="center"/>
              <w:rPr>
                <w:rFonts w:eastAsia="Calibri"/>
              </w:rPr>
            </w:pPr>
            <w:r w:rsidRPr="002A7FDC">
              <w:rPr>
                <w:rFonts w:eastAsia="Calibri"/>
              </w:rPr>
              <w:t>pH (1%w/v solution) 6.6</w:t>
            </w:r>
            <w:r w:rsidR="00BE3F97" w:rsidRPr="002A7FDC">
              <w:rPr>
                <w:rFonts w:eastAsia="Calibri"/>
              </w:rPr>
              <w:t xml:space="preserve"> (22°C)</w:t>
            </w:r>
          </w:p>
          <w:p w14:paraId="04334695" w14:textId="77777777" w:rsidR="001675B7" w:rsidRPr="002A7FDC" w:rsidRDefault="000C3872">
            <w:pPr>
              <w:autoSpaceDE w:val="0"/>
              <w:rPr>
                <w:rFonts w:eastAsia="Calibri"/>
                <w:b/>
              </w:rPr>
            </w:pPr>
            <w:r w:rsidRPr="002A7FDC">
              <w:rPr>
                <w:rFonts w:eastAsia="Calibri"/>
                <w:b/>
                <w:u w:val="single"/>
              </w:rPr>
              <w:t>For Moth Gel Cedar</w:t>
            </w:r>
          </w:p>
          <w:p w14:paraId="3E2783B1" w14:textId="423D8B42" w:rsidR="001675B7" w:rsidRPr="002A7FDC" w:rsidRDefault="000C3872">
            <w:pPr>
              <w:spacing w:before="200" w:after="200"/>
              <w:jc w:val="center"/>
              <w:rPr>
                <w:color w:val="000000"/>
                <w:sz w:val="24"/>
                <w:szCs w:val="24"/>
                <w:lang w:eastAsia="en-US"/>
              </w:rPr>
            </w:pPr>
            <w:r w:rsidRPr="002A7FDC">
              <w:rPr>
                <w:color w:val="000000"/>
                <w:lang w:eastAsia="en-US"/>
              </w:rPr>
              <w:t>pH</w:t>
            </w:r>
            <w:r w:rsidRPr="002A7FDC">
              <w:rPr>
                <w:rFonts w:eastAsia="Calibri"/>
              </w:rPr>
              <w:t xml:space="preserve"> (1%w/v solution) 4.8. </w:t>
            </w:r>
            <w:r w:rsidR="00BE3F97" w:rsidRPr="002A7FDC">
              <w:rPr>
                <w:rFonts w:eastAsia="Calibri"/>
              </w:rPr>
              <w:t>(22°C)</w:t>
            </w:r>
          </w:p>
          <w:p w14:paraId="25DAD89D" w14:textId="67DC797F" w:rsidR="001675B7" w:rsidRPr="002A7FDC" w:rsidRDefault="000C3872">
            <w:pPr>
              <w:autoSpaceDE w:val="0"/>
              <w:spacing w:before="60" w:after="60"/>
              <w:rPr>
                <w:rFonts w:ascii="Times New Roman" w:hAnsi="Times New Roman" w:cs="Times New Roman"/>
                <w:color w:val="000000"/>
                <w:sz w:val="24"/>
                <w:szCs w:val="24"/>
                <w:lang w:eastAsia="en-US"/>
              </w:rPr>
            </w:pPr>
            <w:r w:rsidRPr="002A7FDC">
              <w:rPr>
                <w:color w:val="000000"/>
                <w:lang w:eastAsia="en-US"/>
              </w:rPr>
              <w:t>As per BPR guidelines 528/2012 The test is not applicable when the pH of the biocidal product or its dispersion in water (1 %) is within the pH range 4-10</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57B4CBFC" w14:textId="77777777" w:rsidR="001675B7" w:rsidRPr="002A7FDC" w:rsidRDefault="000C3872">
            <w:pPr>
              <w:rPr>
                <w:rFonts w:eastAsia="Calibri"/>
              </w:rPr>
            </w:pPr>
            <w:r w:rsidRPr="002A7FDC">
              <w:rPr>
                <w:rFonts w:eastAsia="Calibri"/>
              </w:rPr>
              <w:t>For Moth Gel Lavender: GLP Study number: Mo4952</w:t>
            </w:r>
          </w:p>
          <w:p w14:paraId="4EC10F8E" w14:textId="4F944127"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DF1F25" w:rsidRPr="002A7FDC">
              <w:rPr>
                <w:rFonts w:eastAsia="Calibri"/>
              </w:rPr>
              <w:t>9</w:t>
            </w:r>
            <w:r w:rsidR="000C3872" w:rsidRPr="002A7FDC">
              <w:rPr>
                <w:rFonts w:eastAsia="Calibri"/>
              </w:rPr>
              <w:t>)</w:t>
            </w:r>
          </w:p>
          <w:p w14:paraId="5F7E9519" w14:textId="77777777" w:rsidR="001675B7" w:rsidRPr="002A7FDC" w:rsidRDefault="001675B7">
            <w:pPr>
              <w:rPr>
                <w:rFonts w:eastAsia="Calibri"/>
              </w:rPr>
            </w:pPr>
          </w:p>
          <w:p w14:paraId="162ACA1C" w14:textId="4BD90BB9" w:rsidR="001675B7" w:rsidRPr="002A7FDC" w:rsidRDefault="000C3872">
            <w:pPr>
              <w:rPr>
                <w:rFonts w:eastAsia="Calibri"/>
              </w:rPr>
            </w:pPr>
            <w:r w:rsidRPr="002A7FDC">
              <w:rPr>
                <w:rFonts w:eastAsia="Calibri"/>
              </w:rPr>
              <w:t>For Moth Gel Cedar: GLP Study number: Mo5139</w:t>
            </w:r>
          </w:p>
          <w:p w14:paraId="0298487A" w14:textId="629FE3A7"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27211B8E" w14:textId="77777777" w:rsidR="001675B7" w:rsidRPr="002A7FDC" w:rsidRDefault="001675B7">
            <w:pPr>
              <w:rPr>
                <w:rFonts w:eastAsia="Calibri"/>
              </w:rPr>
            </w:pPr>
          </w:p>
        </w:tc>
      </w:tr>
      <w:tr w:rsidR="001675B7" w:rsidRPr="002A7FDC" w14:paraId="5C84230E" w14:textId="77777777">
        <w:tc>
          <w:tcPr>
            <w:tcW w:w="2480" w:type="dxa"/>
            <w:tcBorders>
              <w:top w:val="single" w:sz="4" w:space="0" w:color="000000"/>
              <w:left w:val="single" w:sz="4" w:space="0" w:color="000000"/>
              <w:bottom w:val="single" w:sz="4" w:space="0" w:color="000000"/>
            </w:tcBorders>
            <w:shd w:val="clear" w:color="auto" w:fill="auto"/>
          </w:tcPr>
          <w:p w14:paraId="5539DB13" w14:textId="77777777" w:rsidR="001675B7" w:rsidRPr="002A7FDC" w:rsidRDefault="000C3872">
            <w:pPr>
              <w:rPr>
                <w:rFonts w:eastAsia="Calibri"/>
              </w:rPr>
            </w:pPr>
            <w:r w:rsidRPr="002A7FDC">
              <w:rPr>
                <w:rFonts w:eastAsia="Calibri"/>
              </w:rPr>
              <w:t>Relative density / bulk density</w:t>
            </w:r>
          </w:p>
        </w:tc>
        <w:tc>
          <w:tcPr>
            <w:tcW w:w="1276" w:type="dxa"/>
            <w:tcBorders>
              <w:top w:val="single" w:sz="4" w:space="0" w:color="000000"/>
              <w:left w:val="single" w:sz="4" w:space="0" w:color="000000"/>
              <w:bottom w:val="single" w:sz="4" w:space="0" w:color="000000"/>
            </w:tcBorders>
            <w:shd w:val="clear" w:color="auto" w:fill="auto"/>
          </w:tcPr>
          <w:p w14:paraId="27965094" w14:textId="77777777" w:rsidR="001675B7" w:rsidRPr="002A7FDC" w:rsidRDefault="001675B7">
            <w:pPr>
              <w:snapToGrid w:val="0"/>
              <w:rPr>
                <w:rFonts w:eastAsia="Calibri"/>
              </w:rPr>
            </w:pPr>
          </w:p>
          <w:p w14:paraId="4C9E0E17" w14:textId="77777777" w:rsidR="001675B7" w:rsidRPr="002A7FDC" w:rsidRDefault="000C3872">
            <w:pPr>
              <w:rPr>
                <w:rFonts w:eastAsia="Calibri"/>
              </w:rPr>
            </w:pPr>
            <w:r w:rsidRPr="002A7FDC">
              <w:rPr>
                <w:rFonts w:cs="EUAlbertina_Bold;Calibri"/>
                <w:bCs/>
                <w:lang w:eastAsia="en-US"/>
              </w:rPr>
              <w:t xml:space="preserve">Council Regulation (EC) No </w:t>
            </w:r>
            <w:r w:rsidRPr="002A7FDC">
              <w:rPr>
                <w:rFonts w:eastAsia="Calibri"/>
              </w:rPr>
              <w:t>440/2008</w:t>
            </w:r>
          </w:p>
          <w:p w14:paraId="668F5767" w14:textId="77777777" w:rsidR="001675B7" w:rsidRPr="002A7FDC" w:rsidRDefault="000C3872">
            <w:pPr>
              <w:rPr>
                <w:rFonts w:eastAsia="Calibri"/>
              </w:rPr>
            </w:pPr>
            <w:r w:rsidRPr="002A7FDC">
              <w:rPr>
                <w:rFonts w:eastAsia="Calibri"/>
              </w:rPr>
              <w:t>method_A.3</w:t>
            </w:r>
          </w:p>
          <w:p w14:paraId="2418FC76" w14:textId="77777777" w:rsidR="001675B7" w:rsidRPr="002A7FDC" w:rsidRDefault="000C3872">
            <w:pPr>
              <w:rPr>
                <w:rFonts w:eastAsia="Calibri"/>
              </w:rPr>
            </w:pPr>
            <w:r w:rsidRPr="002A7FDC">
              <w:rPr>
                <w:rFonts w:eastAsia="Calibri"/>
              </w:rPr>
              <w:t>OECD guideline 109</w:t>
            </w:r>
          </w:p>
        </w:tc>
        <w:tc>
          <w:tcPr>
            <w:tcW w:w="3685" w:type="dxa"/>
            <w:tcBorders>
              <w:top w:val="single" w:sz="4" w:space="0" w:color="000000"/>
              <w:left w:val="single" w:sz="4" w:space="0" w:color="000000"/>
              <w:bottom w:val="single" w:sz="4" w:space="0" w:color="000000"/>
            </w:tcBorders>
            <w:shd w:val="clear" w:color="auto" w:fill="auto"/>
          </w:tcPr>
          <w:p w14:paraId="6D99FFE0" w14:textId="144F51E3" w:rsidR="001675B7" w:rsidRPr="002A7FDC" w:rsidRDefault="000C3872">
            <w:pPr>
              <w:rPr>
                <w:rFonts w:eastAsia="Calibri"/>
              </w:rPr>
            </w:pPr>
            <w:r w:rsidRPr="002A7FDC">
              <w:rPr>
                <w:rFonts w:eastAsia="Calibri"/>
              </w:rPr>
              <w:t xml:space="preserve">For Moth Gel Lavender: 0.157% Transfluthrin </w:t>
            </w:r>
          </w:p>
          <w:p w14:paraId="47FA1961" w14:textId="77777777" w:rsidR="001675B7" w:rsidRPr="002A7FDC" w:rsidRDefault="001675B7">
            <w:pPr>
              <w:rPr>
                <w:rFonts w:eastAsia="Calibri"/>
              </w:rPr>
            </w:pPr>
          </w:p>
          <w:p w14:paraId="60AC7262" w14:textId="60A3A154" w:rsidR="001675B7" w:rsidRPr="002A7FDC" w:rsidRDefault="000C3872">
            <w:pPr>
              <w:rPr>
                <w:rFonts w:eastAsia="Calibri"/>
              </w:rPr>
            </w:pPr>
            <w:r w:rsidRPr="002A7FDC">
              <w:rPr>
                <w:rFonts w:eastAsia="Calibri"/>
              </w:rPr>
              <w:t xml:space="preserve">For Moth Gel Cedar: 0.154% Transfluthrin </w:t>
            </w:r>
          </w:p>
          <w:p w14:paraId="52ACF2C4" w14:textId="77777777" w:rsidR="001675B7" w:rsidRPr="002A7FDC" w:rsidRDefault="001675B7">
            <w:pPr>
              <w:rPr>
                <w:rFonts w:eastAsia="Calibri"/>
                <w:strike/>
              </w:rPr>
            </w:pPr>
          </w:p>
        </w:tc>
        <w:tc>
          <w:tcPr>
            <w:tcW w:w="3261" w:type="dxa"/>
            <w:tcBorders>
              <w:top w:val="single" w:sz="4" w:space="0" w:color="000000"/>
              <w:left w:val="single" w:sz="4" w:space="0" w:color="000000"/>
              <w:bottom w:val="single" w:sz="4" w:space="0" w:color="000000"/>
            </w:tcBorders>
            <w:shd w:val="clear" w:color="auto" w:fill="auto"/>
          </w:tcPr>
          <w:p w14:paraId="4FEA28E3" w14:textId="77777777" w:rsidR="001675B7" w:rsidRPr="002A7FDC" w:rsidRDefault="000C3872">
            <w:pPr>
              <w:rPr>
                <w:rFonts w:eastAsia="Calibri"/>
              </w:rPr>
            </w:pPr>
            <w:r w:rsidRPr="002A7FDC">
              <w:rPr>
                <w:rFonts w:eastAsia="Calibri"/>
                <w:b/>
                <w:u w:val="single"/>
              </w:rPr>
              <w:t>For Moth Gel Lavender</w:t>
            </w:r>
            <w:r w:rsidRPr="002A7FDC">
              <w:rPr>
                <w:rFonts w:eastAsia="Calibri"/>
              </w:rPr>
              <w:t xml:space="preserve"> 0.8904 g/cm</w:t>
            </w:r>
            <w:r w:rsidRPr="002A7FDC">
              <w:rPr>
                <w:rFonts w:eastAsia="Calibri"/>
                <w:vertAlign w:val="superscript"/>
              </w:rPr>
              <w:t>3</w:t>
            </w:r>
            <w:r w:rsidRPr="002A7FDC">
              <w:rPr>
                <w:rFonts w:eastAsia="Calibri"/>
              </w:rPr>
              <w:t xml:space="preserve"> at 20°C.</w:t>
            </w:r>
          </w:p>
          <w:p w14:paraId="652F6494" w14:textId="77777777" w:rsidR="001675B7" w:rsidRPr="002A7FDC" w:rsidRDefault="001675B7">
            <w:pPr>
              <w:rPr>
                <w:rFonts w:eastAsia="Calibri"/>
              </w:rPr>
            </w:pPr>
          </w:p>
          <w:p w14:paraId="663272FB" w14:textId="77777777" w:rsidR="001675B7" w:rsidRPr="002A7FDC" w:rsidRDefault="000C3872">
            <w:pPr>
              <w:rPr>
                <w:rFonts w:eastAsia="Calibri"/>
                <w:b/>
                <w:u w:val="single"/>
              </w:rPr>
            </w:pPr>
            <w:r w:rsidRPr="002A7FDC">
              <w:rPr>
                <w:rFonts w:eastAsia="Calibri"/>
                <w:b/>
                <w:u w:val="single"/>
              </w:rPr>
              <w:t>For Moth Gel Cedar</w:t>
            </w:r>
          </w:p>
          <w:p w14:paraId="3871F2A2" w14:textId="77777777" w:rsidR="001675B7" w:rsidRPr="002A7FDC" w:rsidRDefault="000C3872">
            <w:pPr>
              <w:rPr>
                <w:rFonts w:eastAsia="Calibri"/>
              </w:rPr>
            </w:pPr>
            <w:r w:rsidRPr="002A7FDC">
              <w:rPr>
                <w:rFonts w:eastAsia="Calibri"/>
              </w:rPr>
              <w:t>0.8990g/mL at 20°C.</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0675F677" w14:textId="00710DA7" w:rsidR="001675B7" w:rsidRPr="002A7FDC" w:rsidRDefault="000C3872">
            <w:pPr>
              <w:rPr>
                <w:rFonts w:eastAsia="Calibri"/>
              </w:rPr>
            </w:pPr>
            <w:r w:rsidRPr="002A7FDC">
              <w:rPr>
                <w:rFonts w:eastAsia="Calibri"/>
              </w:rPr>
              <w:t>For Moth Gel Lavender: GLP Study number: Mo6565</w:t>
            </w:r>
          </w:p>
          <w:p w14:paraId="767CDCE3" w14:textId="7E143B92" w:rsidR="001675B7" w:rsidRPr="002A7FDC" w:rsidRDefault="000C3872">
            <w:pPr>
              <w:rPr>
                <w:rFonts w:eastAsia="Calibri"/>
              </w:rPr>
            </w:pPr>
            <w:r w:rsidRPr="002A7FDC">
              <w:rPr>
                <w:rFonts w:eastAsia="Calibri"/>
              </w:rPr>
              <w:t>(</w:t>
            </w:r>
            <w:r w:rsidR="001F1610" w:rsidRPr="002A7FDC">
              <w:rPr>
                <w:highlight w:val="black"/>
              </w:rPr>
              <w:t>xxxx</w:t>
            </w:r>
            <w:r w:rsidRPr="002A7FDC">
              <w:rPr>
                <w:rFonts w:eastAsia="Calibri"/>
              </w:rPr>
              <w:t xml:space="preserve"> (2019))</w:t>
            </w:r>
          </w:p>
          <w:p w14:paraId="2F32F05E" w14:textId="77777777" w:rsidR="001675B7" w:rsidRPr="002A7FDC" w:rsidRDefault="001675B7">
            <w:pPr>
              <w:rPr>
                <w:rFonts w:eastAsia="Calibri"/>
              </w:rPr>
            </w:pPr>
          </w:p>
          <w:p w14:paraId="503C2262" w14:textId="77777777" w:rsidR="001675B7" w:rsidRPr="002A7FDC" w:rsidRDefault="001675B7">
            <w:pPr>
              <w:rPr>
                <w:rFonts w:eastAsia="Calibri"/>
              </w:rPr>
            </w:pPr>
          </w:p>
          <w:p w14:paraId="2DFFFA72" w14:textId="6987D0F2" w:rsidR="001675B7" w:rsidRPr="002A7FDC" w:rsidRDefault="000C3872">
            <w:pPr>
              <w:rPr>
                <w:rFonts w:eastAsia="Calibri"/>
              </w:rPr>
            </w:pPr>
            <w:r w:rsidRPr="002A7FDC">
              <w:rPr>
                <w:rFonts w:eastAsia="Calibri"/>
              </w:rPr>
              <w:t>For Moth Gel Cedar: GLP Study number: Mo6566</w:t>
            </w:r>
          </w:p>
          <w:p w14:paraId="5037B005" w14:textId="318CF43A"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03688A09" w14:textId="77777777" w:rsidR="001675B7" w:rsidRPr="002A7FDC" w:rsidRDefault="001675B7">
            <w:pPr>
              <w:rPr>
                <w:rFonts w:eastAsia="Calibri"/>
              </w:rPr>
            </w:pPr>
          </w:p>
        </w:tc>
      </w:tr>
      <w:tr w:rsidR="001675B7" w:rsidRPr="002A7FDC" w14:paraId="5F18565C" w14:textId="77777777">
        <w:tc>
          <w:tcPr>
            <w:tcW w:w="2480" w:type="dxa"/>
            <w:tcBorders>
              <w:top w:val="single" w:sz="4" w:space="0" w:color="000000"/>
              <w:left w:val="single" w:sz="4" w:space="0" w:color="000000"/>
              <w:bottom w:val="single" w:sz="4" w:space="0" w:color="000000"/>
            </w:tcBorders>
            <w:shd w:val="clear" w:color="auto" w:fill="auto"/>
          </w:tcPr>
          <w:p w14:paraId="5441BB3C" w14:textId="77777777" w:rsidR="001675B7" w:rsidRPr="002A7FDC" w:rsidRDefault="000C3872">
            <w:pPr>
              <w:rPr>
                <w:rFonts w:eastAsia="Calibri"/>
              </w:rPr>
            </w:pPr>
            <w:r w:rsidRPr="002A7FDC">
              <w:rPr>
                <w:rFonts w:eastAsia="Calibri"/>
              </w:rPr>
              <w:lastRenderedPageBreak/>
              <w:t xml:space="preserve">Storage stability test – </w:t>
            </w:r>
            <w:r w:rsidRPr="002A7FDC">
              <w:rPr>
                <w:rFonts w:eastAsia="Calibri"/>
                <w:b/>
              </w:rPr>
              <w:t>accelerated storage</w:t>
            </w:r>
          </w:p>
        </w:tc>
        <w:tc>
          <w:tcPr>
            <w:tcW w:w="1276" w:type="dxa"/>
            <w:tcBorders>
              <w:top w:val="single" w:sz="4" w:space="0" w:color="000000"/>
              <w:left w:val="single" w:sz="4" w:space="0" w:color="000000"/>
              <w:bottom w:val="single" w:sz="4" w:space="0" w:color="000000"/>
            </w:tcBorders>
            <w:shd w:val="clear" w:color="auto" w:fill="auto"/>
          </w:tcPr>
          <w:p w14:paraId="78B8BCE4" w14:textId="77777777" w:rsidR="001675B7" w:rsidRPr="002A7FDC" w:rsidRDefault="000C3872">
            <w:pPr>
              <w:rPr>
                <w:rFonts w:eastAsia="Calibri"/>
              </w:rPr>
            </w:pPr>
            <w:r w:rsidRPr="002A7FDC">
              <w:rPr>
                <w:rFonts w:eastAsia="Calibri"/>
              </w:rPr>
              <w:t>CIPAC MT 46.3</w:t>
            </w:r>
          </w:p>
          <w:p w14:paraId="62337DB3" w14:textId="77777777" w:rsidR="001675B7" w:rsidRPr="002A7FDC" w:rsidRDefault="001675B7">
            <w:pPr>
              <w:rPr>
                <w:rFonts w:eastAsia="Calibri"/>
              </w:rPr>
            </w:pPr>
          </w:p>
          <w:p w14:paraId="6C6A1411" w14:textId="77777777" w:rsidR="001675B7" w:rsidRPr="002A7FDC" w:rsidRDefault="001675B7">
            <w:pPr>
              <w:rPr>
                <w:rFonts w:eastAsia="Calibri"/>
              </w:rPr>
            </w:pPr>
          </w:p>
          <w:p w14:paraId="3C90BA6D" w14:textId="77777777" w:rsidR="001675B7" w:rsidRPr="002A7FDC" w:rsidRDefault="001675B7">
            <w:pPr>
              <w:rPr>
                <w:rFonts w:eastAsia="Calibri"/>
              </w:rPr>
            </w:pPr>
          </w:p>
          <w:p w14:paraId="174CB0F5" w14:textId="77777777" w:rsidR="001675B7" w:rsidRPr="002A7FDC" w:rsidRDefault="001675B7">
            <w:pPr>
              <w:rPr>
                <w:rFonts w:eastAsia="Calibri"/>
              </w:rPr>
            </w:pPr>
          </w:p>
          <w:p w14:paraId="742D53CF" w14:textId="77777777" w:rsidR="001675B7" w:rsidRPr="002A7FDC" w:rsidRDefault="001675B7">
            <w:pPr>
              <w:rPr>
                <w:rFonts w:eastAsia="Calibri"/>
              </w:rPr>
            </w:pPr>
          </w:p>
          <w:p w14:paraId="09F51DDE" w14:textId="77777777" w:rsidR="001675B7" w:rsidRPr="002A7FDC" w:rsidRDefault="001675B7">
            <w:pPr>
              <w:rPr>
                <w:rFonts w:eastAsia="Calibri"/>
              </w:rPr>
            </w:pPr>
          </w:p>
          <w:p w14:paraId="1B879642" w14:textId="77777777" w:rsidR="001675B7" w:rsidRPr="002A7FDC" w:rsidRDefault="001675B7">
            <w:pPr>
              <w:rPr>
                <w:rFonts w:eastAsia="Calibri"/>
              </w:rPr>
            </w:pPr>
          </w:p>
        </w:tc>
        <w:tc>
          <w:tcPr>
            <w:tcW w:w="3685" w:type="dxa"/>
            <w:tcBorders>
              <w:top w:val="single" w:sz="4" w:space="0" w:color="000000"/>
              <w:left w:val="single" w:sz="4" w:space="0" w:color="000000"/>
              <w:bottom w:val="single" w:sz="4" w:space="0" w:color="000000"/>
            </w:tcBorders>
            <w:shd w:val="clear" w:color="auto" w:fill="auto"/>
          </w:tcPr>
          <w:p w14:paraId="3B9C15D4" w14:textId="159369A5" w:rsidR="001675B7" w:rsidRPr="002A7FDC" w:rsidRDefault="000C3872">
            <w:pPr>
              <w:rPr>
                <w:rFonts w:eastAsia="Calibri"/>
              </w:rPr>
            </w:pPr>
            <w:r w:rsidRPr="002A7FDC">
              <w:rPr>
                <w:rFonts w:eastAsia="Calibri"/>
              </w:rPr>
              <w:t xml:space="preserve">For Moth Gel Lavender: 0.152% Transfluthrin </w:t>
            </w:r>
          </w:p>
          <w:p w14:paraId="6DFE342A" w14:textId="77777777" w:rsidR="001675B7" w:rsidRPr="002A7FDC" w:rsidRDefault="001675B7">
            <w:pPr>
              <w:rPr>
                <w:rFonts w:eastAsia="Calibri"/>
              </w:rPr>
            </w:pPr>
          </w:p>
          <w:p w14:paraId="4C241A68" w14:textId="1A67B4CD" w:rsidR="001675B7" w:rsidRPr="002A7FDC" w:rsidRDefault="000C3872">
            <w:pPr>
              <w:rPr>
                <w:rFonts w:eastAsia="Calibri"/>
              </w:rPr>
            </w:pPr>
            <w:r w:rsidRPr="002A7FDC">
              <w:rPr>
                <w:rFonts w:eastAsia="Calibri"/>
              </w:rPr>
              <w:t xml:space="preserve">For Moth Gel Cedar: 0.166% Transfluthrin </w:t>
            </w:r>
          </w:p>
          <w:p w14:paraId="2015D808"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010D72FE" w14:textId="520ADB6E" w:rsidR="001675B7" w:rsidRPr="002A7FDC" w:rsidRDefault="000C3872">
            <w:pPr>
              <w:jc w:val="both"/>
              <w:rPr>
                <w:szCs w:val="24"/>
                <w:lang w:eastAsia="en-US"/>
              </w:rPr>
            </w:pPr>
            <w:r w:rsidRPr="002A7FDC">
              <w:rPr>
                <w:rFonts w:eastAsia="Calibri"/>
                <w:b/>
                <w:u w:val="single"/>
              </w:rPr>
              <w:t xml:space="preserve">For Moth Gel </w:t>
            </w:r>
            <w:r w:rsidR="00DF1F25" w:rsidRPr="002A7FDC">
              <w:rPr>
                <w:rFonts w:eastAsia="Calibri"/>
                <w:b/>
                <w:u w:val="single"/>
              </w:rPr>
              <w:t>Lavender</w:t>
            </w:r>
            <w:r w:rsidR="00DF1F25" w:rsidRPr="002A7FDC">
              <w:rPr>
                <w:rFonts w:eastAsia="Calibri"/>
                <w:b/>
              </w:rPr>
              <w:t>:</w:t>
            </w:r>
            <w:r w:rsidRPr="002A7FDC">
              <w:rPr>
                <w:rFonts w:eastAsia="Calibri"/>
              </w:rPr>
              <w:t xml:space="preserve"> An accelerated storage stability study was performed at 40°C for 8 weeks in the commercial packaging (</w:t>
            </w:r>
            <w:r w:rsidRPr="002A7FDC">
              <w:rPr>
                <w:szCs w:val="24"/>
              </w:rPr>
              <w:t>The packaging is made from Recycled PET,</w:t>
            </w:r>
            <w:r w:rsidRPr="002A7FDC">
              <w:rPr>
                <w:szCs w:val="24"/>
                <w:lang w:eastAsia="en-US"/>
              </w:rPr>
              <w:t xml:space="preserve"> Oriented Polyester, Polyethylene Extrudate, Coated Aluminum Foil, Polypropylene, PE-PP Peelable Membranes.)</w:t>
            </w:r>
          </w:p>
          <w:p w14:paraId="7C0123B5" w14:textId="77777777" w:rsidR="001675B7" w:rsidRPr="002A7FDC" w:rsidRDefault="001675B7">
            <w:pPr>
              <w:jc w:val="both"/>
              <w:rPr>
                <w:szCs w:val="24"/>
                <w:lang w:eastAsia="en-US"/>
              </w:rPr>
            </w:pPr>
          </w:p>
          <w:p w14:paraId="52C3C1C0" w14:textId="77777777" w:rsidR="001675B7" w:rsidRPr="002A7FDC" w:rsidRDefault="000C3872">
            <w:r w:rsidRPr="002A7FDC">
              <w:rPr>
                <w:rFonts w:eastAsia="Calibri"/>
                <w:b/>
                <w:color w:val="000000"/>
              </w:rPr>
              <w:t>Appearance</w:t>
            </w:r>
          </w:p>
          <w:p w14:paraId="3AECD6D1" w14:textId="76CAECBD" w:rsidR="001675B7" w:rsidRPr="002A7FDC" w:rsidRDefault="000C3872">
            <w:pPr>
              <w:rPr>
                <w:rFonts w:eastAsia="Calibri"/>
                <w:color w:val="000000"/>
              </w:rPr>
            </w:pPr>
            <w:r w:rsidRPr="002A7FDC">
              <w:rPr>
                <w:rFonts w:eastAsia="Calibri"/>
                <w:color w:val="000000"/>
              </w:rPr>
              <w:t>initial:</w:t>
            </w:r>
            <w:r w:rsidR="00585D06">
              <w:rPr>
                <w:rFonts w:eastAsia="Calibri"/>
                <w:color w:val="000000"/>
              </w:rPr>
              <w:t xml:space="preserve"> </w:t>
            </w:r>
            <w:r w:rsidRPr="002A7FDC">
              <w:rPr>
                <w:rFonts w:eastAsia="Calibri"/>
                <w:color w:val="000000"/>
              </w:rPr>
              <w:t xml:space="preserve">Clear purple transparent gel. Strong perfumed odor. </w:t>
            </w:r>
          </w:p>
          <w:p w14:paraId="2AF9D144" w14:textId="77777777" w:rsidR="001675B7" w:rsidRPr="002A7FDC" w:rsidRDefault="001675B7">
            <w:pPr>
              <w:rPr>
                <w:rFonts w:eastAsia="Calibri"/>
                <w:color w:val="000000"/>
              </w:rPr>
            </w:pPr>
          </w:p>
          <w:p w14:paraId="4CDDE02A" w14:textId="77777777" w:rsidR="001675B7" w:rsidRPr="002A7FDC" w:rsidRDefault="000C3872">
            <w:pPr>
              <w:rPr>
                <w:rFonts w:eastAsia="Calibri"/>
                <w:color w:val="000000"/>
              </w:rPr>
            </w:pPr>
            <w:r w:rsidRPr="002A7FDC">
              <w:rPr>
                <w:rFonts w:eastAsia="Calibri"/>
                <w:color w:val="000000"/>
              </w:rPr>
              <w:t>after 8 weeks:</w:t>
            </w:r>
          </w:p>
          <w:p w14:paraId="76ED8984" w14:textId="22000BA1" w:rsidR="001675B7" w:rsidRPr="002A7FDC" w:rsidRDefault="000C3872">
            <w:pPr>
              <w:rPr>
                <w:rFonts w:eastAsia="Calibri"/>
                <w:color w:val="000000"/>
              </w:rPr>
            </w:pPr>
            <w:r w:rsidRPr="002A7FDC">
              <w:rPr>
                <w:rFonts w:eastAsia="Calibri"/>
                <w:color w:val="000000"/>
              </w:rPr>
              <w:t>Clear purple transparent gel. Strong perfumed odor.</w:t>
            </w:r>
          </w:p>
          <w:p w14:paraId="11C17A20" w14:textId="77777777" w:rsidR="001675B7" w:rsidRPr="002A7FDC" w:rsidRDefault="001675B7">
            <w:pPr>
              <w:rPr>
                <w:rFonts w:eastAsia="Calibri"/>
                <w:color w:val="000000"/>
              </w:rPr>
            </w:pPr>
          </w:p>
          <w:p w14:paraId="4676EA20" w14:textId="77777777" w:rsidR="001675B7" w:rsidRPr="002A7FDC" w:rsidRDefault="000C3872">
            <w:pPr>
              <w:rPr>
                <w:rFonts w:eastAsia="Calibri"/>
                <w:b/>
              </w:rPr>
            </w:pPr>
            <w:r w:rsidRPr="002A7FDC">
              <w:rPr>
                <w:rFonts w:eastAsia="Calibri"/>
                <w:b/>
              </w:rPr>
              <w:t>Stability of the packaging</w:t>
            </w:r>
          </w:p>
          <w:p w14:paraId="5B00B8EC" w14:textId="77777777" w:rsidR="001675B7" w:rsidRPr="002A7FDC" w:rsidRDefault="000C3872">
            <w:pPr>
              <w:rPr>
                <w:rFonts w:eastAsia="Calibri"/>
              </w:rPr>
            </w:pPr>
            <w:r w:rsidRPr="002A7FDC">
              <w:rPr>
                <w:rFonts w:eastAsia="Calibri"/>
              </w:rPr>
              <w:t>initial:</w:t>
            </w:r>
          </w:p>
          <w:p w14:paraId="45C313C5" w14:textId="77777777" w:rsidR="001675B7" w:rsidRPr="002A7FDC" w:rsidRDefault="000C3872">
            <w:r w:rsidRPr="002A7FDC">
              <w:rPr>
                <w:rFonts w:eastAsia="Calibri"/>
              </w:rPr>
              <w:t>no corrosion visible and no leakage observed</w:t>
            </w:r>
          </w:p>
          <w:p w14:paraId="67DA44D4" w14:textId="77777777" w:rsidR="001675B7" w:rsidRPr="002A7FDC" w:rsidRDefault="001675B7">
            <w:pPr>
              <w:rPr>
                <w:rFonts w:eastAsia="Calibri"/>
              </w:rPr>
            </w:pPr>
          </w:p>
          <w:p w14:paraId="3B8F782B" w14:textId="77777777" w:rsidR="001675B7" w:rsidRPr="002A7FDC" w:rsidRDefault="000C3872">
            <w:r w:rsidRPr="002A7FDC">
              <w:rPr>
                <w:rFonts w:eastAsia="Calibri"/>
              </w:rPr>
              <w:t>after 8 weeks:</w:t>
            </w:r>
          </w:p>
          <w:p w14:paraId="0A01ECD4" w14:textId="77777777" w:rsidR="001675B7" w:rsidRPr="002A7FDC" w:rsidRDefault="000C3872">
            <w:r w:rsidRPr="002A7FDC">
              <w:rPr>
                <w:rFonts w:eastAsia="Calibri"/>
              </w:rPr>
              <w:t>no corrosion visible and no leakage observed</w:t>
            </w:r>
          </w:p>
          <w:p w14:paraId="06E74761" w14:textId="77777777" w:rsidR="001675B7" w:rsidRPr="002A7FDC" w:rsidRDefault="001675B7">
            <w:pPr>
              <w:rPr>
                <w:rFonts w:eastAsia="Calibri"/>
                <w:b/>
              </w:rPr>
            </w:pPr>
          </w:p>
          <w:p w14:paraId="71A9F6DA" w14:textId="77777777" w:rsidR="001675B7" w:rsidRPr="002A7FDC" w:rsidRDefault="000C3872">
            <w:pPr>
              <w:rPr>
                <w:rFonts w:eastAsia="Calibri"/>
                <w:b/>
              </w:rPr>
            </w:pPr>
            <w:r w:rsidRPr="002A7FDC">
              <w:rPr>
                <w:rFonts w:eastAsia="Calibri"/>
                <w:b/>
              </w:rPr>
              <w:t xml:space="preserve">Weight loss: </w:t>
            </w:r>
          </w:p>
          <w:p w14:paraId="20700641" w14:textId="77777777" w:rsidR="001675B7" w:rsidRPr="002A7FDC" w:rsidRDefault="000C3872">
            <w:pPr>
              <w:rPr>
                <w:rFonts w:eastAsia="Calibri"/>
              </w:rPr>
            </w:pPr>
            <w:r w:rsidRPr="002A7FDC">
              <w:rPr>
                <w:rFonts w:eastAsia="Calibri"/>
              </w:rPr>
              <w:lastRenderedPageBreak/>
              <w:t xml:space="preserve">The weight loss of the samples was no more that 2.28%. </w:t>
            </w:r>
          </w:p>
          <w:p w14:paraId="04ACA53D" w14:textId="77777777" w:rsidR="001675B7" w:rsidRPr="002A7FDC" w:rsidRDefault="001675B7">
            <w:pPr>
              <w:rPr>
                <w:rFonts w:eastAsia="Calibri"/>
                <w:b/>
              </w:rPr>
            </w:pPr>
          </w:p>
          <w:p w14:paraId="6E4BBC6C" w14:textId="77777777" w:rsidR="001675B7" w:rsidRPr="002A7FDC" w:rsidRDefault="000C3872">
            <w:pPr>
              <w:rPr>
                <w:rFonts w:eastAsia="Calibri"/>
                <w:b/>
              </w:rPr>
            </w:pPr>
            <w:r w:rsidRPr="002A7FDC">
              <w:rPr>
                <w:rFonts w:eastAsia="Calibri"/>
                <w:b/>
              </w:rPr>
              <w:t>pH(1% dilution)</w:t>
            </w:r>
          </w:p>
          <w:p w14:paraId="6A885BF7" w14:textId="54A9A858" w:rsidR="001675B7" w:rsidRPr="002A7FDC" w:rsidRDefault="000C3872">
            <w:r w:rsidRPr="002A7FDC">
              <w:rPr>
                <w:rFonts w:eastAsia="Calibri"/>
              </w:rPr>
              <w:t>initial value (from the acce</w:t>
            </w:r>
            <w:r w:rsidR="00585D06">
              <w:rPr>
                <w:rFonts w:eastAsia="Calibri"/>
              </w:rPr>
              <w:t>l</w:t>
            </w:r>
            <w:r w:rsidRPr="002A7FDC">
              <w:rPr>
                <w:rFonts w:eastAsia="Calibri"/>
              </w:rPr>
              <w:t>erated storage samples):</w:t>
            </w:r>
          </w:p>
          <w:p w14:paraId="0C3CFFC1" w14:textId="77777777" w:rsidR="001675B7" w:rsidRPr="002A7FDC" w:rsidRDefault="000C3872">
            <w:pPr>
              <w:rPr>
                <w:rFonts w:eastAsia="Calibri"/>
              </w:rPr>
            </w:pPr>
            <w:r w:rsidRPr="002A7FDC">
              <w:rPr>
                <w:rFonts w:eastAsia="Calibri"/>
              </w:rPr>
              <w:t>pH 6.6 (average of two samples)</w:t>
            </w:r>
          </w:p>
          <w:p w14:paraId="1B2C4D9B" w14:textId="77777777" w:rsidR="001675B7" w:rsidRPr="002A7FDC" w:rsidRDefault="001675B7">
            <w:pPr>
              <w:rPr>
                <w:rFonts w:eastAsia="Calibri"/>
              </w:rPr>
            </w:pPr>
          </w:p>
          <w:p w14:paraId="0DA9F985" w14:textId="160437BB" w:rsidR="001675B7" w:rsidRPr="002A7FDC" w:rsidRDefault="000C3872">
            <w:r w:rsidRPr="002A7FDC">
              <w:rPr>
                <w:rFonts w:eastAsia="Calibri"/>
              </w:rPr>
              <w:t>after 8 weeks (from the acce</w:t>
            </w:r>
            <w:r w:rsidR="00585D06">
              <w:rPr>
                <w:rFonts w:eastAsia="Calibri"/>
              </w:rPr>
              <w:t>l</w:t>
            </w:r>
            <w:r w:rsidRPr="002A7FDC">
              <w:rPr>
                <w:rFonts w:eastAsia="Calibri"/>
              </w:rPr>
              <w:t>erated storage samples):</w:t>
            </w:r>
          </w:p>
          <w:p w14:paraId="4CD61E5C" w14:textId="77777777" w:rsidR="001675B7" w:rsidRPr="002A7FDC" w:rsidRDefault="000C3872">
            <w:r w:rsidRPr="002A7FDC">
              <w:rPr>
                <w:rFonts w:eastAsia="Calibri"/>
              </w:rPr>
              <w:t>pH 6.1 (average of two samples)</w:t>
            </w:r>
          </w:p>
          <w:p w14:paraId="4D578E5B" w14:textId="77777777" w:rsidR="001675B7" w:rsidRPr="002A7FDC" w:rsidRDefault="001675B7">
            <w:pPr>
              <w:rPr>
                <w:rFonts w:eastAsia="Calibri"/>
              </w:rPr>
            </w:pPr>
          </w:p>
          <w:p w14:paraId="32FD1838" w14:textId="77777777" w:rsidR="001675B7" w:rsidRPr="002A7FDC" w:rsidRDefault="001675B7">
            <w:pPr>
              <w:rPr>
                <w:rFonts w:eastAsia="Calibri"/>
              </w:rPr>
            </w:pPr>
          </w:p>
          <w:p w14:paraId="3296EA0C" w14:textId="77777777" w:rsidR="001675B7" w:rsidRPr="002A7FDC" w:rsidRDefault="000C3872">
            <w:r w:rsidRPr="002A7FDC">
              <w:rPr>
                <w:rFonts w:eastAsia="Calibri"/>
                <w:b/>
              </w:rPr>
              <w:t>Active substance content</w:t>
            </w:r>
          </w:p>
          <w:p w14:paraId="629D8FB2" w14:textId="77777777" w:rsidR="001675B7" w:rsidRPr="002A7FDC" w:rsidRDefault="000C3872">
            <w:r w:rsidRPr="002A7FDC">
              <w:rPr>
                <w:rFonts w:eastAsia="Calibri"/>
              </w:rPr>
              <w:t>Initial amount Transfluthrin: 0.152%w/w (average of 3 test items with RSD 0.37%)</w:t>
            </w:r>
          </w:p>
          <w:p w14:paraId="519E887D" w14:textId="77777777" w:rsidR="001675B7" w:rsidRPr="002A7FDC" w:rsidRDefault="001675B7">
            <w:pPr>
              <w:rPr>
                <w:rFonts w:eastAsia="Calibri"/>
              </w:rPr>
            </w:pPr>
          </w:p>
          <w:p w14:paraId="49E701AB" w14:textId="77777777" w:rsidR="001675B7" w:rsidRPr="002A7FDC" w:rsidRDefault="000C3872">
            <w:pPr>
              <w:rPr>
                <w:rFonts w:eastAsia="Calibri"/>
              </w:rPr>
            </w:pPr>
            <w:r w:rsidRPr="002A7FDC">
              <w:rPr>
                <w:rFonts w:eastAsia="Calibri"/>
              </w:rPr>
              <w:t>After 8 weeks</w:t>
            </w:r>
          </w:p>
          <w:p w14:paraId="3E37EA4B" w14:textId="77777777" w:rsidR="001675B7" w:rsidRPr="002A7FDC" w:rsidRDefault="000C3872">
            <w:r w:rsidRPr="002A7FDC">
              <w:rPr>
                <w:rFonts w:eastAsia="Calibri"/>
              </w:rPr>
              <w:t>Transfluthrin: 0.155%w/w (average of 3 test items with RSD 0.833%)</w:t>
            </w:r>
          </w:p>
          <w:p w14:paraId="02240BAD" w14:textId="77777777" w:rsidR="001675B7" w:rsidRPr="002A7FDC" w:rsidRDefault="001675B7">
            <w:pPr>
              <w:rPr>
                <w:rFonts w:eastAsia="Calibri"/>
              </w:rPr>
            </w:pPr>
          </w:p>
          <w:p w14:paraId="3BE0A9D0" w14:textId="77777777" w:rsidR="001675B7" w:rsidRPr="002A7FDC" w:rsidRDefault="000C3872">
            <w:pPr>
              <w:rPr>
                <w:rFonts w:eastAsia="Calibri"/>
              </w:rPr>
            </w:pPr>
            <w:r w:rsidRPr="002A7FDC">
              <w:rPr>
                <w:rFonts w:eastAsia="Calibri"/>
              </w:rPr>
              <w:t xml:space="preserve">That is an increase of 1.97% in transfluthrin. </w:t>
            </w:r>
          </w:p>
          <w:p w14:paraId="34DF72B9" w14:textId="77777777" w:rsidR="001675B7" w:rsidRPr="002A7FDC" w:rsidRDefault="001675B7">
            <w:pPr>
              <w:rPr>
                <w:rFonts w:eastAsia="Calibri"/>
              </w:rPr>
            </w:pPr>
          </w:p>
          <w:p w14:paraId="7B40EBBC" w14:textId="77777777" w:rsidR="001675B7" w:rsidRPr="002A7FDC" w:rsidRDefault="000C3872">
            <w:pPr>
              <w:rPr>
                <w:rFonts w:eastAsia="Calibri"/>
                <w:b/>
              </w:rPr>
            </w:pPr>
            <w:r w:rsidRPr="002A7FDC">
              <w:rPr>
                <w:rFonts w:eastAsia="Calibri"/>
                <w:b/>
              </w:rPr>
              <w:t>conclusion</w:t>
            </w:r>
          </w:p>
          <w:p w14:paraId="04A084E9" w14:textId="77777777" w:rsidR="001675B7" w:rsidRPr="002A7FDC" w:rsidRDefault="000C3872">
            <w:pPr>
              <w:spacing w:after="280"/>
              <w:rPr>
                <w:rFonts w:eastAsia="Calibri"/>
              </w:rPr>
            </w:pPr>
            <w:r w:rsidRPr="002A7FDC">
              <w:rPr>
                <w:rFonts w:eastAsia="Calibri"/>
              </w:rPr>
              <w:lastRenderedPageBreak/>
              <w:t xml:space="preserve">The amount of transfluthrin in the product after 8 weeks at 40°C was found to be stable. </w:t>
            </w:r>
          </w:p>
          <w:p w14:paraId="1D178AA1" w14:textId="77777777" w:rsidR="001675B7" w:rsidRPr="002A7FDC" w:rsidRDefault="000C3872">
            <w:pPr>
              <w:spacing w:after="280"/>
              <w:rPr>
                <w:rFonts w:eastAsia="Calibri"/>
                <w:b/>
                <w:u w:val="single"/>
              </w:rPr>
            </w:pPr>
            <w:r w:rsidRPr="002A7FDC">
              <w:rPr>
                <w:rFonts w:eastAsia="Calibri"/>
                <w:b/>
                <w:u w:val="single"/>
              </w:rPr>
              <w:t xml:space="preserve">Moth Gel Cedar </w:t>
            </w:r>
          </w:p>
          <w:p w14:paraId="2B2E0DDE" w14:textId="77777777" w:rsidR="001675B7" w:rsidRPr="002A7FDC" w:rsidRDefault="000C3872">
            <w:pPr>
              <w:jc w:val="both"/>
              <w:rPr>
                <w:szCs w:val="24"/>
                <w:lang w:eastAsia="en-US"/>
              </w:rPr>
            </w:pPr>
            <w:r w:rsidRPr="002A7FDC">
              <w:rPr>
                <w:rFonts w:eastAsia="Calibri"/>
              </w:rPr>
              <w:t>An accelerated storage stability study was performed at 40°C for 8 weeks in the commercial packaging (</w:t>
            </w:r>
            <w:r w:rsidRPr="002A7FDC">
              <w:rPr>
                <w:szCs w:val="24"/>
              </w:rPr>
              <w:t>The packaging is made from Recycled PET,</w:t>
            </w:r>
            <w:r w:rsidRPr="002A7FDC">
              <w:rPr>
                <w:szCs w:val="24"/>
                <w:lang w:eastAsia="en-US"/>
              </w:rPr>
              <w:t xml:space="preserve"> Oriented Polyester, Polyethylene Extrudate, Coated Aluminum Foil, Polypropylene, PE-PP Peelable Membranes.)</w:t>
            </w:r>
          </w:p>
          <w:p w14:paraId="20D6CD26" w14:textId="77777777" w:rsidR="001675B7" w:rsidRPr="002A7FDC" w:rsidRDefault="001675B7">
            <w:pPr>
              <w:jc w:val="both"/>
              <w:rPr>
                <w:szCs w:val="24"/>
                <w:lang w:eastAsia="en-US"/>
              </w:rPr>
            </w:pPr>
          </w:p>
          <w:p w14:paraId="6B88F9ED" w14:textId="77777777" w:rsidR="001675B7" w:rsidRPr="002A7FDC" w:rsidRDefault="000C3872">
            <w:r w:rsidRPr="002A7FDC">
              <w:rPr>
                <w:rFonts w:eastAsia="Calibri"/>
                <w:b/>
                <w:color w:val="000000"/>
              </w:rPr>
              <w:t>Appearance</w:t>
            </w:r>
          </w:p>
          <w:p w14:paraId="00E8F21C" w14:textId="77777777" w:rsidR="001675B7" w:rsidRPr="002A7FDC" w:rsidRDefault="000C3872">
            <w:pPr>
              <w:rPr>
                <w:rFonts w:eastAsia="Calibri"/>
                <w:color w:val="000000"/>
              </w:rPr>
            </w:pPr>
            <w:r w:rsidRPr="002A7FDC">
              <w:rPr>
                <w:rFonts w:eastAsia="Calibri"/>
                <w:color w:val="000000"/>
              </w:rPr>
              <w:t xml:space="preserve">initial:Clear orange transparent gel. Strong perfumed odor. </w:t>
            </w:r>
          </w:p>
          <w:p w14:paraId="039CDD24" w14:textId="77777777" w:rsidR="001675B7" w:rsidRPr="002A7FDC" w:rsidRDefault="001675B7">
            <w:pPr>
              <w:rPr>
                <w:rFonts w:eastAsia="Calibri"/>
                <w:color w:val="000000"/>
              </w:rPr>
            </w:pPr>
          </w:p>
          <w:p w14:paraId="33DC4DB3" w14:textId="77777777" w:rsidR="001675B7" w:rsidRPr="002A7FDC" w:rsidRDefault="000C3872">
            <w:pPr>
              <w:rPr>
                <w:rFonts w:eastAsia="Calibri"/>
                <w:color w:val="000000"/>
              </w:rPr>
            </w:pPr>
            <w:r w:rsidRPr="002A7FDC">
              <w:rPr>
                <w:rFonts w:eastAsia="Calibri"/>
                <w:color w:val="000000"/>
              </w:rPr>
              <w:t>after 8 weeks:</w:t>
            </w:r>
          </w:p>
          <w:p w14:paraId="259DA407" w14:textId="742CACD9" w:rsidR="001675B7" w:rsidRPr="002A7FDC" w:rsidRDefault="000C3872">
            <w:pPr>
              <w:rPr>
                <w:rFonts w:eastAsia="Calibri"/>
                <w:color w:val="000000"/>
              </w:rPr>
            </w:pPr>
            <w:r w:rsidRPr="002A7FDC">
              <w:rPr>
                <w:rFonts w:eastAsia="Calibri"/>
                <w:color w:val="000000"/>
              </w:rPr>
              <w:t>Clear orange transparent gel. Strong perfumed odor.</w:t>
            </w:r>
          </w:p>
          <w:p w14:paraId="2BAA6C7C" w14:textId="77777777" w:rsidR="001675B7" w:rsidRPr="002A7FDC" w:rsidRDefault="001675B7">
            <w:pPr>
              <w:rPr>
                <w:rFonts w:eastAsia="Calibri"/>
                <w:color w:val="000000"/>
              </w:rPr>
            </w:pPr>
          </w:p>
          <w:p w14:paraId="44109B43" w14:textId="77777777" w:rsidR="001675B7" w:rsidRPr="002A7FDC" w:rsidRDefault="000C3872">
            <w:pPr>
              <w:rPr>
                <w:rFonts w:eastAsia="Calibri"/>
                <w:b/>
              </w:rPr>
            </w:pPr>
            <w:r w:rsidRPr="002A7FDC">
              <w:rPr>
                <w:rFonts w:eastAsia="Calibri"/>
                <w:b/>
              </w:rPr>
              <w:t>Stability of the packaging</w:t>
            </w:r>
          </w:p>
          <w:p w14:paraId="4C21431A" w14:textId="77777777" w:rsidR="001675B7" w:rsidRPr="002A7FDC" w:rsidRDefault="000C3872">
            <w:pPr>
              <w:rPr>
                <w:rFonts w:eastAsia="Calibri"/>
              </w:rPr>
            </w:pPr>
            <w:r w:rsidRPr="002A7FDC">
              <w:rPr>
                <w:rFonts w:eastAsia="Calibri"/>
              </w:rPr>
              <w:t>initial:</w:t>
            </w:r>
          </w:p>
          <w:p w14:paraId="331811DD" w14:textId="77777777" w:rsidR="001675B7" w:rsidRPr="002A7FDC" w:rsidRDefault="000C3872">
            <w:r w:rsidRPr="002A7FDC">
              <w:rPr>
                <w:rFonts w:eastAsia="Calibri"/>
              </w:rPr>
              <w:t>no corrosion visible and no leakage observed</w:t>
            </w:r>
          </w:p>
          <w:p w14:paraId="3D7227D2" w14:textId="77777777" w:rsidR="001675B7" w:rsidRPr="002A7FDC" w:rsidRDefault="001675B7">
            <w:pPr>
              <w:rPr>
                <w:rFonts w:eastAsia="Calibri"/>
              </w:rPr>
            </w:pPr>
          </w:p>
          <w:p w14:paraId="5F6E89A4" w14:textId="77777777" w:rsidR="001675B7" w:rsidRPr="002A7FDC" w:rsidRDefault="000C3872">
            <w:r w:rsidRPr="002A7FDC">
              <w:rPr>
                <w:rFonts w:eastAsia="Calibri"/>
              </w:rPr>
              <w:t>after 8 weeks:</w:t>
            </w:r>
          </w:p>
          <w:p w14:paraId="2EA33710" w14:textId="77777777" w:rsidR="001675B7" w:rsidRPr="002A7FDC" w:rsidRDefault="000C3872">
            <w:r w:rsidRPr="002A7FDC">
              <w:rPr>
                <w:rFonts w:eastAsia="Calibri"/>
              </w:rPr>
              <w:t>no corrosion visible and no leakage observed</w:t>
            </w:r>
          </w:p>
          <w:p w14:paraId="46843C86" w14:textId="77777777" w:rsidR="001675B7" w:rsidRPr="002A7FDC" w:rsidRDefault="001675B7">
            <w:pPr>
              <w:rPr>
                <w:rFonts w:eastAsia="Calibri"/>
                <w:b/>
              </w:rPr>
            </w:pPr>
          </w:p>
          <w:p w14:paraId="5A12C71B" w14:textId="77777777" w:rsidR="001675B7" w:rsidRPr="002A7FDC" w:rsidRDefault="000C3872">
            <w:pPr>
              <w:rPr>
                <w:rFonts w:eastAsia="Calibri"/>
                <w:b/>
              </w:rPr>
            </w:pPr>
            <w:r w:rsidRPr="002A7FDC">
              <w:rPr>
                <w:rFonts w:eastAsia="Calibri"/>
                <w:b/>
              </w:rPr>
              <w:t xml:space="preserve">Weight loss: </w:t>
            </w:r>
          </w:p>
          <w:p w14:paraId="1D6D3C44" w14:textId="77777777" w:rsidR="001675B7" w:rsidRPr="002A7FDC" w:rsidRDefault="000C3872">
            <w:pPr>
              <w:rPr>
                <w:rFonts w:eastAsia="Calibri"/>
              </w:rPr>
            </w:pPr>
            <w:r w:rsidRPr="002A7FDC">
              <w:rPr>
                <w:rFonts w:eastAsia="Calibri"/>
              </w:rPr>
              <w:t xml:space="preserve">The weight loss of the samples was no more that 2.28%. </w:t>
            </w:r>
          </w:p>
          <w:p w14:paraId="02ADADEF" w14:textId="77777777" w:rsidR="001675B7" w:rsidRPr="002A7FDC" w:rsidRDefault="001675B7">
            <w:pPr>
              <w:rPr>
                <w:rFonts w:eastAsia="Calibri"/>
                <w:b/>
              </w:rPr>
            </w:pPr>
          </w:p>
          <w:p w14:paraId="5BF66A43" w14:textId="72A6F90E" w:rsidR="001675B7" w:rsidRPr="002A7FDC" w:rsidRDefault="000C3872">
            <w:pPr>
              <w:rPr>
                <w:rFonts w:eastAsia="Calibri"/>
                <w:b/>
              </w:rPr>
            </w:pPr>
            <w:r w:rsidRPr="002A7FDC">
              <w:rPr>
                <w:rFonts w:eastAsia="Calibri"/>
                <w:b/>
              </w:rPr>
              <w:t>pH</w:t>
            </w:r>
            <w:r w:rsidR="00A21CC2">
              <w:rPr>
                <w:rFonts w:eastAsia="Calibri"/>
                <w:b/>
              </w:rPr>
              <w:t xml:space="preserve"> </w:t>
            </w:r>
            <w:r w:rsidRPr="002A7FDC">
              <w:rPr>
                <w:rFonts w:eastAsia="Calibri"/>
                <w:b/>
              </w:rPr>
              <w:t>(1% dilution)</w:t>
            </w:r>
          </w:p>
          <w:p w14:paraId="17576E47" w14:textId="4202D7F4" w:rsidR="001675B7" w:rsidRPr="002A7FDC" w:rsidRDefault="000C3872">
            <w:r w:rsidRPr="002A7FDC">
              <w:rPr>
                <w:rFonts w:eastAsia="Calibri"/>
              </w:rPr>
              <w:t xml:space="preserve">initial value (from the </w:t>
            </w:r>
            <w:r w:rsidR="00DF1F25" w:rsidRPr="002A7FDC">
              <w:rPr>
                <w:rFonts w:eastAsia="Calibri"/>
              </w:rPr>
              <w:t>accelerated</w:t>
            </w:r>
            <w:r w:rsidRPr="002A7FDC">
              <w:rPr>
                <w:rFonts w:eastAsia="Calibri"/>
              </w:rPr>
              <w:t xml:space="preserve"> storage samples):</w:t>
            </w:r>
          </w:p>
          <w:p w14:paraId="102E4D6C" w14:textId="77777777" w:rsidR="001675B7" w:rsidRPr="002A7FDC" w:rsidRDefault="000C3872">
            <w:pPr>
              <w:rPr>
                <w:rFonts w:eastAsia="Calibri"/>
              </w:rPr>
            </w:pPr>
            <w:r w:rsidRPr="002A7FDC">
              <w:rPr>
                <w:rFonts w:eastAsia="Calibri"/>
              </w:rPr>
              <w:t>pH 4.8 (average of two samples)</w:t>
            </w:r>
          </w:p>
          <w:p w14:paraId="5B5CE17A" w14:textId="77777777" w:rsidR="001675B7" w:rsidRPr="002A7FDC" w:rsidRDefault="001675B7">
            <w:pPr>
              <w:rPr>
                <w:rFonts w:eastAsia="Calibri"/>
              </w:rPr>
            </w:pPr>
          </w:p>
          <w:p w14:paraId="1542FCD5" w14:textId="26999ECF" w:rsidR="001675B7" w:rsidRPr="002A7FDC" w:rsidRDefault="000C3872">
            <w:pPr>
              <w:rPr>
                <w:rFonts w:eastAsia="Calibri"/>
              </w:rPr>
            </w:pPr>
            <w:r w:rsidRPr="002A7FDC">
              <w:rPr>
                <w:rFonts w:eastAsia="Calibri"/>
              </w:rPr>
              <w:t xml:space="preserve">after 8 weeks (from the </w:t>
            </w:r>
            <w:r w:rsidR="00DF1F25" w:rsidRPr="002A7FDC">
              <w:rPr>
                <w:rFonts w:eastAsia="Calibri"/>
              </w:rPr>
              <w:t>accelerated</w:t>
            </w:r>
            <w:r w:rsidRPr="002A7FDC">
              <w:rPr>
                <w:rFonts w:eastAsia="Calibri"/>
              </w:rPr>
              <w:t xml:space="preserve"> storage samples):</w:t>
            </w:r>
          </w:p>
          <w:p w14:paraId="45EA465A" w14:textId="77777777" w:rsidR="001675B7" w:rsidRPr="002A7FDC" w:rsidRDefault="000C3872">
            <w:r w:rsidRPr="002A7FDC">
              <w:rPr>
                <w:rFonts w:eastAsia="Calibri"/>
              </w:rPr>
              <w:t>pH 4.9 (average of two samples)</w:t>
            </w:r>
          </w:p>
          <w:p w14:paraId="4799D5C5" w14:textId="77777777" w:rsidR="001675B7" w:rsidRPr="002A7FDC" w:rsidRDefault="001675B7">
            <w:pPr>
              <w:rPr>
                <w:rFonts w:eastAsia="Calibri"/>
              </w:rPr>
            </w:pPr>
          </w:p>
          <w:p w14:paraId="73AAAFB2" w14:textId="77777777" w:rsidR="001675B7" w:rsidRPr="002A7FDC" w:rsidRDefault="001675B7">
            <w:pPr>
              <w:rPr>
                <w:rFonts w:eastAsia="Calibri"/>
              </w:rPr>
            </w:pPr>
          </w:p>
          <w:p w14:paraId="7623244A" w14:textId="77777777" w:rsidR="001675B7" w:rsidRPr="002A7FDC" w:rsidRDefault="000C3872">
            <w:r w:rsidRPr="002A7FDC">
              <w:rPr>
                <w:rFonts w:eastAsia="Calibri"/>
                <w:b/>
              </w:rPr>
              <w:t>Active substance content</w:t>
            </w:r>
          </w:p>
          <w:p w14:paraId="3D3428FD" w14:textId="77777777" w:rsidR="001675B7" w:rsidRPr="002A7FDC" w:rsidRDefault="000C3872">
            <w:r w:rsidRPr="002A7FDC">
              <w:rPr>
                <w:rFonts w:eastAsia="Calibri"/>
              </w:rPr>
              <w:t>Initial amount Transfluthrin:0.166 %w/w (average of 3 test items with RSD 2.06%)</w:t>
            </w:r>
          </w:p>
          <w:p w14:paraId="1515405D" w14:textId="77777777" w:rsidR="001675B7" w:rsidRPr="002A7FDC" w:rsidRDefault="001675B7">
            <w:pPr>
              <w:rPr>
                <w:rFonts w:eastAsia="Calibri"/>
              </w:rPr>
            </w:pPr>
          </w:p>
          <w:p w14:paraId="6B52EA14" w14:textId="77777777" w:rsidR="001675B7" w:rsidRPr="002A7FDC" w:rsidRDefault="000C3872">
            <w:r w:rsidRPr="002A7FDC">
              <w:rPr>
                <w:rFonts w:eastAsia="Calibri"/>
              </w:rPr>
              <w:t>After 8 weeks</w:t>
            </w:r>
          </w:p>
          <w:p w14:paraId="66EAE73E" w14:textId="77777777" w:rsidR="001675B7" w:rsidRPr="002A7FDC" w:rsidRDefault="000C3872">
            <w:pPr>
              <w:rPr>
                <w:rFonts w:eastAsia="Calibri"/>
              </w:rPr>
            </w:pPr>
            <w:r w:rsidRPr="002A7FDC">
              <w:rPr>
                <w:rFonts w:eastAsia="Calibri"/>
              </w:rPr>
              <w:lastRenderedPageBreak/>
              <w:t>Transfluthrin: 0.161%w/w (average of 3 test items with RSD 0.86%)</w:t>
            </w:r>
          </w:p>
          <w:p w14:paraId="5CB6179A" w14:textId="77777777" w:rsidR="001675B7" w:rsidRPr="002A7FDC" w:rsidRDefault="001675B7">
            <w:pPr>
              <w:rPr>
                <w:rFonts w:eastAsia="Calibri"/>
              </w:rPr>
            </w:pPr>
          </w:p>
          <w:p w14:paraId="50B4663B" w14:textId="7CC35EF2" w:rsidR="001675B7" w:rsidRPr="002A7FDC" w:rsidRDefault="000C3872">
            <w:pPr>
              <w:rPr>
                <w:rFonts w:eastAsia="Calibri"/>
              </w:rPr>
            </w:pPr>
            <w:r w:rsidRPr="002A7FDC">
              <w:rPr>
                <w:rFonts w:eastAsia="Calibri"/>
              </w:rPr>
              <w:t xml:space="preserve">That is a decrease of 3.01% in transfluthrin. </w:t>
            </w:r>
          </w:p>
          <w:p w14:paraId="33C2C5DE" w14:textId="77777777" w:rsidR="001675B7" w:rsidRPr="002A7FDC" w:rsidRDefault="001675B7">
            <w:pPr>
              <w:rPr>
                <w:rFonts w:eastAsia="Calibri"/>
              </w:rPr>
            </w:pPr>
          </w:p>
          <w:p w14:paraId="522DA6B8" w14:textId="77777777" w:rsidR="001675B7" w:rsidRPr="002A7FDC" w:rsidRDefault="000C3872">
            <w:pPr>
              <w:rPr>
                <w:rFonts w:eastAsia="Calibri"/>
                <w:b/>
              </w:rPr>
            </w:pPr>
            <w:r w:rsidRPr="002A7FDC">
              <w:rPr>
                <w:rFonts w:eastAsia="Calibri"/>
                <w:b/>
              </w:rPr>
              <w:t>conclusion</w:t>
            </w:r>
          </w:p>
          <w:p w14:paraId="3C61CF37" w14:textId="77777777" w:rsidR="001675B7" w:rsidRPr="002A7FDC" w:rsidRDefault="000C3872">
            <w:pPr>
              <w:spacing w:after="280"/>
              <w:rPr>
                <w:rFonts w:eastAsia="Calibri"/>
              </w:rPr>
            </w:pPr>
            <w:r w:rsidRPr="002A7FDC">
              <w:rPr>
                <w:rFonts w:eastAsia="Calibri"/>
              </w:rPr>
              <w:t xml:space="preserve">The amount of transfluthrin in the product after 8 weeks at 40°C was found to be stable. </w:t>
            </w:r>
          </w:p>
          <w:p w14:paraId="0F5739D0" w14:textId="77777777" w:rsidR="001675B7" w:rsidRPr="002A7FDC" w:rsidRDefault="001675B7">
            <w:pPr>
              <w:rPr>
                <w:rFonts w:eastAsia="Calibri"/>
                <w:b/>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051A952" w14:textId="3ADAB037" w:rsidR="001675B7" w:rsidRPr="002A7FDC" w:rsidRDefault="000C3872">
            <w:pPr>
              <w:rPr>
                <w:rFonts w:eastAsia="Calibri"/>
              </w:rPr>
            </w:pPr>
            <w:r w:rsidRPr="002A7FDC">
              <w:rPr>
                <w:rFonts w:eastAsia="Calibri"/>
              </w:rPr>
              <w:lastRenderedPageBreak/>
              <w:t>For Moth Gel Lavender: Mo4956</w:t>
            </w:r>
          </w:p>
          <w:p w14:paraId="77D97093" w14:textId="573D307E"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(2015))</w:t>
            </w:r>
          </w:p>
          <w:p w14:paraId="6BC0A3AC" w14:textId="77777777" w:rsidR="001675B7" w:rsidRPr="002A7FDC" w:rsidRDefault="001675B7">
            <w:pPr>
              <w:rPr>
                <w:rFonts w:eastAsia="Calibri"/>
              </w:rPr>
            </w:pPr>
          </w:p>
          <w:p w14:paraId="5853E974" w14:textId="77777777" w:rsidR="001675B7" w:rsidRPr="002A7FDC" w:rsidRDefault="001675B7">
            <w:pPr>
              <w:rPr>
                <w:rFonts w:eastAsia="Calibri"/>
              </w:rPr>
            </w:pPr>
          </w:p>
          <w:p w14:paraId="262FFD9B" w14:textId="77777777" w:rsidR="001675B7" w:rsidRPr="002A7FDC" w:rsidRDefault="001675B7">
            <w:pPr>
              <w:rPr>
                <w:rFonts w:eastAsia="Calibri"/>
              </w:rPr>
            </w:pPr>
          </w:p>
          <w:p w14:paraId="1A20DD75" w14:textId="77777777" w:rsidR="001675B7" w:rsidRPr="002A7FDC" w:rsidRDefault="001675B7">
            <w:pPr>
              <w:rPr>
                <w:rFonts w:eastAsia="Calibri"/>
              </w:rPr>
            </w:pPr>
          </w:p>
          <w:p w14:paraId="79DC832E" w14:textId="77777777" w:rsidR="001675B7" w:rsidRPr="002A7FDC" w:rsidRDefault="001675B7">
            <w:pPr>
              <w:rPr>
                <w:rFonts w:eastAsia="Calibri"/>
              </w:rPr>
            </w:pPr>
          </w:p>
          <w:p w14:paraId="1BA165F6" w14:textId="77777777" w:rsidR="001675B7" w:rsidRPr="002A7FDC" w:rsidRDefault="001675B7">
            <w:pPr>
              <w:rPr>
                <w:rFonts w:eastAsia="Calibri"/>
              </w:rPr>
            </w:pPr>
          </w:p>
          <w:p w14:paraId="19D157BA" w14:textId="77777777" w:rsidR="001675B7" w:rsidRPr="002A7FDC" w:rsidRDefault="001675B7">
            <w:pPr>
              <w:rPr>
                <w:rFonts w:eastAsia="Calibri"/>
              </w:rPr>
            </w:pPr>
          </w:p>
          <w:p w14:paraId="0F1F2761" w14:textId="77777777" w:rsidR="001675B7" w:rsidRPr="002A7FDC" w:rsidRDefault="001675B7">
            <w:pPr>
              <w:rPr>
                <w:rFonts w:eastAsia="Calibri"/>
              </w:rPr>
            </w:pPr>
          </w:p>
          <w:p w14:paraId="39367F8B" w14:textId="77777777" w:rsidR="001675B7" w:rsidRPr="002A7FDC" w:rsidRDefault="001675B7">
            <w:pPr>
              <w:rPr>
                <w:rFonts w:eastAsia="Calibri"/>
              </w:rPr>
            </w:pPr>
          </w:p>
          <w:p w14:paraId="7AC7C006" w14:textId="77777777" w:rsidR="001675B7" w:rsidRPr="002A7FDC" w:rsidRDefault="001675B7">
            <w:pPr>
              <w:rPr>
                <w:rFonts w:eastAsia="Calibri"/>
              </w:rPr>
            </w:pPr>
          </w:p>
          <w:p w14:paraId="5C1E9FC9" w14:textId="77777777" w:rsidR="001675B7" w:rsidRPr="002A7FDC" w:rsidRDefault="001675B7">
            <w:pPr>
              <w:rPr>
                <w:rFonts w:eastAsia="Calibri"/>
              </w:rPr>
            </w:pPr>
          </w:p>
          <w:p w14:paraId="1DE4DABB" w14:textId="77777777" w:rsidR="001675B7" w:rsidRPr="002A7FDC" w:rsidRDefault="001675B7">
            <w:pPr>
              <w:rPr>
                <w:rFonts w:eastAsia="Calibri"/>
              </w:rPr>
            </w:pPr>
          </w:p>
          <w:p w14:paraId="6FA8034F" w14:textId="77777777" w:rsidR="001675B7" w:rsidRPr="002A7FDC" w:rsidRDefault="001675B7">
            <w:pPr>
              <w:rPr>
                <w:rFonts w:eastAsia="Calibri"/>
              </w:rPr>
            </w:pPr>
          </w:p>
          <w:p w14:paraId="1B93E390" w14:textId="77777777" w:rsidR="001675B7" w:rsidRPr="002A7FDC" w:rsidRDefault="001675B7">
            <w:pPr>
              <w:rPr>
                <w:rFonts w:eastAsia="Calibri"/>
              </w:rPr>
            </w:pPr>
          </w:p>
          <w:p w14:paraId="138DDA84" w14:textId="77777777" w:rsidR="001675B7" w:rsidRPr="002A7FDC" w:rsidRDefault="001675B7">
            <w:pPr>
              <w:rPr>
                <w:rFonts w:eastAsia="Calibri"/>
              </w:rPr>
            </w:pPr>
          </w:p>
          <w:p w14:paraId="4404AD34" w14:textId="77777777" w:rsidR="001675B7" w:rsidRPr="002A7FDC" w:rsidRDefault="001675B7">
            <w:pPr>
              <w:rPr>
                <w:rFonts w:eastAsia="Calibri"/>
              </w:rPr>
            </w:pPr>
          </w:p>
          <w:p w14:paraId="02758706" w14:textId="77777777" w:rsidR="001675B7" w:rsidRPr="002A7FDC" w:rsidRDefault="001675B7">
            <w:pPr>
              <w:rPr>
                <w:rFonts w:eastAsia="Calibri"/>
              </w:rPr>
            </w:pPr>
          </w:p>
          <w:p w14:paraId="71C9B091" w14:textId="77777777" w:rsidR="001675B7" w:rsidRPr="002A7FDC" w:rsidRDefault="001675B7">
            <w:pPr>
              <w:rPr>
                <w:rFonts w:eastAsia="Calibri"/>
              </w:rPr>
            </w:pPr>
          </w:p>
          <w:p w14:paraId="61879E24" w14:textId="77777777" w:rsidR="001675B7" w:rsidRPr="002A7FDC" w:rsidRDefault="001675B7">
            <w:pPr>
              <w:rPr>
                <w:rFonts w:eastAsia="Calibri"/>
              </w:rPr>
            </w:pPr>
          </w:p>
          <w:p w14:paraId="2ACAB866" w14:textId="77777777" w:rsidR="001675B7" w:rsidRPr="002A7FDC" w:rsidRDefault="001675B7">
            <w:pPr>
              <w:rPr>
                <w:rFonts w:eastAsia="Calibri"/>
              </w:rPr>
            </w:pPr>
          </w:p>
          <w:p w14:paraId="3E10FB6B" w14:textId="77777777" w:rsidR="001675B7" w:rsidRPr="002A7FDC" w:rsidRDefault="001675B7">
            <w:pPr>
              <w:rPr>
                <w:rFonts w:eastAsia="Calibri"/>
              </w:rPr>
            </w:pPr>
          </w:p>
          <w:p w14:paraId="2C8A13F6" w14:textId="77777777" w:rsidR="001675B7" w:rsidRPr="002A7FDC" w:rsidRDefault="001675B7">
            <w:pPr>
              <w:rPr>
                <w:rFonts w:eastAsia="Calibri"/>
              </w:rPr>
            </w:pPr>
          </w:p>
          <w:p w14:paraId="482C80E9" w14:textId="77777777" w:rsidR="001675B7" w:rsidRPr="002A7FDC" w:rsidRDefault="001675B7">
            <w:pPr>
              <w:rPr>
                <w:rFonts w:eastAsia="Calibri"/>
              </w:rPr>
            </w:pPr>
          </w:p>
          <w:p w14:paraId="6E5A3B7D" w14:textId="77777777" w:rsidR="001675B7" w:rsidRPr="002A7FDC" w:rsidRDefault="001675B7">
            <w:pPr>
              <w:rPr>
                <w:rFonts w:eastAsia="Calibri"/>
              </w:rPr>
            </w:pPr>
          </w:p>
          <w:p w14:paraId="16A92A3E" w14:textId="77777777" w:rsidR="001675B7" w:rsidRPr="002A7FDC" w:rsidRDefault="001675B7">
            <w:pPr>
              <w:rPr>
                <w:rFonts w:eastAsia="Calibri"/>
              </w:rPr>
            </w:pPr>
          </w:p>
          <w:p w14:paraId="72C63B80" w14:textId="77777777" w:rsidR="001675B7" w:rsidRPr="002A7FDC" w:rsidRDefault="001675B7">
            <w:pPr>
              <w:rPr>
                <w:rFonts w:eastAsia="Calibri"/>
              </w:rPr>
            </w:pPr>
          </w:p>
          <w:p w14:paraId="39E5996F" w14:textId="77777777" w:rsidR="001675B7" w:rsidRPr="002A7FDC" w:rsidRDefault="001675B7">
            <w:pPr>
              <w:rPr>
                <w:rFonts w:eastAsia="Calibri"/>
              </w:rPr>
            </w:pPr>
          </w:p>
          <w:p w14:paraId="383BFB96" w14:textId="77777777" w:rsidR="001675B7" w:rsidRPr="002A7FDC" w:rsidRDefault="001675B7">
            <w:pPr>
              <w:rPr>
                <w:rFonts w:eastAsia="Calibri"/>
              </w:rPr>
            </w:pPr>
          </w:p>
          <w:p w14:paraId="702F6F2C" w14:textId="77777777" w:rsidR="001675B7" w:rsidRPr="002A7FDC" w:rsidRDefault="001675B7">
            <w:pPr>
              <w:rPr>
                <w:rFonts w:eastAsia="Calibri"/>
              </w:rPr>
            </w:pPr>
          </w:p>
          <w:p w14:paraId="66C8E856" w14:textId="77777777" w:rsidR="001675B7" w:rsidRPr="002A7FDC" w:rsidRDefault="001675B7">
            <w:pPr>
              <w:rPr>
                <w:rFonts w:eastAsia="Calibri"/>
              </w:rPr>
            </w:pPr>
          </w:p>
          <w:p w14:paraId="44862719" w14:textId="77777777" w:rsidR="001675B7" w:rsidRPr="002A7FDC" w:rsidRDefault="001675B7">
            <w:pPr>
              <w:rPr>
                <w:rFonts w:eastAsia="Calibri"/>
              </w:rPr>
            </w:pPr>
          </w:p>
          <w:p w14:paraId="6996CD96" w14:textId="77777777" w:rsidR="001675B7" w:rsidRPr="002A7FDC" w:rsidRDefault="001675B7">
            <w:pPr>
              <w:rPr>
                <w:rFonts w:eastAsia="Calibri"/>
              </w:rPr>
            </w:pPr>
          </w:p>
          <w:p w14:paraId="5959D5B9" w14:textId="77777777" w:rsidR="001675B7" w:rsidRPr="002A7FDC" w:rsidRDefault="001675B7">
            <w:pPr>
              <w:rPr>
                <w:rFonts w:eastAsia="Calibri"/>
              </w:rPr>
            </w:pPr>
          </w:p>
          <w:p w14:paraId="6668F910" w14:textId="77777777" w:rsidR="001675B7" w:rsidRPr="002A7FDC" w:rsidRDefault="001675B7">
            <w:pPr>
              <w:rPr>
                <w:rFonts w:eastAsia="Calibri"/>
              </w:rPr>
            </w:pPr>
          </w:p>
          <w:p w14:paraId="6427D95D" w14:textId="77777777" w:rsidR="001675B7" w:rsidRPr="002A7FDC" w:rsidRDefault="001675B7">
            <w:pPr>
              <w:rPr>
                <w:rFonts w:eastAsia="Calibri"/>
              </w:rPr>
            </w:pPr>
          </w:p>
          <w:p w14:paraId="67CABCF8" w14:textId="77777777" w:rsidR="001675B7" w:rsidRPr="002A7FDC" w:rsidRDefault="001675B7">
            <w:pPr>
              <w:rPr>
                <w:rFonts w:eastAsia="Calibri"/>
              </w:rPr>
            </w:pPr>
          </w:p>
          <w:p w14:paraId="67C05D6B" w14:textId="77777777" w:rsidR="001675B7" w:rsidRPr="002A7FDC" w:rsidRDefault="001675B7">
            <w:pPr>
              <w:rPr>
                <w:rFonts w:eastAsia="Calibri"/>
              </w:rPr>
            </w:pPr>
          </w:p>
          <w:p w14:paraId="59CCBE37" w14:textId="77777777" w:rsidR="001675B7" w:rsidRPr="002A7FDC" w:rsidRDefault="001675B7">
            <w:pPr>
              <w:rPr>
                <w:rFonts w:eastAsia="Calibri"/>
              </w:rPr>
            </w:pPr>
          </w:p>
          <w:p w14:paraId="1EAA36D9" w14:textId="77777777" w:rsidR="001675B7" w:rsidRPr="002A7FDC" w:rsidRDefault="001675B7">
            <w:pPr>
              <w:rPr>
                <w:rFonts w:eastAsia="Calibri"/>
              </w:rPr>
            </w:pPr>
          </w:p>
          <w:p w14:paraId="0306E7C5" w14:textId="77777777" w:rsidR="001675B7" w:rsidRPr="002A7FDC" w:rsidRDefault="001675B7">
            <w:pPr>
              <w:rPr>
                <w:rFonts w:eastAsia="Calibri"/>
              </w:rPr>
            </w:pPr>
          </w:p>
          <w:p w14:paraId="3AF6283D" w14:textId="77777777" w:rsidR="001675B7" w:rsidRPr="002A7FDC" w:rsidRDefault="001675B7">
            <w:pPr>
              <w:rPr>
                <w:rFonts w:eastAsia="Calibri"/>
              </w:rPr>
            </w:pPr>
          </w:p>
          <w:p w14:paraId="1072846E" w14:textId="77777777" w:rsidR="001675B7" w:rsidRPr="002A7FDC" w:rsidRDefault="001675B7">
            <w:pPr>
              <w:rPr>
                <w:rFonts w:eastAsia="Calibri"/>
              </w:rPr>
            </w:pPr>
          </w:p>
          <w:p w14:paraId="144F3965" w14:textId="77777777" w:rsidR="001675B7" w:rsidRPr="002A7FDC" w:rsidRDefault="001675B7">
            <w:pPr>
              <w:rPr>
                <w:rFonts w:eastAsia="Calibri"/>
              </w:rPr>
            </w:pPr>
          </w:p>
          <w:p w14:paraId="3E598B78" w14:textId="77777777" w:rsidR="001675B7" w:rsidRPr="002A7FDC" w:rsidRDefault="001675B7">
            <w:pPr>
              <w:rPr>
                <w:rFonts w:eastAsia="Calibri"/>
              </w:rPr>
            </w:pPr>
          </w:p>
          <w:p w14:paraId="0C4841C7" w14:textId="77777777" w:rsidR="001675B7" w:rsidRPr="002A7FDC" w:rsidRDefault="001675B7">
            <w:pPr>
              <w:rPr>
                <w:rFonts w:eastAsia="Calibri"/>
              </w:rPr>
            </w:pPr>
          </w:p>
          <w:p w14:paraId="4B103833" w14:textId="77777777" w:rsidR="001675B7" w:rsidRPr="002A7FDC" w:rsidRDefault="001675B7">
            <w:pPr>
              <w:rPr>
                <w:rFonts w:eastAsia="Calibri"/>
              </w:rPr>
            </w:pPr>
          </w:p>
          <w:p w14:paraId="4848CC40" w14:textId="77777777" w:rsidR="001675B7" w:rsidRPr="002A7FDC" w:rsidRDefault="001675B7">
            <w:pPr>
              <w:rPr>
                <w:rFonts w:eastAsia="Calibri"/>
              </w:rPr>
            </w:pPr>
          </w:p>
          <w:p w14:paraId="2BD09748" w14:textId="77777777" w:rsidR="001675B7" w:rsidRPr="002A7FDC" w:rsidRDefault="001675B7">
            <w:pPr>
              <w:rPr>
                <w:rFonts w:eastAsia="Calibri"/>
              </w:rPr>
            </w:pPr>
          </w:p>
          <w:p w14:paraId="7C486B70" w14:textId="77777777" w:rsidR="001675B7" w:rsidRPr="002A7FDC" w:rsidRDefault="001675B7">
            <w:pPr>
              <w:rPr>
                <w:rFonts w:eastAsia="Calibri"/>
              </w:rPr>
            </w:pPr>
          </w:p>
          <w:p w14:paraId="014E9011" w14:textId="77777777" w:rsidR="001675B7" w:rsidRPr="002A7FDC" w:rsidRDefault="001675B7">
            <w:pPr>
              <w:rPr>
                <w:rFonts w:eastAsia="Calibri"/>
              </w:rPr>
            </w:pPr>
          </w:p>
          <w:p w14:paraId="3DF990B3" w14:textId="77777777" w:rsidR="001675B7" w:rsidRPr="002A7FDC" w:rsidRDefault="001675B7">
            <w:pPr>
              <w:rPr>
                <w:rFonts w:eastAsia="Calibri"/>
              </w:rPr>
            </w:pPr>
          </w:p>
          <w:p w14:paraId="2A310988" w14:textId="77777777" w:rsidR="001675B7" w:rsidRPr="002A7FDC" w:rsidRDefault="001675B7">
            <w:pPr>
              <w:rPr>
                <w:rFonts w:eastAsia="Calibri"/>
              </w:rPr>
            </w:pPr>
          </w:p>
          <w:p w14:paraId="364777EE" w14:textId="77777777" w:rsidR="001675B7" w:rsidRPr="002A7FDC" w:rsidRDefault="001675B7">
            <w:pPr>
              <w:rPr>
                <w:rFonts w:eastAsia="Calibri"/>
              </w:rPr>
            </w:pPr>
          </w:p>
          <w:p w14:paraId="6ED0B0E9" w14:textId="77777777" w:rsidR="001675B7" w:rsidRPr="002A7FDC" w:rsidRDefault="001675B7">
            <w:pPr>
              <w:rPr>
                <w:rFonts w:eastAsia="Calibri"/>
              </w:rPr>
            </w:pPr>
          </w:p>
          <w:p w14:paraId="571FD779" w14:textId="77777777" w:rsidR="001675B7" w:rsidRPr="002A7FDC" w:rsidRDefault="001675B7">
            <w:pPr>
              <w:rPr>
                <w:rFonts w:eastAsia="Calibri"/>
              </w:rPr>
            </w:pPr>
          </w:p>
          <w:p w14:paraId="7B9A2E78" w14:textId="77777777" w:rsidR="001675B7" w:rsidRPr="002A7FDC" w:rsidRDefault="001675B7">
            <w:pPr>
              <w:rPr>
                <w:rFonts w:eastAsia="Calibri"/>
              </w:rPr>
            </w:pPr>
          </w:p>
          <w:p w14:paraId="64F5B8EA" w14:textId="77777777" w:rsidR="001675B7" w:rsidRPr="002A7FDC" w:rsidRDefault="001675B7">
            <w:pPr>
              <w:rPr>
                <w:rFonts w:eastAsia="Calibri"/>
              </w:rPr>
            </w:pPr>
          </w:p>
          <w:p w14:paraId="41C3C4A5" w14:textId="77777777" w:rsidR="001675B7" w:rsidRPr="002A7FDC" w:rsidRDefault="001675B7">
            <w:pPr>
              <w:rPr>
                <w:rFonts w:eastAsia="Calibri"/>
              </w:rPr>
            </w:pPr>
          </w:p>
          <w:p w14:paraId="0E5BCD67" w14:textId="77777777" w:rsidR="001675B7" w:rsidRPr="002A7FDC" w:rsidRDefault="001675B7">
            <w:pPr>
              <w:rPr>
                <w:rFonts w:eastAsia="Calibri"/>
              </w:rPr>
            </w:pPr>
          </w:p>
          <w:p w14:paraId="72E3ABA0" w14:textId="77777777" w:rsidR="001675B7" w:rsidRPr="002A7FDC" w:rsidRDefault="001675B7">
            <w:pPr>
              <w:rPr>
                <w:rFonts w:eastAsia="Calibri"/>
              </w:rPr>
            </w:pPr>
          </w:p>
          <w:p w14:paraId="233C16B5" w14:textId="008B1EE3" w:rsidR="001675B7" w:rsidRPr="002A7FDC" w:rsidRDefault="000C3872">
            <w:pPr>
              <w:rPr>
                <w:rFonts w:eastAsia="Calibri"/>
              </w:rPr>
            </w:pPr>
            <w:r w:rsidRPr="002A7FDC">
              <w:rPr>
                <w:rFonts w:eastAsia="Calibri"/>
              </w:rPr>
              <w:lastRenderedPageBreak/>
              <w:t>For Moth Gel Cedar: GLP Study number: Mo 5140</w:t>
            </w:r>
          </w:p>
          <w:p w14:paraId="533FE1B7" w14:textId="1D2437F9"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(2015))</w:t>
            </w:r>
          </w:p>
          <w:p w14:paraId="54C2F9A7" w14:textId="77777777" w:rsidR="001675B7" w:rsidRPr="002A7FDC" w:rsidRDefault="001675B7">
            <w:pPr>
              <w:rPr>
                <w:rFonts w:eastAsia="Calibri"/>
              </w:rPr>
            </w:pPr>
          </w:p>
          <w:p w14:paraId="56F06325" w14:textId="77777777" w:rsidR="001675B7" w:rsidRPr="002A7FDC" w:rsidRDefault="001675B7">
            <w:pPr>
              <w:rPr>
                <w:rFonts w:eastAsia="Calibri"/>
              </w:rPr>
            </w:pPr>
          </w:p>
        </w:tc>
      </w:tr>
      <w:tr w:rsidR="001675B7" w:rsidRPr="002A7FDC" w14:paraId="195C7CD1" w14:textId="77777777">
        <w:tc>
          <w:tcPr>
            <w:tcW w:w="2480" w:type="dxa"/>
            <w:tcBorders>
              <w:top w:val="single" w:sz="4" w:space="0" w:color="000000"/>
              <w:left w:val="single" w:sz="4" w:space="0" w:color="000000"/>
              <w:bottom w:val="single" w:sz="4" w:space="0" w:color="000000"/>
            </w:tcBorders>
            <w:shd w:val="clear" w:color="auto" w:fill="auto"/>
          </w:tcPr>
          <w:p w14:paraId="43B5F20C" w14:textId="77777777" w:rsidR="001675B7" w:rsidRPr="002A7FDC" w:rsidRDefault="000C3872">
            <w:pPr>
              <w:rPr>
                <w:rFonts w:eastAsia="Calibri"/>
              </w:rPr>
            </w:pPr>
            <w:r w:rsidRPr="002A7FDC">
              <w:rPr>
                <w:rFonts w:eastAsia="Calibri"/>
              </w:rPr>
              <w:lastRenderedPageBreak/>
              <w:t xml:space="preserve">Storage stability test – </w:t>
            </w:r>
            <w:r w:rsidRPr="002A7FDC">
              <w:rPr>
                <w:rFonts w:eastAsia="Calibri"/>
                <w:b/>
              </w:rPr>
              <w:t>long term storage at ambient temperature</w:t>
            </w:r>
          </w:p>
        </w:tc>
        <w:tc>
          <w:tcPr>
            <w:tcW w:w="1276" w:type="dxa"/>
            <w:tcBorders>
              <w:top w:val="single" w:sz="4" w:space="0" w:color="000000"/>
              <w:left w:val="single" w:sz="4" w:space="0" w:color="000000"/>
              <w:bottom w:val="single" w:sz="4" w:space="0" w:color="000000"/>
            </w:tcBorders>
            <w:shd w:val="clear" w:color="auto" w:fill="auto"/>
          </w:tcPr>
          <w:p w14:paraId="36137C0B" w14:textId="77777777" w:rsidR="001675B7" w:rsidRPr="002A7FDC" w:rsidRDefault="001675B7">
            <w:pPr>
              <w:snapToGrid w:val="0"/>
              <w:rPr>
                <w:rFonts w:eastAsia="Calibri"/>
              </w:rPr>
            </w:pPr>
          </w:p>
          <w:p w14:paraId="36F42DF5" w14:textId="1B846AB8" w:rsidR="006A7600" w:rsidRPr="002A7FDC" w:rsidRDefault="006A7600">
            <w:pPr>
              <w:rPr>
                <w:rFonts w:eastAsia="Calibri"/>
              </w:rPr>
            </w:pPr>
          </w:p>
          <w:p w14:paraId="6AA38680" w14:textId="77777777" w:rsidR="001675B7" w:rsidRPr="002A7FDC" w:rsidRDefault="006A7600">
            <w:pPr>
              <w:rPr>
                <w:rFonts w:eastAsia="Calibri"/>
              </w:rPr>
            </w:pPr>
            <w:r w:rsidRPr="002A7FDC">
              <w:rPr>
                <w:rFonts w:eastAsia="Calibri"/>
              </w:rPr>
              <w:t>No guideline</w:t>
            </w:r>
            <w:r w:rsidR="00292B57" w:rsidRPr="002A7FDC">
              <w:rPr>
                <w:rFonts w:eastAsia="Calibri"/>
              </w:rPr>
              <w:t>.</w:t>
            </w:r>
          </w:p>
          <w:p w14:paraId="4F9A46FC" w14:textId="77777777" w:rsidR="00A801CC" w:rsidRPr="002A7FDC" w:rsidRDefault="00A801CC">
            <w:pPr>
              <w:rPr>
                <w:rFonts w:eastAsia="Calibri"/>
              </w:rPr>
            </w:pPr>
          </w:p>
          <w:p w14:paraId="248A88FD" w14:textId="6E18FC77" w:rsidR="00292B57" w:rsidRPr="002A7FDC" w:rsidRDefault="00A801CC">
            <w:pPr>
              <w:rPr>
                <w:rFonts w:eastAsia="Calibri"/>
              </w:rPr>
            </w:pPr>
            <w:r w:rsidRPr="002A7FDC">
              <w:rPr>
                <w:rFonts w:eastAsia="Calibri"/>
              </w:rPr>
              <w:t>Storage at 20°C for 48 months in Brach &amp; Moll climatic chambre.</w:t>
            </w:r>
          </w:p>
        </w:tc>
        <w:tc>
          <w:tcPr>
            <w:tcW w:w="3685" w:type="dxa"/>
            <w:tcBorders>
              <w:top w:val="single" w:sz="4" w:space="0" w:color="000000"/>
              <w:left w:val="single" w:sz="4" w:space="0" w:color="000000"/>
              <w:bottom w:val="single" w:sz="4" w:space="0" w:color="000000"/>
            </w:tcBorders>
            <w:shd w:val="clear" w:color="auto" w:fill="auto"/>
          </w:tcPr>
          <w:p w14:paraId="71B62753" w14:textId="073EBCB5" w:rsidR="001675B7" w:rsidRPr="002A7FDC" w:rsidRDefault="000C3872">
            <w:pPr>
              <w:rPr>
                <w:rFonts w:eastAsia="Calibri"/>
              </w:rPr>
            </w:pPr>
            <w:r w:rsidRPr="002A7FDC">
              <w:rPr>
                <w:rFonts w:eastAsia="Calibri"/>
              </w:rPr>
              <w:t xml:space="preserve">For Moth Gel Lavender: 0.152% Transfluthrin </w:t>
            </w:r>
          </w:p>
        </w:tc>
        <w:tc>
          <w:tcPr>
            <w:tcW w:w="3261" w:type="dxa"/>
            <w:tcBorders>
              <w:top w:val="single" w:sz="4" w:space="0" w:color="000000"/>
              <w:left w:val="single" w:sz="4" w:space="0" w:color="000000"/>
              <w:bottom w:val="single" w:sz="4" w:space="0" w:color="000000"/>
            </w:tcBorders>
            <w:shd w:val="clear" w:color="auto" w:fill="auto"/>
          </w:tcPr>
          <w:p w14:paraId="740F9E0D" w14:textId="77777777" w:rsidR="001675B7" w:rsidRPr="002A7FDC" w:rsidRDefault="000C3872">
            <w:pPr>
              <w:rPr>
                <w:rFonts w:eastAsia="Calibri"/>
                <w:color w:val="000000"/>
              </w:rPr>
            </w:pPr>
            <w:r w:rsidRPr="002A7FDC">
              <w:rPr>
                <w:rFonts w:eastAsia="Calibri"/>
                <w:b/>
                <w:color w:val="000000"/>
                <w:u w:val="single"/>
              </w:rPr>
              <w:t>For Moth Gel Lavender</w:t>
            </w:r>
          </w:p>
          <w:p w14:paraId="162F3F27" w14:textId="255852C4" w:rsidR="001675B7" w:rsidRPr="002A7FDC" w:rsidRDefault="001675B7">
            <w:pPr>
              <w:rPr>
                <w:rFonts w:eastAsia="Calibri"/>
                <w:color w:val="000000"/>
              </w:rPr>
            </w:pPr>
          </w:p>
          <w:p w14:paraId="3DCA9ED0" w14:textId="77777777" w:rsidR="00292B57" w:rsidRPr="002A7FDC" w:rsidRDefault="00292B57">
            <w:pPr>
              <w:rPr>
                <w:rFonts w:eastAsia="Calibri"/>
                <w:color w:val="000000"/>
              </w:rPr>
            </w:pPr>
          </w:p>
          <w:p w14:paraId="2D967A55" w14:textId="77777777" w:rsidR="001675B7" w:rsidRPr="002A7FDC" w:rsidRDefault="000C3872">
            <w:pPr>
              <w:rPr>
                <w:rFonts w:eastAsia="Calibri"/>
                <w:b/>
                <w:color w:val="000000"/>
              </w:rPr>
            </w:pPr>
            <w:r w:rsidRPr="002A7FDC">
              <w:rPr>
                <w:rFonts w:eastAsia="Calibri"/>
                <w:b/>
                <w:color w:val="000000"/>
              </w:rPr>
              <w:t xml:space="preserve">Appearance: </w:t>
            </w:r>
          </w:p>
          <w:p w14:paraId="00DFED71" w14:textId="6E6E24D2" w:rsidR="001675B7" w:rsidRPr="002A7FDC" w:rsidRDefault="000C3872">
            <w:pPr>
              <w:rPr>
                <w:rFonts w:eastAsia="Calibri"/>
                <w:color w:val="000000"/>
              </w:rPr>
            </w:pPr>
            <w:r w:rsidRPr="002A7FDC">
              <w:rPr>
                <w:rFonts w:eastAsia="Calibri"/>
                <w:color w:val="000000"/>
              </w:rPr>
              <w:t>Initial:</w:t>
            </w:r>
            <w:r w:rsidR="00DF1F25" w:rsidRPr="002A7FDC">
              <w:rPr>
                <w:rFonts w:eastAsia="Calibri"/>
                <w:color w:val="000000"/>
              </w:rPr>
              <w:t xml:space="preserve"> </w:t>
            </w:r>
            <w:r w:rsidRPr="002A7FDC">
              <w:rPr>
                <w:rFonts w:eastAsia="Calibri"/>
                <w:color w:val="000000"/>
              </w:rPr>
              <w:t xml:space="preserve">Clear purple transparent gel. Strong perfumed odor. </w:t>
            </w:r>
          </w:p>
          <w:p w14:paraId="29A4C45F" w14:textId="77777777" w:rsidR="001675B7" w:rsidRPr="002A7FDC" w:rsidRDefault="001675B7">
            <w:pPr>
              <w:rPr>
                <w:rFonts w:eastAsia="Calibri"/>
                <w:color w:val="000000"/>
              </w:rPr>
            </w:pPr>
          </w:p>
          <w:p w14:paraId="310E2C75" w14:textId="77777777" w:rsidR="001675B7" w:rsidRPr="002A7FDC" w:rsidRDefault="000C3872">
            <w:pPr>
              <w:rPr>
                <w:rFonts w:eastAsia="Calibri"/>
                <w:color w:val="000000"/>
              </w:rPr>
            </w:pPr>
            <w:r w:rsidRPr="002A7FDC">
              <w:rPr>
                <w:rFonts w:eastAsia="Calibri"/>
                <w:color w:val="000000"/>
              </w:rPr>
              <w:t>After 48 months:</w:t>
            </w:r>
          </w:p>
          <w:p w14:paraId="07CC4F79" w14:textId="77777777" w:rsidR="001675B7" w:rsidRPr="002A7FDC" w:rsidRDefault="000C3872">
            <w:pPr>
              <w:rPr>
                <w:rFonts w:eastAsia="Calibri"/>
                <w:color w:val="000000"/>
              </w:rPr>
            </w:pPr>
            <w:r w:rsidRPr="002A7FDC">
              <w:rPr>
                <w:rFonts w:eastAsia="Calibri"/>
                <w:color w:val="000000"/>
              </w:rPr>
              <w:t>Clear purple transparent gel. Strong perfumed odor.</w:t>
            </w:r>
          </w:p>
          <w:p w14:paraId="44119150" w14:textId="77777777" w:rsidR="001675B7" w:rsidRPr="002A7FDC" w:rsidRDefault="001675B7">
            <w:pPr>
              <w:rPr>
                <w:rFonts w:eastAsia="Calibri"/>
                <w:color w:val="000000"/>
              </w:rPr>
            </w:pPr>
          </w:p>
          <w:p w14:paraId="71007CAB" w14:textId="77777777" w:rsidR="001675B7" w:rsidRPr="002A7FDC" w:rsidRDefault="001675B7">
            <w:pPr>
              <w:rPr>
                <w:rFonts w:eastAsia="Calibri"/>
                <w:b/>
                <w:color w:val="000000"/>
              </w:rPr>
            </w:pPr>
          </w:p>
          <w:p w14:paraId="3ABBA31C" w14:textId="77777777" w:rsidR="001675B7" w:rsidRPr="002A7FDC" w:rsidRDefault="000C3872">
            <w:pPr>
              <w:rPr>
                <w:rFonts w:eastAsia="Calibri"/>
                <w:b/>
              </w:rPr>
            </w:pPr>
            <w:r w:rsidRPr="002A7FDC">
              <w:rPr>
                <w:rFonts w:eastAsia="Calibri"/>
                <w:b/>
              </w:rPr>
              <w:t>Stability of the packaging:</w:t>
            </w:r>
          </w:p>
          <w:p w14:paraId="4B6D2DBB" w14:textId="77777777" w:rsidR="001675B7" w:rsidRPr="002A7FDC" w:rsidRDefault="000C3872">
            <w:pPr>
              <w:rPr>
                <w:rFonts w:eastAsia="Calibri"/>
              </w:rPr>
            </w:pPr>
            <w:r w:rsidRPr="002A7FDC">
              <w:rPr>
                <w:rFonts w:eastAsia="Calibri"/>
              </w:rPr>
              <w:t>Initial:</w:t>
            </w:r>
          </w:p>
          <w:p w14:paraId="3680407E" w14:textId="77777777" w:rsidR="001675B7" w:rsidRPr="002A7FDC" w:rsidRDefault="000C3872">
            <w:r w:rsidRPr="002A7FDC">
              <w:rPr>
                <w:rFonts w:eastAsia="Calibri"/>
              </w:rPr>
              <w:lastRenderedPageBreak/>
              <w:t>no corrosion visible and no leakage observed</w:t>
            </w:r>
          </w:p>
          <w:p w14:paraId="7136E847" w14:textId="77777777" w:rsidR="001675B7" w:rsidRPr="002A7FDC" w:rsidRDefault="001675B7">
            <w:pPr>
              <w:rPr>
                <w:rFonts w:eastAsia="Calibri"/>
              </w:rPr>
            </w:pPr>
          </w:p>
          <w:p w14:paraId="6279E912" w14:textId="65612BB7" w:rsidR="001675B7" w:rsidRPr="002A7FDC" w:rsidRDefault="000C3872">
            <w:r w:rsidRPr="002A7FDC">
              <w:rPr>
                <w:rFonts w:eastAsia="Calibri"/>
              </w:rPr>
              <w:t>After 48 Months:</w:t>
            </w:r>
          </w:p>
          <w:p w14:paraId="79EF4C59" w14:textId="77777777" w:rsidR="001675B7" w:rsidRPr="002A7FDC" w:rsidRDefault="000C3872">
            <w:r w:rsidRPr="002A7FDC">
              <w:rPr>
                <w:rFonts w:eastAsia="Calibri"/>
              </w:rPr>
              <w:t>no corrosion visible and no leakage observed</w:t>
            </w:r>
          </w:p>
          <w:p w14:paraId="6C50F95A" w14:textId="77777777" w:rsidR="001675B7" w:rsidRPr="002A7FDC" w:rsidRDefault="001675B7">
            <w:pPr>
              <w:rPr>
                <w:rFonts w:eastAsia="Calibri"/>
                <w:b/>
              </w:rPr>
            </w:pPr>
          </w:p>
          <w:p w14:paraId="797AD7D2" w14:textId="77777777" w:rsidR="001675B7" w:rsidRPr="002A7FDC" w:rsidRDefault="000C3872">
            <w:pPr>
              <w:rPr>
                <w:rFonts w:eastAsia="Calibri"/>
                <w:b/>
              </w:rPr>
            </w:pPr>
            <w:r w:rsidRPr="002A7FDC">
              <w:rPr>
                <w:rFonts w:eastAsia="Calibri"/>
                <w:b/>
              </w:rPr>
              <w:t xml:space="preserve">Weight loss: </w:t>
            </w:r>
            <w:r w:rsidRPr="002A7FDC">
              <w:rPr>
                <w:rFonts w:eastAsia="Calibri"/>
              </w:rPr>
              <w:t>The weight loss for the product was no more than 0.92% after 48 months of storage.</w:t>
            </w:r>
            <w:r w:rsidRPr="002A7FDC">
              <w:rPr>
                <w:rFonts w:eastAsia="Calibri"/>
                <w:b/>
              </w:rPr>
              <w:t xml:space="preserve"> </w:t>
            </w:r>
          </w:p>
          <w:p w14:paraId="78B6834E" w14:textId="77777777" w:rsidR="001675B7" w:rsidRPr="002A7FDC" w:rsidRDefault="001675B7">
            <w:pPr>
              <w:rPr>
                <w:rFonts w:eastAsia="Calibri"/>
                <w:b/>
              </w:rPr>
            </w:pPr>
          </w:p>
          <w:p w14:paraId="0CD83675" w14:textId="77777777" w:rsidR="001675B7" w:rsidRPr="002A7FDC" w:rsidRDefault="000C3872">
            <w:r w:rsidRPr="002A7FDC">
              <w:rPr>
                <w:rFonts w:eastAsia="Calibri"/>
                <w:b/>
              </w:rPr>
              <w:t>pH (1% dilution):</w:t>
            </w:r>
            <w:r w:rsidRPr="002A7FDC">
              <w:rPr>
                <w:rFonts w:eastAsia="Calibri"/>
              </w:rPr>
              <w:t xml:space="preserve"> initial value (ambient):</w:t>
            </w:r>
          </w:p>
          <w:p w14:paraId="5DADE85D" w14:textId="77777777" w:rsidR="001675B7" w:rsidRPr="002A7FDC" w:rsidRDefault="000C3872">
            <w:pPr>
              <w:rPr>
                <w:rFonts w:eastAsia="Calibri"/>
              </w:rPr>
            </w:pPr>
            <w:r w:rsidRPr="002A7FDC">
              <w:rPr>
                <w:rFonts w:eastAsia="Calibri"/>
              </w:rPr>
              <w:t>pH 6.6 (average of two samples)</w:t>
            </w:r>
          </w:p>
          <w:p w14:paraId="73B82B06" w14:textId="77777777" w:rsidR="001675B7" w:rsidRPr="002A7FDC" w:rsidRDefault="001675B7">
            <w:pPr>
              <w:rPr>
                <w:rFonts w:eastAsia="Calibri"/>
              </w:rPr>
            </w:pPr>
          </w:p>
          <w:p w14:paraId="7B576CF4" w14:textId="77777777" w:rsidR="001675B7" w:rsidRPr="002A7FDC" w:rsidRDefault="000C3872">
            <w:r w:rsidRPr="002A7FDC">
              <w:rPr>
                <w:rFonts w:eastAsia="Calibri"/>
              </w:rPr>
              <w:t>after 48 months 5.6(ambient):</w:t>
            </w:r>
          </w:p>
          <w:p w14:paraId="63FBBC82" w14:textId="5BD70B62" w:rsidR="001675B7" w:rsidRPr="002A7FDC" w:rsidRDefault="000C3872">
            <w:r w:rsidRPr="002A7FDC">
              <w:rPr>
                <w:rFonts w:eastAsia="Calibri"/>
              </w:rPr>
              <w:t>pH (average of two samples)</w:t>
            </w:r>
          </w:p>
          <w:p w14:paraId="4B7BA868" w14:textId="77777777" w:rsidR="001675B7" w:rsidRPr="002A7FDC" w:rsidRDefault="001675B7">
            <w:pPr>
              <w:rPr>
                <w:rFonts w:eastAsia="Calibri"/>
                <w:b/>
              </w:rPr>
            </w:pPr>
          </w:p>
          <w:p w14:paraId="61F88E2C" w14:textId="77777777" w:rsidR="001675B7" w:rsidRPr="002A7FDC" w:rsidRDefault="001675B7">
            <w:pPr>
              <w:rPr>
                <w:rFonts w:eastAsia="Calibri"/>
                <w:b/>
              </w:rPr>
            </w:pPr>
          </w:p>
          <w:p w14:paraId="17731982" w14:textId="77777777" w:rsidR="001675B7" w:rsidRPr="002A7FDC" w:rsidRDefault="000C3872">
            <w:r w:rsidRPr="002A7FDC">
              <w:rPr>
                <w:rFonts w:eastAsia="Calibri"/>
                <w:b/>
              </w:rPr>
              <w:t>Active substance content:</w:t>
            </w:r>
          </w:p>
          <w:p w14:paraId="35A65CCE" w14:textId="77777777" w:rsidR="001675B7" w:rsidRPr="002A7FDC" w:rsidRDefault="000C3872">
            <w:pPr>
              <w:rPr>
                <w:rFonts w:eastAsia="Calibri"/>
              </w:rPr>
            </w:pPr>
            <w:r w:rsidRPr="002A7FDC">
              <w:rPr>
                <w:rFonts w:eastAsia="Calibri"/>
              </w:rPr>
              <w:t>Initial amount Transfluthrin: 0.152%w/w (average of 3 test items with RSD 0.37%)</w:t>
            </w:r>
          </w:p>
          <w:p w14:paraId="4A4316BD" w14:textId="77777777" w:rsidR="001675B7" w:rsidRPr="002A7FDC" w:rsidRDefault="001675B7">
            <w:pPr>
              <w:rPr>
                <w:rFonts w:eastAsia="Calibri"/>
              </w:rPr>
            </w:pPr>
          </w:p>
          <w:p w14:paraId="0ACC2A94" w14:textId="77777777" w:rsidR="001675B7" w:rsidRPr="002A7FDC" w:rsidRDefault="000C3872">
            <w:pPr>
              <w:rPr>
                <w:rFonts w:eastAsia="Calibri"/>
              </w:rPr>
            </w:pPr>
            <w:r w:rsidRPr="002A7FDC">
              <w:rPr>
                <w:rFonts w:eastAsia="Calibri"/>
              </w:rPr>
              <w:t xml:space="preserve">After 48 months </w:t>
            </w:r>
          </w:p>
          <w:p w14:paraId="558A220B" w14:textId="77777777" w:rsidR="001675B7" w:rsidRPr="002A7FDC" w:rsidRDefault="000C3872">
            <w:r w:rsidRPr="002A7FDC">
              <w:rPr>
                <w:rFonts w:eastAsia="Calibri"/>
              </w:rPr>
              <w:t>Transfluthrin: 0.153%w/w (average of 3 test items with RSD 0.07%)</w:t>
            </w:r>
          </w:p>
          <w:p w14:paraId="2F48D544" w14:textId="77777777" w:rsidR="001675B7" w:rsidRPr="002A7FDC" w:rsidRDefault="001675B7">
            <w:pPr>
              <w:rPr>
                <w:rFonts w:eastAsia="Calibri"/>
              </w:rPr>
            </w:pPr>
          </w:p>
          <w:p w14:paraId="182A604E" w14:textId="77777777" w:rsidR="001675B7" w:rsidRPr="002A7FDC" w:rsidRDefault="000C3872">
            <w:r w:rsidRPr="002A7FDC">
              <w:rPr>
                <w:rFonts w:eastAsia="Calibri"/>
              </w:rPr>
              <w:lastRenderedPageBreak/>
              <w:t xml:space="preserve">That is an increase of 0.66% in transfluthrin. </w:t>
            </w:r>
          </w:p>
          <w:p w14:paraId="2CBD5891" w14:textId="77777777" w:rsidR="001675B7" w:rsidRPr="002A7FDC" w:rsidRDefault="001675B7">
            <w:pPr>
              <w:rPr>
                <w:rFonts w:eastAsia="Calibri"/>
              </w:rPr>
            </w:pPr>
          </w:p>
          <w:p w14:paraId="76FB9068" w14:textId="77777777" w:rsidR="001675B7" w:rsidRPr="002A7FDC" w:rsidRDefault="000C3872">
            <w:pPr>
              <w:rPr>
                <w:rFonts w:eastAsia="Calibri"/>
                <w:b/>
              </w:rPr>
            </w:pPr>
            <w:r w:rsidRPr="002A7FDC">
              <w:rPr>
                <w:rFonts w:eastAsia="Calibri"/>
                <w:b/>
              </w:rPr>
              <w:t>conclusion</w:t>
            </w:r>
          </w:p>
          <w:p w14:paraId="2BDFEEE7" w14:textId="31CBDD68" w:rsidR="001675B7" w:rsidRPr="002A7FDC" w:rsidRDefault="000C3872">
            <w:pPr>
              <w:rPr>
                <w:rFonts w:eastAsia="Calibri"/>
              </w:rPr>
            </w:pPr>
            <w:r w:rsidRPr="002A7FDC">
              <w:rPr>
                <w:rFonts w:eastAsia="Calibri"/>
              </w:rPr>
              <w:t xml:space="preserve">The amount of transfluthrin in the product after 48 months at ambient temperature was found to be stable. Therefore, a shelf life of 4 years can be assigned to this product in the commercial packaging (PET blister coated with a </w:t>
            </w:r>
            <w:r w:rsidR="00287F53" w:rsidRPr="002A7FDC">
              <w:rPr>
                <w:rFonts w:eastAsia="Calibri"/>
              </w:rPr>
              <w:t>permeable</w:t>
            </w:r>
            <w:r w:rsidRPr="002A7FDC">
              <w:rPr>
                <w:rFonts w:eastAsia="Calibri"/>
              </w:rPr>
              <w:t xml:space="preserve"> plastic (PE-PP) membrane, covered by</w:t>
            </w:r>
            <w:r w:rsidR="00B25ED3" w:rsidRPr="002A7FDC">
              <w:rPr>
                <w:rFonts w:eastAsia="Calibri"/>
              </w:rPr>
              <w:t xml:space="preserve"> polyester coated</w:t>
            </w:r>
            <w:r w:rsidRPr="002A7FDC">
              <w:rPr>
                <w:rFonts w:eastAsia="Calibri"/>
              </w:rPr>
              <w:t xml:space="preserve"> aluminium foil). </w:t>
            </w:r>
          </w:p>
          <w:p w14:paraId="48DCD6FB" w14:textId="77777777" w:rsidR="001675B7" w:rsidRPr="002A7FDC" w:rsidRDefault="001675B7">
            <w:pPr>
              <w:rPr>
                <w:rFonts w:eastAsia="Calibri"/>
              </w:rPr>
            </w:pPr>
          </w:p>
          <w:p w14:paraId="5B302476" w14:textId="77777777" w:rsidR="001675B7" w:rsidRPr="002A7FDC" w:rsidRDefault="000C3872">
            <w:pPr>
              <w:rPr>
                <w:rFonts w:eastAsia="Calibri"/>
                <w:b/>
                <w:color w:val="000000"/>
                <w:u w:val="single"/>
              </w:rPr>
            </w:pPr>
            <w:r w:rsidRPr="002A7FDC">
              <w:rPr>
                <w:rFonts w:eastAsia="Calibri"/>
                <w:b/>
                <w:color w:val="000000"/>
                <w:u w:val="single"/>
              </w:rPr>
              <w:t xml:space="preserve">For Moth Gel Cedar: </w:t>
            </w:r>
          </w:p>
          <w:p w14:paraId="60F3B56E" w14:textId="77777777" w:rsidR="001675B7" w:rsidRPr="002A7FDC" w:rsidRDefault="000C3872">
            <w:pPr>
              <w:rPr>
                <w:rFonts w:eastAsia="Calibri"/>
                <w:b/>
                <w:color w:val="000000"/>
              </w:rPr>
            </w:pPr>
            <w:r w:rsidRPr="002A7FDC">
              <w:rPr>
                <w:rFonts w:eastAsia="Calibri"/>
                <w:b/>
                <w:color w:val="000000"/>
              </w:rPr>
              <w:t xml:space="preserve">Appearance: </w:t>
            </w:r>
          </w:p>
          <w:p w14:paraId="008432C1" w14:textId="74F99E9E" w:rsidR="001675B7" w:rsidRPr="002A7FDC" w:rsidRDefault="000C3872">
            <w:pPr>
              <w:rPr>
                <w:rFonts w:eastAsia="Calibri"/>
                <w:color w:val="000000"/>
              </w:rPr>
            </w:pPr>
            <w:r w:rsidRPr="002A7FDC">
              <w:rPr>
                <w:rFonts w:eastAsia="Calibri"/>
                <w:color w:val="000000"/>
              </w:rPr>
              <w:t>Initial:</w:t>
            </w:r>
            <w:r w:rsidR="00DF1F25" w:rsidRPr="002A7FDC">
              <w:rPr>
                <w:rFonts w:eastAsia="Calibri"/>
                <w:color w:val="000000"/>
              </w:rPr>
              <w:t xml:space="preserve"> </w:t>
            </w:r>
            <w:r w:rsidRPr="002A7FDC">
              <w:rPr>
                <w:rFonts w:eastAsia="Calibri"/>
                <w:color w:val="000000"/>
              </w:rPr>
              <w:t xml:space="preserve">Clear orange transparent gel. Strong perfumed odor. </w:t>
            </w:r>
          </w:p>
          <w:p w14:paraId="6A9BB7E7" w14:textId="77777777" w:rsidR="001675B7" w:rsidRPr="002A7FDC" w:rsidRDefault="001675B7">
            <w:pPr>
              <w:rPr>
                <w:rFonts w:eastAsia="Calibri"/>
                <w:color w:val="000000"/>
              </w:rPr>
            </w:pPr>
          </w:p>
          <w:p w14:paraId="72EB160C" w14:textId="77777777" w:rsidR="001675B7" w:rsidRPr="002A7FDC" w:rsidRDefault="000C3872">
            <w:pPr>
              <w:rPr>
                <w:rFonts w:eastAsia="Calibri"/>
                <w:color w:val="000000"/>
              </w:rPr>
            </w:pPr>
            <w:r w:rsidRPr="002A7FDC">
              <w:rPr>
                <w:rFonts w:eastAsia="Calibri"/>
                <w:color w:val="000000"/>
              </w:rPr>
              <w:t>After 48 months:</w:t>
            </w:r>
          </w:p>
          <w:p w14:paraId="3FB9BCB3" w14:textId="77777777" w:rsidR="001675B7" w:rsidRPr="002A7FDC" w:rsidRDefault="000C3872">
            <w:pPr>
              <w:rPr>
                <w:rFonts w:eastAsia="Calibri"/>
                <w:color w:val="000000"/>
              </w:rPr>
            </w:pPr>
            <w:r w:rsidRPr="002A7FDC">
              <w:rPr>
                <w:rFonts w:eastAsia="Calibri"/>
                <w:color w:val="000000"/>
              </w:rPr>
              <w:t>Clear orange transparent gel. Strong perfumed odor.</w:t>
            </w:r>
          </w:p>
          <w:p w14:paraId="5389000F" w14:textId="77777777" w:rsidR="001675B7" w:rsidRPr="002A7FDC" w:rsidRDefault="001675B7">
            <w:pPr>
              <w:rPr>
                <w:rFonts w:eastAsia="Calibri"/>
                <w:color w:val="000000"/>
              </w:rPr>
            </w:pPr>
          </w:p>
          <w:p w14:paraId="49D421E8" w14:textId="77777777" w:rsidR="001675B7" w:rsidRPr="002A7FDC" w:rsidRDefault="001675B7">
            <w:pPr>
              <w:rPr>
                <w:rFonts w:eastAsia="Calibri"/>
                <w:b/>
                <w:color w:val="000000"/>
              </w:rPr>
            </w:pPr>
          </w:p>
          <w:p w14:paraId="6A258EAE" w14:textId="77777777" w:rsidR="001675B7" w:rsidRPr="002A7FDC" w:rsidRDefault="000C3872">
            <w:pPr>
              <w:rPr>
                <w:rFonts w:eastAsia="Calibri"/>
                <w:b/>
              </w:rPr>
            </w:pPr>
            <w:r w:rsidRPr="002A7FDC">
              <w:rPr>
                <w:rFonts w:eastAsia="Calibri"/>
                <w:b/>
              </w:rPr>
              <w:t>Stability of the packaging:</w:t>
            </w:r>
          </w:p>
          <w:p w14:paraId="3DDF9B67" w14:textId="77777777" w:rsidR="001675B7" w:rsidRPr="002A7FDC" w:rsidRDefault="000C3872">
            <w:r w:rsidRPr="002A7FDC">
              <w:rPr>
                <w:rFonts w:eastAsia="Calibri"/>
              </w:rPr>
              <w:t>Initial:</w:t>
            </w:r>
          </w:p>
          <w:p w14:paraId="4659915D" w14:textId="77777777" w:rsidR="001675B7" w:rsidRPr="002A7FDC" w:rsidRDefault="000C3872">
            <w:r w:rsidRPr="002A7FDC">
              <w:rPr>
                <w:rFonts w:eastAsia="Calibri"/>
              </w:rPr>
              <w:lastRenderedPageBreak/>
              <w:t>no corrosion visible and no leakage observed</w:t>
            </w:r>
          </w:p>
          <w:p w14:paraId="752A798B" w14:textId="77777777" w:rsidR="001675B7" w:rsidRPr="002A7FDC" w:rsidRDefault="001675B7">
            <w:pPr>
              <w:rPr>
                <w:rFonts w:eastAsia="Calibri"/>
              </w:rPr>
            </w:pPr>
          </w:p>
          <w:p w14:paraId="7985C4C0" w14:textId="27470A50" w:rsidR="001675B7" w:rsidRPr="002A7FDC" w:rsidRDefault="000C3872">
            <w:r w:rsidRPr="002A7FDC">
              <w:rPr>
                <w:rFonts w:eastAsia="Calibri"/>
              </w:rPr>
              <w:t>After 48 Months:</w:t>
            </w:r>
          </w:p>
          <w:p w14:paraId="1BD9F250" w14:textId="77777777" w:rsidR="001675B7" w:rsidRPr="002A7FDC" w:rsidRDefault="000C3872">
            <w:r w:rsidRPr="002A7FDC">
              <w:rPr>
                <w:rFonts w:eastAsia="Calibri"/>
              </w:rPr>
              <w:t>no corrosion visible and no leakage observed</w:t>
            </w:r>
          </w:p>
          <w:p w14:paraId="1331A495" w14:textId="77777777" w:rsidR="001675B7" w:rsidRPr="002A7FDC" w:rsidRDefault="001675B7">
            <w:pPr>
              <w:rPr>
                <w:rFonts w:eastAsia="Calibri"/>
                <w:b/>
              </w:rPr>
            </w:pPr>
          </w:p>
          <w:p w14:paraId="7283A079" w14:textId="0B59D29D" w:rsidR="001675B7" w:rsidRPr="002A7FDC" w:rsidRDefault="000C3872">
            <w:pPr>
              <w:rPr>
                <w:rFonts w:eastAsia="Calibri"/>
              </w:rPr>
            </w:pPr>
            <w:r w:rsidRPr="002A7FDC">
              <w:rPr>
                <w:rFonts w:eastAsia="Calibri"/>
                <w:b/>
              </w:rPr>
              <w:t xml:space="preserve">Weight loss: </w:t>
            </w:r>
            <w:r w:rsidRPr="002A7FDC">
              <w:rPr>
                <w:rFonts w:eastAsia="Calibri"/>
              </w:rPr>
              <w:t>The maximum weight loss for any in</w:t>
            </w:r>
            <w:r w:rsidR="000B1F30" w:rsidRPr="002A7FDC">
              <w:rPr>
                <w:rFonts w:eastAsia="Calibri"/>
              </w:rPr>
              <w:t>di</w:t>
            </w:r>
            <w:r w:rsidRPr="002A7FDC">
              <w:rPr>
                <w:rFonts w:eastAsia="Calibri"/>
              </w:rPr>
              <w:t xml:space="preserve">vidual test item was 0.54% weight loss. </w:t>
            </w:r>
          </w:p>
          <w:p w14:paraId="3EB03293" w14:textId="77777777" w:rsidR="001675B7" w:rsidRPr="002A7FDC" w:rsidRDefault="001675B7">
            <w:pPr>
              <w:rPr>
                <w:rFonts w:eastAsia="Calibri"/>
                <w:b/>
              </w:rPr>
            </w:pPr>
          </w:p>
          <w:p w14:paraId="08910B8B" w14:textId="77777777" w:rsidR="001675B7" w:rsidRPr="002A7FDC" w:rsidRDefault="000C3872">
            <w:pPr>
              <w:rPr>
                <w:rFonts w:eastAsia="Calibri"/>
              </w:rPr>
            </w:pPr>
            <w:r w:rsidRPr="002A7FDC">
              <w:rPr>
                <w:rFonts w:eastAsia="Calibri"/>
                <w:b/>
              </w:rPr>
              <w:t>pH (1% dilution):</w:t>
            </w:r>
            <w:r w:rsidRPr="002A7FDC">
              <w:rPr>
                <w:rFonts w:eastAsia="Calibri"/>
              </w:rPr>
              <w:t xml:space="preserve"> initial value (ambient):</w:t>
            </w:r>
          </w:p>
          <w:p w14:paraId="3F749AAE" w14:textId="77777777" w:rsidR="001675B7" w:rsidRPr="002A7FDC" w:rsidRDefault="000C3872">
            <w:pPr>
              <w:rPr>
                <w:rFonts w:eastAsia="Calibri"/>
              </w:rPr>
            </w:pPr>
            <w:r w:rsidRPr="002A7FDC">
              <w:rPr>
                <w:rFonts w:eastAsia="Calibri"/>
              </w:rPr>
              <w:t>pH 4.8 (average of two samples)</w:t>
            </w:r>
          </w:p>
          <w:p w14:paraId="775ECE1D" w14:textId="77777777" w:rsidR="001675B7" w:rsidRPr="002A7FDC" w:rsidRDefault="001675B7">
            <w:pPr>
              <w:rPr>
                <w:rFonts w:eastAsia="Calibri"/>
              </w:rPr>
            </w:pPr>
          </w:p>
          <w:p w14:paraId="0B1624A0" w14:textId="77777777" w:rsidR="001675B7" w:rsidRPr="002A7FDC" w:rsidRDefault="000C3872">
            <w:pPr>
              <w:rPr>
                <w:rFonts w:eastAsia="Calibri"/>
              </w:rPr>
            </w:pPr>
            <w:r w:rsidRPr="002A7FDC">
              <w:rPr>
                <w:rFonts w:eastAsia="Calibri"/>
              </w:rPr>
              <w:t>after 48 months (ambient):</w:t>
            </w:r>
          </w:p>
          <w:p w14:paraId="6B87CBCA" w14:textId="0CDA14E5" w:rsidR="001675B7" w:rsidRPr="002A7FDC" w:rsidRDefault="000C3872">
            <w:pPr>
              <w:rPr>
                <w:rFonts w:eastAsia="Calibri"/>
              </w:rPr>
            </w:pPr>
            <w:r w:rsidRPr="002A7FDC">
              <w:rPr>
                <w:rFonts w:eastAsia="Calibri"/>
              </w:rPr>
              <w:t>pH 4.5</w:t>
            </w:r>
          </w:p>
          <w:p w14:paraId="53A1F107" w14:textId="25603DF4" w:rsidR="001675B7" w:rsidRPr="002A7FDC" w:rsidRDefault="000C3872">
            <w:r w:rsidRPr="002A7FDC">
              <w:rPr>
                <w:rFonts w:eastAsia="Calibri"/>
              </w:rPr>
              <w:t>(average of two samples)</w:t>
            </w:r>
          </w:p>
          <w:p w14:paraId="06A88212" w14:textId="77777777" w:rsidR="001675B7" w:rsidRPr="002A7FDC" w:rsidRDefault="001675B7">
            <w:pPr>
              <w:rPr>
                <w:rFonts w:eastAsia="Calibri"/>
                <w:b/>
              </w:rPr>
            </w:pPr>
          </w:p>
          <w:p w14:paraId="0992AEEE" w14:textId="77777777" w:rsidR="001675B7" w:rsidRPr="002A7FDC" w:rsidRDefault="001675B7">
            <w:pPr>
              <w:rPr>
                <w:rFonts w:eastAsia="Calibri"/>
                <w:b/>
              </w:rPr>
            </w:pPr>
          </w:p>
          <w:p w14:paraId="5B4D9163" w14:textId="77777777" w:rsidR="001675B7" w:rsidRPr="002A7FDC" w:rsidRDefault="000C3872">
            <w:r w:rsidRPr="002A7FDC">
              <w:rPr>
                <w:rFonts w:eastAsia="Calibri"/>
                <w:b/>
              </w:rPr>
              <w:t>Active substance content:</w:t>
            </w:r>
          </w:p>
          <w:p w14:paraId="49CF7442" w14:textId="77777777" w:rsidR="001675B7" w:rsidRPr="002A7FDC" w:rsidRDefault="000C3872">
            <w:pPr>
              <w:rPr>
                <w:rFonts w:eastAsia="Calibri"/>
              </w:rPr>
            </w:pPr>
            <w:r w:rsidRPr="002A7FDC">
              <w:rPr>
                <w:rFonts w:eastAsia="Calibri"/>
              </w:rPr>
              <w:t>Initial amount Transfluthrin: 0.166%w/w (average of 3 test items with RSD 2.06%)</w:t>
            </w:r>
          </w:p>
          <w:p w14:paraId="36ABD408" w14:textId="77777777" w:rsidR="001675B7" w:rsidRPr="002A7FDC" w:rsidRDefault="001675B7">
            <w:pPr>
              <w:rPr>
                <w:rFonts w:eastAsia="Calibri"/>
              </w:rPr>
            </w:pPr>
          </w:p>
          <w:p w14:paraId="78F1F864" w14:textId="77777777" w:rsidR="001675B7" w:rsidRPr="002A7FDC" w:rsidRDefault="000C3872">
            <w:pPr>
              <w:rPr>
                <w:rFonts w:eastAsia="Calibri"/>
              </w:rPr>
            </w:pPr>
            <w:r w:rsidRPr="002A7FDC">
              <w:rPr>
                <w:rFonts w:eastAsia="Calibri"/>
              </w:rPr>
              <w:t xml:space="preserve">After 48 months </w:t>
            </w:r>
          </w:p>
          <w:p w14:paraId="75D30B16" w14:textId="77777777" w:rsidR="001675B7" w:rsidRPr="002A7FDC" w:rsidRDefault="000C3872">
            <w:r w:rsidRPr="002A7FDC">
              <w:rPr>
                <w:rFonts w:eastAsia="Calibri"/>
              </w:rPr>
              <w:t>Transfluthrin: 0.162%w/w (average of 3 test items with RSD 0.27%)</w:t>
            </w:r>
          </w:p>
          <w:p w14:paraId="3C5D4773" w14:textId="77777777" w:rsidR="001675B7" w:rsidRPr="002A7FDC" w:rsidRDefault="001675B7">
            <w:pPr>
              <w:rPr>
                <w:rFonts w:eastAsia="Calibri"/>
              </w:rPr>
            </w:pPr>
          </w:p>
          <w:p w14:paraId="618AD560" w14:textId="6B635CBA" w:rsidR="001675B7" w:rsidRPr="002A7FDC" w:rsidRDefault="000C3872">
            <w:r w:rsidRPr="002A7FDC">
              <w:rPr>
                <w:rFonts w:eastAsia="Calibri"/>
              </w:rPr>
              <w:lastRenderedPageBreak/>
              <w:t xml:space="preserve">That is a decrease of 2.4% in transfluthrin. </w:t>
            </w:r>
          </w:p>
          <w:p w14:paraId="2628B279" w14:textId="77777777" w:rsidR="001675B7" w:rsidRPr="002A7FDC" w:rsidRDefault="001675B7">
            <w:pPr>
              <w:rPr>
                <w:rFonts w:eastAsia="Calibri"/>
              </w:rPr>
            </w:pPr>
          </w:p>
          <w:p w14:paraId="02538355" w14:textId="77777777" w:rsidR="001675B7" w:rsidRPr="002A7FDC" w:rsidRDefault="000C3872">
            <w:pPr>
              <w:rPr>
                <w:rFonts w:eastAsia="Calibri"/>
                <w:b/>
              </w:rPr>
            </w:pPr>
            <w:r w:rsidRPr="002A7FDC">
              <w:rPr>
                <w:rFonts w:eastAsia="Calibri"/>
                <w:b/>
              </w:rPr>
              <w:t>conclusion</w:t>
            </w:r>
          </w:p>
          <w:p w14:paraId="62CC525D" w14:textId="5DE93837" w:rsidR="001675B7" w:rsidRPr="002A7FDC" w:rsidRDefault="000C3872">
            <w:pPr>
              <w:rPr>
                <w:rFonts w:eastAsia="Calibri"/>
                <w:b/>
              </w:rPr>
            </w:pPr>
            <w:r w:rsidRPr="002A7FDC">
              <w:rPr>
                <w:rFonts w:eastAsia="Calibri"/>
              </w:rPr>
              <w:t xml:space="preserve">The amount of transfluthrin in the product after 48 months at ambient temperature was found to be stable. Therefore, a shelf life of 4 years can be assigned to this product in the commercial packaging (PET blister coated with a </w:t>
            </w:r>
            <w:r w:rsidR="00287F53" w:rsidRPr="002A7FDC">
              <w:rPr>
                <w:rFonts w:eastAsia="Calibri"/>
              </w:rPr>
              <w:t>permeable</w:t>
            </w:r>
            <w:r w:rsidRPr="002A7FDC">
              <w:rPr>
                <w:rFonts w:eastAsia="Calibri"/>
              </w:rPr>
              <w:t xml:space="preserve"> plastic (PE-PP) membrane, covered by aluminium foil).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5380B0EC" w14:textId="77777777" w:rsidR="001675B7" w:rsidRPr="002A7FDC" w:rsidRDefault="001675B7">
            <w:pPr>
              <w:snapToGrid w:val="0"/>
              <w:rPr>
                <w:rFonts w:eastAsia="Calibri"/>
              </w:rPr>
            </w:pPr>
          </w:p>
          <w:p w14:paraId="0B10373D" w14:textId="128770EC" w:rsidR="001675B7" w:rsidRPr="002A7FDC" w:rsidRDefault="000C3872">
            <w:pPr>
              <w:rPr>
                <w:rFonts w:eastAsia="Calibri"/>
              </w:rPr>
            </w:pPr>
            <w:r w:rsidRPr="002A7FDC">
              <w:rPr>
                <w:rFonts w:eastAsia="Calibri"/>
              </w:rPr>
              <w:t>For Moth Gel Lavender: GLP Study number: Mo4952</w:t>
            </w:r>
          </w:p>
          <w:p w14:paraId="5FDF53D9" w14:textId="47158A0D"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9A3B6C" w:rsidRPr="002A7FDC">
              <w:rPr>
                <w:rFonts w:eastAsia="Calibri"/>
              </w:rPr>
              <w:t>9</w:t>
            </w:r>
            <w:r w:rsidR="000C3872" w:rsidRPr="002A7FDC">
              <w:rPr>
                <w:rFonts w:eastAsia="Calibri"/>
              </w:rPr>
              <w:t>)</w:t>
            </w:r>
          </w:p>
          <w:p w14:paraId="15A096D5" w14:textId="77777777" w:rsidR="001675B7" w:rsidRPr="002A7FDC" w:rsidRDefault="001675B7">
            <w:pPr>
              <w:rPr>
                <w:rFonts w:eastAsia="Calibri"/>
              </w:rPr>
            </w:pPr>
          </w:p>
          <w:p w14:paraId="4CC72B8A" w14:textId="77777777" w:rsidR="001675B7" w:rsidRPr="002A7FDC" w:rsidRDefault="001675B7">
            <w:pPr>
              <w:rPr>
                <w:rFonts w:eastAsia="Calibri"/>
              </w:rPr>
            </w:pPr>
          </w:p>
          <w:p w14:paraId="0FDE35E3" w14:textId="77777777" w:rsidR="001675B7" w:rsidRPr="002A7FDC" w:rsidRDefault="001675B7">
            <w:pPr>
              <w:rPr>
                <w:rFonts w:eastAsia="Calibri"/>
              </w:rPr>
            </w:pPr>
          </w:p>
          <w:p w14:paraId="5AC5F664" w14:textId="77777777" w:rsidR="001675B7" w:rsidRPr="002A7FDC" w:rsidRDefault="001675B7">
            <w:pPr>
              <w:rPr>
                <w:rFonts w:eastAsia="Calibri"/>
              </w:rPr>
            </w:pPr>
          </w:p>
          <w:p w14:paraId="778A4B9E" w14:textId="77777777" w:rsidR="001675B7" w:rsidRPr="002A7FDC" w:rsidRDefault="001675B7">
            <w:pPr>
              <w:rPr>
                <w:rFonts w:eastAsia="Calibri"/>
              </w:rPr>
            </w:pPr>
          </w:p>
          <w:p w14:paraId="0F83DED1" w14:textId="77777777" w:rsidR="001675B7" w:rsidRPr="002A7FDC" w:rsidRDefault="001675B7">
            <w:pPr>
              <w:rPr>
                <w:rFonts w:eastAsia="Calibri"/>
              </w:rPr>
            </w:pPr>
          </w:p>
          <w:p w14:paraId="5107B97D" w14:textId="77777777" w:rsidR="001675B7" w:rsidRPr="002A7FDC" w:rsidRDefault="001675B7">
            <w:pPr>
              <w:rPr>
                <w:rFonts w:eastAsia="Calibri"/>
              </w:rPr>
            </w:pPr>
          </w:p>
          <w:p w14:paraId="3063C7C7" w14:textId="77777777" w:rsidR="001675B7" w:rsidRPr="002A7FDC" w:rsidRDefault="001675B7">
            <w:pPr>
              <w:rPr>
                <w:rFonts w:eastAsia="Calibri"/>
              </w:rPr>
            </w:pPr>
          </w:p>
          <w:p w14:paraId="7EF3EF30" w14:textId="77777777" w:rsidR="001675B7" w:rsidRPr="002A7FDC" w:rsidRDefault="001675B7">
            <w:pPr>
              <w:rPr>
                <w:rFonts w:eastAsia="Calibri"/>
              </w:rPr>
            </w:pPr>
          </w:p>
          <w:p w14:paraId="6F2BF2BB" w14:textId="77777777" w:rsidR="001675B7" w:rsidRPr="002A7FDC" w:rsidRDefault="001675B7">
            <w:pPr>
              <w:rPr>
                <w:rFonts w:eastAsia="Calibri"/>
              </w:rPr>
            </w:pPr>
          </w:p>
          <w:p w14:paraId="040BD82A" w14:textId="77777777" w:rsidR="001675B7" w:rsidRPr="002A7FDC" w:rsidRDefault="001675B7">
            <w:pPr>
              <w:rPr>
                <w:rFonts w:eastAsia="Calibri"/>
              </w:rPr>
            </w:pPr>
          </w:p>
          <w:p w14:paraId="557069D8" w14:textId="77777777" w:rsidR="001675B7" w:rsidRPr="002A7FDC" w:rsidRDefault="001675B7">
            <w:pPr>
              <w:rPr>
                <w:rFonts w:eastAsia="Calibri"/>
              </w:rPr>
            </w:pPr>
          </w:p>
          <w:p w14:paraId="54997236" w14:textId="77777777" w:rsidR="001675B7" w:rsidRPr="002A7FDC" w:rsidRDefault="001675B7">
            <w:pPr>
              <w:rPr>
                <w:rFonts w:eastAsia="Calibri"/>
              </w:rPr>
            </w:pPr>
          </w:p>
          <w:p w14:paraId="1DBF6D4B" w14:textId="77777777" w:rsidR="001675B7" w:rsidRPr="002A7FDC" w:rsidRDefault="001675B7">
            <w:pPr>
              <w:rPr>
                <w:rFonts w:eastAsia="Calibri"/>
              </w:rPr>
            </w:pPr>
          </w:p>
          <w:p w14:paraId="53D08A65" w14:textId="77777777" w:rsidR="001675B7" w:rsidRPr="002A7FDC" w:rsidRDefault="001675B7">
            <w:pPr>
              <w:rPr>
                <w:rFonts w:eastAsia="Calibri"/>
              </w:rPr>
            </w:pPr>
          </w:p>
          <w:p w14:paraId="025A2EB8" w14:textId="77777777" w:rsidR="001675B7" w:rsidRPr="002A7FDC" w:rsidRDefault="001675B7">
            <w:pPr>
              <w:rPr>
                <w:rFonts w:eastAsia="Calibri"/>
              </w:rPr>
            </w:pPr>
          </w:p>
          <w:p w14:paraId="58BEFD24" w14:textId="77777777" w:rsidR="001675B7" w:rsidRPr="002A7FDC" w:rsidRDefault="001675B7">
            <w:pPr>
              <w:rPr>
                <w:rFonts w:eastAsia="Calibri"/>
              </w:rPr>
            </w:pPr>
          </w:p>
          <w:p w14:paraId="3202460B" w14:textId="77777777" w:rsidR="001675B7" w:rsidRPr="002A7FDC" w:rsidRDefault="001675B7">
            <w:pPr>
              <w:rPr>
                <w:rFonts w:eastAsia="Calibri"/>
              </w:rPr>
            </w:pPr>
          </w:p>
          <w:p w14:paraId="1C45D70F" w14:textId="77777777" w:rsidR="001675B7" w:rsidRPr="002A7FDC" w:rsidRDefault="001675B7">
            <w:pPr>
              <w:rPr>
                <w:rFonts w:eastAsia="Calibri"/>
              </w:rPr>
            </w:pPr>
          </w:p>
          <w:p w14:paraId="3E5823BB" w14:textId="77777777" w:rsidR="001675B7" w:rsidRPr="002A7FDC" w:rsidRDefault="001675B7">
            <w:pPr>
              <w:rPr>
                <w:rFonts w:eastAsia="Calibri"/>
              </w:rPr>
            </w:pPr>
          </w:p>
          <w:p w14:paraId="565F8922" w14:textId="77777777" w:rsidR="001675B7" w:rsidRPr="002A7FDC" w:rsidRDefault="001675B7">
            <w:pPr>
              <w:rPr>
                <w:rFonts w:eastAsia="Calibri"/>
              </w:rPr>
            </w:pPr>
          </w:p>
          <w:p w14:paraId="2A1CD324" w14:textId="77777777" w:rsidR="001675B7" w:rsidRPr="002A7FDC" w:rsidRDefault="001675B7">
            <w:pPr>
              <w:rPr>
                <w:rFonts w:eastAsia="Calibri"/>
              </w:rPr>
            </w:pPr>
          </w:p>
          <w:p w14:paraId="2EDCD43C" w14:textId="77777777" w:rsidR="001675B7" w:rsidRPr="002A7FDC" w:rsidRDefault="001675B7">
            <w:pPr>
              <w:rPr>
                <w:rFonts w:eastAsia="Calibri"/>
              </w:rPr>
            </w:pPr>
          </w:p>
          <w:p w14:paraId="68C6D890" w14:textId="77777777" w:rsidR="001675B7" w:rsidRPr="002A7FDC" w:rsidRDefault="001675B7">
            <w:pPr>
              <w:rPr>
                <w:rFonts w:eastAsia="Calibri"/>
              </w:rPr>
            </w:pPr>
          </w:p>
          <w:p w14:paraId="2F6EF331" w14:textId="77777777" w:rsidR="001675B7" w:rsidRPr="002A7FDC" w:rsidRDefault="001675B7">
            <w:pPr>
              <w:rPr>
                <w:rFonts w:eastAsia="Calibri"/>
              </w:rPr>
            </w:pPr>
          </w:p>
          <w:p w14:paraId="4E746156" w14:textId="77777777" w:rsidR="001675B7" w:rsidRPr="002A7FDC" w:rsidRDefault="001675B7">
            <w:pPr>
              <w:rPr>
                <w:rFonts w:eastAsia="Calibri"/>
              </w:rPr>
            </w:pPr>
          </w:p>
          <w:p w14:paraId="61C70578" w14:textId="77777777" w:rsidR="001675B7" w:rsidRPr="002A7FDC" w:rsidRDefault="001675B7">
            <w:pPr>
              <w:rPr>
                <w:rFonts w:eastAsia="Calibri"/>
              </w:rPr>
            </w:pPr>
          </w:p>
          <w:p w14:paraId="2B29B5A5" w14:textId="77777777" w:rsidR="001675B7" w:rsidRPr="002A7FDC" w:rsidRDefault="001675B7">
            <w:pPr>
              <w:rPr>
                <w:rFonts w:eastAsia="Calibri"/>
              </w:rPr>
            </w:pPr>
          </w:p>
          <w:p w14:paraId="7A2A47BD" w14:textId="77777777" w:rsidR="001675B7" w:rsidRPr="002A7FDC" w:rsidRDefault="001675B7">
            <w:pPr>
              <w:rPr>
                <w:rFonts w:eastAsia="Calibri"/>
              </w:rPr>
            </w:pPr>
          </w:p>
          <w:p w14:paraId="430F24D5" w14:textId="77777777" w:rsidR="001675B7" w:rsidRPr="002A7FDC" w:rsidRDefault="001675B7">
            <w:pPr>
              <w:rPr>
                <w:rFonts w:eastAsia="Calibri"/>
              </w:rPr>
            </w:pPr>
          </w:p>
          <w:p w14:paraId="3704CCEE" w14:textId="77777777" w:rsidR="001675B7" w:rsidRPr="002A7FDC" w:rsidRDefault="001675B7">
            <w:pPr>
              <w:rPr>
                <w:rFonts w:eastAsia="Calibri"/>
              </w:rPr>
            </w:pPr>
          </w:p>
          <w:p w14:paraId="4E36A039" w14:textId="77777777" w:rsidR="001675B7" w:rsidRPr="002A7FDC" w:rsidRDefault="001675B7">
            <w:pPr>
              <w:rPr>
                <w:rFonts w:eastAsia="Calibri"/>
              </w:rPr>
            </w:pPr>
          </w:p>
          <w:p w14:paraId="20AD9BC7" w14:textId="77777777" w:rsidR="001675B7" w:rsidRPr="002A7FDC" w:rsidRDefault="001675B7">
            <w:pPr>
              <w:rPr>
                <w:rFonts w:eastAsia="Calibri"/>
              </w:rPr>
            </w:pPr>
          </w:p>
          <w:p w14:paraId="3F3DD871" w14:textId="77777777" w:rsidR="001675B7" w:rsidRPr="002A7FDC" w:rsidRDefault="001675B7">
            <w:pPr>
              <w:rPr>
                <w:rFonts w:eastAsia="Calibri"/>
              </w:rPr>
            </w:pPr>
          </w:p>
          <w:p w14:paraId="42A534E7" w14:textId="77777777" w:rsidR="001675B7" w:rsidRPr="002A7FDC" w:rsidRDefault="001675B7">
            <w:pPr>
              <w:rPr>
                <w:rFonts w:eastAsia="Calibri"/>
              </w:rPr>
            </w:pPr>
          </w:p>
          <w:p w14:paraId="56EB5131" w14:textId="77777777" w:rsidR="001675B7" w:rsidRPr="002A7FDC" w:rsidRDefault="001675B7">
            <w:pPr>
              <w:rPr>
                <w:rFonts w:eastAsia="Calibri"/>
              </w:rPr>
            </w:pPr>
          </w:p>
          <w:p w14:paraId="1C96A563" w14:textId="77777777" w:rsidR="001675B7" w:rsidRPr="002A7FDC" w:rsidRDefault="001675B7">
            <w:pPr>
              <w:rPr>
                <w:rFonts w:eastAsia="Calibri"/>
              </w:rPr>
            </w:pPr>
          </w:p>
          <w:p w14:paraId="5A537F9C" w14:textId="77777777" w:rsidR="001675B7" w:rsidRPr="002A7FDC" w:rsidRDefault="001675B7">
            <w:pPr>
              <w:rPr>
                <w:rFonts w:eastAsia="Calibri"/>
              </w:rPr>
            </w:pPr>
          </w:p>
          <w:p w14:paraId="505369CC" w14:textId="77777777" w:rsidR="001675B7" w:rsidRPr="002A7FDC" w:rsidRDefault="001675B7">
            <w:pPr>
              <w:rPr>
                <w:rFonts w:eastAsia="Calibri"/>
              </w:rPr>
            </w:pPr>
          </w:p>
          <w:p w14:paraId="2B0EA70E" w14:textId="77777777" w:rsidR="001675B7" w:rsidRPr="002A7FDC" w:rsidRDefault="001675B7">
            <w:pPr>
              <w:rPr>
                <w:rFonts w:eastAsia="Calibri"/>
              </w:rPr>
            </w:pPr>
          </w:p>
          <w:p w14:paraId="6C2B85CC" w14:textId="77777777" w:rsidR="001675B7" w:rsidRPr="002A7FDC" w:rsidRDefault="001675B7">
            <w:pPr>
              <w:rPr>
                <w:rFonts w:eastAsia="Calibri"/>
              </w:rPr>
            </w:pPr>
          </w:p>
          <w:p w14:paraId="5CB8C869" w14:textId="77777777" w:rsidR="001675B7" w:rsidRPr="002A7FDC" w:rsidRDefault="001675B7">
            <w:pPr>
              <w:rPr>
                <w:rFonts w:eastAsia="Calibri"/>
              </w:rPr>
            </w:pPr>
          </w:p>
          <w:p w14:paraId="37ED542A" w14:textId="77777777" w:rsidR="001675B7" w:rsidRPr="002A7FDC" w:rsidRDefault="001675B7">
            <w:pPr>
              <w:rPr>
                <w:rFonts w:eastAsia="Calibri"/>
              </w:rPr>
            </w:pPr>
          </w:p>
          <w:p w14:paraId="26C297F1" w14:textId="77777777" w:rsidR="001675B7" w:rsidRPr="002A7FDC" w:rsidRDefault="001675B7">
            <w:pPr>
              <w:rPr>
                <w:rFonts w:eastAsia="Calibri"/>
              </w:rPr>
            </w:pPr>
          </w:p>
          <w:p w14:paraId="124BB35F" w14:textId="77777777" w:rsidR="001675B7" w:rsidRPr="002A7FDC" w:rsidRDefault="001675B7">
            <w:pPr>
              <w:rPr>
                <w:rFonts w:eastAsia="Calibri"/>
              </w:rPr>
            </w:pPr>
          </w:p>
          <w:p w14:paraId="7D2D0D8A" w14:textId="77777777" w:rsidR="001675B7" w:rsidRPr="002A7FDC" w:rsidRDefault="001675B7">
            <w:pPr>
              <w:rPr>
                <w:rFonts w:eastAsia="Calibri"/>
              </w:rPr>
            </w:pPr>
          </w:p>
          <w:p w14:paraId="446D52A8" w14:textId="77777777" w:rsidR="001675B7" w:rsidRPr="002A7FDC" w:rsidRDefault="001675B7">
            <w:pPr>
              <w:rPr>
                <w:rFonts w:eastAsia="Calibri"/>
              </w:rPr>
            </w:pPr>
          </w:p>
          <w:p w14:paraId="3108C3AF" w14:textId="77777777" w:rsidR="001675B7" w:rsidRPr="002A7FDC" w:rsidRDefault="001675B7">
            <w:pPr>
              <w:rPr>
                <w:rFonts w:eastAsia="Calibri"/>
              </w:rPr>
            </w:pPr>
          </w:p>
          <w:p w14:paraId="3847E372" w14:textId="63DC8AC3" w:rsidR="001675B7" w:rsidRPr="002A7FDC" w:rsidRDefault="000C3872">
            <w:pPr>
              <w:rPr>
                <w:rFonts w:eastAsia="Calibri"/>
              </w:rPr>
            </w:pPr>
            <w:r w:rsidRPr="002A7FDC">
              <w:rPr>
                <w:rFonts w:eastAsia="Calibri"/>
              </w:rPr>
              <w:t>For Moth Gel Cedar: GLP Study number: Mo5139</w:t>
            </w:r>
          </w:p>
          <w:p w14:paraId="38ED6235" w14:textId="0CE70194"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05DD6446" w14:textId="77777777" w:rsidR="001675B7" w:rsidRPr="002A7FDC" w:rsidRDefault="001675B7">
            <w:pPr>
              <w:rPr>
                <w:rFonts w:eastAsia="Calibri"/>
              </w:rPr>
            </w:pPr>
          </w:p>
        </w:tc>
      </w:tr>
      <w:tr w:rsidR="001675B7" w:rsidRPr="002A7FDC" w14:paraId="16319794" w14:textId="77777777">
        <w:tc>
          <w:tcPr>
            <w:tcW w:w="2480" w:type="dxa"/>
            <w:tcBorders>
              <w:top w:val="single" w:sz="4" w:space="0" w:color="000000"/>
              <w:left w:val="single" w:sz="4" w:space="0" w:color="000000"/>
              <w:bottom w:val="single" w:sz="4" w:space="0" w:color="000000"/>
            </w:tcBorders>
            <w:shd w:val="clear" w:color="auto" w:fill="auto"/>
          </w:tcPr>
          <w:p w14:paraId="0C2D17EC" w14:textId="77777777" w:rsidR="001675B7" w:rsidRPr="002A7FDC" w:rsidRDefault="000C3872">
            <w:pPr>
              <w:rPr>
                <w:rFonts w:eastAsia="Calibri"/>
              </w:rPr>
            </w:pPr>
            <w:r w:rsidRPr="002A7FDC">
              <w:rPr>
                <w:rFonts w:eastAsia="Calibri"/>
              </w:rPr>
              <w:lastRenderedPageBreak/>
              <w:t xml:space="preserve">Storage stability test – </w:t>
            </w:r>
            <w:r w:rsidRPr="002A7FDC">
              <w:rPr>
                <w:rFonts w:eastAsia="Calibri"/>
                <w:b/>
              </w:rPr>
              <w:t>low temperature stability test for liquids</w:t>
            </w:r>
          </w:p>
        </w:tc>
        <w:tc>
          <w:tcPr>
            <w:tcW w:w="1276" w:type="dxa"/>
            <w:tcBorders>
              <w:top w:val="single" w:sz="4" w:space="0" w:color="000000"/>
              <w:left w:val="single" w:sz="4" w:space="0" w:color="000000"/>
              <w:bottom w:val="single" w:sz="4" w:space="0" w:color="000000"/>
            </w:tcBorders>
            <w:shd w:val="clear" w:color="auto" w:fill="auto"/>
          </w:tcPr>
          <w:p w14:paraId="38FB82D7" w14:textId="77777777" w:rsidR="001675B7" w:rsidRPr="002A7FDC" w:rsidRDefault="000C3872">
            <w:pPr>
              <w:rPr>
                <w:rFonts w:eastAsia="Calibri"/>
              </w:rPr>
            </w:pPr>
            <w:r w:rsidRPr="002A7FDC">
              <w:rPr>
                <w:rFonts w:eastAsia="Calibri"/>
              </w:rPr>
              <w:t>CIPAC MT 39.3</w:t>
            </w:r>
          </w:p>
        </w:tc>
        <w:tc>
          <w:tcPr>
            <w:tcW w:w="3685" w:type="dxa"/>
            <w:tcBorders>
              <w:top w:val="single" w:sz="4" w:space="0" w:color="000000"/>
              <w:left w:val="single" w:sz="4" w:space="0" w:color="000000"/>
              <w:bottom w:val="single" w:sz="4" w:space="0" w:color="000000"/>
            </w:tcBorders>
            <w:shd w:val="clear" w:color="auto" w:fill="auto"/>
          </w:tcPr>
          <w:p w14:paraId="23D73E3C" w14:textId="799A1C5B" w:rsidR="001675B7" w:rsidRPr="002A7FDC" w:rsidRDefault="000C3872">
            <w:pPr>
              <w:rPr>
                <w:rFonts w:eastAsia="Calibri"/>
              </w:rPr>
            </w:pPr>
            <w:r w:rsidRPr="002A7FDC">
              <w:rPr>
                <w:rFonts w:eastAsia="Calibri"/>
              </w:rPr>
              <w:t xml:space="preserve">For Moth Gel Lavender: 0.152% Transfluthrin </w:t>
            </w:r>
          </w:p>
          <w:p w14:paraId="137B4C41" w14:textId="77777777" w:rsidR="001675B7" w:rsidRPr="002A7FDC" w:rsidRDefault="001675B7">
            <w:pPr>
              <w:rPr>
                <w:rFonts w:eastAsia="Calibri"/>
              </w:rPr>
            </w:pPr>
          </w:p>
          <w:p w14:paraId="7C2925E3" w14:textId="283EBD6E" w:rsidR="001675B7" w:rsidRPr="002A7FDC" w:rsidRDefault="000C3872">
            <w:pPr>
              <w:rPr>
                <w:rFonts w:eastAsia="Calibri"/>
              </w:rPr>
            </w:pPr>
            <w:r w:rsidRPr="002A7FDC">
              <w:rPr>
                <w:rFonts w:eastAsia="Calibri"/>
              </w:rPr>
              <w:t xml:space="preserve">For Moth Gel Lavender 0.166% Transfluthrin </w:t>
            </w:r>
          </w:p>
        </w:tc>
        <w:tc>
          <w:tcPr>
            <w:tcW w:w="3261" w:type="dxa"/>
            <w:tcBorders>
              <w:top w:val="single" w:sz="4" w:space="0" w:color="000000"/>
              <w:left w:val="single" w:sz="4" w:space="0" w:color="000000"/>
              <w:bottom w:val="single" w:sz="4" w:space="0" w:color="000000"/>
            </w:tcBorders>
            <w:shd w:val="clear" w:color="auto" w:fill="auto"/>
          </w:tcPr>
          <w:p w14:paraId="519F7238" w14:textId="77777777" w:rsidR="001675B7" w:rsidRPr="002A7FDC" w:rsidRDefault="000C3872">
            <w:pPr>
              <w:rPr>
                <w:b/>
                <w:u w:val="single"/>
              </w:rPr>
            </w:pPr>
            <w:r w:rsidRPr="002A7FDC">
              <w:rPr>
                <w:b/>
                <w:u w:val="single"/>
              </w:rPr>
              <w:t>Moth Gel Lavender for 1 week at 0</w:t>
            </w:r>
            <w:r w:rsidRPr="002A7FDC">
              <w:rPr>
                <w:b/>
                <w:u w:val="single"/>
                <w:vertAlign w:val="superscript"/>
              </w:rPr>
              <w:t>o</w:t>
            </w:r>
            <w:r w:rsidRPr="002A7FDC">
              <w:rPr>
                <w:b/>
                <w:u w:val="single"/>
              </w:rPr>
              <w:t>C</w:t>
            </w:r>
          </w:p>
          <w:p w14:paraId="6CEDB8D0" w14:textId="77777777" w:rsidR="001675B7" w:rsidRPr="002A7FDC" w:rsidRDefault="001675B7">
            <w:pPr>
              <w:rPr>
                <w:b/>
                <w:u w:val="single"/>
              </w:rPr>
            </w:pPr>
          </w:p>
          <w:p w14:paraId="76D80808" w14:textId="77777777" w:rsidR="001675B7" w:rsidRPr="002A7FDC" w:rsidRDefault="000C3872">
            <w:r w:rsidRPr="002A7FDC">
              <w:t>Clear purple transparent gel with neither precipitation nor phase separation</w:t>
            </w:r>
          </w:p>
          <w:p w14:paraId="58B92081" w14:textId="77777777" w:rsidR="001675B7" w:rsidRPr="002A7FDC" w:rsidRDefault="001675B7"/>
          <w:p w14:paraId="5120C99B" w14:textId="51EB9AA0" w:rsidR="001675B7" w:rsidRPr="002A7FDC" w:rsidRDefault="000C3872">
            <w:r w:rsidRPr="002A7FDC">
              <w:rPr>
                <w:b/>
                <w:u w:val="single"/>
              </w:rPr>
              <w:t>Moth Gel Cedar for 1 week at 0</w:t>
            </w:r>
            <w:r w:rsidRPr="002A7FDC">
              <w:rPr>
                <w:b/>
                <w:u w:val="single"/>
                <w:vertAlign w:val="superscript"/>
              </w:rPr>
              <w:t>o</w:t>
            </w:r>
            <w:r w:rsidRPr="002A7FDC">
              <w:rPr>
                <w:b/>
                <w:u w:val="single"/>
              </w:rPr>
              <w:t>C.</w:t>
            </w:r>
          </w:p>
          <w:p w14:paraId="71E329DB" w14:textId="77777777" w:rsidR="001675B7" w:rsidRPr="002A7FDC" w:rsidRDefault="001675B7">
            <w:pPr>
              <w:rPr>
                <w:b/>
                <w:u w:val="single"/>
              </w:rPr>
            </w:pPr>
          </w:p>
          <w:p w14:paraId="32C99BA3" w14:textId="3AB32D5F" w:rsidR="001675B7" w:rsidRPr="002A7FDC" w:rsidRDefault="000C3872">
            <w:r w:rsidRPr="002A7FDC">
              <w:t xml:space="preserve">Before and after storage the gel remained clear orange in colour and homogeneous. Air bubbles were observed at the start and at the end of the test.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7B649766" w14:textId="2ADF7554" w:rsidR="001675B7" w:rsidRPr="002A7FDC" w:rsidRDefault="000C3872">
            <w:pPr>
              <w:rPr>
                <w:rFonts w:eastAsia="Calibri"/>
              </w:rPr>
            </w:pPr>
            <w:r w:rsidRPr="002A7FDC">
              <w:rPr>
                <w:rFonts w:eastAsia="Calibri"/>
              </w:rPr>
              <w:t>For Moth Gel Lavender: GLP Study number: Mo4952</w:t>
            </w:r>
          </w:p>
          <w:p w14:paraId="75FC25E5" w14:textId="1C81D226"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9A3B6C" w:rsidRPr="002A7FDC">
              <w:rPr>
                <w:rFonts w:eastAsia="Calibri"/>
              </w:rPr>
              <w:t>9</w:t>
            </w:r>
            <w:r w:rsidR="000C3872" w:rsidRPr="002A7FDC">
              <w:rPr>
                <w:rFonts w:eastAsia="Calibri"/>
              </w:rPr>
              <w:t>)</w:t>
            </w:r>
          </w:p>
          <w:p w14:paraId="6546BD85" w14:textId="77777777" w:rsidR="001675B7" w:rsidRPr="002A7FDC" w:rsidRDefault="001675B7">
            <w:pPr>
              <w:rPr>
                <w:rFonts w:eastAsia="Calibri"/>
              </w:rPr>
            </w:pPr>
          </w:p>
          <w:p w14:paraId="65E196EB" w14:textId="77777777" w:rsidR="001675B7" w:rsidRPr="002A7FDC" w:rsidRDefault="000C3872">
            <w:pPr>
              <w:rPr>
                <w:rFonts w:eastAsia="Calibri"/>
              </w:rPr>
            </w:pPr>
            <w:r w:rsidRPr="002A7FDC">
              <w:rPr>
                <w:rFonts w:eastAsia="Calibri"/>
              </w:rPr>
              <w:t xml:space="preserve">For Moth Gel Cedar Mo5139. </w:t>
            </w:r>
          </w:p>
          <w:p w14:paraId="1A679C07" w14:textId="07CC2256" w:rsidR="001675B7" w:rsidRPr="002A7FDC" w:rsidRDefault="000C3872">
            <w:pPr>
              <w:rPr>
                <w:rFonts w:eastAsia="Calibri"/>
              </w:rPr>
            </w:pPr>
            <w:r w:rsidRPr="002A7FDC">
              <w:rPr>
                <w:rFonts w:eastAsia="Calibri"/>
              </w:rPr>
              <w:t xml:space="preserve">(Rodriguez, R. </w:t>
            </w:r>
            <w:r w:rsidR="001F1610" w:rsidRPr="002A7FDC">
              <w:rPr>
                <w:highlight w:val="black"/>
              </w:rPr>
              <w:t>xxxx</w:t>
            </w:r>
            <w:r w:rsidR="001F1610" w:rsidRPr="002A7FDC">
              <w:t xml:space="preserve"> </w:t>
            </w:r>
            <w:r w:rsidRPr="002A7FDC">
              <w:rPr>
                <w:rFonts w:eastAsia="Calibri"/>
              </w:rPr>
              <w:t>(2019))</w:t>
            </w:r>
          </w:p>
          <w:p w14:paraId="13D9662D" w14:textId="77777777" w:rsidR="001675B7" w:rsidRPr="002A7FDC" w:rsidRDefault="001675B7">
            <w:pPr>
              <w:rPr>
                <w:rFonts w:eastAsia="Calibri"/>
                <w:highlight w:val="yellow"/>
              </w:rPr>
            </w:pPr>
          </w:p>
        </w:tc>
      </w:tr>
      <w:tr w:rsidR="001675B7" w:rsidRPr="002A7FDC" w14:paraId="61EF3465" w14:textId="77777777">
        <w:tc>
          <w:tcPr>
            <w:tcW w:w="2480" w:type="dxa"/>
            <w:tcBorders>
              <w:top w:val="single" w:sz="4" w:space="0" w:color="000000"/>
              <w:left w:val="single" w:sz="4" w:space="0" w:color="000000"/>
              <w:bottom w:val="single" w:sz="4" w:space="0" w:color="000000"/>
            </w:tcBorders>
            <w:shd w:val="clear" w:color="auto" w:fill="auto"/>
          </w:tcPr>
          <w:p w14:paraId="0790CA55" w14:textId="77777777" w:rsidR="001675B7" w:rsidRPr="002A7FDC" w:rsidRDefault="000C3872">
            <w:pPr>
              <w:rPr>
                <w:rFonts w:eastAsia="Calibri"/>
                <w:b/>
                <w:lang w:eastAsia="en-US"/>
              </w:rPr>
            </w:pPr>
            <w:r w:rsidRPr="002A7FDC">
              <w:rPr>
                <w:rFonts w:eastAsia="Calibri"/>
                <w:lang w:eastAsia="en-US"/>
              </w:rPr>
              <w:lastRenderedPageBreak/>
              <w:t xml:space="preserve">Effects on content of the active substance and technical characteristics of the biocidal product – </w:t>
            </w:r>
            <w:r w:rsidRPr="002A7FDC">
              <w:rPr>
                <w:rFonts w:eastAsia="Calibri"/>
                <w:b/>
                <w:lang w:eastAsia="en-US"/>
              </w:rPr>
              <w:t>light</w:t>
            </w:r>
          </w:p>
          <w:p w14:paraId="58AECFE1" w14:textId="77777777" w:rsidR="001675B7" w:rsidRPr="002A7FDC" w:rsidRDefault="001675B7">
            <w:pPr>
              <w:rPr>
                <w:rFonts w:eastAsia="Calibri"/>
                <w:b/>
                <w:lang w:eastAsia="en-US"/>
              </w:rPr>
            </w:pPr>
          </w:p>
          <w:p w14:paraId="4569E300" w14:textId="77777777" w:rsidR="001675B7" w:rsidRPr="002A7FDC" w:rsidRDefault="001675B7">
            <w:pPr>
              <w:rPr>
                <w:rFonts w:eastAsia="Calibri"/>
                <w:b/>
                <w:lang w:eastAsia="en-US"/>
              </w:rPr>
            </w:pPr>
          </w:p>
        </w:tc>
        <w:tc>
          <w:tcPr>
            <w:tcW w:w="1276" w:type="dxa"/>
            <w:tcBorders>
              <w:top w:val="single" w:sz="4" w:space="0" w:color="000000"/>
              <w:left w:val="single" w:sz="4" w:space="0" w:color="000000"/>
              <w:bottom w:val="single" w:sz="4" w:space="0" w:color="000000"/>
            </w:tcBorders>
            <w:shd w:val="clear" w:color="auto" w:fill="auto"/>
          </w:tcPr>
          <w:p w14:paraId="0A363EEF" w14:textId="77777777" w:rsidR="001675B7" w:rsidRPr="002A7FDC" w:rsidRDefault="000C3872">
            <w:pPr>
              <w:rPr>
                <w:rFonts w:eastAsia="Calibri"/>
                <w:lang w:eastAsia="en-US"/>
              </w:rPr>
            </w:pPr>
            <w:r w:rsidRPr="002A7FDC">
              <w:rPr>
                <w:rFonts w:eastAsia="Calibri"/>
                <w:lang w:eastAsia="en-US"/>
              </w:rPr>
              <w:t>-</w:t>
            </w:r>
          </w:p>
        </w:tc>
        <w:tc>
          <w:tcPr>
            <w:tcW w:w="3685" w:type="dxa"/>
            <w:tcBorders>
              <w:top w:val="single" w:sz="4" w:space="0" w:color="000000"/>
              <w:left w:val="single" w:sz="4" w:space="0" w:color="000000"/>
              <w:bottom w:val="single" w:sz="4" w:space="0" w:color="000000"/>
            </w:tcBorders>
            <w:shd w:val="clear" w:color="auto" w:fill="auto"/>
          </w:tcPr>
          <w:p w14:paraId="5E1918AF" w14:textId="77777777" w:rsidR="001675B7" w:rsidRPr="002A7FDC" w:rsidRDefault="000C3872">
            <w:pPr>
              <w:rPr>
                <w:rFonts w:eastAsia="Calibri"/>
                <w:lang w:eastAsia="en-US"/>
              </w:rPr>
            </w:pPr>
            <w:r w:rsidRPr="002A7FDC">
              <w:rPr>
                <w:rFonts w:eastAsia="Calibri"/>
                <w:lang w:eastAsia="en-US"/>
              </w:rPr>
              <w:t>-</w:t>
            </w:r>
          </w:p>
        </w:tc>
        <w:tc>
          <w:tcPr>
            <w:tcW w:w="3261" w:type="dxa"/>
            <w:tcBorders>
              <w:top w:val="single" w:sz="4" w:space="0" w:color="000000"/>
              <w:left w:val="single" w:sz="4" w:space="0" w:color="000000"/>
              <w:bottom w:val="single" w:sz="4" w:space="0" w:color="000000"/>
            </w:tcBorders>
            <w:shd w:val="clear" w:color="auto" w:fill="auto"/>
          </w:tcPr>
          <w:p w14:paraId="03D4E4D1" w14:textId="06E0798B" w:rsidR="001675B7" w:rsidRPr="002A7FDC" w:rsidRDefault="000C3872">
            <w:pPr>
              <w:rPr>
                <w:rFonts w:eastAsia="Calibri"/>
                <w:lang w:eastAsia="en-US"/>
              </w:rPr>
            </w:pPr>
            <w:r w:rsidRPr="002A7FDC">
              <w:rPr>
                <w:rFonts w:eastAsia="Calibri"/>
                <w:lang w:eastAsia="en-US"/>
              </w:rPr>
              <w:t>During the storage stability studies the samples were stored in the commercial packaging and were found to be stable when stored as intended. The packaging was designed to limit moisture and light exposure.  No further testing is therefore considered to be necessary.</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95AE757" w14:textId="258FFB78" w:rsidR="001675B7" w:rsidRPr="002A7FDC" w:rsidRDefault="000C3872">
            <w:pPr>
              <w:rPr>
                <w:rFonts w:eastAsia="Calibri"/>
              </w:rPr>
            </w:pPr>
            <w:r w:rsidRPr="002A7FDC">
              <w:rPr>
                <w:rFonts w:eastAsia="Calibri"/>
              </w:rPr>
              <w:t>For Moth Gel Lavender: GLP Study number: Mo4952</w:t>
            </w:r>
          </w:p>
          <w:p w14:paraId="38233854" w14:textId="7EBA85E7"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(2015a)</w:t>
            </w:r>
          </w:p>
          <w:p w14:paraId="3A34B76C" w14:textId="77777777" w:rsidR="001675B7" w:rsidRPr="002A7FDC" w:rsidRDefault="001675B7">
            <w:pPr>
              <w:rPr>
                <w:rFonts w:eastAsia="Calibri"/>
              </w:rPr>
            </w:pPr>
          </w:p>
          <w:p w14:paraId="136D79F6" w14:textId="77777777" w:rsidR="001675B7" w:rsidRPr="002A7FDC" w:rsidRDefault="001675B7">
            <w:pPr>
              <w:rPr>
                <w:rFonts w:eastAsia="Calibri"/>
              </w:rPr>
            </w:pPr>
          </w:p>
          <w:p w14:paraId="69EC9008" w14:textId="5949C97A" w:rsidR="001675B7" w:rsidRPr="002A7FDC" w:rsidRDefault="000C3872">
            <w:pPr>
              <w:rPr>
                <w:rFonts w:eastAsia="Calibri"/>
              </w:rPr>
            </w:pPr>
            <w:r w:rsidRPr="002A7FDC">
              <w:rPr>
                <w:rFonts w:eastAsia="Calibri"/>
              </w:rPr>
              <w:t>For Moth Gel Cedar: GLP Study number: Mo5139</w:t>
            </w:r>
          </w:p>
          <w:p w14:paraId="335E6F8E" w14:textId="7ED68CAB"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48EA5C99" w14:textId="77777777" w:rsidR="001675B7" w:rsidRPr="002A7FDC" w:rsidRDefault="001675B7">
            <w:pPr>
              <w:rPr>
                <w:rFonts w:eastAsia="Calibri"/>
                <w:lang w:eastAsia="en-US"/>
              </w:rPr>
            </w:pPr>
          </w:p>
        </w:tc>
      </w:tr>
      <w:tr w:rsidR="001675B7" w:rsidRPr="002A7FDC" w14:paraId="3C0763EF" w14:textId="77777777">
        <w:tc>
          <w:tcPr>
            <w:tcW w:w="2480" w:type="dxa"/>
            <w:tcBorders>
              <w:top w:val="single" w:sz="4" w:space="0" w:color="000000"/>
              <w:left w:val="single" w:sz="4" w:space="0" w:color="000000"/>
              <w:bottom w:val="single" w:sz="4" w:space="0" w:color="000000"/>
            </w:tcBorders>
            <w:shd w:val="clear" w:color="auto" w:fill="auto"/>
          </w:tcPr>
          <w:p w14:paraId="30B9E63A" w14:textId="77777777" w:rsidR="001675B7" w:rsidRPr="002A7FDC" w:rsidRDefault="000C3872">
            <w:pPr>
              <w:rPr>
                <w:rFonts w:eastAsia="Calibri"/>
              </w:rPr>
            </w:pPr>
            <w:r w:rsidRPr="002A7FDC">
              <w:rPr>
                <w:rFonts w:eastAsia="Calibri"/>
              </w:rPr>
              <w:t xml:space="preserve">Effects on content of the active substance and technical characteristics of the biocidal product – </w:t>
            </w:r>
            <w:r w:rsidRPr="002A7FDC">
              <w:rPr>
                <w:rFonts w:eastAsia="Calibri"/>
                <w:b/>
              </w:rPr>
              <w:t>temperature and humidity</w:t>
            </w:r>
          </w:p>
        </w:tc>
        <w:tc>
          <w:tcPr>
            <w:tcW w:w="1276" w:type="dxa"/>
            <w:tcBorders>
              <w:top w:val="single" w:sz="4" w:space="0" w:color="000000"/>
              <w:left w:val="single" w:sz="4" w:space="0" w:color="000000"/>
              <w:bottom w:val="single" w:sz="4" w:space="0" w:color="000000"/>
            </w:tcBorders>
            <w:shd w:val="clear" w:color="auto" w:fill="auto"/>
          </w:tcPr>
          <w:p w14:paraId="66C2093F" w14:textId="77777777" w:rsidR="001675B7" w:rsidRPr="002A7FDC" w:rsidRDefault="001675B7">
            <w:pPr>
              <w:pStyle w:val="CM1"/>
              <w:snapToGrid w:val="0"/>
              <w:spacing w:before="200" w:after="200"/>
              <w:jc w:val="center"/>
              <w:rPr>
                <w:rFonts w:eastAsia="Calibri"/>
                <w:sz w:val="20"/>
                <w:szCs w:val="20"/>
              </w:rPr>
            </w:pPr>
          </w:p>
          <w:p w14:paraId="3CE9AF59" w14:textId="77777777" w:rsidR="001675B7" w:rsidRPr="002A7FDC" w:rsidRDefault="001675B7">
            <w:pPr>
              <w:pStyle w:val="CM3"/>
              <w:spacing w:before="60" w:after="60"/>
              <w:rPr>
                <w:sz w:val="20"/>
                <w:szCs w:val="20"/>
              </w:rPr>
            </w:pPr>
          </w:p>
          <w:p w14:paraId="6BF8ADAA" w14:textId="59CFADAB" w:rsidR="001675B7" w:rsidRPr="002A7FDC" w:rsidRDefault="001675B7">
            <w:pPr>
              <w:rPr>
                <w:rFonts w:eastAsia="Calibri"/>
              </w:rPr>
            </w:pPr>
          </w:p>
        </w:tc>
        <w:tc>
          <w:tcPr>
            <w:tcW w:w="3685" w:type="dxa"/>
            <w:tcBorders>
              <w:top w:val="single" w:sz="4" w:space="0" w:color="000000"/>
              <w:left w:val="single" w:sz="4" w:space="0" w:color="000000"/>
              <w:bottom w:val="single" w:sz="4" w:space="0" w:color="000000"/>
            </w:tcBorders>
            <w:shd w:val="clear" w:color="auto" w:fill="auto"/>
          </w:tcPr>
          <w:p w14:paraId="3E2B45C6" w14:textId="0F465403" w:rsidR="001675B7" w:rsidRPr="002A7FDC" w:rsidRDefault="000C3872">
            <w:pPr>
              <w:rPr>
                <w:rFonts w:eastAsia="Calibri"/>
              </w:rPr>
            </w:pPr>
            <w:r w:rsidRPr="002A7FDC">
              <w:rPr>
                <w:rFonts w:eastAsia="Calibri"/>
              </w:rPr>
              <w:t xml:space="preserve">For Moth Gel Lavender: 0.152% Transfluthrin </w:t>
            </w:r>
          </w:p>
        </w:tc>
        <w:tc>
          <w:tcPr>
            <w:tcW w:w="3261" w:type="dxa"/>
            <w:tcBorders>
              <w:top w:val="single" w:sz="4" w:space="0" w:color="000000"/>
              <w:left w:val="single" w:sz="4" w:space="0" w:color="000000"/>
              <w:bottom w:val="single" w:sz="4" w:space="0" w:color="000000"/>
            </w:tcBorders>
            <w:shd w:val="clear" w:color="auto" w:fill="auto"/>
          </w:tcPr>
          <w:p w14:paraId="1D208FE1" w14:textId="78F96A0F" w:rsidR="001675B7" w:rsidRPr="002A7FDC" w:rsidRDefault="000C3872">
            <w:pPr>
              <w:rPr>
                <w:rFonts w:eastAsia="Calibri"/>
              </w:rPr>
            </w:pPr>
            <w:r w:rsidRPr="002A7FDC">
              <w:rPr>
                <w:rFonts w:eastAsia="Calibri"/>
              </w:rPr>
              <w:t xml:space="preserve">During the storage stability studies the samples were stored in the commercial packaging which excludes moisture and were found to be stable when stored as intended.  </w:t>
            </w:r>
          </w:p>
          <w:p w14:paraId="053C6124" w14:textId="77777777" w:rsidR="001675B7" w:rsidRPr="002A7FDC" w:rsidRDefault="001675B7">
            <w:pPr>
              <w:rPr>
                <w:rFonts w:eastAsia="Calibri"/>
              </w:rPr>
            </w:pPr>
          </w:p>
          <w:p w14:paraId="7867509B" w14:textId="5FA09D8E" w:rsidR="001675B7" w:rsidRPr="002A7FDC" w:rsidRDefault="000C3872">
            <w:pPr>
              <w:rPr>
                <w:rFonts w:eastAsia="Calibri"/>
              </w:rPr>
            </w:pPr>
            <w:r w:rsidRPr="002A7FDC">
              <w:rPr>
                <w:rFonts w:eastAsia="Calibri"/>
              </w:rPr>
              <w:t xml:space="preserve">The test item possessed the ability to distribute its active substance when opened and then hung up. On average about 13% of the starting amount of transfluthrin evaporated off whereas the maximum weight loss was 40% at 23-28 </w:t>
            </w:r>
            <w:r w:rsidRPr="002A7FDC">
              <w:rPr>
                <w:rFonts w:eastAsia="Calibri"/>
                <w:vertAlign w:val="superscript"/>
              </w:rPr>
              <w:t>o</w:t>
            </w:r>
            <w:r w:rsidRPr="002A7FDC">
              <w:rPr>
                <w:rFonts w:eastAsia="Calibri"/>
              </w:rPr>
              <w:t>C, relative humidity 42 – 73%.</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E8C42CB" w14:textId="77777777" w:rsidR="001675B7" w:rsidRPr="002A7FDC" w:rsidRDefault="001675B7">
            <w:pPr>
              <w:snapToGrid w:val="0"/>
              <w:rPr>
                <w:rFonts w:eastAsia="Calibri"/>
              </w:rPr>
            </w:pPr>
          </w:p>
          <w:p w14:paraId="55EB4295" w14:textId="1366B1FF" w:rsidR="001675B7" w:rsidRPr="002A7FDC" w:rsidRDefault="000C3872">
            <w:pPr>
              <w:rPr>
                <w:rFonts w:eastAsia="Calibri"/>
              </w:rPr>
            </w:pPr>
            <w:r w:rsidRPr="002A7FDC">
              <w:rPr>
                <w:rFonts w:eastAsia="Calibri"/>
              </w:rPr>
              <w:t>For Moth Gel Lavender: GLP Study number: Mo4952</w:t>
            </w:r>
          </w:p>
          <w:p w14:paraId="1365C347" w14:textId="03C7F23E"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(2015a)</w:t>
            </w:r>
          </w:p>
          <w:p w14:paraId="420131A4" w14:textId="77777777" w:rsidR="001675B7" w:rsidRPr="002A7FDC" w:rsidRDefault="001675B7">
            <w:pPr>
              <w:rPr>
                <w:rFonts w:eastAsia="Calibri"/>
              </w:rPr>
            </w:pPr>
          </w:p>
          <w:p w14:paraId="42DA38EB" w14:textId="77777777" w:rsidR="001675B7" w:rsidRPr="002A7FDC" w:rsidRDefault="000C3872">
            <w:pPr>
              <w:rPr>
                <w:rFonts w:eastAsia="Calibri"/>
              </w:rPr>
            </w:pPr>
            <w:r w:rsidRPr="002A7FDC">
              <w:rPr>
                <w:rFonts w:eastAsia="Calibri"/>
              </w:rPr>
              <w:t>For Lavender Evaporation study Mo4951</w:t>
            </w:r>
          </w:p>
          <w:p w14:paraId="48C66F21" w14:textId="6C8446E1" w:rsidR="001675B7" w:rsidRPr="002A7FDC" w:rsidRDefault="000C3872">
            <w:r w:rsidRPr="002A7FDC">
              <w:rPr>
                <w:rFonts w:eastAsia="Calibri"/>
              </w:rPr>
              <w:t>(</w:t>
            </w:r>
            <w:r w:rsidR="001F1610" w:rsidRPr="002A7FDC">
              <w:rPr>
                <w:highlight w:val="black"/>
              </w:rPr>
              <w:t>xxxx</w:t>
            </w:r>
          </w:p>
          <w:p w14:paraId="7FA22412" w14:textId="77777777" w:rsidR="001675B7" w:rsidRPr="002A7FDC" w:rsidRDefault="000C3872">
            <w:pPr>
              <w:rPr>
                <w:rFonts w:eastAsia="Calibri"/>
              </w:rPr>
            </w:pPr>
            <w:r w:rsidRPr="002A7FDC">
              <w:rPr>
                <w:rFonts w:eastAsia="Calibri"/>
              </w:rPr>
              <w:t>(2014))</w:t>
            </w:r>
          </w:p>
          <w:p w14:paraId="0A4EB3A3" w14:textId="77777777" w:rsidR="001675B7" w:rsidRPr="002A7FDC" w:rsidRDefault="001675B7">
            <w:pPr>
              <w:rPr>
                <w:rFonts w:eastAsia="Calibri"/>
              </w:rPr>
            </w:pPr>
          </w:p>
          <w:p w14:paraId="084E39AD" w14:textId="77777777" w:rsidR="001675B7" w:rsidRPr="002A7FDC" w:rsidRDefault="001675B7">
            <w:pPr>
              <w:rPr>
                <w:rFonts w:eastAsia="Calibri"/>
              </w:rPr>
            </w:pPr>
          </w:p>
        </w:tc>
      </w:tr>
      <w:tr w:rsidR="001675B7" w:rsidRPr="002A7FDC" w14:paraId="146A7050" w14:textId="77777777">
        <w:tc>
          <w:tcPr>
            <w:tcW w:w="2480" w:type="dxa"/>
            <w:tcBorders>
              <w:top w:val="single" w:sz="4" w:space="0" w:color="000000"/>
              <w:left w:val="single" w:sz="4" w:space="0" w:color="000000"/>
              <w:bottom w:val="single" w:sz="4" w:space="0" w:color="000000"/>
            </w:tcBorders>
            <w:shd w:val="clear" w:color="auto" w:fill="auto"/>
          </w:tcPr>
          <w:p w14:paraId="0291A99C" w14:textId="77777777" w:rsidR="001675B7" w:rsidRPr="002A7FDC" w:rsidRDefault="000C3872">
            <w:pPr>
              <w:rPr>
                <w:rFonts w:eastAsia="Calibri"/>
              </w:rPr>
            </w:pPr>
            <w:r w:rsidRPr="002A7FDC">
              <w:rPr>
                <w:rFonts w:eastAsia="Calibri"/>
              </w:rPr>
              <w:lastRenderedPageBreak/>
              <w:t xml:space="preserve">Effects on content of the active substance and technical characteristics of the biocidal product - </w:t>
            </w:r>
            <w:r w:rsidRPr="002A7FDC">
              <w:rPr>
                <w:rFonts w:eastAsia="Calibri"/>
                <w:b/>
              </w:rPr>
              <w:t>reactivity towards container material</w:t>
            </w:r>
          </w:p>
        </w:tc>
        <w:tc>
          <w:tcPr>
            <w:tcW w:w="1276" w:type="dxa"/>
            <w:tcBorders>
              <w:top w:val="single" w:sz="4" w:space="0" w:color="000000"/>
              <w:left w:val="single" w:sz="4" w:space="0" w:color="000000"/>
              <w:bottom w:val="single" w:sz="4" w:space="0" w:color="000000"/>
            </w:tcBorders>
            <w:shd w:val="clear" w:color="auto" w:fill="auto"/>
          </w:tcPr>
          <w:p w14:paraId="29247AB9" w14:textId="77777777" w:rsidR="001675B7" w:rsidRPr="002A7FDC" w:rsidRDefault="001675B7">
            <w:pPr>
              <w:pStyle w:val="CM1"/>
              <w:snapToGrid w:val="0"/>
              <w:spacing w:before="200" w:after="200"/>
              <w:jc w:val="center"/>
              <w:rPr>
                <w:rFonts w:eastAsia="Calibri"/>
                <w:sz w:val="20"/>
                <w:szCs w:val="20"/>
              </w:rPr>
            </w:pPr>
          </w:p>
          <w:p w14:paraId="7784D5C3" w14:textId="77777777" w:rsidR="001675B7" w:rsidRPr="002A7FDC" w:rsidRDefault="001675B7">
            <w:pPr>
              <w:pStyle w:val="CM3"/>
              <w:spacing w:before="60" w:after="60"/>
              <w:rPr>
                <w:sz w:val="20"/>
                <w:szCs w:val="20"/>
              </w:rPr>
            </w:pPr>
          </w:p>
          <w:p w14:paraId="3E09806B" w14:textId="1811B73B" w:rsidR="001675B7" w:rsidRPr="002A7FDC" w:rsidRDefault="001675B7">
            <w:pPr>
              <w:rPr>
                <w:rFonts w:eastAsia="Calibri"/>
              </w:rPr>
            </w:pPr>
          </w:p>
        </w:tc>
        <w:tc>
          <w:tcPr>
            <w:tcW w:w="3685" w:type="dxa"/>
            <w:tcBorders>
              <w:top w:val="single" w:sz="4" w:space="0" w:color="000000"/>
              <w:left w:val="single" w:sz="4" w:space="0" w:color="000000"/>
              <w:bottom w:val="single" w:sz="4" w:space="0" w:color="000000"/>
            </w:tcBorders>
            <w:shd w:val="clear" w:color="auto" w:fill="auto"/>
          </w:tcPr>
          <w:p w14:paraId="0D9055FA" w14:textId="7AAF187D" w:rsidR="001675B7" w:rsidRPr="002A7FDC" w:rsidRDefault="000C3872">
            <w:pPr>
              <w:rPr>
                <w:rFonts w:eastAsia="Calibri"/>
              </w:rPr>
            </w:pPr>
            <w:r w:rsidRPr="002A7FDC">
              <w:rPr>
                <w:rFonts w:eastAsia="Calibri"/>
              </w:rPr>
              <w:t xml:space="preserve">For Moth Gel Lavender: 0.152% Transfluthrin </w:t>
            </w:r>
          </w:p>
        </w:tc>
        <w:tc>
          <w:tcPr>
            <w:tcW w:w="3261" w:type="dxa"/>
            <w:tcBorders>
              <w:top w:val="single" w:sz="4" w:space="0" w:color="000000"/>
              <w:left w:val="single" w:sz="4" w:space="0" w:color="000000"/>
              <w:bottom w:val="single" w:sz="4" w:space="0" w:color="000000"/>
            </w:tcBorders>
            <w:shd w:val="clear" w:color="auto" w:fill="auto"/>
          </w:tcPr>
          <w:p w14:paraId="1A7216C3" w14:textId="6B87D68F" w:rsidR="001675B7" w:rsidRPr="002A7FDC" w:rsidRDefault="000C3872">
            <w:pPr>
              <w:rPr>
                <w:rFonts w:eastAsia="Calibri"/>
              </w:rPr>
            </w:pPr>
            <w:r w:rsidRPr="002A7FDC">
              <w:rPr>
                <w:rFonts w:eastAsia="Calibri"/>
              </w:rPr>
              <w:t xml:space="preserve">The packaging material did not change, after 8 weeks at 40 </w:t>
            </w:r>
            <w:r w:rsidRPr="002A7FDC">
              <w:rPr>
                <w:rFonts w:eastAsia="Calibri"/>
                <w:vertAlign w:val="superscript"/>
              </w:rPr>
              <w:t>o</w:t>
            </w:r>
            <w:r w:rsidRPr="002A7FDC">
              <w:rPr>
                <w:rFonts w:eastAsia="Calibri"/>
              </w:rPr>
              <w:t xml:space="preserve">C and during 4 years at ambient temperature.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5DFFA6D" w14:textId="77777777" w:rsidR="001675B7" w:rsidRPr="002A7FDC" w:rsidRDefault="001675B7">
            <w:pPr>
              <w:snapToGrid w:val="0"/>
              <w:rPr>
                <w:rFonts w:eastAsia="Calibri"/>
              </w:rPr>
            </w:pPr>
          </w:p>
          <w:p w14:paraId="1C96FB4C" w14:textId="1FAEEC15" w:rsidR="001675B7" w:rsidRPr="002A7FDC" w:rsidRDefault="000C3872">
            <w:pPr>
              <w:rPr>
                <w:rFonts w:eastAsia="Calibri"/>
              </w:rPr>
            </w:pPr>
            <w:r w:rsidRPr="002A7FDC">
              <w:rPr>
                <w:rFonts w:eastAsia="Calibri"/>
              </w:rPr>
              <w:t>For Moth Gel Lavender: GLP Study number: Mo4952(Ambient study)</w:t>
            </w:r>
          </w:p>
          <w:p w14:paraId="347672C7" w14:textId="508B2AFE"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(2015a)</w:t>
            </w:r>
          </w:p>
          <w:p w14:paraId="3F1E1229" w14:textId="77777777" w:rsidR="001675B7" w:rsidRPr="002A7FDC" w:rsidRDefault="001675B7">
            <w:pPr>
              <w:rPr>
                <w:rFonts w:eastAsia="Calibri"/>
              </w:rPr>
            </w:pPr>
          </w:p>
          <w:p w14:paraId="7FAB8EE0" w14:textId="77777777" w:rsidR="001675B7" w:rsidRPr="002A7FDC" w:rsidRDefault="000C3872">
            <w:pPr>
              <w:rPr>
                <w:rFonts w:eastAsia="Calibri"/>
              </w:rPr>
            </w:pPr>
            <w:r w:rsidRPr="002A7FDC">
              <w:rPr>
                <w:rFonts w:eastAsia="Calibri"/>
              </w:rPr>
              <w:t>For moth gel lavender Mo4956 (Accelerated study)</w:t>
            </w:r>
          </w:p>
          <w:p w14:paraId="73951B5C" w14:textId="3DCB34D0"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(2015))</w:t>
            </w:r>
          </w:p>
          <w:p w14:paraId="3A479F85" w14:textId="77777777" w:rsidR="001675B7" w:rsidRPr="002A7FDC" w:rsidRDefault="001675B7">
            <w:pPr>
              <w:rPr>
                <w:rFonts w:eastAsia="Calibri"/>
              </w:rPr>
            </w:pPr>
          </w:p>
          <w:p w14:paraId="68BF77F9" w14:textId="77777777" w:rsidR="001675B7" w:rsidRPr="002A7FDC" w:rsidRDefault="001675B7">
            <w:pPr>
              <w:rPr>
                <w:rFonts w:eastAsia="Calibri"/>
              </w:rPr>
            </w:pPr>
          </w:p>
        </w:tc>
      </w:tr>
      <w:tr w:rsidR="001675B7" w:rsidRPr="002A7FDC" w14:paraId="79EB035F" w14:textId="77777777">
        <w:tc>
          <w:tcPr>
            <w:tcW w:w="2480" w:type="dxa"/>
            <w:tcBorders>
              <w:top w:val="single" w:sz="4" w:space="0" w:color="000000"/>
              <w:left w:val="single" w:sz="4" w:space="0" w:color="000000"/>
              <w:bottom w:val="single" w:sz="4" w:space="0" w:color="000000"/>
            </w:tcBorders>
            <w:shd w:val="clear" w:color="auto" w:fill="auto"/>
          </w:tcPr>
          <w:p w14:paraId="52637345" w14:textId="77777777" w:rsidR="001675B7" w:rsidRPr="002A7FDC" w:rsidRDefault="000C3872">
            <w:r w:rsidRPr="002A7FDC">
              <w:rPr>
                <w:rFonts w:eastAsia="Calibri"/>
              </w:rPr>
              <w:t>Wettability</w:t>
            </w:r>
          </w:p>
        </w:tc>
        <w:tc>
          <w:tcPr>
            <w:tcW w:w="1276" w:type="dxa"/>
            <w:tcBorders>
              <w:top w:val="single" w:sz="4" w:space="0" w:color="000000"/>
              <w:left w:val="single" w:sz="4" w:space="0" w:color="000000"/>
              <w:bottom w:val="single" w:sz="4" w:space="0" w:color="000000"/>
            </w:tcBorders>
            <w:shd w:val="clear" w:color="auto" w:fill="auto"/>
          </w:tcPr>
          <w:p w14:paraId="4C49FF79"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4DDAA3E4"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57CE40FC" w14:textId="77777777" w:rsidR="001675B7" w:rsidRPr="002A7FDC" w:rsidRDefault="000C3872">
            <w:pPr>
              <w:autoSpaceDE w:val="0"/>
              <w:rPr>
                <w:rFonts w:eastAsia="Calibri"/>
              </w:rPr>
            </w:pPr>
            <w:r w:rsidRPr="002A7FDC">
              <w:t>Not relevant.  Moth Gel products are gel vapourisers and will not be mixed with water.</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E9FF79D" w14:textId="77777777" w:rsidR="001675B7" w:rsidRPr="002A7FDC" w:rsidRDefault="000C3872">
            <w:pPr>
              <w:rPr>
                <w:rFonts w:eastAsia="Calibri"/>
              </w:rPr>
            </w:pPr>
            <w:r w:rsidRPr="002A7FDC">
              <w:rPr>
                <w:rFonts w:eastAsia="Calibri"/>
              </w:rPr>
              <w:t>-</w:t>
            </w:r>
          </w:p>
        </w:tc>
      </w:tr>
      <w:tr w:rsidR="001675B7" w:rsidRPr="002A7FDC" w14:paraId="417AF9C3" w14:textId="77777777">
        <w:tc>
          <w:tcPr>
            <w:tcW w:w="2480" w:type="dxa"/>
            <w:tcBorders>
              <w:top w:val="single" w:sz="4" w:space="0" w:color="000000"/>
              <w:left w:val="single" w:sz="4" w:space="0" w:color="000000"/>
              <w:bottom w:val="single" w:sz="4" w:space="0" w:color="000000"/>
            </w:tcBorders>
            <w:shd w:val="clear" w:color="auto" w:fill="auto"/>
          </w:tcPr>
          <w:p w14:paraId="47ED3C56" w14:textId="77777777" w:rsidR="001675B7" w:rsidRPr="002A7FDC" w:rsidRDefault="000C3872">
            <w:r w:rsidRPr="002A7FDC">
              <w:rPr>
                <w:rFonts w:eastAsia="Calibri"/>
              </w:rPr>
              <w:t>Suspensibility, spontaneity and dispersion stability</w:t>
            </w:r>
          </w:p>
        </w:tc>
        <w:tc>
          <w:tcPr>
            <w:tcW w:w="1276" w:type="dxa"/>
            <w:tcBorders>
              <w:top w:val="single" w:sz="4" w:space="0" w:color="000000"/>
              <w:left w:val="single" w:sz="4" w:space="0" w:color="000000"/>
              <w:bottom w:val="single" w:sz="4" w:space="0" w:color="000000"/>
            </w:tcBorders>
            <w:shd w:val="clear" w:color="auto" w:fill="auto"/>
          </w:tcPr>
          <w:p w14:paraId="73308D93"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28B4348B"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245080F4" w14:textId="77777777" w:rsidR="001675B7" w:rsidRPr="002A7FDC" w:rsidRDefault="000C3872">
            <w:pPr>
              <w:autoSpaceDE w:val="0"/>
              <w:rPr>
                <w:rFonts w:eastAsia="Calibri"/>
              </w:rPr>
            </w:pPr>
            <w:r w:rsidRPr="002A7FDC">
              <w:t>Not relevant.  Moth Gel products are gel vapourising products and will not be mixed with water.</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F6FDCEB" w14:textId="77777777" w:rsidR="001675B7" w:rsidRPr="002A7FDC" w:rsidRDefault="000C3872">
            <w:pPr>
              <w:rPr>
                <w:rFonts w:eastAsia="Calibri"/>
              </w:rPr>
            </w:pPr>
            <w:r w:rsidRPr="002A7FDC">
              <w:rPr>
                <w:rFonts w:eastAsia="Calibri"/>
              </w:rPr>
              <w:t>-</w:t>
            </w:r>
          </w:p>
        </w:tc>
      </w:tr>
      <w:tr w:rsidR="001675B7" w:rsidRPr="002A7FDC" w14:paraId="75E51B69" w14:textId="77777777">
        <w:tc>
          <w:tcPr>
            <w:tcW w:w="2480" w:type="dxa"/>
            <w:tcBorders>
              <w:top w:val="single" w:sz="4" w:space="0" w:color="000000"/>
              <w:left w:val="single" w:sz="4" w:space="0" w:color="000000"/>
              <w:bottom w:val="single" w:sz="4" w:space="0" w:color="000000"/>
            </w:tcBorders>
            <w:shd w:val="clear" w:color="auto" w:fill="auto"/>
          </w:tcPr>
          <w:p w14:paraId="25CC983D" w14:textId="77777777" w:rsidR="001675B7" w:rsidRPr="002A7FDC" w:rsidRDefault="000C3872">
            <w:r w:rsidRPr="002A7FDC">
              <w:rPr>
                <w:rFonts w:eastAsia="Calibri"/>
              </w:rPr>
              <w:t>Wet sieve analysis and dry sieve test</w:t>
            </w:r>
          </w:p>
        </w:tc>
        <w:tc>
          <w:tcPr>
            <w:tcW w:w="1276" w:type="dxa"/>
            <w:tcBorders>
              <w:top w:val="single" w:sz="4" w:space="0" w:color="000000"/>
              <w:left w:val="single" w:sz="4" w:space="0" w:color="000000"/>
              <w:bottom w:val="single" w:sz="4" w:space="0" w:color="000000"/>
            </w:tcBorders>
            <w:shd w:val="clear" w:color="auto" w:fill="auto"/>
          </w:tcPr>
          <w:p w14:paraId="34F9334E"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731F454"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32770ED0" w14:textId="14A3B208" w:rsidR="001675B7" w:rsidRPr="002A7FDC" w:rsidRDefault="000C3872">
            <w:pPr>
              <w:autoSpaceDE w:val="0"/>
            </w:pPr>
            <w:r w:rsidRPr="002A7FDC">
              <w:t xml:space="preserve">Not relevant.  Moth Gel products are gel vapourising products. This data requirement is only valid for wettable powders, suspension concentrates, water dispersible granules, aqueous capsule suspensions, dispersible </w:t>
            </w:r>
            <w:r w:rsidRPr="002A7FDC">
              <w:lastRenderedPageBreak/>
              <w:t>concentrates, suspo-emulsions, water soluble granules and water</w:t>
            </w:r>
            <w:r w:rsidR="009A3B6C" w:rsidRPr="002A7FDC">
              <w:t>-</w:t>
            </w:r>
            <w:r w:rsidRPr="002A7FDC">
              <w:t>soluble powders.</w:t>
            </w:r>
            <w:r w:rsidRPr="002A7FDC">
              <w:rPr>
                <w:rFonts w:eastAsia="Calibri"/>
              </w:rPr>
              <w:t xml:space="preserve">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C80024E" w14:textId="77777777" w:rsidR="001675B7" w:rsidRPr="002A7FDC" w:rsidRDefault="000C3872">
            <w:pPr>
              <w:rPr>
                <w:rFonts w:eastAsia="Calibri"/>
              </w:rPr>
            </w:pPr>
            <w:r w:rsidRPr="002A7FDC">
              <w:rPr>
                <w:rFonts w:eastAsia="Calibri"/>
              </w:rPr>
              <w:lastRenderedPageBreak/>
              <w:t>-</w:t>
            </w:r>
          </w:p>
        </w:tc>
      </w:tr>
      <w:tr w:rsidR="001675B7" w:rsidRPr="002A7FDC" w14:paraId="4271EB8E" w14:textId="77777777">
        <w:tc>
          <w:tcPr>
            <w:tcW w:w="2480" w:type="dxa"/>
            <w:tcBorders>
              <w:top w:val="single" w:sz="4" w:space="0" w:color="000000"/>
              <w:left w:val="single" w:sz="4" w:space="0" w:color="000000"/>
              <w:bottom w:val="single" w:sz="4" w:space="0" w:color="000000"/>
            </w:tcBorders>
            <w:shd w:val="clear" w:color="auto" w:fill="auto"/>
          </w:tcPr>
          <w:p w14:paraId="71598A5F" w14:textId="77777777" w:rsidR="001675B7" w:rsidRPr="002A7FDC" w:rsidRDefault="000C3872">
            <w:r w:rsidRPr="002A7FDC">
              <w:rPr>
                <w:rFonts w:eastAsia="Calibri"/>
              </w:rPr>
              <w:t>Emulsifiability, re-emulsifiability and emulsion stability</w:t>
            </w:r>
          </w:p>
        </w:tc>
        <w:tc>
          <w:tcPr>
            <w:tcW w:w="1276" w:type="dxa"/>
            <w:tcBorders>
              <w:top w:val="single" w:sz="4" w:space="0" w:color="000000"/>
              <w:left w:val="single" w:sz="4" w:space="0" w:color="000000"/>
              <w:bottom w:val="single" w:sz="4" w:space="0" w:color="000000"/>
            </w:tcBorders>
            <w:shd w:val="clear" w:color="auto" w:fill="auto"/>
          </w:tcPr>
          <w:p w14:paraId="131E48D7"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0BDD09FE"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39D51D5B" w14:textId="77777777" w:rsidR="001675B7" w:rsidRPr="002A7FDC" w:rsidRDefault="000C3872">
            <w:pPr>
              <w:rPr>
                <w:rFonts w:eastAsia="Calibri"/>
              </w:rPr>
            </w:pPr>
            <w:r w:rsidRPr="002A7FDC">
              <w:t>Not relevant.  Moth Gel products are gel vapourising products. This data requirement is only valid for emulsifiable products.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FD3FBDC" w14:textId="77777777" w:rsidR="001675B7" w:rsidRPr="002A7FDC" w:rsidRDefault="000C3872">
            <w:pPr>
              <w:rPr>
                <w:rFonts w:eastAsia="Calibri"/>
              </w:rPr>
            </w:pPr>
            <w:r w:rsidRPr="002A7FDC">
              <w:rPr>
                <w:rFonts w:eastAsia="Calibri"/>
              </w:rPr>
              <w:t>-</w:t>
            </w:r>
          </w:p>
        </w:tc>
      </w:tr>
      <w:tr w:rsidR="001675B7" w:rsidRPr="002A7FDC" w14:paraId="02F21F95" w14:textId="77777777">
        <w:tc>
          <w:tcPr>
            <w:tcW w:w="2480" w:type="dxa"/>
            <w:tcBorders>
              <w:top w:val="single" w:sz="4" w:space="0" w:color="000000"/>
              <w:left w:val="single" w:sz="4" w:space="0" w:color="000000"/>
              <w:bottom w:val="single" w:sz="4" w:space="0" w:color="000000"/>
            </w:tcBorders>
            <w:shd w:val="clear" w:color="auto" w:fill="auto"/>
          </w:tcPr>
          <w:p w14:paraId="27668F1D" w14:textId="77777777" w:rsidR="001675B7" w:rsidRPr="002A7FDC" w:rsidRDefault="000C3872">
            <w:pPr>
              <w:rPr>
                <w:rFonts w:eastAsia="Calibri"/>
              </w:rPr>
            </w:pPr>
            <w:r w:rsidRPr="002A7FDC">
              <w:rPr>
                <w:rFonts w:eastAsia="Calibri"/>
              </w:rPr>
              <w:t>Disintegration time</w:t>
            </w:r>
          </w:p>
        </w:tc>
        <w:tc>
          <w:tcPr>
            <w:tcW w:w="1276" w:type="dxa"/>
            <w:tcBorders>
              <w:top w:val="single" w:sz="4" w:space="0" w:color="000000"/>
              <w:left w:val="single" w:sz="4" w:space="0" w:color="000000"/>
              <w:bottom w:val="single" w:sz="4" w:space="0" w:color="000000"/>
            </w:tcBorders>
            <w:shd w:val="clear" w:color="auto" w:fill="auto"/>
          </w:tcPr>
          <w:p w14:paraId="248D0DEC"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25BEE06"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2BC74D79" w14:textId="77777777" w:rsidR="001675B7" w:rsidRPr="002A7FDC" w:rsidRDefault="000C3872">
            <w:pPr>
              <w:rPr>
                <w:rFonts w:eastAsia="Calibri"/>
              </w:rPr>
            </w:pPr>
            <w:r w:rsidRPr="002A7FDC">
              <w:t>Not relevant.  Moth Gel products are gel vapourising products. This data requirement is only relevant to water dispersible solids.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7F3E703" w14:textId="77777777" w:rsidR="001675B7" w:rsidRPr="002A7FDC" w:rsidRDefault="000C3872">
            <w:pPr>
              <w:rPr>
                <w:rFonts w:eastAsia="Calibri"/>
              </w:rPr>
            </w:pPr>
            <w:r w:rsidRPr="002A7FDC">
              <w:rPr>
                <w:rFonts w:eastAsia="Calibri"/>
              </w:rPr>
              <w:t>-</w:t>
            </w:r>
          </w:p>
        </w:tc>
      </w:tr>
      <w:tr w:rsidR="001675B7" w:rsidRPr="002A7FDC" w14:paraId="2CBE1A8A" w14:textId="77777777">
        <w:tc>
          <w:tcPr>
            <w:tcW w:w="2480" w:type="dxa"/>
            <w:tcBorders>
              <w:top w:val="single" w:sz="4" w:space="0" w:color="000000"/>
              <w:left w:val="single" w:sz="4" w:space="0" w:color="000000"/>
              <w:bottom w:val="single" w:sz="4" w:space="0" w:color="000000"/>
            </w:tcBorders>
            <w:shd w:val="clear" w:color="auto" w:fill="auto"/>
          </w:tcPr>
          <w:p w14:paraId="1DB2412B" w14:textId="77777777" w:rsidR="001675B7" w:rsidRPr="002A7FDC" w:rsidRDefault="000C3872">
            <w:r w:rsidRPr="002A7FDC">
              <w:rPr>
                <w:rFonts w:eastAsia="Calibri"/>
              </w:rPr>
              <w:t>Particle size distribution, content of dust/fines, attrition, friability</w:t>
            </w:r>
          </w:p>
        </w:tc>
        <w:tc>
          <w:tcPr>
            <w:tcW w:w="1276" w:type="dxa"/>
            <w:tcBorders>
              <w:top w:val="single" w:sz="4" w:space="0" w:color="000000"/>
              <w:left w:val="single" w:sz="4" w:space="0" w:color="000000"/>
              <w:bottom w:val="single" w:sz="4" w:space="0" w:color="000000"/>
            </w:tcBorders>
            <w:shd w:val="clear" w:color="auto" w:fill="auto"/>
          </w:tcPr>
          <w:p w14:paraId="5A7ABE47"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31E2885B"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5A95C760" w14:textId="77777777" w:rsidR="001675B7" w:rsidRPr="002A7FDC" w:rsidRDefault="000C3872">
            <w:pPr>
              <w:rPr>
                <w:rFonts w:eastAsia="Calibri"/>
              </w:rPr>
            </w:pPr>
            <w:r w:rsidRPr="002A7FDC">
              <w:t>Not relevant. Moth Gel products are gel vapourising products. This data requirement is only valid for powders and granules.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F0E902E" w14:textId="77777777" w:rsidR="001675B7" w:rsidRPr="002A7FDC" w:rsidRDefault="000C3872">
            <w:pPr>
              <w:rPr>
                <w:rFonts w:eastAsia="Calibri"/>
              </w:rPr>
            </w:pPr>
            <w:r w:rsidRPr="002A7FDC">
              <w:rPr>
                <w:rFonts w:eastAsia="Calibri"/>
              </w:rPr>
              <w:t>-</w:t>
            </w:r>
          </w:p>
        </w:tc>
      </w:tr>
      <w:tr w:rsidR="001675B7" w:rsidRPr="002A7FDC" w14:paraId="4E6E1CBA" w14:textId="77777777">
        <w:tc>
          <w:tcPr>
            <w:tcW w:w="2480" w:type="dxa"/>
            <w:tcBorders>
              <w:top w:val="single" w:sz="4" w:space="0" w:color="000000"/>
              <w:left w:val="single" w:sz="4" w:space="0" w:color="000000"/>
              <w:bottom w:val="single" w:sz="4" w:space="0" w:color="000000"/>
            </w:tcBorders>
            <w:shd w:val="clear" w:color="auto" w:fill="auto"/>
          </w:tcPr>
          <w:p w14:paraId="140CF435" w14:textId="77777777" w:rsidR="001675B7" w:rsidRPr="002A7FDC" w:rsidRDefault="000C3872">
            <w:r w:rsidRPr="002A7FDC">
              <w:rPr>
                <w:rFonts w:eastAsia="Calibri"/>
              </w:rPr>
              <w:t>Persistent foaming</w:t>
            </w:r>
          </w:p>
        </w:tc>
        <w:tc>
          <w:tcPr>
            <w:tcW w:w="1276" w:type="dxa"/>
            <w:tcBorders>
              <w:top w:val="single" w:sz="4" w:space="0" w:color="000000"/>
              <w:left w:val="single" w:sz="4" w:space="0" w:color="000000"/>
              <w:bottom w:val="single" w:sz="4" w:space="0" w:color="000000"/>
            </w:tcBorders>
            <w:shd w:val="clear" w:color="auto" w:fill="auto"/>
          </w:tcPr>
          <w:p w14:paraId="50014116"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B2ACCCC"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13FF85DA" w14:textId="77777777" w:rsidR="001675B7" w:rsidRPr="002A7FDC" w:rsidRDefault="000C3872">
            <w:pPr>
              <w:rPr>
                <w:rFonts w:eastAsia="Calibri"/>
              </w:rPr>
            </w:pPr>
            <w:r w:rsidRPr="002A7FDC">
              <w:t>Not relevant. Moth Gel products are gel vapourising products. This data requirement is only valid for products that are applied in water.</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4CBECA92" w14:textId="77777777" w:rsidR="001675B7" w:rsidRPr="002A7FDC" w:rsidRDefault="000C3872">
            <w:pPr>
              <w:rPr>
                <w:rFonts w:eastAsia="Calibri"/>
              </w:rPr>
            </w:pPr>
            <w:r w:rsidRPr="002A7FDC">
              <w:rPr>
                <w:rFonts w:eastAsia="Calibri"/>
              </w:rPr>
              <w:t>-</w:t>
            </w:r>
          </w:p>
        </w:tc>
      </w:tr>
      <w:tr w:rsidR="001675B7" w:rsidRPr="002A7FDC" w14:paraId="26127A1D" w14:textId="77777777">
        <w:tc>
          <w:tcPr>
            <w:tcW w:w="2480" w:type="dxa"/>
            <w:tcBorders>
              <w:top w:val="single" w:sz="4" w:space="0" w:color="000000"/>
              <w:left w:val="single" w:sz="4" w:space="0" w:color="000000"/>
              <w:bottom w:val="single" w:sz="4" w:space="0" w:color="000000"/>
            </w:tcBorders>
            <w:shd w:val="clear" w:color="auto" w:fill="auto"/>
          </w:tcPr>
          <w:p w14:paraId="7150F5AB" w14:textId="77777777" w:rsidR="001675B7" w:rsidRPr="002A7FDC" w:rsidRDefault="000C3872">
            <w:pPr>
              <w:rPr>
                <w:rFonts w:eastAsia="Calibri"/>
              </w:rPr>
            </w:pPr>
            <w:r w:rsidRPr="002A7FDC">
              <w:rPr>
                <w:rFonts w:eastAsia="Calibri"/>
              </w:rPr>
              <w:t>Flowability/Pourability/Dustability</w:t>
            </w:r>
          </w:p>
        </w:tc>
        <w:tc>
          <w:tcPr>
            <w:tcW w:w="1276" w:type="dxa"/>
            <w:tcBorders>
              <w:top w:val="single" w:sz="4" w:space="0" w:color="000000"/>
              <w:left w:val="single" w:sz="4" w:space="0" w:color="000000"/>
              <w:bottom w:val="single" w:sz="4" w:space="0" w:color="000000"/>
            </w:tcBorders>
            <w:shd w:val="clear" w:color="auto" w:fill="auto"/>
          </w:tcPr>
          <w:p w14:paraId="49ED82C1"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37BDF3AA"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0D399A86" w14:textId="77777777" w:rsidR="001675B7" w:rsidRPr="002A7FDC" w:rsidRDefault="000C3872">
            <w:pPr>
              <w:rPr>
                <w:rFonts w:eastAsia="Calibri"/>
              </w:rPr>
            </w:pPr>
            <w:r w:rsidRPr="002A7FDC">
              <w:t xml:space="preserve">Not relevant.  Moth Gel products are gel vapourising products. Flowability and Dustability are only valid for granular materials.  Pourability is only valid for </w:t>
            </w:r>
            <w:r w:rsidRPr="002A7FDC">
              <w:lastRenderedPageBreak/>
              <w:t>suspension concentrates, capsule suspensions or suspo-emulsions.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75E9D161" w14:textId="77777777" w:rsidR="001675B7" w:rsidRPr="002A7FDC" w:rsidRDefault="000C3872">
            <w:pPr>
              <w:rPr>
                <w:rFonts w:eastAsia="Calibri"/>
              </w:rPr>
            </w:pPr>
            <w:r w:rsidRPr="002A7FDC">
              <w:rPr>
                <w:rFonts w:eastAsia="Calibri"/>
              </w:rPr>
              <w:lastRenderedPageBreak/>
              <w:t>-</w:t>
            </w:r>
          </w:p>
        </w:tc>
      </w:tr>
      <w:tr w:rsidR="001675B7" w:rsidRPr="002A7FDC" w14:paraId="078A30DA" w14:textId="77777777">
        <w:tc>
          <w:tcPr>
            <w:tcW w:w="2480" w:type="dxa"/>
            <w:tcBorders>
              <w:top w:val="single" w:sz="4" w:space="0" w:color="000000"/>
              <w:left w:val="single" w:sz="4" w:space="0" w:color="000000"/>
              <w:bottom w:val="single" w:sz="4" w:space="0" w:color="000000"/>
            </w:tcBorders>
            <w:shd w:val="clear" w:color="auto" w:fill="auto"/>
          </w:tcPr>
          <w:p w14:paraId="2DE37863" w14:textId="77777777" w:rsidR="001675B7" w:rsidRPr="002A7FDC" w:rsidRDefault="000C3872">
            <w:r w:rsidRPr="002A7FDC">
              <w:rPr>
                <w:rFonts w:eastAsia="Calibri"/>
              </w:rPr>
              <w:t>Burning rate — smoke generators</w:t>
            </w:r>
          </w:p>
        </w:tc>
        <w:tc>
          <w:tcPr>
            <w:tcW w:w="1276" w:type="dxa"/>
            <w:tcBorders>
              <w:top w:val="single" w:sz="4" w:space="0" w:color="000000"/>
              <w:left w:val="single" w:sz="4" w:space="0" w:color="000000"/>
              <w:bottom w:val="single" w:sz="4" w:space="0" w:color="000000"/>
            </w:tcBorders>
            <w:shd w:val="clear" w:color="auto" w:fill="auto"/>
          </w:tcPr>
          <w:p w14:paraId="0A8E3D3E"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0DD02DBF"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0677B109" w14:textId="77777777" w:rsidR="001675B7" w:rsidRPr="002A7FDC" w:rsidRDefault="000C3872">
            <w:pPr>
              <w:autoSpaceDE w:val="0"/>
            </w:pPr>
            <w:r w:rsidRPr="002A7FDC">
              <w:t>Not relevant.  Moth Gel products are gel vapourising products. The products will not generate smoke.</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8CF6609" w14:textId="77777777" w:rsidR="001675B7" w:rsidRPr="002A7FDC" w:rsidRDefault="000C3872">
            <w:pPr>
              <w:rPr>
                <w:rFonts w:eastAsia="Calibri"/>
              </w:rPr>
            </w:pPr>
            <w:r w:rsidRPr="002A7FDC">
              <w:rPr>
                <w:rFonts w:eastAsia="Calibri"/>
              </w:rPr>
              <w:t>-</w:t>
            </w:r>
          </w:p>
        </w:tc>
      </w:tr>
      <w:tr w:rsidR="001675B7" w:rsidRPr="002A7FDC" w14:paraId="7A75AC5A" w14:textId="77777777">
        <w:tc>
          <w:tcPr>
            <w:tcW w:w="2480" w:type="dxa"/>
            <w:tcBorders>
              <w:top w:val="single" w:sz="4" w:space="0" w:color="000000"/>
              <w:left w:val="single" w:sz="4" w:space="0" w:color="000000"/>
              <w:bottom w:val="single" w:sz="4" w:space="0" w:color="000000"/>
            </w:tcBorders>
            <w:shd w:val="clear" w:color="auto" w:fill="auto"/>
          </w:tcPr>
          <w:p w14:paraId="5B80DCE8" w14:textId="77777777" w:rsidR="001675B7" w:rsidRPr="002A7FDC" w:rsidRDefault="000C3872">
            <w:pPr>
              <w:rPr>
                <w:rFonts w:eastAsia="Calibri"/>
              </w:rPr>
            </w:pPr>
            <w:r w:rsidRPr="002A7FDC">
              <w:rPr>
                <w:rFonts w:eastAsia="Calibri"/>
              </w:rPr>
              <w:t>Burning completeness — smoke generators</w:t>
            </w:r>
          </w:p>
        </w:tc>
        <w:tc>
          <w:tcPr>
            <w:tcW w:w="1276" w:type="dxa"/>
            <w:tcBorders>
              <w:top w:val="single" w:sz="4" w:space="0" w:color="000000"/>
              <w:left w:val="single" w:sz="4" w:space="0" w:color="000000"/>
              <w:bottom w:val="single" w:sz="4" w:space="0" w:color="000000"/>
            </w:tcBorders>
            <w:shd w:val="clear" w:color="auto" w:fill="auto"/>
          </w:tcPr>
          <w:p w14:paraId="79A79595"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2D226526"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1B8F2B90" w14:textId="77777777" w:rsidR="001675B7" w:rsidRPr="002A7FDC" w:rsidRDefault="000C3872">
            <w:pPr>
              <w:autoSpaceDE w:val="0"/>
            </w:pPr>
            <w:r w:rsidRPr="002A7FDC">
              <w:t>Not relevant.  Moth Gel products are gel vapourising products. The products will not generate smoke.</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5E86F519" w14:textId="77777777" w:rsidR="001675B7" w:rsidRPr="002A7FDC" w:rsidRDefault="000C3872">
            <w:pPr>
              <w:rPr>
                <w:rFonts w:eastAsia="Calibri"/>
              </w:rPr>
            </w:pPr>
            <w:r w:rsidRPr="002A7FDC">
              <w:rPr>
                <w:rFonts w:eastAsia="Calibri"/>
              </w:rPr>
              <w:t>-</w:t>
            </w:r>
          </w:p>
        </w:tc>
      </w:tr>
      <w:tr w:rsidR="001675B7" w:rsidRPr="002A7FDC" w14:paraId="7BEB7649" w14:textId="77777777">
        <w:tc>
          <w:tcPr>
            <w:tcW w:w="2480" w:type="dxa"/>
            <w:tcBorders>
              <w:top w:val="single" w:sz="4" w:space="0" w:color="000000"/>
              <w:left w:val="single" w:sz="4" w:space="0" w:color="000000"/>
              <w:bottom w:val="single" w:sz="4" w:space="0" w:color="000000"/>
            </w:tcBorders>
            <w:shd w:val="clear" w:color="auto" w:fill="auto"/>
          </w:tcPr>
          <w:p w14:paraId="0F61E498" w14:textId="77777777" w:rsidR="001675B7" w:rsidRPr="002A7FDC" w:rsidRDefault="000C3872">
            <w:r w:rsidRPr="002A7FDC">
              <w:rPr>
                <w:rFonts w:eastAsia="Calibri"/>
              </w:rPr>
              <w:t>Composition of smoke — smoke generators</w:t>
            </w:r>
          </w:p>
        </w:tc>
        <w:tc>
          <w:tcPr>
            <w:tcW w:w="1276" w:type="dxa"/>
            <w:tcBorders>
              <w:top w:val="single" w:sz="4" w:space="0" w:color="000000"/>
              <w:left w:val="single" w:sz="4" w:space="0" w:color="000000"/>
              <w:bottom w:val="single" w:sz="4" w:space="0" w:color="000000"/>
            </w:tcBorders>
            <w:shd w:val="clear" w:color="auto" w:fill="auto"/>
          </w:tcPr>
          <w:p w14:paraId="398B6446"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3392AF17"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1D53E125" w14:textId="77777777" w:rsidR="001675B7" w:rsidRPr="002A7FDC" w:rsidRDefault="000C3872">
            <w:pPr>
              <w:autoSpaceDE w:val="0"/>
            </w:pPr>
            <w:r w:rsidRPr="002A7FDC">
              <w:t>Not relevant.  Moth Gel products are gel vapourising products. The product will not generate smoke.</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5F10F79" w14:textId="77777777" w:rsidR="001675B7" w:rsidRPr="002A7FDC" w:rsidRDefault="000C3872">
            <w:pPr>
              <w:rPr>
                <w:rFonts w:eastAsia="Calibri"/>
              </w:rPr>
            </w:pPr>
            <w:r w:rsidRPr="002A7FDC">
              <w:rPr>
                <w:rFonts w:eastAsia="Calibri"/>
              </w:rPr>
              <w:t>-</w:t>
            </w:r>
          </w:p>
        </w:tc>
      </w:tr>
      <w:tr w:rsidR="001675B7" w:rsidRPr="002A7FDC" w14:paraId="512F585A" w14:textId="77777777">
        <w:tc>
          <w:tcPr>
            <w:tcW w:w="2480" w:type="dxa"/>
            <w:tcBorders>
              <w:top w:val="single" w:sz="4" w:space="0" w:color="000000"/>
              <w:left w:val="single" w:sz="4" w:space="0" w:color="000000"/>
              <w:bottom w:val="single" w:sz="4" w:space="0" w:color="000000"/>
            </w:tcBorders>
            <w:shd w:val="clear" w:color="auto" w:fill="auto"/>
          </w:tcPr>
          <w:p w14:paraId="1325CCDA" w14:textId="77777777" w:rsidR="001675B7" w:rsidRPr="002A7FDC" w:rsidRDefault="000C3872">
            <w:r w:rsidRPr="002A7FDC">
              <w:rPr>
                <w:rFonts w:eastAsia="Calibri"/>
              </w:rPr>
              <w:t>Spraying pattern — aerosols</w:t>
            </w:r>
          </w:p>
        </w:tc>
        <w:tc>
          <w:tcPr>
            <w:tcW w:w="1276" w:type="dxa"/>
            <w:tcBorders>
              <w:top w:val="single" w:sz="4" w:space="0" w:color="000000"/>
              <w:left w:val="single" w:sz="4" w:space="0" w:color="000000"/>
              <w:bottom w:val="single" w:sz="4" w:space="0" w:color="000000"/>
            </w:tcBorders>
            <w:shd w:val="clear" w:color="auto" w:fill="auto"/>
          </w:tcPr>
          <w:p w14:paraId="2C308443"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C4ED99A"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57FECBED" w14:textId="77777777" w:rsidR="001675B7" w:rsidRPr="002A7FDC" w:rsidRDefault="000C3872">
            <w:pPr>
              <w:autoSpaceDE w:val="0"/>
            </w:pPr>
            <w:r w:rsidRPr="002A7FDC">
              <w:t>Not relevant.  Moth Gel products are gel vapourising products. The products are not aerosols.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64E21AE9" w14:textId="77777777" w:rsidR="001675B7" w:rsidRPr="002A7FDC" w:rsidRDefault="000C3872">
            <w:pPr>
              <w:rPr>
                <w:rFonts w:eastAsia="Calibri"/>
              </w:rPr>
            </w:pPr>
            <w:r w:rsidRPr="002A7FDC">
              <w:rPr>
                <w:rFonts w:eastAsia="Calibri"/>
              </w:rPr>
              <w:t>-</w:t>
            </w:r>
          </w:p>
        </w:tc>
      </w:tr>
      <w:tr w:rsidR="001675B7" w:rsidRPr="002A7FDC" w14:paraId="64C3602B" w14:textId="77777777">
        <w:tc>
          <w:tcPr>
            <w:tcW w:w="2480" w:type="dxa"/>
            <w:tcBorders>
              <w:top w:val="single" w:sz="4" w:space="0" w:color="000000"/>
              <w:left w:val="single" w:sz="4" w:space="0" w:color="000000"/>
              <w:bottom w:val="single" w:sz="4" w:space="0" w:color="000000"/>
            </w:tcBorders>
            <w:shd w:val="clear" w:color="auto" w:fill="auto"/>
          </w:tcPr>
          <w:p w14:paraId="205D4A44" w14:textId="77777777" w:rsidR="001675B7" w:rsidRPr="002A7FDC" w:rsidRDefault="000C3872">
            <w:pPr>
              <w:rPr>
                <w:rFonts w:eastAsia="Calibri"/>
              </w:rPr>
            </w:pPr>
            <w:r w:rsidRPr="002A7FDC">
              <w:rPr>
                <w:rFonts w:eastAsia="Calibri"/>
              </w:rPr>
              <w:t>Physical compatibility</w:t>
            </w:r>
          </w:p>
        </w:tc>
        <w:tc>
          <w:tcPr>
            <w:tcW w:w="1276" w:type="dxa"/>
            <w:tcBorders>
              <w:top w:val="single" w:sz="4" w:space="0" w:color="000000"/>
              <w:left w:val="single" w:sz="4" w:space="0" w:color="000000"/>
              <w:bottom w:val="single" w:sz="4" w:space="0" w:color="000000"/>
            </w:tcBorders>
            <w:shd w:val="clear" w:color="auto" w:fill="auto"/>
          </w:tcPr>
          <w:p w14:paraId="35F6D6D0"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99BC7AC"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4847F0B8" w14:textId="77777777" w:rsidR="001675B7" w:rsidRPr="002A7FDC" w:rsidRDefault="000C3872">
            <w:r w:rsidRPr="002A7FDC">
              <w:t>Moth Gel is not intended to be used with other biocidal products.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0AEA9784" w14:textId="77777777" w:rsidR="001675B7" w:rsidRPr="002A7FDC" w:rsidRDefault="000C3872">
            <w:pPr>
              <w:rPr>
                <w:rFonts w:eastAsia="Calibri"/>
              </w:rPr>
            </w:pPr>
            <w:r w:rsidRPr="002A7FDC">
              <w:rPr>
                <w:rFonts w:eastAsia="Calibri"/>
              </w:rPr>
              <w:t>-</w:t>
            </w:r>
          </w:p>
        </w:tc>
      </w:tr>
      <w:tr w:rsidR="001675B7" w:rsidRPr="002A7FDC" w14:paraId="48D24CF0" w14:textId="77777777">
        <w:tc>
          <w:tcPr>
            <w:tcW w:w="2480" w:type="dxa"/>
            <w:tcBorders>
              <w:top w:val="single" w:sz="4" w:space="0" w:color="000000"/>
              <w:left w:val="single" w:sz="4" w:space="0" w:color="000000"/>
              <w:bottom w:val="single" w:sz="4" w:space="0" w:color="000000"/>
            </w:tcBorders>
            <w:shd w:val="clear" w:color="auto" w:fill="auto"/>
          </w:tcPr>
          <w:p w14:paraId="364D3AD2" w14:textId="77777777" w:rsidR="001675B7" w:rsidRPr="002A7FDC" w:rsidRDefault="000C3872">
            <w:r w:rsidRPr="002A7FDC">
              <w:rPr>
                <w:rFonts w:eastAsia="Calibri"/>
              </w:rPr>
              <w:t>Chemical compatibility</w:t>
            </w:r>
          </w:p>
        </w:tc>
        <w:tc>
          <w:tcPr>
            <w:tcW w:w="1276" w:type="dxa"/>
            <w:tcBorders>
              <w:top w:val="single" w:sz="4" w:space="0" w:color="000000"/>
              <w:left w:val="single" w:sz="4" w:space="0" w:color="000000"/>
              <w:bottom w:val="single" w:sz="4" w:space="0" w:color="000000"/>
            </w:tcBorders>
            <w:shd w:val="clear" w:color="auto" w:fill="auto"/>
          </w:tcPr>
          <w:p w14:paraId="4BD66507"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7AEE961B"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2E017E79" w14:textId="77777777" w:rsidR="001675B7" w:rsidRPr="002A7FDC" w:rsidRDefault="000C3872">
            <w:r w:rsidRPr="002A7FDC">
              <w:t>Moth Gel products are not intended to be used with other biocidal products.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0A5DBAC2" w14:textId="77777777" w:rsidR="001675B7" w:rsidRPr="002A7FDC" w:rsidRDefault="000C3872">
            <w:pPr>
              <w:rPr>
                <w:rFonts w:eastAsia="Calibri"/>
              </w:rPr>
            </w:pPr>
            <w:r w:rsidRPr="002A7FDC">
              <w:rPr>
                <w:rFonts w:eastAsia="Calibri"/>
              </w:rPr>
              <w:t>-</w:t>
            </w:r>
          </w:p>
        </w:tc>
      </w:tr>
      <w:tr w:rsidR="001675B7" w:rsidRPr="002A7FDC" w14:paraId="24AD885F" w14:textId="77777777">
        <w:tc>
          <w:tcPr>
            <w:tcW w:w="2480" w:type="dxa"/>
            <w:tcBorders>
              <w:top w:val="single" w:sz="4" w:space="0" w:color="000000"/>
              <w:left w:val="single" w:sz="4" w:space="0" w:color="000000"/>
              <w:bottom w:val="single" w:sz="4" w:space="0" w:color="000000"/>
            </w:tcBorders>
            <w:shd w:val="clear" w:color="auto" w:fill="auto"/>
          </w:tcPr>
          <w:p w14:paraId="46DE7053" w14:textId="77777777" w:rsidR="001675B7" w:rsidRPr="002A7FDC" w:rsidRDefault="000C3872">
            <w:r w:rsidRPr="002A7FDC">
              <w:rPr>
                <w:rFonts w:eastAsia="Calibri"/>
              </w:rPr>
              <w:t>Degree of dissolution and dilution stability</w:t>
            </w:r>
          </w:p>
        </w:tc>
        <w:tc>
          <w:tcPr>
            <w:tcW w:w="1276" w:type="dxa"/>
            <w:tcBorders>
              <w:top w:val="single" w:sz="4" w:space="0" w:color="000000"/>
              <w:left w:val="single" w:sz="4" w:space="0" w:color="000000"/>
              <w:bottom w:val="single" w:sz="4" w:space="0" w:color="000000"/>
            </w:tcBorders>
            <w:shd w:val="clear" w:color="auto" w:fill="auto"/>
          </w:tcPr>
          <w:p w14:paraId="5E87F186"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20498590"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3F959DA9" w14:textId="77777777" w:rsidR="001675B7" w:rsidRPr="002A7FDC" w:rsidRDefault="000C3872">
            <w:pPr>
              <w:autoSpaceDE w:val="0"/>
            </w:pPr>
            <w:r w:rsidRPr="002A7FDC">
              <w:t>Not applicable for these types of product.</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69CE26A5" w14:textId="77777777" w:rsidR="001675B7" w:rsidRPr="002A7FDC" w:rsidRDefault="000C3872">
            <w:pPr>
              <w:rPr>
                <w:rFonts w:eastAsia="Calibri"/>
              </w:rPr>
            </w:pPr>
            <w:r w:rsidRPr="002A7FDC">
              <w:rPr>
                <w:rFonts w:eastAsia="Calibri"/>
              </w:rPr>
              <w:t>-</w:t>
            </w:r>
          </w:p>
        </w:tc>
      </w:tr>
      <w:tr w:rsidR="001675B7" w:rsidRPr="002A7FDC" w14:paraId="0220E879" w14:textId="77777777">
        <w:tc>
          <w:tcPr>
            <w:tcW w:w="2480" w:type="dxa"/>
            <w:tcBorders>
              <w:top w:val="single" w:sz="4" w:space="0" w:color="000000"/>
              <w:left w:val="single" w:sz="4" w:space="0" w:color="000000"/>
              <w:bottom w:val="single" w:sz="4" w:space="0" w:color="000000"/>
            </w:tcBorders>
            <w:shd w:val="clear" w:color="auto" w:fill="auto"/>
          </w:tcPr>
          <w:p w14:paraId="305564BA" w14:textId="77777777" w:rsidR="001675B7" w:rsidRPr="002A7FDC" w:rsidRDefault="000C3872">
            <w:pPr>
              <w:rPr>
                <w:rFonts w:eastAsia="Calibri"/>
              </w:rPr>
            </w:pPr>
            <w:r w:rsidRPr="002A7FDC">
              <w:rPr>
                <w:rFonts w:eastAsia="Calibri"/>
              </w:rPr>
              <w:t>Surface tension</w:t>
            </w:r>
          </w:p>
        </w:tc>
        <w:tc>
          <w:tcPr>
            <w:tcW w:w="1276" w:type="dxa"/>
            <w:tcBorders>
              <w:top w:val="single" w:sz="4" w:space="0" w:color="000000"/>
              <w:left w:val="single" w:sz="4" w:space="0" w:color="000000"/>
              <w:bottom w:val="single" w:sz="4" w:space="0" w:color="000000"/>
            </w:tcBorders>
            <w:shd w:val="clear" w:color="auto" w:fill="auto"/>
          </w:tcPr>
          <w:p w14:paraId="57060098" w14:textId="77777777" w:rsidR="001675B7" w:rsidRPr="002A7FDC" w:rsidRDefault="000C3872">
            <w:r w:rsidRPr="002A7FDC">
              <w:rPr>
                <w:rFonts w:eastAsia="Calibri"/>
              </w:rPr>
              <w:t>EC 440/2008</w:t>
            </w:r>
          </w:p>
          <w:p w14:paraId="1C51BCEF" w14:textId="77777777" w:rsidR="001675B7" w:rsidRPr="002A7FDC" w:rsidRDefault="000C3872">
            <w:pPr>
              <w:rPr>
                <w:rFonts w:eastAsia="Calibri"/>
              </w:rPr>
            </w:pPr>
            <w:r w:rsidRPr="002A7FDC">
              <w:rPr>
                <w:rFonts w:eastAsia="Calibri"/>
              </w:rPr>
              <w:t>A.5</w:t>
            </w:r>
          </w:p>
        </w:tc>
        <w:tc>
          <w:tcPr>
            <w:tcW w:w="3685" w:type="dxa"/>
            <w:tcBorders>
              <w:top w:val="single" w:sz="4" w:space="0" w:color="000000"/>
              <w:left w:val="single" w:sz="4" w:space="0" w:color="000000"/>
              <w:bottom w:val="single" w:sz="4" w:space="0" w:color="000000"/>
            </w:tcBorders>
            <w:shd w:val="clear" w:color="auto" w:fill="auto"/>
          </w:tcPr>
          <w:p w14:paraId="06C9DE04" w14:textId="77777777" w:rsidR="001675B7" w:rsidRPr="002A7FDC" w:rsidRDefault="000C3872">
            <w:pPr>
              <w:rPr>
                <w:rFonts w:eastAsia="Calibri"/>
              </w:rPr>
            </w:pPr>
            <w:r w:rsidRPr="002A7FDC">
              <w:rPr>
                <w:rFonts w:eastAsia="Calibri"/>
              </w:rPr>
              <w:t>For moth gel lavender 0.157% w/w transfluthrin</w:t>
            </w:r>
          </w:p>
          <w:p w14:paraId="0956F3FB" w14:textId="77777777" w:rsidR="001675B7" w:rsidRPr="002A7FDC" w:rsidRDefault="000C3872">
            <w:r w:rsidRPr="002A7FDC">
              <w:t xml:space="preserve">For moth gel Cedar 0.154% w/w transfluthrin </w:t>
            </w:r>
          </w:p>
          <w:p w14:paraId="67DAA452" w14:textId="77777777" w:rsidR="001675B7" w:rsidRPr="002A7FDC" w:rsidRDefault="001675B7"/>
        </w:tc>
        <w:tc>
          <w:tcPr>
            <w:tcW w:w="3261" w:type="dxa"/>
            <w:tcBorders>
              <w:top w:val="single" w:sz="4" w:space="0" w:color="000000"/>
              <w:left w:val="single" w:sz="4" w:space="0" w:color="000000"/>
              <w:bottom w:val="single" w:sz="4" w:space="0" w:color="000000"/>
            </w:tcBorders>
            <w:shd w:val="clear" w:color="auto" w:fill="auto"/>
          </w:tcPr>
          <w:p w14:paraId="20AA15F6" w14:textId="77777777" w:rsidR="00B90AC0" w:rsidRPr="002A7FDC" w:rsidRDefault="000C3872">
            <w:pPr>
              <w:rPr>
                <w:lang w:eastAsia="en-US"/>
              </w:rPr>
            </w:pPr>
            <w:r w:rsidRPr="002A7FDC">
              <w:rPr>
                <w:lang w:eastAsia="en-US"/>
              </w:rPr>
              <w:lastRenderedPageBreak/>
              <w:t xml:space="preserve">For moth gel lavender </w:t>
            </w:r>
          </w:p>
          <w:p w14:paraId="3E6565EB" w14:textId="77777777" w:rsidR="00B90AC0" w:rsidRPr="002A7FDC" w:rsidRDefault="00B90AC0">
            <w:pPr>
              <w:rPr>
                <w:lang w:eastAsia="en-US"/>
              </w:rPr>
            </w:pPr>
          </w:p>
          <w:p w14:paraId="49DECA36" w14:textId="5303C6C8" w:rsidR="001675B7" w:rsidRPr="002A7FDC" w:rsidRDefault="00B90AC0">
            <w:pPr>
              <w:rPr>
                <w:lang w:eastAsia="en-US"/>
              </w:rPr>
            </w:pPr>
            <w:r w:rsidRPr="002A7FDC">
              <w:rPr>
                <w:lang w:eastAsia="en-US"/>
              </w:rPr>
              <w:t xml:space="preserve">neat formulation: </w:t>
            </w:r>
            <w:r w:rsidR="000C3872" w:rsidRPr="002A7FDC">
              <w:rPr>
                <w:lang w:eastAsia="en-US"/>
              </w:rPr>
              <w:t>29.2±0.16 mN/m</w:t>
            </w:r>
          </w:p>
          <w:p w14:paraId="52EDBB66" w14:textId="77777777" w:rsidR="00B90AC0" w:rsidRPr="002A7FDC" w:rsidRDefault="00B90AC0">
            <w:pPr>
              <w:rPr>
                <w:lang w:eastAsia="en-US"/>
              </w:rPr>
            </w:pPr>
          </w:p>
          <w:p w14:paraId="03004D17" w14:textId="1B7B2F48" w:rsidR="001675B7" w:rsidRPr="002A7FDC" w:rsidRDefault="000C3872">
            <w:pPr>
              <w:rPr>
                <w:lang w:eastAsia="en-US"/>
              </w:rPr>
            </w:pPr>
            <w:r w:rsidRPr="002A7FDC">
              <w:rPr>
                <w:lang w:eastAsia="en-US"/>
              </w:rPr>
              <w:t xml:space="preserve">For moth gel Cedar </w:t>
            </w:r>
            <w:r w:rsidR="00B90AC0" w:rsidRPr="002A7FDC">
              <w:rPr>
                <w:lang w:eastAsia="en-US"/>
              </w:rPr>
              <w:t xml:space="preserve">neat formulation: </w:t>
            </w:r>
            <w:r w:rsidRPr="002A7FDC">
              <w:rPr>
                <w:lang w:eastAsia="en-US"/>
              </w:rPr>
              <w:t>31.4±0.18 mN/m</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D9A2C2B" w14:textId="66F18C8F" w:rsidR="001675B7" w:rsidRPr="002A7FDC" w:rsidRDefault="000C3872">
            <w:pPr>
              <w:rPr>
                <w:rFonts w:eastAsia="Calibri"/>
              </w:rPr>
            </w:pPr>
            <w:r w:rsidRPr="002A7FDC">
              <w:rPr>
                <w:rFonts w:eastAsia="Calibri"/>
              </w:rPr>
              <w:lastRenderedPageBreak/>
              <w:t>For Moth Gel Lavender: GLP Study number: Mo6565</w:t>
            </w:r>
          </w:p>
          <w:p w14:paraId="5E9D4C08" w14:textId="04D85C38" w:rsidR="001675B7" w:rsidRPr="002A7FDC" w:rsidRDefault="000C3872">
            <w:pPr>
              <w:rPr>
                <w:rFonts w:eastAsia="Calibri"/>
              </w:rPr>
            </w:pPr>
            <w:r w:rsidRPr="002A7FDC">
              <w:rPr>
                <w:rFonts w:eastAsia="Calibri"/>
              </w:rPr>
              <w:lastRenderedPageBreak/>
              <w:t>(</w:t>
            </w:r>
            <w:r w:rsidR="001F1610" w:rsidRPr="002A7FDC">
              <w:rPr>
                <w:highlight w:val="black"/>
              </w:rPr>
              <w:t>xxxx</w:t>
            </w:r>
            <w:r w:rsidR="001F1610" w:rsidRPr="002A7FDC">
              <w:t xml:space="preserve"> </w:t>
            </w:r>
            <w:r w:rsidRPr="002A7FDC">
              <w:rPr>
                <w:rFonts w:eastAsia="Calibri"/>
              </w:rPr>
              <w:t>(2019))</w:t>
            </w:r>
          </w:p>
          <w:p w14:paraId="537ABAA7" w14:textId="77777777" w:rsidR="001675B7" w:rsidRPr="002A7FDC" w:rsidRDefault="001675B7">
            <w:pPr>
              <w:rPr>
                <w:rFonts w:eastAsia="Calibri"/>
              </w:rPr>
            </w:pPr>
          </w:p>
          <w:p w14:paraId="26577A27" w14:textId="77777777" w:rsidR="001675B7" w:rsidRPr="002A7FDC" w:rsidRDefault="001675B7">
            <w:pPr>
              <w:rPr>
                <w:rFonts w:eastAsia="Calibri"/>
              </w:rPr>
            </w:pPr>
          </w:p>
          <w:p w14:paraId="04F5E9B6" w14:textId="5BAA37DE" w:rsidR="001675B7" w:rsidRPr="002A7FDC" w:rsidRDefault="000C3872">
            <w:pPr>
              <w:rPr>
                <w:rFonts w:eastAsia="Calibri"/>
              </w:rPr>
            </w:pPr>
            <w:r w:rsidRPr="002A7FDC">
              <w:rPr>
                <w:rFonts w:eastAsia="Calibri"/>
              </w:rPr>
              <w:t>For Moth Gel Cedar: GLP Study number: Mo6566</w:t>
            </w:r>
          </w:p>
          <w:p w14:paraId="69139FCA" w14:textId="289ACCD3"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30E5FCD3" w14:textId="553F2A6D" w:rsidR="001675B7" w:rsidRPr="002A7FDC" w:rsidRDefault="001675B7">
            <w:pPr>
              <w:rPr>
                <w:rFonts w:eastAsia="Calibri"/>
              </w:rPr>
            </w:pPr>
          </w:p>
        </w:tc>
      </w:tr>
      <w:tr w:rsidR="001675B7" w:rsidRPr="002A7FDC" w14:paraId="11CDA581" w14:textId="77777777">
        <w:tc>
          <w:tcPr>
            <w:tcW w:w="2480" w:type="dxa"/>
            <w:tcBorders>
              <w:top w:val="single" w:sz="4" w:space="0" w:color="000000"/>
              <w:left w:val="single" w:sz="4" w:space="0" w:color="000000"/>
              <w:bottom w:val="single" w:sz="4" w:space="0" w:color="000000"/>
            </w:tcBorders>
            <w:shd w:val="clear" w:color="auto" w:fill="auto"/>
          </w:tcPr>
          <w:p w14:paraId="438317D0" w14:textId="77777777" w:rsidR="001675B7" w:rsidRPr="002A7FDC" w:rsidRDefault="000C3872">
            <w:pPr>
              <w:rPr>
                <w:rFonts w:eastAsia="Calibri"/>
              </w:rPr>
            </w:pPr>
            <w:r w:rsidRPr="002A7FDC">
              <w:rPr>
                <w:rFonts w:eastAsia="Calibri"/>
              </w:rPr>
              <w:lastRenderedPageBreak/>
              <w:t>Viscosity</w:t>
            </w:r>
          </w:p>
        </w:tc>
        <w:tc>
          <w:tcPr>
            <w:tcW w:w="1276" w:type="dxa"/>
            <w:tcBorders>
              <w:top w:val="single" w:sz="4" w:space="0" w:color="000000"/>
              <w:left w:val="single" w:sz="4" w:space="0" w:color="000000"/>
              <w:bottom w:val="single" w:sz="4" w:space="0" w:color="000000"/>
            </w:tcBorders>
            <w:shd w:val="clear" w:color="auto" w:fill="auto"/>
          </w:tcPr>
          <w:p w14:paraId="173566B3" w14:textId="77777777" w:rsidR="001675B7" w:rsidRPr="002A7FDC" w:rsidRDefault="000C3872">
            <w:pPr>
              <w:rPr>
                <w:rFonts w:eastAsia="Calibri"/>
              </w:rPr>
            </w:pPr>
            <w:r w:rsidRPr="002A7FDC">
              <w:t>CIPAC MT192 (Viscosity of Liquids by rotational viscometry)</w:t>
            </w:r>
          </w:p>
        </w:tc>
        <w:tc>
          <w:tcPr>
            <w:tcW w:w="3685" w:type="dxa"/>
            <w:tcBorders>
              <w:top w:val="single" w:sz="4" w:space="0" w:color="000000"/>
              <w:left w:val="single" w:sz="4" w:space="0" w:color="000000"/>
              <w:bottom w:val="single" w:sz="4" w:space="0" w:color="000000"/>
            </w:tcBorders>
            <w:shd w:val="clear" w:color="auto" w:fill="auto"/>
          </w:tcPr>
          <w:p w14:paraId="76B1AD3A" w14:textId="77777777" w:rsidR="001675B7" w:rsidRPr="002A7FDC" w:rsidRDefault="000C3872">
            <w:r w:rsidRPr="002A7FDC">
              <w:t xml:space="preserve">For moth gel lavender 0.157% w/w transfluthrin </w:t>
            </w:r>
          </w:p>
          <w:p w14:paraId="194F7FDC" w14:textId="77777777" w:rsidR="001675B7" w:rsidRPr="002A7FDC" w:rsidRDefault="001675B7"/>
          <w:p w14:paraId="19E8E315" w14:textId="77777777" w:rsidR="001675B7" w:rsidRPr="002A7FDC" w:rsidRDefault="000C3872">
            <w:r w:rsidRPr="002A7FDC">
              <w:t xml:space="preserve">For moth gel Cedar 0.154% w/w transfluthrin </w:t>
            </w:r>
          </w:p>
          <w:p w14:paraId="165C4D09" w14:textId="77777777" w:rsidR="001675B7" w:rsidRPr="002A7FDC" w:rsidRDefault="001675B7"/>
        </w:tc>
        <w:tc>
          <w:tcPr>
            <w:tcW w:w="3261" w:type="dxa"/>
            <w:tcBorders>
              <w:top w:val="single" w:sz="4" w:space="0" w:color="000000"/>
              <w:left w:val="single" w:sz="4" w:space="0" w:color="000000"/>
              <w:bottom w:val="single" w:sz="4" w:space="0" w:color="000000"/>
            </w:tcBorders>
            <w:shd w:val="clear" w:color="auto" w:fill="auto"/>
          </w:tcPr>
          <w:p w14:paraId="6E0412C8" w14:textId="41FED40C" w:rsidR="001675B7" w:rsidRPr="002A7FDC" w:rsidRDefault="000C3872">
            <w:pPr>
              <w:rPr>
                <w:lang w:eastAsia="nl-NL"/>
              </w:rPr>
            </w:pPr>
            <w:r w:rsidRPr="002A7FDC">
              <w:rPr>
                <w:lang w:eastAsia="nl-NL"/>
              </w:rPr>
              <w:t>For Moth gel lavender dynamic viscosity at 20</w:t>
            </w:r>
            <w:r w:rsidR="00B90AC0" w:rsidRPr="002A7FDC">
              <w:rPr>
                <w:vertAlign w:val="superscript"/>
                <w:lang w:eastAsia="nl-NL"/>
              </w:rPr>
              <w:t>°</w:t>
            </w:r>
            <w:r w:rsidRPr="002A7FDC">
              <w:rPr>
                <w:lang w:eastAsia="nl-NL"/>
              </w:rPr>
              <w:t>C</w:t>
            </w:r>
            <w:r w:rsidR="00B90AC0" w:rsidRPr="002A7FDC">
              <w:rPr>
                <w:lang w:eastAsia="nl-NL"/>
              </w:rPr>
              <w:t xml:space="preserve"> (neat formulation)</w:t>
            </w:r>
            <w:r w:rsidRPr="002A7FDC">
              <w:rPr>
                <w:lang w:eastAsia="nl-NL"/>
              </w:rPr>
              <w:t>:</w:t>
            </w:r>
          </w:p>
          <w:p w14:paraId="2D516B8F" w14:textId="77777777" w:rsidR="001675B7" w:rsidRPr="002A7FDC" w:rsidRDefault="000C3872">
            <w:r w:rsidRPr="002A7FDC">
              <w:rPr>
                <w:lang w:eastAsia="nl-NL"/>
              </w:rPr>
              <w:t>Shear rates</w:t>
            </w:r>
          </w:p>
          <w:p w14:paraId="27980BD1" w14:textId="77777777" w:rsidR="001675B7" w:rsidRPr="002A7FDC" w:rsidRDefault="000C3872">
            <w:pPr>
              <w:rPr>
                <w:lang w:eastAsia="nl-NL"/>
              </w:rPr>
            </w:pPr>
            <w:r w:rsidRPr="002A7FDC">
              <w:rPr>
                <w:b/>
                <w:lang w:eastAsia="nl-NL"/>
              </w:rPr>
              <w:t>20 s</w:t>
            </w:r>
            <w:r w:rsidRPr="002A7FDC">
              <w:rPr>
                <w:b/>
                <w:vertAlign w:val="superscript"/>
                <w:lang w:eastAsia="nl-NL"/>
              </w:rPr>
              <w:t>-1</w:t>
            </w:r>
            <w:r w:rsidRPr="002A7FDC">
              <w:rPr>
                <w:lang w:eastAsia="nl-NL"/>
              </w:rPr>
              <w:t xml:space="preserve"> : 461 mPa.s</w:t>
            </w:r>
          </w:p>
          <w:p w14:paraId="0F0A139E"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244 mPa.s</w:t>
            </w:r>
          </w:p>
          <w:p w14:paraId="109F3AD7"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171 mPa.s</w:t>
            </w:r>
          </w:p>
          <w:p w14:paraId="47A1048D"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135 mPa.s</w:t>
            </w:r>
          </w:p>
          <w:p w14:paraId="073862C7"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114 mPa.s</w:t>
            </w:r>
          </w:p>
          <w:p w14:paraId="19321FB2" w14:textId="77777777" w:rsidR="001675B7" w:rsidRPr="002A7FDC" w:rsidRDefault="001675B7">
            <w:pPr>
              <w:rPr>
                <w:lang w:eastAsia="nl-NL"/>
              </w:rPr>
            </w:pPr>
          </w:p>
          <w:p w14:paraId="32F6BA5E" w14:textId="33CC7F03" w:rsidR="001675B7" w:rsidRPr="002A7FDC" w:rsidRDefault="001675B7">
            <w:pPr>
              <w:rPr>
                <w:lang w:eastAsia="nl-NL"/>
              </w:rPr>
            </w:pPr>
          </w:p>
          <w:p w14:paraId="3E5885A9" w14:textId="77777777" w:rsidR="001675B7" w:rsidRPr="002A7FDC" w:rsidRDefault="001675B7">
            <w:pPr>
              <w:rPr>
                <w:lang w:eastAsia="nl-NL"/>
              </w:rPr>
            </w:pPr>
          </w:p>
          <w:p w14:paraId="650C723E" w14:textId="1B44D6D5" w:rsidR="001675B7" w:rsidRPr="002A7FDC" w:rsidRDefault="000C3872">
            <w:pPr>
              <w:rPr>
                <w:lang w:eastAsia="nl-NL"/>
              </w:rPr>
            </w:pPr>
            <w:r w:rsidRPr="002A7FDC">
              <w:rPr>
                <w:lang w:eastAsia="nl-NL"/>
              </w:rPr>
              <w:t>Kinematic Viscosity for Moth Gel Lavender 20°C</w:t>
            </w:r>
            <w:r w:rsidR="00B90AC0" w:rsidRPr="002A7FDC">
              <w:rPr>
                <w:lang w:eastAsia="nl-NL"/>
              </w:rPr>
              <w:t xml:space="preserve"> (neat formulation)</w:t>
            </w:r>
            <w:r w:rsidRPr="002A7FDC">
              <w:rPr>
                <w:lang w:eastAsia="nl-NL"/>
              </w:rPr>
              <w:t>:</w:t>
            </w:r>
          </w:p>
          <w:p w14:paraId="2987AA2A" w14:textId="77777777" w:rsidR="001675B7" w:rsidRPr="002A7FDC" w:rsidRDefault="000C3872">
            <w:r w:rsidRPr="002A7FDC">
              <w:rPr>
                <w:b/>
                <w:lang w:eastAsia="nl-NL"/>
              </w:rPr>
              <w:t>20 s</w:t>
            </w:r>
            <w:r w:rsidRPr="002A7FDC">
              <w:rPr>
                <w:b/>
                <w:vertAlign w:val="superscript"/>
                <w:lang w:eastAsia="nl-NL"/>
              </w:rPr>
              <w:t>-1</w:t>
            </w:r>
            <w:r w:rsidRPr="002A7FDC">
              <w:rPr>
                <w:lang w:eastAsia="nl-NL"/>
              </w:rPr>
              <w:t xml:space="preserve"> : 518 cSt</w:t>
            </w:r>
          </w:p>
          <w:p w14:paraId="5497C77A"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274 cSt</w:t>
            </w:r>
          </w:p>
          <w:p w14:paraId="5DCC7254"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192 cSt</w:t>
            </w:r>
          </w:p>
          <w:p w14:paraId="074AE6A6"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152 cSt</w:t>
            </w:r>
          </w:p>
          <w:p w14:paraId="5F7F1185"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128 cSt</w:t>
            </w:r>
          </w:p>
          <w:p w14:paraId="28D00365" w14:textId="77777777" w:rsidR="001675B7" w:rsidRPr="002A7FDC" w:rsidRDefault="001675B7">
            <w:pPr>
              <w:rPr>
                <w:lang w:eastAsia="nl-NL"/>
              </w:rPr>
            </w:pPr>
          </w:p>
          <w:p w14:paraId="4F1EF8A1" w14:textId="68199F38" w:rsidR="001675B7" w:rsidRPr="002A7FDC" w:rsidRDefault="000C3872">
            <w:pPr>
              <w:rPr>
                <w:lang w:eastAsia="nl-NL"/>
              </w:rPr>
            </w:pPr>
            <w:r w:rsidRPr="002A7FDC">
              <w:rPr>
                <w:lang w:eastAsia="nl-NL"/>
              </w:rPr>
              <w:t>For Moth gel lavender dynamic viscosity at 40</w:t>
            </w:r>
            <w:r w:rsidR="00B90AC0" w:rsidRPr="002A7FDC">
              <w:rPr>
                <w:vertAlign w:val="superscript"/>
                <w:lang w:eastAsia="nl-NL"/>
              </w:rPr>
              <w:t>°</w:t>
            </w:r>
            <w:r w:rsidRPr="002A7FDC">
              <w:rPr>
                <w:lang w:eastAsia="nl-NL"/>
              </w:rPr>
              <w:t>C</w:t>
            </w:r>
            <w:r w:rsidR="00B90AC0" w:rsidRPr="002A7FDC">
              <w:rPr>
                <w:lang w:eastAsia="nl-NL"/>
              </w:rPr>
              <w:t xml:space="preserve"> (neat formulation)</w:t>
            </w:r>
            <w:r w:rsidRPr="002A7FDC">
              <w:rPr>
                <w:lang w:eastAsia="nl-NL"/>
              </w:rPr>
              <w:t>:</w:t>
            </w:r>
          </w:p>
          <w:p w14:paraId="72352881" w14:textId="77777777" w:rsidR="001675B7" w:rsidRPr="002A7FDC" w:rsidRDefault="000C3872">
            <w:pPr>
              <w:rPr>
                <w:lang w:eastAsia="nl-NL"/>
              </w:rPr>
            </w:pPr>
            <w:r w:rsidRPr="002A7FDC">
              <w:rPr>
                <w:lang w:eastAsia="nl-NL"/>
              </w:rPr>
              <w:lastRenderedPageBreak/>
              <w:t>Shear rates</w:t>
            </w:r>
          </w:p>
          <w:p w14:paraId="7C5FCBE7" w14:textId="77777777" w:rsidR="001675B7" w:rsidRPr="002A7FDC" w:rsidRDefault="000C3872">
            <w:pPr>
              <w:rPr>
                <w:lang w:eastAsia="nl-NL"/>
              </w:rPr>
            </w:pPr>
            <w:r w:rsidRPr="002A7FDC">
              <w:rPr>
                <w:b/>
                <w:lang w:eastAsia="nl-NL"/>
              </w:rPr>
              <w:t>20 s</w:t>
            </w:r>
            <w:r w:rsidRPr="002A7FDC">
              <w:rPr>
                <w:b/>
                <w:vertAlign w:val="superscript"/>
                <w:lang w:eastAsia="nl-NL"/>
              </w:rPr>
              <w:t>-1</w:t>
            </w:r>
            <w:r w:rsidRPr="002A7FDC">
              <w:rPr>
                <w:lang w:eastAsia="nl-NL"/>
              </w:rPr>
              <w:t xml:space="preserve"> : 242 mPa.s</w:t>
            </w:r>
          </w:p>
          <w:p w14:paraId="021E649E"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176 mPa.s</w:t>
            </w:r>
          </w:p>
          <w:p w14:paraId="6306B313"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121 mPa.s</w:t>
            </w:r>
          </w:p>
          <w:p w14:paraId="1310CA28"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94 mPa.s</w:t>
            </w:r>
          </w:p>
          <w:p w14:paraId="06281A61"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78 mPa.s</w:t>
            </w:r>
          </w:p>
          <w:p w14:paraId="4B88B768" w14:textId="77777777" w:rsidR="001675B7" w:rsidRPr="002A7FDC" w:rsidRDefault="001675B7">
            <w:pPr>
              <w:rPr>
                <w:lang w:eastAsia="nl-NL"/>
              </w:rPr>
            </w:pPr>
          </w:p>
          <w:p w14:paraId="56F0E526" w14:textId="3C57A593" w:rsidR="001675B7" w:rsidRPr="002A7FDC" w:rsidRDefault="000C3872">
            <w:pPr>
              <w:rPr>
                <w:lang w:eastAsia="nl-NL"/>
              </w:rPr>
            </w:pPr>
            <w:r w:rsidRPr="002A7FDC">
              <w:rPr>
                <w:lang w:eastAsia="nl-NL"/>
              </w:rPr>
              <w:t>Kinematic Viscosity for Moth Gel Lavender 40°C</w:t>
            </w:r>
            <w:r w:rsidR="00B90AC0" w:rsidRPr="002A7FDC">
              <w:rPr>
                <w:lang w:eastAsia="nl-NL"/>
              </w:rPr>
              <w:t xml:space="preserve"> (neat formulation)</w:t>
            </w:r>
            <w:r w:rsidRPr="002A7FDC">
              <w:rPr>
                <w:lang w:eastAsia="nl-NL"/>
              </w:rPr>
              <w:t>:</w:t>
            </w:r>
          </w:p>
          <w:p w14:paraId="7293D0DF" w14:textId="77777777" w:rsidR="001675B7" w:rsidRPr="002A7FDC" w:rsidRDefault="000C3872">
            <w:r w:rsidRPr="002A7FDC">
              <w:rPr>
                <w:b/>
                <w:lang w:eastAsia="nl-NL"/>
              </w:rPr>
              <w:t>20 s</w:t>
            </w:r>
            <w:r w:rsidRPr="002A7FDC">
              <w:rPr>
                <w:b/>
                <w:vertAlign w:val="superscript"/>
                <w:lang w:eastAsia="nl-NL"/>
              </w:rPr>
              <w:t>-1</w:t>
            </w:r>
            <w:r w:rsidRPr="002A7FDC">
              <w:rPr>
                <w:lang w:eastAsia="nl-NL"/>
              </w:rPr>
              <w:t xml:space="preserve"> : 277 cSt</w:t>
            </w:r>
          </w:p>
          <w:p w14:paraId="2BC0F4B2"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201 cSt</w:t>
            </w:r>
          </w:p>
          <w:p w14:paraId="247829E8"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138 cSt</w:t>
            </w:r>
          </w:p>
          <w:p w14:paraId="30EC6992"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107 cSt</w:t>
            </w:r>
          </w:p>
          <w:p w14:paraId="789ADA08"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89 cSt</w:t>
            </w:r>
          </w:p>
          <w:p w14:paraId="67AB567F" w14:textId="77777777" w:rsidR="001675B7" w:rsidRPr="002A7FDC" w:rsidRDefault="001675B7">
            <w:pPr>
              <w:rPr>
                <w:lang w:eastAsia="nl-NL"/>
              </w:rPr>
            </w:pPr>
          </w:p>
          <w:p w14:paraId="33222E10" w14:textId="4EDC64E8" w:rsidR="001675B7" w:rsidRPr="002A7FDC" w:rsidRDefault="001675B7">
            <w:pPr>
              <w:rPr>
                <w:lang w:eastAsia="nl-NL"/>
              </w:rPr>
            </w:pPr>
          </w:p>
          <w:p w14:paraId="414DF32E" w14:textId="77777777" w:rsidR="001675B7" w:rsidRPr="002A7FDC" w:rsidRDefault="001675B7">
            <w:pPr>
              <w:rPr>
                <w:lang w:eastAsia="nl-NL"/>
              </w:rPr>
            </w:pPr>
          </w:p>
          <w:p w14:paraId="6676FD9B" w14:textId="39FE1B2F" w:rsidR="001675B7" w:rsidRPr="002A7FDC" w:rsidRDefault="000C3872">
            <w:pPr>
              <w:rPr>
                <w:lang w:eastAsia="nl-NL"/>
              </w:rPr>
            </w:pPr>
            <w:r w:rsidRPr="002A7FDC">
              <w:rPr>
                <w:lang w:eastAsia="nl-NL"/>
              </w:rPr>
              <w:t>For Moth gel Cedar dynamic viscosity at 20</w:t>
            </w:r>
            <w:r w:rsidR="00B90AC0" w:rsidRPr="002A7FDC">
              <w:rPr>
                <w:vertAlign w:val="superscript"/>
                <w:lang w:eastAsia="nl-NL"/>
              </w:rPr>
              <w:t>°</w:t>
            </w:r>
            <w:r w:rsidRPr="002A7FDC">
              <w:rPr>
                <w:lang w:eastAsia="nl-NL"/>
              </w:rPr>
              <w:t>C</w:t>
            </w:r>
            <w:r w:rsidR="00B90AC0" w:rsidRPr="002A7FDC">
              <w:rPr>
                <w:lang w:eastAsia="nl-NL"/>
              </w:rPr>
              <w:t xml:space="preserve"> (neat formulation)</w:t>
            </w:r>
            <w:r w:rsidRPr="002A7FDC">
              <w:rPr>
                <w:lang w:eastAsia="nl-NL"/>
              </w:rPr>
              <w:t>:</w:t>
            </w:r>
          </w:p>
          <w:p w14:paraId="7DEC1199" w14:textId="77777777" w:rsidR="001675B7" w:rsidRPr="002A7FDC" w:rsidRDefault="000C3872">
            <w:pPr>
              <w:rPr>
                <w:lang w:eastAsia="nl-NL"/>
              </w:rPr>
            </w:pPr>
            <w:r w:rsidRPr="002A7FDC">
              <w:rPr>
                <w:lang w:eastAsia="nl-NL"/>
              </w:rPr>
              <w:t>Shear rates</w:t>
            </w:r>
          </w:p>
          <w:p w14:paraId="646C292B" w14:textId="77777777" w:rsidR="001675B7" w:rsidRPr="002A7FDC" w:rsidRDefault="000C3872">
            <w:pPr>
              <w:rPr>
                <w:lang w:eastAsia="nl-NL"/>
              </w:rPr>
            </w:pPr>
            <w:r w:rsidRPr="002A7FDC">
              <w:rPr>
                <w:b/>
                <w:lang w:eastAsia="nl-NL"/>
              </w:rPr>
              <w:t>20 s</w:t>
            </w:r>
            <w:r w:rsidRPr="002A7FDC">
              <w:rPr>
                <w:b/>
                <w:vertAlign w:val="superscript"/>
                <w:lang w:eastAsia="nl-NL"/>
              </w:rPr>
              <w:t>-1</w:t>
            </w:r>
            <w:r w:rsidRPr="002A7FDC">
              <w:rPr>
                <w:lang w:eastAsia="nl-NL"/>
              </w:rPr>
              <w:t xml:space="preserve"> : 1038 mPa.s</w:t>
            </w:r>
          </w:p>
          <w:p w14:paraId="247449F0"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553 mPa.s</w:t>
            </w:r>
          </w:p>
          <w:p w14:paraId="1C454492"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387 mPa.s</w:t>
            </w:r>
          </w:p>
          <w:p w14:paraId="28645A59"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303 mPa.s</w:t>
            </w:r>
          </w:p>
          <w:p w14:paraId="2CEAE2D9"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252 mPa.s</w:t>
            </w:r>
          </w:p>
          <w:p w14:paraId="4A0D627E" w14:textId="77777777" w:rsidR="001675B7" w:rsidRPr="002A7FDC" w:rsidRDefault="001675B7">
            <w:pPr>
              <w:rPr>
                <w:lang w:eastAsia="nl-NL"/>
              </w:rPr>
            </w:pPr>
          </w:p>
          <w:p w14:paraId="7E88566F" w14:textId="5A179F20" w:rsidR="001675B7" w:rsidRPr="002A7FDC" w:rsidRDefault="000C3872">
            <w:pPr>
              <w:rPr>
                <w:lang w:eastAsia="nl-NL"/>
              </w:rPr>
            </w:pPr>
            <w:r w:rsidRPr="002A7FDC">
              <w:rPr>
                <w:lang w:eastAsia="nl-NL"/>
              </w:rPr>
              <w:t>Kinematic Viscosity for Moth Gel Cedar 20°C</w:t>
            </w:r>
            <w:r w:rsidR="00B90AC0" w:rsidRPr="002A7FDC">
              <w:rPr>
                <w:lang w:eastAsia="nl-NL"/>
              </w:rPr>
              <w:t xml:space="preserve"> (neat formulation)</w:t>
            </w:r>
            <w:r w:rsidRPr="002A7FDC">
              <w:rPr>
                <w:lang w:eastAsia="nl-NL"/>
              </w:rPr>
              <w:t>:</w:t>
            </w:r>
          </w:p>
          <w:p w14:paraId="4F68D849" w14:textId="77777777" w:rsidR="001675B7" w:rsidRPr="002A7FDC" w:rsidRDefault="000C3872">
            <w:r w:rsidRPr="002A7FDC">
              <w:rPr>
                <w:b/>
                <w:lang w:eastAsia="nl-NL"/>
              </w:rPr>
              <w:t>20 s</w:t>
            </w:r>
            <w:r w:rsidRPr="002A7FDC">
              <w:rPr>
                <w:b/>
                <w:vertAlign w:val="superscript"/>
                <w:lang w:eastAsia="nl-NL"/>
              </w:rPr>
              <w:t>-1</w:t>
            </w:r>
            <w:r w:rsidRPr="002A7FDC">
              <w:rPr>
                <w:lang w:eastAsia="nl-NL"/>
              </w:rPr>
              <w:t xml:space="preserve"> : 1155 cSt</w:t>
            </w:r>
          </w:p>
          <w:p w14:paraId="043E3B05" w14:textId="77777777" w:rsidR="001675B7" w:rsidRPr="002A7FDC" w:rsidRDefault="000C3872">
            <w:pPr>
              <w:rPr>
                <w:lang w:eastAsia="nl-NL"/>
              </w:rPr>
            </w:pPr>
            <w:r w:rsidRPr="002A7FDC">
              <w:rPr>
                <w:b/>
                <w:lang w:eastAsia="nl-NL"/>
              </w:rPr>
              <w:lastRenderedPageBreak/>
              <w:t>40 s</w:t>
            </w:r>
            <w:r w:rsidRPr="002A7FDC">
              <w:rPr>
                <w:b/>
                <w:vertAlign w:val="superscript"/>
                <w:lang w:eastAsia="nl-NL"/>
              </w:rPr>
              <w:t>-1</w:t>
            </w:r>
            <w:r w:rsidRPr="002A7FDC">
              <w:rPr>
                <w:lang w:eastAsia="nl-NL"/>
              </w:rPr>
              <w:t xml:space="preserve"> : 615 cSt</w:t>
            </w:r>
          </w:p>
          <w:p w14:paraId="626AE1C4"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430 cSt</w:t>
            </w:r>
          </w:p>
          <w:p w14:paraId="396409D3"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337 cSt</w:t>
            </w:r>
          </w:p>
          <w:p w14:paraId="4DD9B386"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280 cSt</w:t>
            </w:r>
          </w:p>
          <w:p w14:paraId="33C90DA6" w14:textId="77777777" w:rsidR="001675B7" w:rsidRPr="002A7FDC" w:rsidRDefault="001675B7">
            <w:pPr>
              <w:rPr>
                <w:lang w:eastAsia="nl-NL"/>
              </w:rPr>
            </w:pPr>
          </w:p>
          <w:p w14:paraId="431D5758" w14:textId="6465ACDE" w:rsidR="001675B7" w:rsidRPr="002A7FDC" w:rsidRDefault="000C3872">
            <w:pPr>
              <w:rPr>
                <w:lang w:eastAsia="nl-NL"/>
              </w:rPr>
            </w:pPr>
            <w:r w:rsidRPr="002A7FDC">
              <w:rPr>
                <w:lang w:eastAsia="nl-NL"/>
              </w:rPr>
              <w:t>For Moth gel Cedar dynamic viscosity at 40</w:t>
            </w:r>
            <w:r w:rsidR="00B90AC0" w:rsidRPr="002A7FDC">
              <w:rPr>
                <w:vertAlign w:val="superscript"/>
                <w:lang w:eastAsia="nl-NL"/>
              </w:rPr>
              <w:t>°</w:t>
            </w:r>
            <w:r w:rsidRPr="002A7FDC">
              <w:rPr>
                <w:lang w:eastAsia="nl-NL"/>
              </w:rPr>
              <w:t>C</w:t>
            </w:r>
            <w:r w:rsidR="00B90AC0" w:rsidRPr="002A7FDC">
              <w:rPr>
                <w:lang w:eastAsia="nl-NL"/>
              </w:rPr>
              <w:t xml:space="preserve"> (neat formulation)</w:t>
            </w:r>
            <w:r w:rsidRPr="002A7FDC">
              <w:rPr>
                <w:lang w:eastAsia="nl-NL"/>
              </w:rPr>
              <w:t>:</w:t>
            </w:r>
          </w:p>
          <w:p w14:paraId="57ACB418" w14:textId="77777777" w:rsidR="001675B7" w:rsidRPr="002A7FDC" w:rsidRDefault="000C3872">
            <w:pPr>
              <w:rPr>
                <w:lang w:eastAsia="nl-NL"/>
              </w:rPr>
            </w:pPr>
            <w:r w:rsidRPr="002A7FDC">
              <w:rPr>
                <w:lang w:eastAsia="nl-NL"/>
              </w:rPr>
              <w:t>Shear rates</w:t>
            </w:r>
          </w:p>
          <w:p w14:paraId="1785D07E" w14:textId="77777777" w:rsidR="001675B7" w:rsidRPr="002A7FDC" w:rsidRDefault="000C3872">
            <w:pPr>
              <w:rPr>
                <w:lang w:eastAsia="nl-NL"/>
              </w:rPr>
            </w:pPr>
            <w:r w:rsidRPr="002A7FDC">
              <w:rPr>
                <w:b/>
                <w:lang w:eastAsia="nl-NL"/>
              </w:rPr>
              <w:t>20 s</w:t>
            </w:r>
            <w:r w:rsidRPr="002A7FDC">
              <w:rPr>
                <w:b/>
                <w:vertAlign w:val="superscript"/>
                <w:lang w:eastAsia="nl-NL"/>
              </w:rPr>
              <w:t>-1</w:t>
            </w:r>
            <w:r w:rsidRPr="002A7FDC">
              <w:rPr>
                <w:lang w:eastAsia="nl-NL"/>
              </w:rPr>
              <w:t xml:space="preserve"> : 808 mPa.s</w:t>
            </w:r>
          </w:p>
          <w:p w14:paraId="039C281A"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430 mPa.s</w:t>
            </w:r>
          </w:p>
          <w:p w14:paraId="18BB1503"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294 mPa.s</w:t>
            </w:r>
          </w:p>
          <w:p w14:paraId="5C21C3F8"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226 mPa.s</w:t>
            </w:r>
          </w:p>
          <w:p w14:paraId="1667DD8F"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185 mPa.s</w:t>
            </w:r>
          </w:p>
          <w:p w14:paraId="29AB6FF9" w14:textId="77777777" w:rsidR="001675B7" w:rsidRPr="002A7FDC" w:rsidRDefault="001675B7">
            <w:pPr>
              <w:rPr>
                <w:lang w:eastAsia="nl-NL"/>
              </w:rPr>
            </w:pPr>
          </w:p>
          <w:p w14:paraId="30F35FB3" w14:textId="3074908B" w:rsidR="001675B7" w:rsidRPr="002A7FDC" w:rsidRDefault="000C3872">
            <w:pPr>
              <w:rPr>
                <w:lang w:eastAsia="nl-NL"/>
              </w:rPr>
            </w:pPr>
            <w:r w:rsidRPr="002A7FDC">
              <w:rPr>
                <w:lang w:eastAsia="nl-NL"/>
              </w:rPr>
              <w:t>Kinematic Viscosity for Moth Gel Cedar 40°C</w:t>
            </w:r>
            <w:r w:rsidR="00B90AC0" w:rsidRPr="002A7FDC">
              <w:rPr>
                <w:lang w:eastAsia="nl-NL"/>
              </w:rPr>
              <w:t xml:space="preserve"> (neat formulation)</w:t>
            </w:r>
            <w:r w:rsidRPr="002A7FDC">
              <w:rPr>
                <w:lang w:eastAsia="nl-NL"/>
              </w:rPr>
              <w:t>:</w:t>
            </w:r>
          </w:p>
          <w:p w14:paraId="03AB315E" w14:textId="77777777" w:rsidR="001675B7" w:rsidRPr="002A7FDC" w:rsidRDefault="000C3872">
            <w:r w:rsidRPr="002A7FDC">
              <w:rPr>
                <w:b/>
                <w:lang w:eastAsia="nl-NL"/>
              </w:rPr>
              <w:t>20 s</w:t>
            </w:r>
            <w:r w:rsidRPr="002A7FDC">
              <w:rPr>
                <w:b/>
                <w:vertAlign w:val="superscript"/>
                <w:lang w:eastAsia="nl-NL"/>
              </w:rPr>
              <w:t>-1</w:t>
            </w:r>
            <w:r w:rsidRPr="002A7FDC">
              <w:rPr>
                <w:lang w:eastAsia="nl-NL"/>
              </w:rPr>
              <w:t xml:space="preserve"> : 915 cSt</w:t>
            </w:r>
          </w:p>
          <w:p w14:paraId="5991A6BC"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487 cSt</w:t>
            </w:r>
          </w:p>
          <w:p w14:paraId="43B64DFE"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333 cSt</w:t>
            </w:r>
          </w:p>
          <w:p w14:paraId="43DADEFE"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256 cSt</w:t>
            </w:r>
          </w:p>
          <w:p w14:paraId="3EA98852"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209 cSt</w:t>
            </w:r>
          </w:p>
          <w:p w14:paraId="1A872301" w14:textId="77777777" w:rsidR="001675B7" w:rsidRPr="002A7FDC" w:rsidRDefault="001675B7">
            <w:pPr>
              <w:rPr>
                <w:lang w:eastAsia="en-US"/>
              </w:rPr>
            </w:pPr>
          </w:p>
          <w:p w14:paraId="4D569496" w14:textId="4C8AA4ED" w:rsidR="001675B7" w:rsidRPr="002A7FDC" w:rsidRDefault="001675B7">
            <w:pPr>
              <w:rPr>
                <w:lang w:eastAsia="en-US"/>
              </w:rPr>
            </w:pPr>
          </w:p>
          <w:p w14:paraId="0D8F1350" w14:textId="77777777" w:rsidR="001675B7" w:rsidRPr="002A7FDC" w:rsidRDefault="001675B7">
            <w:pPr>
              <w:rPr>
                <w:lang w:eastAsia="en-US"/>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44E4AF37" w14:textId="2C2E2B66" w:rsidR="001675B7" w:rsidRPr="002A7FDC" w:rsidRDefault="000C3872">
            <w:pPr>
              <w:rPr>
                <w:rFonts w:eastAsia="Calibri"/>
              </w:rPr>
            </w:pPr>
            <w:r w:rsidRPr="002A7FDC">
              <w:rPr>
                <w:rFonts w:eastAsia="Calibri"/>
              </w:rPr>
              <w:lastRenderedPageBreak/>
              <w:t>For Moth Gel Lavender: GLP Study number: Mo6565</w:t>
            </w:r>
          </w:p>
          <w:p w14:paraId="1422B1F1" w14:textId="14A6A0A0"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12111FAE" w14:textId="77777777" w:rsidR="001675B7" w:rsidRPr="002A7FDC" w:rsidRDefault="001675B7">
            <w:pPr>
              <w:rPr>
                <w:rFonts w:eastAsia="Calibri"/>
              </w:rPr>
            </w:pPr>
          </w:p>
          <w:p w14:paraId="35F9015F" w14:textId="77777777" w:rsidR="001675B7" w:rsidRPr="002A7FDC" w:rsidRDefault="001675B7">
            <w:pPr>
              <w:rPr>
                <w:rFonts w:eastAsia="Calibri"/>
              </w:rPr>
            </w:pPr>
          </w:p>
          <w:p w14:paraId="2CB664F7" w14:textId="0243A32D" w:rsidR="001675B7" w:rsidRPr="002A7FDC" w:rsidRDefault="000C3872">
            <w:pPr>
              <w:rPr>
                <w:rFonts w:eastAsia="Calibri"/>
              </w:rPr>
            </w:pPr>
            <w:r w:rsidRPr="002A7FDC">
              <w:rPr>
                <w:rFonts w:eastAsia="Calibri"/>
              </w:rPr>
              <w:t>For Moth Gel Cedar: GLP Study number: Mo6566</w:t>
            </w:r>
          </w:p>
          <w:p w14:paraId="6C4C2E32" w14:textId="74428A05"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41952588" w14:textId="42112646" w:rsidR="001675B7" w:rsidRPr="002A7FDC" w:rsidRDefault="001675B7">
            <w:pPr>
              <w:rPr>
                <w:rFonts w:eastAsia="Calibri"/>
              </w:rPr>
            </w:pPr>
          </w:p>
        </w:tc>
      </w:tr>
      <w:tr w:rsidR="001675B7" w:rsidRPr="002A7FDC" w14:paraId="21BB132E" w14:textId="77777777">
        <w:tc>
          <w:tcPr>
            <w:tcW w:w="12980" w:type="dxa"/>
            <w:gridSpan w:val="5"/>
            <w:tcBorders>
              <w:top w:val="single" w:sz="4" w:space="0" w:color="000000"/>
              <w:left w:val="single" w:sz="4" w:space="0" w:color="000000"/>
              <w:bottom w:val="single" w:sz="4" w:space="0" w:color="000000"/>
              <w:right w:val="single" w:sz="4" w:space="0" w:color="000000"/>
            </w:tcBorders>
            <w:shd w:val="clear" w:color="auto" w:fill="auto"/>
          </w:tcPr>
          <w:p w14:paraId="19530A33" w14:textId="77777777" w:rsidR="001675B7" w:rsidRPr="002A7FDC" w:rsidRDefault="000C3872">
            <w:pPr>
              <w:rPr>
                <w:rFonts w:eastAsia="Calibri"/>
              </w:rPr>
            </w:pPr>
            <w:r w:rsidRPr="002A7FDC">
              <w:rPr>
                <w:rFonts w:eastAsia="Calibri"/>
              </w:rPr>
              <w:lastRenderedPageBreak/>
              <w:t>eCA remark: The kinematic viscosity (40°C) for moth gel lavendar corresponds to 89 – 277 mm</w:t>
            </w:r>
            <w:r w:rsidRPr="002A7FDC">
              <w:rPr>
                <w:rFonts w:eastAsia="Calibri"/>
                <w:vertAlign w:val="superscript"/>
              </w:rPr>
              <w:t>2</w:t>
            </w:r>
            <w:r w:rsidRPr="002A7FDC">
              <w:rPr>
                <w:rFonts w:eastAsia="Calibri"/>
              </w:rPr>
              <w:t>/s. The kinematic viscosity (40°C) for moth gel Cedar corresponds to 209 – 915 mm</w:t>
            </w:r>
            <w:r w:rsidRPr="002A7FDC">
              <w:rPr>
                <w:rFonts w:eastAsia="Calibri"/>
                <w:vertAlign w:val="superscript"/>
              </w:rPr>
              <w:t>2</w:t>
            </w:r>
            <w:r w:rsidRPr="002A7FDC">
              <w:rPr>
                <w:rFonts w:eastAsia="Calibri"/>
              </w:rPr>
              <w:t>/s. Neither the moth gel Lavendar (meta SPC 1) nor the moth gel Cedar (meta SPC 2) requires H304 classification based on kinematic viscosity data at 40°C.</w:t>
            </w:r>
          </w:p>
        </w:tc>
      </w:tr>
    </w:tbl>
    <w:p w14:paraId="20DB9E95" w14:textId="77777777" w:rsidR="001675B7" w:rsidRPr="002A7FDC" w:rsidRDefault="001675B7">
      <w:pPr>
        <w:spacing w:line="260" w:lineRule="atLeast"/>
        <w:ind w:left="360"/>
        <w:contextualSpacing/>
        <w:rPr>
          <w:rFonts w:eastAsia="Calibri"/>
          <w:lang w:eastAsia="sv-SE"/>
        </w:rPr>
      </w:pPr>
    </w:p>
    <w:tbl>
      <w:tblPr>
        <w:tblW w:w="4850" w:type="pct"/>
        <w:tblInd w:w="-113" w:type="dxa"/>
        <w:tblLook w:val="04A0" w:firstRow="1" w:lastRow="0" w:firstColumn="1" w:lastColumn="0" w:noHBand="0" w:noVBand="1"/>
      </w:tblPr>
      <w:tblGrid>
        <w:gridCol w:w="12938"/>
      </w:tblGrid>
      <w:tr w:rsidR="001675B7" w:rsidRPr="002A7FDC" w14:paraId="012129C1" w14:textId="77777777">
        <w:trPr>
          <w:trHeight w:val="287"/>
        </w:trPr>
        <w:tc>
          <w:tcPr>
            <w:tcW w:w="12950" w:type="dxa"/>
            <w:tcBorders>
              <w:top w:val="single" w:sz="4" w:space="0" w:color="000000"/>
              <w:left w:val="single" w:sz="4" w:space="0" w:color="000000"/>
              <w:bottom w:val="single" w:sz="6" w:space="0" w:color="000000"/>
              <w:right w:val="single" w:sz="6" w:space="0" w:color="000000"/>
            </w:tcBorders>
            <w:shd w:val="clear" w:color="auto" w:fill="CCFFCC"/>
          </w:tcPr>
          <w:p w14:paraId="245F8FEC" w14:textId="61E8F2EA" w:rsidR="001675B7" w:rsidRPr="002A7FDC" w:rsidRDefault="000C3872">
            <w:pPr>
              <w:spacing w:line="260" w:lineRule="atLeast"/>
              <w:rPr>
                <w:rFonts w:eastAsia="Calibri"/>
                <w:b/>
                <w:bCs/>
                <w:lang w:eastAsia="en-US"/>
              </w:rPr>
            </w:pPr>
            <w:r w:rsidRPr="002A7FDC">
              <w:rPr>
                <w:rFonts w:eastAsia="Calibri"/>
                <w:b/>
                <w:bCs/>
                <w:lang w:eastAsia="en-US"/>
              </w:rPr>
              <w:t>Conclusion on the p</w:t>
            </w:r>
            <w:r w:rsidRPr="002A7FDC">
              <w:rPr>
                <w:rFonts w:eastAsia="Calibri"/>
                <w:b/>
              </w:rPr>
              <w:t>hysical, chemical</w:t>
            </w:r>
            <w:r w:rsidR="00745934">
              <w:rPr>
                <w:rFonts w:eastAsia="Calibri"/>
                <w:b/>
              </w:rPr>
              <w:t>,</w:t>
            </w:r>
            <w:r w:rsidRPr="002A7FDC">
              <w:rPr>
                <w:rFonts w:eastAsia="Calibri"/>
                <w:b/>
              </w:rPr>
              <w:t xml:space="preserve"> and technical properties</w:t>
            </w:r>
            <w:r w:rsidRPr="002A7FDC">
              <w:rPr>
                <w:rFonts w:eastAsia="Calibri"/>
                <w:b/>
                <w:bCs/>
                <w:lang w:eastAsia="en-US"/>
              </w:rPr>
              <w:t xml:space="preserve"> of the product</w:t>
            </w:r>
          </w:p>
        </w:tc>
      </w:tr>
      <w:tr w:rsidR="001675B7" w:rsidRPr="002A7FDC" w14:paraId="2F0A9E21" w14:textId="77777777">
        <w:trPr>
          <w:trHeight w:val="333"/>
        </w:trPr>
        <w:tc>
          <w:tcPr>
            <w:tcW w:w="12950" w:type="dxa"/>
            <w:tcBorders>
              <w:top w:val="single" w:sz="6" w:space="0" w:color="000000"/>
              <w:left w:val="single" w:sz="4" w:space="0" w:color="000000"/>
              <w:bottom w:val="single" w:sz="6" w:space="0" w:color="000000"/>
              <w:right w:val="single" w:sz="6" w:space="0" w:color="000000"/>
            </w:tcBorders>
            <w:shd w:val="clear" w:color="auto" w:fill="auto"/>
          </w:tcPr>
          <w:p w14:paraId="013AA0BD" w14:textId="77D7B4E2" w:rsidR="001675B7" w:rsidRPr="002A7FDC" w:rsidRDefault="000C3872">
            <w:pPr>
              <w:spacing w:line="260" w:lineRule="atLeast"/>
              <w:rPr>
                <w:rFonts w:eastAsia="Calibri"/>
                <w:lang w:eastAsia="en-US"/>
              </w:rPr>
            </w:pPr>
            <w:r w:rsidRPr="002A7FDC">
              <w:rPr>
                <w:rFonts w:eastAsia="Calibri"/>
                <w:lang w:eastAsia="en-US"/>
              </w:rPr>
              <w:lastRenderedPageBreak/>
              <w:t>Moth gel Lavender is a purple gel and moth gel cedar is an orange gel. The ambient storage stability data supports the claimed shelf life of 4 years in the commercial packaging (</w:t>
            </w:r>
            <w:r w:rsidRPr="002A7FDC">
              <w:rPr>
                <w:rFonts w:eastAsia="Calibri"/>
              </w:rPr>
              <w:t xml:space="preserve">PET blister coated with a </w:t>
            </w:r>
            <w:r w:rsidR="00287F53" w:rsidRPr="002A7FDC">
              <w:rPr>
                <w:rFonts w:eastAsia="Calibri"/>
              </w:rPr>
              <w:t>permeable</w:t>
            </w:r>
            <w:r w:rsidRPr="002A7FDC">
              <w:rPr>
                <w:rFonts w:eastAsia="Calibri"/>
              </w:rPr>
              <w:t xml:space="preserve"> plastic (PE-PP) membrane, covered by aluminium foil)</w:t>
            </w:r>
            <w:r w:rsidRPr="002A7FDC">
              <w:rPr>
                <w:rFonts w:eastAsia="Calibri"/>
                <w:lang w:eastAsia="en-US"/>
              </w:rPr>
              <w:t xml:space="preserve">. The accelerated storage stability study (8 weeks at 40°C) shows that the product can be stored </w:t>
            </w:r>
            <w:r w:rsidR="006F4BF4" w:rsidRPr="002A7FDC">
              <w:t>intermittently</w:t>
            </w:r>
            <w:r w:rsidR="006F4BF4" w:rsidRPr="002A7FDC">
              <w:rPr>
                <w:rFonts w:cs="Arial"/>
                <w:lang w:eastAsia="en-GB"/>
              </w:rPr>
              <w:t xml:space="preserve"> </w:t>
            </w:r>
            <w:r w:rsidRPr="002A7FDC">
              <w:rPr>
                <w:rFonts w:eastAsia="Calibri"/>
                <w:lang w:eastAsia="en-US"/>
              </w:rPr>
              <w:t xml:space="preserve">up to 40°C. The low temperature storage stability study shows that the product is stable at low temperatures. In </w:t>
            </w:r>
            <w:r w:rsidR="00B25ED3" w:rsidRPr="002A7FDC">
              <w:rPr>
                <w:rFonts w:eastAsia="Calibri"/>
                <w:lang w:eastAsia="en-US"/>
              </w:rPr>
              <w:t>addition,</w:t>
            </w:r>
            <w:r w:rsidRPr="002A7FDC">
              <w:rPr>
                <w:rFonts w:eastAsia="Calibri"/>
                <w:lang w:eastAsia="en-US"/>
              </w:rPr>
              <w:t xml:space="preserve"> the following parameters were also measured, for moth gel lavender and cedar: pH, surface tension, viscosity and Kinematic viscosity. </w:t>
            </w:r>
          </w:p>
          <w:p w14:paraId="41352649" w14:textId="77777777" w:rsidR="001675B7" w:rsidRPr="002A7FDC" w:rsidRDefault="001675B7">
            <w:pPr>
              <w:spacing w:line="260" w:lineRule="atLeast"/>
              <w:rPr>
                <w:rFonts w:eastAsia="Calibri"/>
                <w:lang w:eastAsia="en-US"/>
              </w:rPr>
            </w:pPr>
          </w:p>
        </w:tc>
      </w:tr>
    </w:tbl>
    <w:p w14:paraId="4561349A" w14:textId="77777777" w:rsidR="001675B7" w:rsidRPr="002A7FDC" w:rsidRDefault="001675B7">
      <w:pPr>
        <w:spacing w:line="260" w:lineRule="atLeast"/>
        <w:ind w:left="360"/>
        <w:contextualSpacing/>
        <w:rPr>
          <w:rFonts w:eastAsia="Calibri"/>
          <w:lang w:eastAsia="sv-SE"/>
        </w:rPr>
      </w:pPr>
    </w:p>
    <w:p w14:paraId="3D2BBEE7" w14:textId="77777777" w:rsidR="001675B7" w:rsidRPr="002A7FDC" w:rsidRDefault="001675B7">
      <w:pPr>
        <w:spacing w:line="260" w:lineRule="atLeast"/>
        <w:ind w:left="360"/>
        <w:contextualSpacing/>
        <w:rPr>
          <w:rFonts w:eastAsia="Calibri"/>
          <w:lang w:eastAsia="sv-SE"/>
        </w:rPr>
      </w:pPr>
    </w:p>
    <w:p w14:paraId="52477E48" w14:textId="77777777" w:rsidR="001675B7" w:rsidRPr="002A7FDC" w:rsidRDefault="000C3872">
      <w:pPr>
        <w:pStyle w:val="Heading3"/>
        <w:rPr>
          <w:lang w:val="en-GB"/>
        </w:rPr>
      </w:pPr>
      <w:bookmarkStart w:id="80" w:name="_Toc50791028"/>
      <w:r w:rsidRPr="002A7FDC">
        <w:rPr>
          <w:lang w:val="en-GB"/>
        </w:rPr>
        <w:t>Physical hazards and respective characteristics</w:t>
      </w:r>
      <w:bookmarkEnd w:id="80"/>
    </w:p>
    <w:tbl>
      <w:tblPr>
        <w:tblpPr w:leftFromText="180" w:rightFromText="180" w:vertAnchor="text" w:tblpX="-75" w:tblpY="1"/>
        <w:tblOverlap w:val="never"/>
        <w:tblW w:w="13121" w:type="dxa"/>
        <w:tblCellMar>
          <w:left w:w="70" w:type="dxa"/>
          <w:right w:w="70" w:type="dxa"/>
        </w:tblCellMar>
        <w:tblLook w:val="04A0" w:firstRow="1" w:lastRow="0" w:firstColumn="1" w:lastColumn="0" w:noHBand="0" w:noVBand="1"/>
      </w:tblPr>
      <w:tblGrid>
        <w:gridCol w:w="2270"/>
        <w:gridCol w:w="1430"/>
        <w:gridCol w:w="2090"/>
        <w:gridCol w:w="4912"/>
        <w:gridCol w:w="2419"/>
      </w:tblGrid>
      <w:tr w:rsidR="001675B7" w:rsidRPr="002A7FDC" w14:paraId="16573146" w14:textId="77777777" w:rsidTr="005D6B91">
        <w:trPr>
          <w:tblHeader/>
        </w:trPr>
        <w:tc>
          <w:tcPr>
            <w:tcW w:w="2270" w:type="dxa"/>
            <w:tcBorders>
              <w:top w:val="single" w:sz="4" w:space="0" w:color="000000"/>
              <w:left w:val="single" w:sz="4" w:space="0" w:color="000000"/>
              <w:bottom w:val="single" w:sz="4" w:space="0" w:color="000000"/>
            </w:tcBorders>
            <w:shd w:val="clear" w:color="auto" w:fill="E0E0E0"/>
            <w:vAlign w:val="center"/>
          </w:tcPr>
          <w:p w14:paraId="1BC46C3F" w14:textId="77777777" w:rsidR="001675B7" w:rsidRPr="002A7FDC" w:rsidRDefault="000C3872" w:rsidP="005D6B91">
            <w:r w:rsidRPr="002A7FDC">
              <w:rPr>
                <w:rFonts w:eastAsia="Calibri"/>
                <w:b/>
              </w:rPr>
              <w:t>Property</w:t>
            </w:r>
          </w:p>
        </w:tc>
        <w:tc>
          <w:tcPr>
            <w:tcW w:w="1430" w:type="dxa"/>
            <w:tcBorders>
              <w:top w:val="single" w:sz="4" w:space="0" w:color="000000"/>
              <w:left w:val="single" w:sz="4" w:space="0" w:color="000000"/>
              <w:bottom w:val="single" w:sz="4" w:space="0" w:color="000000"/>
            </w:tcBorders>
            <w:shd w:val="clear" w:color="auto" w:fill="E0E0E0"/>
            <w:vAlign w:val="center"/>
          </w:tcPr>
          <w:p w14:paraId="5979696D" w14:textId="29434382" w:rsidR="001675B7" w:rsidRPr="002A7FDC" w:rsidRDefault="000C3872" w:rsidP="005D6B91">
            <w:r w:rsidRPr="002A7FDC">
              <w:rPr>
                <w:rFonts w:eastAsia="Calibri"/>
                <w:b/>
              </w:rPr>
              <w:t>Guideline and Method</w:t>
            </w:r>
          </w:p>
        </w:tc>
        <w:tc>
          <w:tcPr>
            <w:tcW w:w="2090" w:type="dxa"/>
            <w:tcBorders>
              <w:top w:val="single" w:sz="4" w:space="0" w:color="000000"/>
              <w:left w:val="single" w:sz="4" w:space="0" w:color="000000"/>
              <w:bottom w:val="single" w:sz="4" w:space="0" w:color="000000"/>
            </w:tcBorders>
            <w:shd w:val="clear" w:color="auto" w:fill="E0E0E0"/>
            <w:vAlign w:val="center"/>
          </w:tcPr>
          <w:p w14:paraId="21CE71D0" w14:textId="77777777" w:rsidR="001675B7" w:rsidRPr="002A7FDC" w:rsidRDefault="000C3872" w:rsidP="005D6B91">
            <w:pPr>
              <w:rPr>
                <w:rFonts w:eastAsia="Calibri"/>
                <w:b/>
              </w:rPr>
            </w:pPr>
            <w:r w:rsidRPr="002A7FDC">
              <w:rPr>
                <w:rFonts w:eastAsia="Calibri"/>
                <w:b/>
              </w:rPr>
              <w:t>Purity of the test substance (% (w/w)</w:t>
            </w:r>
          </w:p>
        </w:tc>
        <w:tc>
          <w:tcPr>
            <w:tcW w:w="4912" w:type="dxa"/>
            <w:tcBorders>
              <w:top w:val="single" w:sz="4" w:space="0" w:color="000000"/>
              <w:left w:val="single" w:sz="4" w:space="0" w:color="000000"/>
              <w:bottom w:val="single" w:sz="4" w:space="0" w:color="000000"/>
            </w:tcBorders>
            <w:shd w:val="clear" w:color="auto" w:fill="E0E0E0"/>
            <w:vAlign w:val="center"/>
          </w:tcPr>
          <w:p w14:paraId="07F0EBAB" w14:textId="77777777" w:rsidR="001675B7" w:rsidRPr="002A7FDC" w:rsidRDefault="000C3872" w:rsidP="005D6B91">
            <w:r w:rsidRPr="002A7FDC">
              <w:rPr>
                <w:rFonts w:eastAsia="Calibri"/>
                <w:b/>
              </w:rPr>
              <w:t>Results</w:t>
            </w:r>
          </w:p>
        </w:tc>
        <w:tc>
          <w:tcPr>
            <w:tcW w:w="2419"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08DADF4" w14:textId="77777777" w:rsidR="001675B7" w:rsidRPr="002A7FDC" w:rsidRDefault="000C3872" w:rsidP="005D6B91">
            <w:pPr>
              <w:rPr>
                <w:rFonts w:eastAsia="Calibri"/>
                <w:b/>
              </w:rPr>
            </w:pPr>
            <w:r w:rsidRPr="002A7FDC">
              <w:rPr>
                <w:rFonts w:eastAsia="Calibri"/>
                <w:b/>
              </w:rPr>
              <w:t>Reference</w:t>
            </w:r>
          </w:p>
        </w:tc>
      </w:tr>
      <w:tr w:rsidR="001675B7" w:rsidRPr="002A7FDC" w14:paraId="7F6129B8" w14:textId="77777777" w:rsidTr="005D6B91">
        <w:tc>
          <w:tcPr>
            <w:tcW w:w="2270" w:type="dxa"/>
            <w:tcBorders>
              <w:top w:val="single" w:sz="4" w:space="0" w:color="000000"/>
              <w:left w:val="single" w:sz="4" w:space="0" w:color="000000"/>
              <w:bottom w:val="single" w:sz="4" w:space="0" w:color="000000"/>
            </w:tcBorders>
            <w:shd w:val="clear" w:color="auto" w:fill="auto"/>
          </w:tcPr>
          <w:p w14:paraId="2A0A16C9" w14:textId="77777777" w:rsidR="001675B7" w:rsidRPr="002A7FDC" w:rsidRDefault="000C3872" w:rsidP="005D6B91">
            <w:r w:rsidRPr="002A7FDC">
              <w:rPr>
                <w:rFonts w:eastAsia="Calibri"/>
              </w:rPr>
              <w:t>Explosives</w:t>
            </w:r>
          </w:p>
        </w:tc>
        <w:tc>
          <w:tcPr>
            <w:tcW w:w="1430" w:type="dxa"/>
            <w:tcBorders>
              <w:top w:val="single" w:sz="4" w:space="0" w:color="000000"/>
              <w:left w:val="single" w:sz="4" w:space="0" w:color="000000"/>
              <w:bottom w:val="single" w:sz="4" w:space="0" w:color="000000"/>
            </w:tcBorders>
            <w:shd w:val="clear" w:color="auto" w:fill="auto"/>
          </w:tcPr>
          <w:p w14:paraId="6018D404"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338A83BB"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63EC7473" w14:textId="77777777" w:rsidR="001675B7" w:rsidRPr="002A7FDC" w:rsidRDefault="000C3872" w:rsidP="005D6B91">
            <w:pPr>
              <w:autoSpaceDE w:val="0"/>
            </w:pPr>
            <w:r w:rsidRPr="002A7FDC">
              <w:t>None of the components of the Moth Gel products are known to be explosive.  Experience in the use of these products do not indicate that the products are explosive.</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013C3F9D" w14:textId="77777777" w:rsidR="001675B7" w:rsidRPr="002A7FDC" w:rsidRDefault="000C3872" w:rsidP="005D6B91">
            <w:pPr>
              <w:rPr>
                <w:rFonts w:eastAsia="Calibri"/>
              </w:rPr>
            </w:pPr>
            <w:r w:rsidRPr="002A7FDC">
              <w:rPr>
                <w:rFonts w:eastAsia="Calibri"/>
              </w:rPr>
              <w:t>-</w:t>
            </w:r>
          </w:p>
        </w:tc>
      </w:tr>
      <w:tr w:rsidR="001675B7" w:rsidRPr="002A7FDC" w14:paraId="5670E785" w14:textId="77777777" w:rsidTr="005D6B91">
        <w:tc>
          <w:tcPr>
            <w:tcW w:w="13121" w:type="dxa"/>
            <w:gridSpan w:val="5"/>
            <w:tcBorders>
              <w:top w:val="single" w:sz="4" w:space="0" w:color="000000"/>
              <w:left w:val="single" w:sz="4" w:space="0" w:color="000000"/>
              <w:bottom w:val="single" w:sz="4" w:space="0" w:color="000000"/>
              <w:right w:val="single" w:sz="4" w:space="0" w:color="000000"/>
            </w:tcBorders>
            <w:shd w:val="clear" w:color="auto" w:fill="auto"/>
          </w:tcPr>
          <w:p w14:paraId="4D8A872F" w14:textId="77777777" w:rsidR="001675B7" w:rsidRPr="002A7FDC" w:rsidRDefault="000C3872" w:rsidP="005D6B91">
            <w:pPr>
              <w:rPr>
                <w:rFonts w:ascii="Calibri" w:hAnsi="Calibri" w:cs="Calibri"/>
                <w:lang w:eastAsia="en-US"/>
              </w:rPr>
            </w:pPr>
            <w:r w:rsidRPr="002A7FDC">
              <w:rPr>
                <w:rFonts w:eastAsia="Calibri"/>
              </w:rPr>
              <w:t xml:space="preserve">eCA remark: </w:t>
            </w:r>
            <w:r w:rsidRPr="002A7FDC">
              <w:t>According to appendix 6 of the UN MTC, explosive properties may be induced by certain chemical groups. None of those are present, with the exception of unsaturated C-C moieties which might be present in the perfume component. Naturally occurring terpenes, however, are non-explosive. Therefore, the eCA considers that the product does not need to be considered for classification as explosive.</w:t>
            </w:r>
          </w:p>
        </w:tc>
      </w:tr>
      <w:tr w:rsidR="001675B7" w:rsidRPr="002A7FDC" w14:paraId="234684CD" w14:textId="77777777" w:rsidTr="005D6B91">
        <w:tc>
          <w:tcPr>
            <w:tcW w:w="2270" w:type="dxa"/>
            <w:tcBorders>
              <w:top w:val="single" w:sz="4" w:space="0" w:color="000000"/>
              <w:left w:val="single" w:sz="4" w:space="0" w:color="000000"/>
              <w:bottom w:val="single" w:sz="4" w:space="0" w:color="000000"/>
            </w:tcBorders>
            <w:shd w:val="clear" w:color="auto" w:fill="auto"/>
          </w:tcPr>
          <w:p w14:paraId="446EC42A" w14:textId="77777777" w:rsidR="001675B7" w:rsidRPr="002A7FDC" w:rsidRDefault="000C3872" w:rsidP="005D6B91">
            <w:r w:rsidRPr="002A7FDC">
              <w:rPr>
                <w:rFonts w:eastAsia="Calibri"/>
              </w:rPr>
              <w:t>Flammable gases</w:t>
            </w:r>
          </w:p>
        </w:tc>
        <w:tc>
          <w:tcPr>
            <w:tcW w:w="1430" w:type="dxa"/>
            <w:tcBorders>
              <w:top w:val="single" w:sz="4" w:space="0" w:color="000000"/>
              <w:left w:val="single" w:sz="4" w:space="0" w:color="000000"/>
              <w:bottom w:val="single" w:sz="4" w:space="0" w:color="000000"/>
            </w:tcBorders>
            <w:shd w:val="clear" w:color="auto" w:fill="auto"/>
          </w:tcPr>
          <w:p w14:paraId="686859D8"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064BA477"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1EF11969" w14:textId="77777777" w:rsidR="001675B7" w:rsidRPr="002A7FDC" w:rsidRDefault="000C3872" w:rsidP="005D6B91">
            <w:pPr>
              <w:autoSpaceDE w:val="0"/>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2268A31E" w14:textId="77777777" w:rsidR="001675B7" w:rsidRPr="002A7FDC" w:rsidRDefault="000C3872" w:rsidP="005D6B91">
            <w:pPr>
              <w:rPr>
                <w:rFonts w:eastAsia="Calibri"/>
              </w:rPr>
            </w:pPr>
            <w:r w:rsidRPr="002A7FDC">
              <w:rPr>
                <w:rFonts w:eastAsia="Calibri"/>
              </w:rPr>
              <w:t>-</w:t>
            </w:r>
          </w:p>
        </w:tc>
      </w:tr>
      <w:tr w:rsidR="001675B7" w:rsidRPr="002A7FDC" w14:paraId="09DC0B28" w14:textId="77777777" w:rsidTr="005D6B91">
        <w:tc>
          <w:tcPr>
            <w:tcW w:w="2270" w:type="dxa"/>
            <w:tcBorders>
              <w:top w:val="single" w:sz="4" w:space="0" w:color="000000"/>
              <w:left w:val="single" w:sz="4" w:space="0" w:color="000000"/>
              <w:bottom w:val="single" w:sz="4" w:space="0" w:color="000000"/>
            </w:tcBorders>
            <w:shd w:val="clear" w:color="auto" w:fill="auto"/>
          </w:tcPr>
          <w:p w14:paraId="63616A36" w14:textId="77777777" w:rsidR="001675B7" w:rsidRPr="002A7FDC" w:rsidRDefault="000C3872" w:rsidP="005D6B91">
            <w:r w:rsidRPr="002A7FDC">
              <w:rPr>
                <w:rFonts w:eastAsia="Calibri"/>
              </w:rPr>
              <w:t>Flammable aerosols</w:t>
            </w:r>
          </w:p>
        </w:tc>
        <w:tc>
          <w:tcPr>
            <w:tcW w:w="1430" w:type="dxa"/>
            <w:tcBorders>
              <w:top w:val="single" w:sz="4" w:space="0" w:color="000000"/>
              <w:left w:val="single" w:sz="4" w:space="0" w:color="000000"/>
              <w:bottom w:val="single" w:sz="4" w:space="0" w:color="000000"/>
            </w:tcBorders>
            <w:shd w:val="clear" w:color="auto" w:fill="auto"/>
          </w:tcPr>
          <w:p w14:paraId="2B348D3C"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1A1AF4B1"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1729DF21" w14:textId="77777777" w:rsidR="001675B7" w:rsidRPr="002A7FDC" w:rsidRDefault="000C3872" w:rsidP="005D6B91">
            <w:pPr>
              <w:autoSpaceDE w:val="0"/>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C61AAA3" w14:textId="77777777" w:rsidR="001675B7" w:rsidRPr="002A7FDC" w:rsidRDefault="000C3872" w:rsidP="005D6B91">
            <w:pPr>
              <w:rPr>
                <w:rFonts w:eastAsia="Calibri"/>
              </w:rPr>
            </w:pPr>
            <w:r w:rsidRPr="002A7FDC">
              <w:rPr>
                <w:rFonts w:eastAsia="Calibri"/>
              </w:rPr>
              <w:t>-</w:t>
            </w:r>
          </w:p>
        </w:tc>
      </w:tr>
      <w:tr w:rsidR="001675B7" w:rsidRPr="002A7FDC" w14:paraId="3C364EF0" w14:textId="77777777" w:rsidTr="005D6B91">
        <w:tc>
          <w:tcPr>
            <w:tcW w:w="2270" w:type="dxa"/>
            <w:tcBorders>
              <w:top w:val="single" w:sz="4" w:space="0" w:color="000000"/>
              <w:left w:val="single" w:sz="4" w:space="0" w:color="000000"/>
              <w:bottom w:val="single" w:sz="4" w:space="0" w:color="000000"/>
            </w:tcBorders>
            <w:shd w:val="clear" w:color="auto" w:fill="auto"/>
          </w:tcPr>
          <w:p w14:paraId="59A4AC23" w14:textId="77777777" w:rsidR="001675B7" w:rsidRPr="002A7FDC" w:rsidRDefault="000C3872" w:rsidP="005D6B91">
            <w:r w:rsidRPr="002A7FDC">
              <w:rPr>
                <w:rFonts w:eastAsia="Calibri"/>
              </w:rPr>
              <w:t>Oxidising gases</w:t>
            </w:r>
          </w:p>
        </w:tc>
        <w:tc>
          <w:tcPr>
            <w:tcW w:w="1430" w:type="dxa"/>
            <w:tcBorders>
              <w:top w:val="single" w:sz="4" w:space="0" w:color="000000"/>
              <w:left w:val="single" w:sz="4" w:space="0" w:color="000000"/>
              <w:bottom w:val="single" w:sz="4" w:space="0" w:color="000000"/>
            </w:tcBorders>
            <w:shd w:val="clear" w:color="auto" w:fill="auto"/>
          </w:tcPr>
          <w:p w14:paraId="1D6C93CF"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696F1E8D"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66F3E375" w14:textId="77777777" w:rsidR="001675B7" w:rsidRPr="002A7FDC" w:rsidRDefault="000C3872" w:rsidP="005D6B91">
            <w:pPr>
              <w:autoSpaceDE w:val="0"/>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569F059" w14:textId="77777777" w:rsidR="001675B7" w:rsidRPr="002A7FDC" w:rsidRDefault="000C3872" w:rsidP="005D6B91">
            <w:pPr>
              <w:rPr>
                <w:rFonts w:eastAsia="Calibri"/>
              </w:rPr>
            </w:pPr>
            <w:r w:rsidRPr="002A7FDC">
              <w:rPr>
                <w:rFonts w:eastAsia="Calibri"/>
              </w:rPr>
              <w:t>-</w:t>
            </w:r>
          </w:p>
        </w:tc>
      </w:tr>
      <w:tr w:rsidR="001675B7" w:rsidRPr="002A7FDC" w14:paraId="2D7D8905" w14:textId="77777777" w:rsidTr="005D6B91">
        <w:tc>
          <w:tcPr>
            <w:tcW w:w="2270" w:type="dxa"/>
            <w:tcBorders>
              <w:top w:val="single" w:sz="4" w:space="0" w:color="000000"/>
              <w:left w:val="single" w:sz="4" w:space="0" w:color="000000"/>
              <w:bottom w:val="single" w:sz="4" w:space="0" w:color="000000"/>
            </w:tcBorders>
            <w:shd w:val="clear" w:color="auto" w:fill="auto"/>
          </w:tcPr>
          <w:p w14:paraId="0A7F2768" w14:textId="77777777" w:rsidR="001675B7" w:rsidRPr="002A7FDC" w:rsidRDefault="000C3872" w:rsidP="005D6B91">
            <w:r w:rsidRPr="002A7FDC">
              <w:rPr>
                <w:rFonts w:eastAsia="Calibri"/>
              </w:rPr>
              <w:t>Gases under pressure</w:t>
            </w:r>
          </w:p>
        </w:tc>
        <w:tc>
          <w:tcPr>
            <w:tcW w:w="1430" w:type="dxa"/>
            <w:tcBorders>
              <w:top w:val="single" w:sz="4" w:space="0" w:color="000000"/>
              <w:left w:val="single" w:sz="4" w:space="0" w:color="000000"/>
              <w:bottom w:val="single" w:sz="4" w:space="0" w:color="000000"/>
            </w:tcBorders>
            <w:shd w:val="clear" w:color="auto" w:fill="auto"/>
          </w:tcPr>
          <w:p w14:paraId="4B176891"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5C136DD2"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706907C0" w14:textId="77777777" w:rsidR="001675B7" w:rsidRPr="002A7FDC" w:rsidRDefault="000C3872" w:rsidP="005D6B91">
            <w:pPr>
              <w:autoSpaceDE w:val="0"/>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085B3143" w14:textId="77777777" w:rsidR="001675B7" w:rsidRPr="002A7FDC" w:rsidRDefault="000C3872" w:rsidP="005D6B91">
            <w:pPr>
              <w:rPr>
                <w:rFonts w:eastAsia="Calibri"/>
              </w:rPr>
            </w:pPr>
            <w:r w:rsidRPr="002A7FDC">
              <w:rPr>
                <w:rFonts w:eastAsia="Calibri"/>
              </w:rPr>
              <w:t>-</w:t>
            </w:r>
          </w:p>
        </w:tc>
      </w:tr>
      <w:tr w:rsidR="001675B7" w:rsidRPr="002A7FDC" w14:paraId="397B5C23" w14:textId="77777777" w:rsidTr="005D6B91">
        <w:tc>
          <w:tcPr>
            <w:tcW w:w="2270" w:type="dxa"/>
            <w:tcBorders>
              <w:top w:val="single" w:sz="4" w:space="0" w:color="000000"/>
              <w:left w:val="single" w:sz="4" w:space="0" w:color="000000"/>
              <w:bottom w:val="single" w:sz="4" w:space="0" w:color="000000"/>
            </w:tcBorders>
            <w:shd w:val="clear" w:color="auto" w:fill="auto"/>
          </w:tcPr>
          <w:p w14:paraId="43FE48B4" w14:textId="77777777" w:rsidR="001675B7" w:rsidRPr="002A7FDC" w:rsidRDefault="000C3872" w:rsidP="005D6B91">
            <w:r w:rsidRPr="002A7FDC">
              <w:rPr>
                <w:rFonts w:eastAsia="Calibri"/>
              </w:rPr>
              <w:t>Flammable liquids</w:t>
            </w:r>
          </w:p>
        </w:tc>
        <w:tc>
          <w:tcPr>
            <w:tcW w:w="1430" w:type="dxa"/>
            <w:tcBorders>
              <w:top w:val="single" w:sz="4" w:space="0" w:color="000000"/>
              <w:left w:val="single" w:sz="4" w:space="0" w:color="000000"/>
              <w:bottom w:val="single" w:sz="4" w:space="0" w:color="000000"/>
            </w:tcBorders>
            <w:shd w:val="clear" w:color="auto" w:fill="auto"/>
          </w:tcPr>
          <w:p w14:paraId="0D37EA99" w14:textId="77777777" w:rsidR="001675B7" w:rsidRPr="002A7FDC" w:rsidRDefault="000C3872" w:rsidP="005D6B91">
            <w:pPr>
              <w:rPr>
                <w:rFonts w:eastAsia="Calibri"/>
              </w:rPr>
            </w:pPr>
            <w:r w:rsidRPr="002A7FDC">
              <w:rPr>
                <w:rFonts w:eastAsia="Calibri"/>
              </w:rPr>
              <w:t>EC 440/2008 A.9. Flash Point</w:t>
            </w:r>
          </w:p>
          <w:p w14:paraId="352FB4D1" w14:textId="77777777" w:rsidR="001675B7" w:rsidRPr="002A7FDC" w:rsidRDefault="000C3872" w:rsidP="005D6B91">
            <w:pPr>
              <w:rPr>
                <w:rFonts w:eastAsia="Calibri"/>
              </w:rPr>
            </w:pPr>
            <w:r w:rsidRPr="002A7FDC">
              <w:rPr>
                <w:rFonts w:eastAsia="Calibri"/>
              </w:rPr>
              <w:t>ASTM D 93 (procedure B)</w:t>
            </w:r>
          </w:p>
          <w:p w14:paraId="0238897A" w14:textId="77777777" w:rsidR="001675B7" w:rsidRPr="002A7FDC" w:rsidRDefault="001675B7" w:rsidP="005D6B91">
            <w:pPr>
              <w:rPr>
                <w:rFonts w:eastAsia="Calibri"/>
              </w:rPr>
            </w:pPr>
          </w:p>
        </w:tc>
        <w:tc>
          <w:tcPr>
            <w:tcW w:w="2090" w:type="dxa"/>
            <w:tcBorders>
              <w:top w:val="single" w:sz="4" w:space="0" w:color="000000"/>
              <w:left w:val="single" w:sz="4" w:space="0" w:color="000000"/>
              <w:bottom w:val="single" w:sz="4" w:space="0" w:color="000000"/>
            </w:tcBorders>
            <w:shd w:val="clear" w:color="auto" w:fill="auto"/>
          </w:tcPr>
          <w:p w14:paraId="4DFEAEBD" w14:textId="77777777" w:rsidR="001675B7" w:rsidRPr="002A7FDC" w:rsidRDefault="000C3872" w:rsidP="005D6B91">
            <w:pPr>
              <w:rPr>
                <w:rFonts w:eastAsia="Calibri"/>
              </w:rPr>
            </w:pPr>
            <w:r w:rsidRPr="002A7FDC">
              <w:rPr>
                <w:rFonts w:eastAsia="Calibri"/>
              </w:rPr>
              <w:lastRenderedPageBreak/>
              <w:t>For moth gel lavender 0.157%w.w transfluthrin</w:t>
            </w:r>
          </w:p>
        </w:tc>
        <w:tc>
          <w:tcPr>
            <w:tcW w:w="4912" w:type="dxa"/>
            <w:tcBorders>
              <w:top w:val="single" w:sz="4" w:space="0" w:color="000000"/>
              <w:left w:val="single" w:sz="4" w:space="0" w:color="000000"/>
              <w:bottom w:val="single" w:sz="4" w:space="0" w:color="000000"/>
            </w:tcBorders>
            <w:shd w:val="clear" w:color="auto" w:fill="auto"/>
          </w:tcPr>
          <w:p w14:paraId="3E8262F4" w14:textId="77777777" w:rsidR="001675B7" w:rsidRPr="002A7FDC" w:rsidRDefault="000C3872" w:rsidP="005D6B91">
            <w:r w:rsidRPr="002A7FDC">
              <w:rPr>
                <w:rFonts w:eastAsia="Calibri"/>
              </w:rPr>
              <w:t>Moth Gel Lavender</w:t>
            </w:r>
          </w:p>
          <w:p w14:paraId="2B1AF067" w14:textId="77777777" w:rsidR="001675B7" w:rsidRPr="002A7FDC" w:rsidRDefault="000C3872" w:rsidP="005D6B91">
            <w:pPr>
              <w:rPr>
                <w:rFonts w:eastAsia="Calibri"/>
              </w:rPr>
            </w:pPr>
            <w:r w:rsidRPr="002A7FDC">
              <w:rPr>
                <w:rFonts w:eastAsia="Calibri"/>
              </w:rPr>
              <w:t>Flash point: 84.5</w:t>
            </w:r>
            <w:r w:rsidRPr="002A7FDC">
              <w:rPr>
                <w:rFonts w:eastAsia="Calibri"/>
                <w:vertAlign w:val="superscript"/>
              </w:rPr>
              <w:t>o</w:t>
            </w:r>
            <w:r w:rsidRPr="002A7FDC">
              <w:rPr>
                <w:rFonts w:eastAsia="Calibri"/>
              </w:rPr>
              <w:t>C</w:t>
            </w:r>
          </w:p>
          <w:p w14:paraId="43855704" w14:textId="77777777" w:rsidR="001675B7" w:rsidRPr="002A7FDC" w:rsidRDefault="001675B7" w:rsidP="005D6B91">
            <w:pPr>
              <w:rPr>
                <w:rFonts w:eastAsia="Calibri"/>
              </w:rPr>
            </w:pPr>
          </w:p>
          <w:p w14:paraId="6D6805BF" w14:textId="77777777" w:rsidR="001675B7" w:rsidRPr="002A7FDC" w:rsidRDefault="000C3872" w:rsidP="005D6B91">
            <w:pPr>
              <w:rPr>
                <w:rFonts w:eastAsia="Calibri"/>
              </w:rPr>
            </w:pPr>
            <w:r w:rsidRPr="002A7FDC">
              <w:rPr>
                <w:rFonts w:eastAsia="Calibri"/>
              </w:rPr>
              <w:t>Moth Gel Cedar</w:t>
            </w:r>
          </w:p>
          <w:p w14:paraId="4AB173A9" w14:textId="77777777" w:rsidR="001675B7" w:rsidRPr="002A7FDC" w:rsidRDefault="000C3872" w:rsidP="005D6B91">
            <w:pPr>
              <w:ind w:right="49"/>
              <w:contextualSpacing/>
            </w:pPr>
            <w:r w:rsidRPr="002A7FDC">
              <w:rPr>
                <w:rFonts w:eastAsia="Calibri"/>
              </w:rPr>
              <w:t>Flash point: 70.5</w:t>
            </w:r>
            <w:r w:rsidRPr="002A7FDC">
              <w:rPr>
                <w:vertAlign w:val="superscript"/>
              </w:rPr>
              <w:t xml:space="preserve"> o</w:t>
            </w:r>
            <w:r w:rsidRPr="002A7FDC">
              <w:t>C</w:t>
            </w:r>
          </w:p>
          <w:p w14:paraId="14AEFD3A" w14:textId="77777777" w:rsidR="001675B7" w:rsidRPr="002A7FDC" w:rsidRDefault="001675B7" w:rsidP="005D6B91">
            <w:pPr>
              <w:ind w:right="49"/>
              <w:contextualSpacing/>
            </w:pPr>
          </w:p>
          <w:p w14:paraId="183563F4" w14:textId="77777777" w:rsidR="001675B7" w:rsidRPr="002A7FDC" w:rsidRDefault="000C3872" w:rsidP="005D6B91">
            <w:pPr>
              <w:ind w:right="49"/>
              <w:contextualSpacing/>
              <w:rPr>
                <w:lang w:eastAsia="en-US"/>
              </w:rPr>
            </w:pPr>
            <w:r w:rsidRPr="002A7FDC">
              <w:lastRenderedPageBreak/>
              <w:t>The moth gel products Lavender and Cedar are not considered flammable liquids.</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53483EDD" w14:textId="148190F2" w:rsidR="001675B7" w:rsidRPr="002A7FDC" w:rsidRDefault="000C3872" w:rsidP="005D6B91">
            <w:pPr>
              <w:rPr>
                <w:rFonts w:eastAsia="Calibri"/>
              </w:rPr>
            </w:pPr>
            <w:r w:rsidRPr="002A7FDC">
              <w:rPr>
                <w:rFonts w:eastAsia="Calibri"/>
              </w:rPr>
              <w:lastRenderedPageBreak/>
              <w:t>For Moth Gel Lavender: GLP Study number: Mo6565</w:t>
            </w:r>
          </w:p>
          <w:p w14:paraId="15A0791B" w14:textId="4B42127C" w:rsidR="001675B7" w:rsidRPr="002A7FDC" w:rsidRDefault="000C3872" w:rsidP="005D6B91">
            <w:pPr>
              <w:rPr>
                <w:rFonts w:eastAsia="Calibri"/>
              </w:rPr>
            </w:pPr>
            <w:r w:rsidRPr="002A7FDC">
              <w:rPr>
                <w:rFonts w:eastAsia="Calibri"/>
              </w:rPr>
              <w:t>(</w:t>
            </w:r>
            <w:r w:rsidR="001F1610" w:rsidRPr="002A7FDC">
              <w:rPr>
                <w:highlight w:val="black"/>
              </w:rPr>
              <w:t xml:space="preserve"> xxxx</w:t>
            </w:r>
            <w:r w:rsidR="001F1610" w:rsidRPr="002A7FDC">
              <w:t xml:space="preserve"> </w:t>
            </w:r>
            <w:r w:rsidRPr="002A7FDC">
              <w:rPr>
                <w:rFonts w:eastAsia="Calibri"/>
              </w:rPr>
              <w:t>(2019))</w:t>
            </w:r>
          </w:p>
          <w:p w14:paraId="2B677D53" w14:textId="77777777" w:rsidR="001675B7" w:rsidRPr="002A7FDC" w:rsidRDefault="001675B7" w:rsidP="005D6B91">
            <w:pPr>
              <w:rPr>
                <w:rFonts w:eastAsia="Calibri"/>
              </w:rPr>
            </w:pPr>
          </w:p>
          <w:p w14:paraId="3C3FB4A4" w14:textId="77777777" w:rsidR="001675B7" w:rsidRPr="002A7FDC" w:rsidRDefault="001675B7" w:rsidP="005D6B91">
            <w:pPr>
              <w:rPr>
                <w:rFonts w:eastAsia="Calibri"/>
              </w:rPr>
            </w:pPr>
          </w:p>
          <w:p w14:paraId="7301C919" w14:textId="77777777" w:rsidR="001675B7" w:rsidRPr="002A7FDC" w:rsidRDefault="000C3872" w:rsidP="005D6B91">
            <w:pPr>
              <w:rPr>
                <w:rFonts w:eastAsia="Calibri"/>
              </w:rPr>
            </w:pPr>
            <w:r w:rsidRPr="002A7FDC">
              <w:rPr>
                <w:rFonts w:eastAsia="Calibri"/>
              </w:rPr>
              <w:lastRenderedPageBreak/>
              <w:t>For Moth Gel Cedar: GLP Study number: Mo5147</w:t>
            </w:r>
          </w:p>
          <w:p w14:paraId="268CB5E6" w14:textId="57EE2ACC" w:rsidR="001675B7" w:rsidRPr="002A7FDC" w:rsidRDefault="000C3872" w:rsidP="005D6B91">
            <w:pPr>
              <w:rPr>
                <w:rFonts w:eastAsia="Calibri"/>
              </w:rPr>
            </w:pPr>
            <w:r w:rsidRPr="002A7FDC">
              <w:rPr>
                <w:rFonts w:eastAsia="Calibri"/>
              </w:rPr>
              <w:t>(</w:t>
            </w:r>
            <w:r w:rsidR="001F1610" w:rsidRPr="002A7FDC">
              <w:rPr>
                <w:highlight w:val="black"/>
              </w:rPr>
              <w:t xml:space="preserve"> xxxx</w:t>
            </w:r>
            <w:r w:rsidR="001F1610" w:rsidRPr="002A7FDC">
              <w:t xml:space="preserve"> </w:t>
            </w:r>
            <w:r w:rsidRPr="002A7FDC">
              <w:rPr>
                <w:rFonts w:eastAsia="Calibri"/>
              </w:rPr>
              <w:t>(2015))</w:t>
            </w:r>
          </w:p>
          <w:p w14:paraId="31EF040E" w14:textId="5248198D" w:rsidR="001675B7" w:rsidRPr="002A7FDC" w:rsidRDefault="001675B7" w:rsidP="005D6B91">
            <w:pPr>
              <w:rPr>
                <w:rFonts w:eastAsia="Calibri"/>
              </w:rPr>
            </w:pPr>
          </w:p>
        </w:tc>
      </w:tr>
      <w:tr w:rsidR="001675B7" w:rsidRPr="002A7FDC" w14:paraId="25F86F05" w14:textId="77777777" w:rsidTr="005D6B91">
        <w:tc>
          <w:tcPr>
            <w:tcW w:w="2270" w:type="dxa"/>
            <w:tcBorders>
              <w:top w:val="single" w:sz="4" w:space="0" w:color="000000"/>
              <w:left w:val="single" w:sz="4" w:space="0" w:color="000000"/>
              <w:bottom w:val="single" w:sz="4" w:space="0" w:color="000000"/>
            </w:tcBorders>
            <w:shd w:val="clear" w:color="auto" w:fill="auto"/>
          </w:tcPr>
          <w:p w14:paraId="4C8A7664" w14:textId="77777777" w:rsidR="001675B7" w:rsidRPr="002A7FDC" w:rsidRDefault="000C3872" w:rsidP="005D6B91">
            <w:pPr>
              <w:rPr>
                <w:rFonts w:eastAsia="Calibri"/>
                <w:highlight w:val="yellow"/>
              </w:rPr>
            </w:pPr>
            <w:r w:rsidRPr="002A7FDC">
              <w:rPr>
                <w:rFonts w:eastAsia="Calibri"/>
              </w:rPr>
              <w:lastRenderedPageBreak/>
              <w:t>Flammable solids</w:t>
            </w:r>
          </w:p>
        </w:tc>
        <w:tc>
          <w:tcPr>
            <w:tcW w:w="1430" w:type="dxa"/>
            <w:tcBorders>
              <w:top w:val="single" w:sz="4" w:space="0" w:color="000000"/>
              <w:left w:val="single" w:sz="4" w:space="0" w:color="000000"/>
              <w:bottom w:val="single" w:sz="4" w:space="0" w:color="000000"/>
            </w:tcBorders>
            <w:shd w:val="clear" w:color="auto" w:fill="auto"/>
          </w:tcPr>
          <w:p w14:paraId="76ECC5B3"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74694907"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06238C0E" w14:textId="77777777" w:rsidR="001675B7" w:rsidRPr="002A7FDC" w:rsidRDefault="000C3872" w:rsidP="005D6B91">
            <w:pPr>
              <w:rPr>
                <w:rFonts w:eastAsia="Calibri"/>
              </w:rPr>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1CC0A7F7" w14:textId="77777777" w:rsidR="001675B7" w:rsidRPr="002A7FDC" w:rsidRDefault="000C3872" w:rsidP="005D6B91">
            <w:pPr>
              <w:rPr>
                <w:rFonts w:eastAsia="Calibri"/>
              </w:rPr>
            </w:pPr>
            <w:r w:rsidRPr="002A7FDC">
              <w:rPr>
                <w:rFonts w:eastAsia="Calibri"/>
              </w:rPr>
              <w:t>-</w:t>
            </w:r>
          </w:p>
        </w:tc>
      </w:tr>
      <w:tr w:rsidR="001675B7" w:rsidRPr="002A7FDC" w14:paraId="178B73BA" w14:textId="77777777" w:rsidTr="005D6B91">
        <w:tc>
          <w:tcPr>
            <w:tcW w:w="2270" w:type="dxa"/>
            <w:tcBorders>
              <w:top w:val="single" w:sz="4" w:space="0" w:color="000000"/>
              <w:left w:val="single" w:sz="4" w:space="0" w:color="000000"/>
              <w:bottom w:val="single" w:sz="4" w:space="0" w:color="000000"/>
            </w:tcBorders>
            <w:shd w:val="clear" w:color="auto" w:fill="auto"/>
          </w:tcPr>
          <w:p w14:paraId="46C7E6D0" w14:textId="77777777" w:rsidR="001675B7" w:rsidRPr="002A7FDC" w:rsidRDefault="000C3872" w:rsidP="005D6B91">
            <w:pPr>
              <w:rPr>
                <w:rFonts w:eastAsia="Calibri"/>
              </w:rPr>
            </w:pPr>
            <w:r w:rsidRPr="002A7FDC">
              <w:rPr>
                <w:rFonts w:eastAsia="Calibri"/>
              </w:rPr>
              <w:t>Self-reactive substances and mixtures</w:t>
            </w:r>
          </w:p>
        </w:tc>
        <w:tc>
          <w:tcPr>
            <w:tcW w:w="1430" w:type="dxa"/>
            <w:tcBorders>
              <w:top w:val="single" w:sz="4" w:space="0" w:color="000000"/>
              <w:left w:val="single" w:sz="4" w:space="0" w:color="000000"/>
              <w:bottom w:val="single" w:sz="4" w:space="0" w:color="000000"/>
            </w:tcBorders>
            <w:shd w:val="clear" w:color="auto" w:fill="auto"/>
          </w:tcPr>
          <w:p w14:paraId="7DEE84C9"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4269214F"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562FAB24" w14:textId="77777777" w:rsidR="001675B7" w:rsidRPr="002A7FDC" w:rsidRDefault="000C3872" w:rsidP="005D6B91">
            <w:pPr>
              <w:autoSpaceDE w:val="0"/>
            </w:pPr>
            <w:r w:rsidRPr="002A7FDC">
              <w:t>None of the components of the Moth Gel products are classified as self-reacting substances.  Experience in the use of these products do not indicate that the products will self-react.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7DC55CF1" w14:textId="77777777" w:rsidR="001675B7" w:rsidRPr="002A7FDC" w:rsidRDefault="000C3872" w:rsidP="005D6B91">
            <w:pPr>
              <w:rPr>
                <w:rFonts w:eastAsia="Calibri"/>
              </w:rPr>
            </w:pPr>
            <w:r w:rsidRPr="002A7FDC">
              <w:rPr>
                <w:rFonts w:eastAsia="Calibri"/>
              </w:rPr>
              <w:t>-</w:t>
            </w:r>
          </w:p>
        </w:tc>
      </w:tr>
      <w:tr w:rsidR="0022289B" w:rsidRPr="002A7FDC" w14:paraId="4FD35314" w14:textId="77777777" w:rsidTr="00364C18">
        <w:tc>
          <w:tcPr>
            <w:tcW w:w="13121" w:type="dxa"/>
            <w:gridSpan w:val="5"/>
            <w:tcBorders>
              <w:top w:val="single" w:sz="4" w:space="0" w:color="000000"/>
              <w:left w:val="single" w:sz="4" w:space="0" w:color="000000"/>
              <w:bottom w:val="single" w:sz="4" w:space="0" w:color="000000"/>
              <w:right w:val="single" w:sz="4" w:space="0" w:color="000000"/>
            </w:tcBorders>
            <w:shd w:val="clear" w:color="auto" w:fill="auto"/>
          </w:tcPr>
          <w:p w14:paraId="7B824664" w14:textId="6AB25CBD" w:rsidR="0022289B" w:rsidRPr="002A7FDC" w:rsidRDefault="0022289B" w:rsidP="005D6B91">
            <w:pPr>
              <w:rPr>
                <w:rFonts w:eastAsia="Calibri"/>
              </w:rPr>
            </w:pPr>
            <w:r w:rsidRPr="002A7FDC">
              <w:rPr>
                <w:rFonts w:eastAsia="Calibri"/>
                <w:b/>
                <w:bCs/>
              </w:rPr>
              <w:t>eCA remark:</w:t>
            </w:r>
            <w:r w:rsidRPr="002A7FDC">
              <w:rPr>
                <w:rFonts w:eastAsia="Calibri"/>
              </w:rPr>
              <w:t xml:space="preserve"> According to appendix 6 of the UN MTC, self reactive properties may be induced by certain chemical groups of which none are present in the formulation. Therefore, the eCA considers that the products within the biocidal product family do not need to be considered for classification as self reactive.</w:t>
            </w:r>
          </w:p>
        </w:tc>
      </w:tr>
      <w:tr w:rsidR="001675B7" w:rsidRPr="002A7FDC" w14:paraId="2436E197" w14:textId="77777777" w:rsidTr="005D6B91">
        <w:tc>
          <w:tcPr>
            <w:tcW w:w="2270" w:type="dxa"/>
            <w:tcBorders>
              <w:top w:val="single" w:sz="4" w:space="0" w:color="000000"/>
              <w:left w:val="single" w:sz="4" w:space="0" w:color="000000"/>
              <w:bottom w:val="single" w:sz="4" w:space="0" w:color="000000"/>
            </w:tcBorders>
            <w:shd w:val="clear" w:color="auto" w:fill="auto"/>
          </w:tcPr>
          <w:p w14:paraId="5BE368E1" w14:textId="77777777" w:rsidR="001675B7" w:rsidRPr="002A7FDC" w:rsidRDefault="000C3872" w:rsidP="005D6B91">
            <w:r w:rsidRPr="002A7FDC">
              <w:rPr>
                <w:rFonts w:eastAsia="Calibri"/>
              </w:rPr>
              <w:t>Pyrophoric liquids</w:t>
            </w:r>
          </w:p>
        </w:tc>
        <w:tc>
          <w:tcPr>
            <w:tcW w:w="1430" w:type="dxa"/>
            <w:tcBorders>
              <w:top w:val="single" w:sz="4" w:space="0" w:color="000000"/>
              <w:left w:val="single" w:sz="4" w:space="0" w:color="000000"/>
              <w:bottom w:val="single" w:sz="4" w:space="0" w:color="000000"/>
            </w:tcBorders>
            <w:shd w:val="clear" w:color="auto" w:fill="auto"/>
          </w:tcPr>
          <w:p w14:paraId="3E3B766D"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0A3B02A7"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14E165FC" w14:textId="77777777" w:rsidR="001675B7" w:rsidRPr="002A7FDC" w:rsidRDefault="000C3872" w:rsidP="005D6B91">
            <w:pPr>
              <w:autoSpaceDE w:val="0"/>
            </w:pPr>
            <w:r w:rsidRPr="002A7FDC">
              <w:t>None of the components of the Moth Gel products are classified as pyrophoric.  Experience in the use of these products do not indicate that the products will be pyrophoric.</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2612398F" w14:textId="77777777" w:rsidR="001675B7" w:rsidRPr="002A7FDC" w:rsidRDefault="000C3872" w:rsidP="005D6B91">
            <w:pPr>
              <w:rPr>
                <w:rFonts w:eastAsia="Calibri"/>
              </w:rPr>
            </w:pPr>
            <w:r w:rsidRPr="002A7FDC">
              <w:rPr>
                <w:rFonts w:eastAsia="Calibri"/>
              </w:rPr>
              <w:t>-</w:t>
            </w:r>
          </w:p>
        </w:tc>
      </w:tr>
      <w:tr w:rsidR="001675B7" w:rsidRPr="002A7FDC" w14:paraId="291B5FE8" w14:textId="77777777" w:rsidTr="005D6B91">
        <w:tc>
          <w:tcPr>
            <w:tcW w:w="2270" w:type="dxa"/>
            <w:tcBorders>
              <w:top w:val="single" w:sz="4" w:space="0" w:color="000000"/>
              <w:left w:val="single" w:sz="4" w:space="0" w:color="000000"/>
              <w:bottom w:val="single" w:sz="4" w:space="0" w:color="000000"/>
            </w:tcBorders>
            <w:shd w:val="clear" w:color="auto" w:fill="auto"/>
          </w:tcPr>
          <w:p w14:paraId="687931FF" w14:textId="77777777" w:rsidR="001675B7" w:rsidRPr="002A7FDC" w:rsidRDefault="000C3872" w:rsidP="005D6B91">
            <w:r w:rsidRPr="002A7FDC">
              <w:rPr>
                <w:rFonts w:eastAsia="Calibri"/>
              </w:rPr>
              <w:t>Pyrophoric solids</w:t>
            </w:r>
          </w:p>
        </w:tc>
        <w:tc>
          <w:tcPr>
            <w:tcW w:w="1430" w:type="dxa"/>
            <w:tcBorders>
              <w:top w:val="single" w:sz="4" w:space="0" w:color="000000"/>
              <w:left w:val="single" w:sz="4" w:space="0" w:color="000000"/>
              <w:bottom w:val="single" w:sz="4" w:space="0" w:color="000000"/>
            </w:tcBorders>
            <w:shd w:val="clear" w:color="auto" w:fill="auto"/>
          </w:tcPr>
          <w:p w14:paraId="0C80032B"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260641F1"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591C92AA" w14:textId="77777777" w:rsidR="001675B7" w:rsidRPr="002A7FDC" w:rsidRDefault="000C3872" w:rsidP="005D6B91">
            <w:pPr>
              <w:autoSpaceDE w:val="0"/>
              <w:rPr>
                <w:highlight w:val="yellow"/>
              </w:rPr>
            </w:pPr>
            <w:r w:rsidRPr="002A7FDC">
              <w:rPr>
                <w:rFonts w:eastAsia="Verdana"/>
              </w:rPr>
              <w:t xml:space="preserve"> </w:t>
            </w:r>
            <w:r w:rsidRPr="002A7FDC">
              <w:t xml:space="preserve">The product is not a solid.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83374FA" w14:textId="77777777" w:rsidR="001675B7" w:rsidRPr="002A7FDC" w:rsidRDefault="000C3872" w:rsidP="005D6B91">
            <w:pPr>
              <w:rPr>
                <w:rFonts w:eastAsia="Calibri"/>
              </w:rPr>
            </w:pPr>
            <w:r w:rsidRPr="002A7FDC">
              <w:rPr>
                <w:rFonts w:eastAsia="Calibri"/>
              </w:rPr>
              <w:t>-</w:t>
            </w:r>
          </w:p>
        </w:tc>
      </w:tr>
      <w:tr w:rsidR="001675B7" w:rsidRPr="002A7FDC" w14:paraId="18A3D1F8" w14:textId="77777777" w:rsidTr="005D6B91">
        <w:tc>
          <w:tcPr>
            <w:tcW w:w="2270" w:type="dxa"/>
            <w:tcBorders>
              <w:top w:val="single" w:sz="4" w:space="0" w:color="000000"/>
              <w:left w:val="single" w:sz="4" w:space="0" w:color="000000"/>
              <w:bottom w:val="single" w:sz="4" w:space="0" w:color="000000"/>
            </w:tcBorders>
            <w:shd w:val="clear" w:color="auto" w:fill="auto"/>
          </w:tcPr>
          <w:p w14:paraId="1A3B0CE4" w14:textId="77777777" w:rsidR="001675B7" w:rsidRPr="002A7FDC" w:rsidRDefault="000C3872" w:rsidP="005D6B91">
            <w:r w:rsidRPr="002A7FDC">
              <w:rPr>
                <w:rFonts w:eastAsia="Calibri"/>
              </w:rPr>
              <w:t>Self-heating substances and mixtures</w:t>
            </w:r>
          </w:p>
        </w:tc>
        <w:tc>
          <w:tcPr>
            <w:tcW w:w="1430" w:type="dxa"/>
            <w:tcBorders>
              <w:top w:val="single" w:sz="4" w:space="0" w:color="000000"/>
              <w:left w:val="single" w:sz="4" w:space="0" w:color="000000"/>
              <w:bottom w:val="single" w:sz="4" w:space="0" w:color="000000"/>
            </w:tcBorders>
            <w:shd w:val="clear" w:color="auto" w:fill="auto"/>
          </w:tcPr>
          <w:p w14:paraId="666A56D9"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1892C2BD"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51458275" w14:textId="77777777" w:rsidR="001675B7" w:rsidRPr="002A7FDC" w:rsidRDefault="000C3872" w:rsidP="005D6B91">
            <w:pPr>
              <w:autoSpaceDE w:val="0"/>
            </w:pPr>
            <w:r w:rsidRPr="002A7FDC">
              <w:t>None of the components of the Moth Gel products are known to be self-heating.  Experience in the use of the Moth Gel products do not indicate that the products are self-heating.</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72AAAC60" w14:textId="77777777" w:rsidR="001675B7" w:rsidRPr="002A7FDC" w:rsidRDefault="000C3872" w:rsidP="005D6B91">
            <w:pPr>
              <w:rPr>
                <w:rFonts w:eastAsia="Calibri"/>
              </w:rPr>
            </w:pPr>
            <w:r w:rsidRPr="002A7FDC">
              <w:rPr>
                <w:rFonts w:eastAsia="Calibri"/>
              </w:rPr>
              <w:t>-</w:t>
            </w:r>
          </w:p>
        </w:tc>
      </w:tr>
      <w:tr w:rsidR="007E5AA8" w:rsidRPr="002A7FDC" w14:paraId="72FFA53A" w14:textId="77777777" w:rsidTr="007E5AA8">
        <w:tc>
          <w:tcPr>
            <w:tcW w:w="13121" w:type="dxa"/>
            <w:gridSpan w:val="5"/>
            <w:tcBorders>
              <w:top w:val="single" w:sz="4" w:space="0" w:color="000000"/>
              <w:left w:val="single" w:sz="4" w:space="0" w:color="000000"/>
              <w:bottom w:val="single" w:sz="4" w:space="0" w:color="000000"/>
              <w:right w:val="single" w:sz="4" w:space="0" w:color="000000"/>
            </w:tcBorders>
            <w:shd w:val="clear" w:color="auto" w:fill="auto"/>
          </w:tcPr>
          <w:p w14:paraId="49704479" w14:textId="31E92969" w:rsidR="007E5AA8" w:rsidRPr="002A7FDC" w:rsidRDefault="007E5AA8" w:rsidP="005D6B91">
            <w:pPr>
              <w:rPr>
                <w:rFonts w:eastAsia="Calibri"/>
              </w:rPr>
            </w:pPr>
            <w:r w:rsidRPr="002A7FDC">
              <w:rPr>
                <w:rFonts w:eastAsia="Calibri"/>
                <w:b/>
                <w:bCs/>
              </w:rPr>
              <w:t>eCA remark:</w:t>
            </w:r>
            <w:r w:rsidRPr="002A7FDC">
              <w:rPr>
                <w:rFonts w:eastAsia="Calibri"/>
              </w:rPr>
              <w:t xml:space="preserve"> Self heating is only associated with solids or liquids adso</w:t>
            </w:r>
            <w:r w:rsidR="00745934">
              <w:rPr>
                <w:rFonts w:eastAsia="Calibri"/>
              </w:rPr>
              <w:t>r</w:t>
            </w:r>
            <w:r w:rsidRPr="002A7FDC">
              <w:rPr>
                <w:rFonts w:eastAsia="Calibri"/>
              </w:rPr>
              <w:t xml:space="preserve">bed to a large surface. Given the fact that the formulation of the products </w:t>
            </w:r>
            <w:r w:rsidR="00745934">
              <w:rPr>
                <w:rFonts w:eastAsia="Calibri"/>
              </w:rPr>
              <w:t xml:space="preserve">is </w:t>
            </w:r>
            <w:r w:rsidRPr="002A7FDC">
              <w:rPr>
                <w:rFonts w:eastAsia="Calibri"/>
              </w:rPr>
              <w:t xml:space="preserve"> a gel, the surfaces of the products are not large enough to react with air in such a way that self-heating is induced. Therefore, the eCA considers that the product does not need to be considered for classification as self-heating.</w:t>
            </w:r>
          </w:p>
        </w:tc>
      </w:tr>
      <w:tr w:rsidR="001675B7" w:rsidRPr="002A7FDC" w14:paraId="6B48B63E" w14:textId="77777777" w:rsidTr="005D6B91">
        <w:tc>
          <w:tcPr>
            <w:tcW w:w="2270" w:type="dxa"/>
            <w:tcBorders>
              <w:top w:val="single" w:sz="4" w:space="0" w:color="000000"/>
              <w:left w:val="single" w:sz="4" w:space="0" w:color="000000"/>
              <w:bottom w:val="single" w:sz="4" w:space="0" w:color="000000"/>
            </w:tcBorders>
            <w:shd w:val="clear" w:color="auto" w:fill="auto"/>
          </w:tcPr>
          <w:p w14:paraId="5FBACA91" w14:textId="77777777" w:rsidR="001675B7" w:rsidRPr="002A7FDC" w:rsidRDefault="000C3872" w:rsidP="005D6B91">
            <w:r w:rsidRPr="002A7FDC">
              <w:rPr>
                <w:rFonts w:eastAsia="Calibri"/>
              </w:rPr>
              <w:t>Substances and mixtures which in contact with water emit flammable gases</w:t>
            </w:r>
          </w:p>
        </w:tc>
        <w:tc>
          <w:tcPr>
            <w:tcW w:w="1430" w:type="dxa"/>
            <w:tcBorders>
              <w:top w:val="single" w:sz="4" w:space="0" w:color="000000"/>
              <w:left w:val="single" w:sz="4" w:space="0" w:color="000000"/>
              <w:bottom w:val="single" w:sz="4" w:space="0" w:color="000000"/>
            </w:tcBorders>
            <w:shd w:val="clear" w:color="auto" w:fill="auto"/>
          </w:tcPr>
          <w:p w14:paraId="1BFA14B7"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63F96381"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716B4073" w14:textId="77777777" w:rsidR="001675B7" w:rsidRPr="002A7FDC" w:rsidRDefault="000C3872" w:rsidP="005D6B91">
            <w:pPr>
              <w:rPr>
                <w:lang w:eastAsia="en-US"/>
              </w:rPr>
            </w:pPr>
            <w:r w:rsidRPr="002A7FDC">
              <w:t>None of the components the Moth Gel products are known to emit flammable gases when in contact with water.  Experience in the use of these products do not indicate that the products will emit flammable gas when in contact with water.</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A946DE5" w14:textId="77777777" w:rsidR="001675B7" w:rsidRPr="002A7FDC" w:rsidRDefault="000C3872" w:rsidP="005D6B91">
            <w:pPr>
              <w:rPr>
                <w:rFonts w:eastAsia="Calibri"/>
              </w:rPr>
            </w:pPr>
            <w:r w:rsidRPr="002A7FDC">
              <w:rPr>
                <w:rFonts w:eastAsia="Calibri"/>
              </w:rPr>
              <w:t>-</w:t>
            </w:r>
          </w:p>
        </w:tc>
      </w:tr>
      <w:tr w:rsidR="001675B7" w:rsidRPr="002A7FDC" w14:paraId="70411320" w14:textId="77777777" w:rsidTr="005D6B91">
        <w:tc>
          <w:tcPr>
            <w:tcW w:w="2270" w:type="dxa"/>
            <w:tcBorders>
              <w:top w:val="single" w:sz="4" w:space="0" w:color="000000"/>
              <w:left w:val="single" w:sz="4" w:space="0" w:color="000000"/>
              <w:bottom w:val="single" w:sz="4" w:space="0" w:color="000000"/>
            </w:tcBorders>
            <w:shd w:val="clear" w:color="auto" w:fill="auto"/>
          </w:tcPr>
          <w:p w14:paraId="5F84505F" w14:textId="77777777" w:rsidR="001675B7" w:rsidRPr="002A7FDC" w:rsidRDefault="000C3872" w:rsidP="009A3B6C">
            <w:r w:rsidRPr="002A7FDC">
              <w:rPr>
                <w:rFonts w:eastAsia="Calibri"/>
              </w:rPr>
              <w:lastRenderedPageBreak/>
              <w:t>Oxidising liquids</w:t>
            </w:r>
          </w:p>
        </w:tc>
        <w:tc>
          <w:tcPr>
            <w:tcW w:w="1430" w:type="dxa"/>
            <w:tcBorders>
              <w:top w:val="single" w:sz="4" w:space="0" w:color="000000"/>
              <w:left w:val="single" w:sz="4" w:space="0" w:color="000000"/>
              <w:bottom w:val="single" w:sz="4" w:space="0" w:color="000000"/>
            </w:tcBorders>
            <w:shd w:val="clear" w:color="auto" w:fill="auto"/>
          </w:tcPr>
          <w:p w14:paraId="720C436C"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5B836A30"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5B8D9944" w14:textId="77777777" w:rsidR="001675B7" w:rsidRPr="002A7FDC" w:rsidRDefault="000C3872" w:rsidP="009A3B6C">
            <w:pPr>
              <w:rPr>
                <w:lang w:eastAsia="en-US"/>
              </w:rPr>
            </w:pPr>
            <w:r w:rsidRPr="002A7FDC">
              <w:t>Following a review of the components of the Moth Gel products it can be concluded that the products will not be oxidizing.  All oxygen, fluorine and chlorine atoms are bonded only to carbon or hydrogen.</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623D99C5" w14:textId="77777777" w:rsidR="001675B7" w:rsidRPr="002A7FDC" w:rsidRDefault="000C3872" w:rsidP="009A3B6C">
            <w:pPr>
              <w:rPr>
                <w:rFonts w:eastAsia="Calibri"/>
              </w:rPr>
            </w:pPr>
            <w:r w:rsidRPr="002A7FDC">
              <w:rPr>
                <w:rFonts w:eastAsia="Calibri"/>
              </w:rPr>
              <w:t>-</w:t>
            </w:r>
          </w:p>
        </w:tc>
      </w:tr>
      <w:tr w:rsidR="001675B7" w:rsidRPr="002A7FDC" w14:paraId="3E8FF983" w14:textId="77777777" w:rsidTr="005D6B91">
        <w:tc>
          <w:tcPr>
            <w:tcW w:w="2270" w:type="dxa"/>
            <w:tcBorders>
              <w:top w:val="single" w:sz="4" w:space="0" w:color="000000"/>
              <w:left w:val="single" w:sz="4" w:space="0" w:color="000000"/>
              <w:bottom w:val="single" w:sz="4" w:space="0" w:color="000000"/>
            </w:tcBorders>
            <w:shd w:val="clear" w:color="auto" w:fill="auto"/>
          </w:tcPr>
          <w:p w14:paraId="0B87966F" w14:textId="77777777" w:rsidR="001675B7" w:rsidRPr="002A7FDC" w:rsidRDefault="000C3872" w:rsidP="009A3B6C">
            <w:r w:rsidRPr="002A7FDC">
              <w:rPr>
                <w:rFonts w:eastAsia="Calibri"/>
              </w:rPr>
              <w:t>Oxidising solids</w:t>
            </w:r>
          </w:p>
        </w:tc>
        <w:tc>
          <w:tcPr>
            <w:tcW w:w="1430" w:type="dxa"/>
            <w:tcBorders>
              <w:top w:val="single" w:sz="4" w:space="0" w:color="000000"/>
              <w:left w:val="single" w:sz="4" w:space="0" w:color="000000"/>
              <w:bottom w:val="single" w:sz="4" w:space="0" w:color="000000"/>
            </w:tcBorders>
            <w:shd w:val="clear" w:color="auto" w:fill="auto"/>
          </w:tcPr>
          <w:p w14:paraId="6BA2D1B3"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6053B4C4"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064A9D0C" w14:textId="33090A12" w:rsidR="001675B7" w:rsidRPr="002A7FDC" w:rsidRDefault="000C3872" w:rsidP="009A3B6C">
            <w:pPr>
              <w:autoSpaceDE w:val="0"/>
              <w:rPr>
                <w:highlight w:val="yellow"/>
              </w:rPr>
            </w:pPr>
            <w:r w:rsidRPr="002A7FDC">
              <w:t>Not applicable as the product is not a solid.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777780AA" w14:textId="77777777" w:rsidR="001675B7" w:rsidRPr="002A7FDC" w:rsidRDefault="000C3872" w:rsidP="009A3B6C">
            <w:pPr>
              <w:rPr>
                <w:rFonts w:eastAsia="Calibri"/>
              </w:rPr>
            </w:pPr>
            <w:r w:rsidRPr="002A7FDC">
              <w:rPr>
                <w:rFonts w:eastAsia="Calibri"/>
              </w:rPr>
              <w:t>-</w:t>
            </w:r>
          </w:p>
        </w:tc>
      </w:tr>
      <w:tr w:rsidR="001675B7" w:rsidRPr="002A7FDC" w14:paraId="7BFB5D02" w14:textId="77777777" w:rsidTr="005D6B91">
        <w:tc>
          <w:tcPr>
            <w:tcW w:w="2270" w:type="dxa"/>
            <w:tcBorders>
              <w:top w:val="single" w:sz="4" w:space="0" w:color="000000"/>
              <w:left w:val="single" w:sz="4" w:space="0" w:color="000000"/>
              <w:bottom w:val="single" w:sz="4" w:space="0" w:color="000000"/>
            </w:tcBorders>
            <w:shd w:val="clear" w:color="auto" w:fill="auto"/>
          </w:tcPr>
          <w:p w14:paraId="3463E4E4" w14:textId="77777777" w:rsidR="001675B7" w:rsidRPr="002A7FDC" w:rsidRDefault="000C3872" w:rsidP="009A3B6C">
            <w:r w:rsidRPr="002A7FDC">
              <w:rPr>
                <w:rFonts w:eastAsia="Calibri"/>
              </w:rPr>
              <w:t>Organic peroxides</w:t>
            </w:r>
          </w:p>
        </w:tc>
        <w:tc>
          <w:tcPr>
            <w:tcW w:w="1430" w:type="dxa"/>
            <w:tcBorders>
              <w:top w:val="single" w:sz="4" w:space="0" w:color="000000"/>
              <w:left w:val="single" w:sz="4" w:space="0" w:color="000000"/>
              <w:bottom w:val="single" w:sz="4" w:space="0" w:color="000000"/>
            </w:tcBorders>
            <w:shd w:val="clear" w:color="auto" w:fill="auto"/>
          </w:tcPr>
          <w:p w14:paraId="7750D18C"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7283D613"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46B89E99" w14:textId="77777777" w:rsidR="001675B7" w:rsidRPr="002A7FDC" w:rsidRDefault="000C3872" w:rsidP="009A3B6C">
            <w:pPr>
              <w:rPr>
                <w:lang w:eastAsia="en-US"/>
              </w:rPr>
            </w:pPr>
            <w:r w:rsidRPr="002A7FDC">
              <w:t>Following a review of the components of the Moth Gel products it can be concluded that the products do not contain any organic peroxides.</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3A92BA0" w14:textId="77777777" w:rsidR="001675B7" w:rsidRPr="002A7FDC" w:rsidRDefault="000C3872" w:rsidP="009A3B6C">
            <w:pPr>
              <w:rPr>
                <w:rFonts w:eastAsia="Calibri"/>
              </w:rPr>
            </w:pPr>
            <w:r w:rsidRPr="002A7FDC">
              <w:rPr>
                <w:rFonts w:eastAsia="Calibri"/>
              </w:rPr>
              <w:t>-</w:t>
            </w:r>
          </w:p>
        </w:tc>
      </w:tr>
      <w:tr w:rsidR="001675B7" w:rsidRPr="002A7FDC" w14:paraId="2F543818" w14:textId="77777777" w:rsidTr="005D6B91">
        <w:tc>
          <w:tcPr>
            <w:tcW w:w="2270" w:type="dxa"/>
            <w:tcBorders>
              <w:top w:val="single" w:sz="4" w:space="0" w:color="000000"/>
              <w:left w:val="single" w:sz="4" w:space="0" w:color="000000"/>
              <w:bottom w:val="single" w:sz="4" w:space="0" w:color="000000"/>
            </w:tcBorders>
            <w:shd w:val="clear" w:color="auto" w:fill="auto"/>
          </w:tcPr>
          <w:p w14:paraId="752C054B" w14:textId="77777777" w:rsidR="001675B7" w:rsidRPr="002A7FDC" w:rsidRDefault="000C3872" w:rsidP="009A3B6C">
            <w:pPr>
              <w:rPr>
                <w:rFonts w:eastAsia="Calibri"/>
              </w:rPr>
            </w:pPr>
            <w:r w:rsidRPr="002A7FDC">
              <w:rPr>
                <w:rFonts w:eastAsia="Calibri"/>
              </w:rPr>
              <w:t>Corrosive to metals</w:t>
            </w:r>
          </w:p>
        </w:tc>
        <w:tc>
          <w:tcPr>
            <w:tcW w:w="1430" w:type="dxa"/>
            <w:tcBorders>
              <w:top w:val="single" w:sz="4" w:space="0" w:color="000000"/>
              <w:left w:val="single" w:sz="4" w:space="0" w:color="000000"/>
              <w:bottom w:val="single" w:sz="4" w:space="0" w:color="000000"/>
            </w:tcBorders>
            <w:shd w:val="clear" w:color="auto" w:fill="auto"/>
          </w:tcPr>
          <w:p w14:paraId="34D3F9EB" w14:textId="77777777" w:rsidR="001675B7" w:rsidRPr="002A7FDC" w:rsidRDefault="000C3872" w:rsidP="009A3B6C">
            <w:pPr>
              <w:rPr>
                <w:rFonts w:eastAsia="Calibri"/>
              </w:rPr>
            </w:pPr>
            <w:r w:rsidRPr="002A7FDC">
              <w:rPr>
                <w:rFonts w:eastAsia="Calibri"/>
              </w:rPr>
              <w:t>UN C.1</w:t>
            </w:r>
          </w:p>
        </w:tc>
        <w:tc>
          <w:tcPr>
            <w:tcW w:w="2090" w:type="dxa"/>
            <w:tcBorders>
              <w:top w:val="single" w:sz="4" w:space="0" w:color="000000"/>
              <w:left w:val="single" w:sz="4" w:space="0" w:color="000000"/>
              <w:bottom w:val="single" w:sz="4" w:space="0" w:color="000000"/>
            </w:tcBorders>
            <w:shd w:val="clear" w:color="auto" w:fill="auto"/>
          </w:tcPr>
          <w:p w14:paraId="432786F6" w14:textId="1CCB6553" w:rsidR="001675B7" w:rsidRPr="002A7FDC" w:rsidRDefault="000C3872" w:rsidP="009A3B6C">
            <w:pPr>
              <w:rPr>
                <w:rFonts w:eastAsia="Calibri"/>
              </w:rPr>
            </w:pPr>
            <w:r w:rsidRPr="002A7FDC">
              <w:rPr>
                <w:rFonts w:eastAsia="Calibri"/>
              </w:rPr>
              <w:t>For moth gel</w:t>
            </w:r>
            <w:r w:rsidR="009A3B6C" w:rsidRPr="002A7FDC">
              <w:rPr>
                <w:rFonts w:eastAsia="Calibri"/>
              </w:rPr>
              <w:t xml:space="preserve"> </w:t>
            </w:r>
            <w:r w:rsidRPr="002A7FDC">
              <w:rPr>
                <w:rFonts w:eastAsia="Calibri"/>
              </w:rPr>
              <w:t>lavender 0.157%</w:t>
            </w:r>
          </w:p>
          <w:p w14:paraId="5E7155FF" w14:textId="77777777" w:rsidR="001675B7" w:rsidRPr="002A7FDC" w:rsidRDefault="001675B7" w:rsidP="009A3B6C">
            <w:pPr>
              <w:rPr>
                <w:rFonts w:eastAsia="Calibri"/>
              </w:rPr>
            </w:pPr>
          </w:p>
          <w:p w14:paraId="3CFCEE2E" w14:textId="77777777" w:rsidR="001675B7" w:rsidRPr="002A7FDC" w:rsidRDefault="000C3872" w:rsidP="009A3B6C">
            <w:r w:rsidRPr="002A7FDC">
              <w:t xml:space="preserve">For moth gel Cedar 0.154% w/w transfluthrin </w:t>
            </w:r>
          </w:p>
          <w:p w14:paraId="4E4A2CAF" w14:textId="77777777" w:rsidR="001675B7" w:rsidRPr="002A7FDC" w:rsidRDefault="001675B7" w:rsidP="009A3B6C">
            <w:pPr>
              <w:rPr>
                <w:rFonts w:eastAsia="Calibri"/>
              </w:rPr>
            </w:pPr>
          </w:p>
        </w:tc>
        <w:tc>
          <w:tcPr>
            <w:tcW w:w="4912" w:type="dxa"/>
            <w:tcBorders>
              <w:top w:val="single" w:sz="4" w:space="0" w:color="000000"/>
              <w:left w:val="single" w:sz="4" w:space="0" w:color="000000"/>
              <w:bottom w:val="single" w:sz="4" w:space="0" w:color="000000"/>
            </w:tcBorders>
            <w:shd w:val="clear" w:color="auto" w:fill="auto"/>
          </w:tcPr>
          <w:p w14:paraId="0EA1047A" w14:textId="58E66FF8" w:rsidR="001675B7" w:rsidRPr="002A7FDC" w:rsidRDefault="000C3872" w:rsidP="009A3B6C">
            <w:pPr>
              <w:rPr>
                <w:lang w:eastAsia="nl-NL"/>
              </w:rPr>
            </w:pPr>
            <w:r w:rsidRPr="002A7FDC">
              <w:rPr>
                <w:lang w:eastAsia="nl-NL"/>
              </w:rPr>
              <w:t xml:space="preserve">Corrosiveness to metals was performed at 55 ± 5°C for a test duration of 28 days. </w:t>
            </w:r>
          </w:p>
          <w:p w14:paraId="52357A0F" w14:textId="77777777" w:rsidR="001675B7" w:rsidRPr="002A7FDC" w:rsidRDefault="000C3872" w:rsidP="009A3B6C">
            <w:pPr>
              <w:rPr>
                <w:lang w:eastAsia="nl-NL"/>
              </w:rPr>
            </w:pPr>
            <w:r w:rsidRPr="002A7FDC">
              <w:rPr>
                <w:lang w:eastAsia="nl-NL"/>
              </w:rPr>
              <w:t>For moth gel Lavender:</w:t>
            </w:r>
          </w:p>
          <w:p w14:paraId="68988510" w14:textId="77777777" w:rsidR="001675B7" w:rsidRPr="002A7FDC" w:rsidRDefault="000C3872" w:rsidP="009A3B6C">
            <w:pPr>
              <w:rPr>
                <w:lang w:eastAsia="nl-NL"/>
              </w:rPr>
            </w:pPr>
            <w:r w:rsidRPr="002A7FDC">
              <w:rPr>
                <w:lang w:eastAsia="nl-NL"/>
              </w:rPr>
              <w:t>Weight loss for aluminium plate &lt;0.1% for non-immersed, partly immersed and fully immersed.</w:t>
            </w:r>
          </w:p>
          <w:p w14:paraId="3E359B11" w14:textId="77777777" w:rsidR="001675B7" w:rsidRPr="002A7FDC" w:rsidRDefault="001675B7" w:rsidP="009A3B6C">
            <w:pPr>
              <w:rPr>
                <w:lang w:eastAsia="nl-NL"/>
              </w:rPr>
            </w:pPr>
          </w:p>
          <w:p w14:paraId="298AB65D" w14:textId="77777777" w:rsidR="001675B7" w:rsidRPr="002A7FDC" w:rsidRDefault="000C3872" w:rsidP="009A3B6C">
            <w:pPr>
              <w:rPr>
                <w:lang w:eastAsia="nl-NL"/>
              </w:rPr>
            </w:pPr>
            <w:r w:rsidRPr="002A7FDC">
              <w:rPr>
                <w:lang w:eastAsia="nl-NL"/>
              </w:rPr>
              <w:t>Weight loss for steel plate &lt;0.1% for non-immersed, partly immersed and fully immersed.</w:t>
            </w:r>
          </w:p>
          <w:p w14:paraId="4982E9CC" w14:textId="77777777" w:rsidR="001675B7" w:rsidRPr="002A7FDC" w:rsidRDefault="001675B7" w:rsidP="009A3B6C">
            <w:pPr>
              <w:rPr>
                <w:lang w:eastAsia="nl-NL"/>
              </w:rPr>
            </w:pPr>
          </w:p>
          <w:p w14:paraId="3E50130C" w14:textId="6EBCE22E" w:rsidR="001675B7" w:rsidRPr="002A7FDC" w:rsidRDefault="001675B7" w:rsidP="009A3B6C">
            <w:pPr>
              <w:rPr>
                <w:lang w:eastAsia="nl-NL"/>
              </w:rPr>
            </w:pPr>
          </w:p>
          <w:p w14:paraId="20F78855" w14:textId="77777777" w:rsidR="001675B7" w:rsidRPr="002A7FDC" w:rsidRDefault="001675B7" w:rsidP="009A3B6C">
            <w:pPr>
              <w:rPr>
                <w:lang w:eastAsia="nl-NL"/>
              </w:rPr>
            </w:pPr>
          </w:p>
          <w:p w14:paraId="5335D79B" w14:textId="77777777" w:rsidR="001675B7" w:rsidRPr="002A7FDC" w:rsidRDefault="000C3872" w:rsidP="009A3B6C">
            <w:pPr>
              <w:rPr>
                <w:lang w:eastAsia="nl-NL"/>
              </w:rPr>
            </w:pPr>
            <w:r w:rsidRPr="002A7FDC">
              <w:rPr>
                <w:lang w:eastAsia="nl-NL"/>
              </w:rPr>
              <w:t>For moth gel Cedar:</w:t>
            </w:r>
          </w:p>
          <w:p w14:paraId="539D2E06" w14:textId="77777777" w:rsidR="001675B7" w:rsidRPr="002A7FDC" w:rsidRDefault="000C3872" w:rsidP="009A3B6C">
            <w:pPr>
              <w:rPr>
                <w:lang w:eastAsia="nl-NL"/>
              </w:rPr>
            </w:pPr>
            <w:r w:rsidRPr="002A7FDC">
              <w:rPr>
                <w:lang w:eastAsia="nl-NL"/>
              </w:rPr>
              <w:t>Weight loss for aluminium plate &lt;0.1% for non-immersed, partly immersed and fully immersed.</w:t>
            </w:r>
          </w:p>
          <w:p w14:paraId="4FFB786A" w14:textId="77777777" w:rsidR="001675B7" w:rsidRPr="002A7FDC" w:rsidRDefault="001675B7" w:rsidP="009A3B6C">
            <w:pPr>
              <w:rPr>
                <w:lang w:eastAsia="nl-NL"/>
              </w:rPr>
            </w:pPr>
          </w:p>
          <w:p w14:paraId="7D476B59" w14:textId="77777777" w:rsidR="001675B7" w:rsidRPr="002A7FDC" w:rsidRDefault="000C3872" w:rsidP="009A3B6C">
            <w:pPr>
              <w:rPr>
                <w:lang w:eastAsia="nl-NL"/>
              </w:rPr>
            </w:pPr>
            <w:r w:rsidRPr="002A7FDC">
              <w:rPr>
                <w:lang w:eastAsia="nl-NL"/>
              </w:rPr>
              <w:t>Weight loss for steel plate &lt;0.1% for non-immersed, partly immersed and fully immersed.</w:t>
            </w:r>
          </w:p>
          <w:p w14:paraId="37EE244D" w14:textId="77777777" w:rsidR="001675B7" w:rsidRPr="002A7FDC" w:rsidRDefault="001675B7" w:rsidP="009A3B6C">
            <w:pPr>
              <w:rPr>
                <w:lang w:eastAsia="nl-NL"/>
              </w:rPr>
            </w:pPr>
          </w:p>
          <w:p w14:paraId="45F37843" w14:textId="1829478C" w:rsidR="001675B7" w:rsidRPr="002A7FDC" w:rsidRDefault="001675B7" w:rsidP="009A3B6C">
            <w:pPr>
              <w:rPr>
                <w:lang w:eastAsia="nl-NL"/>
              </w:rPr>
            </w:pPr>
          </w:p>
          <w:p w14:paraId="28597776" w14:textId="77777777" w:rsidR="001675B7" w:rsidRPr="002A7FDC" w:rsidRDefault="001675B7" w:rsidP="009A3B6C">
            <w:pPr>
              <w:rPr>
                <w:lang w:eastAsia="en-US"/>
              </w:rPr>
            </w:pPr>
          </w:p>
          <w:p w14:paraId="0B48AA89" w14:textId="77777777" w:rsidR="001675B7" w:rsidRPr="002A7FDC" w:rsidRDefault="001675B7" w:rsidP="009A3B6C">
            <w:pPr>
              <w:rPr>
                <w:lang w:eastAsia="en-US"/>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7DC2F3E0" w14:textId="49A248AA" w:rsidR="001675B7" w:rsidRPr="002A7FDC" w:rsidRDefault="000C3872" w:rsidP="009A3B6C">
            <w:pPr>
              <w:rPr>
                <w:rFonts w:eastAsia="Calibri"/>
              </w:rPr>
            </w:pPr>
            <w:r w:rsidRPr="002A7FDC">
              <w:rPr>
                <w:rFonts w:eastAsia="Calibri"/>
              </w:rPr>
              <w:t>For Moth Gel Lavender: GLP Study number: Mo6565</w:t>
            </w:r>
          </w:p>
          <w:p w14:paraId="3B12DBBA" w14:textId="0D502B48" w:rsidR="001675B7" w:rsidRPr="002A7FDC" w:rsidRDefault="000C3872" w:rsidP="009A3B6C">
            <w:pPr>
              <w:rPr>
                <w:rFonts w:eastAsia="Calibri"/>
              </w:rPr>
            </w:pPr>
            <w:r w:rsidRPr="002A7FDC">
              <w:rPr>
                <w:rFonts w:eastAsia="Calibri"/>
              </w:rPr>
              <w:t>(</w:t>
            </w:r>
            <w:r w:rsidR="001F1610" w:rsidRPr="002A7FDC">
              <w:rPr>
                <w:highlight w:val="black"/>
              </w:rPr>
              <w:t xml:space="preserve"> xxxx</w:t>
            </w:r>
            <w:r w:rsidR="001F1610" w:rsidRPr="002A7FDC">
              <w:t xml:space="preserve"> </w:t>
            </w:r>
            <w:r w:rsidRPr="002A7FDC">
              <w:rPr>
                <w:rFonts w:eastAsia="Calibri"/>
              </w:rPr>
              <w:t>(2019))</w:t>
            </w:r>
          </w:p>
          <w:p w14:paraId="5D843214" w14:textId="77777777" w:rsidR="001675B7" w:rsidRPr="002A7FDC" w:rsidRDefault="001675B7" w:rsidP="009A3B6C">
            <w:pPr>
              <w:rPr>
                <w:rFonts w:eastAsia="Calibri"/>
              </w:rPr>
            </w:pPr>
          </w:p>
          <w:p w14:paraId="33821C5B" w14:textId="77777777" w:rsidR="001675B7" w:rsidRPr="002A7FDC" w:rsidRDefault="001675B7" w:rsidP="009A3B6C">
            <w:pPr>
              <w:rPr>
                <w:rFonts w:eastAsia="Calibri"/>
              </w:rPr>
            </w:pPr>
          </w:p>
          <w:p w14:paraId="2186A8E6" w14:textId="71CA76CC" w:rsidR="001675B7" w:rsidRPr="002A7FDC" w:rsidRDefault="000C3872" w:rsidP="009A3B6C">
            <w:pPr>
              <w:rPr>
                <w:rFonts w:eastAsia="Calibri"/>
              </w:rPr>
            </w:pPr>
            <w:r w:rsidRPr="002A7FDC">
              <w:rPr>
                <w:rFonts w:eastAsia="Calibri"/>
              </w:rPr>
              <w:t>For Moth Gel Cedar: GLP Study number: Mo6566</w:t>
            </w:r>
          </w:p>
          <w:p w14:paraId="460A513A" w14:textId="062EFD1E" w:rsidR="001675B7" w:rsidRPr="002A7FDC" w:rsidRDefault="000C3872" w:rsidP="009A3B6C">
            <w:pPr>
              <w:rPr>
                <w:rFonts w:eastAsia="Calibri"/>
              </w:rPr>
            </w:pPr>
            <w:r w:rsidRPr="002A7FDC">
              <w:rPr>
                <w:rFonts w:eastAsia="Calibri"/>
              </w:rPr>
              <w:t>(</w:t>
            </w:r>
            <w:r w:rsidR="001F1610" w:rsidRPr="002A7FDC">
              <w:rPr>
                <w:highlight w:val="black"/>
              </w:rPr>
              <w:t xml:space="preserve"> xxxx</w:t>
            </w:r>
            <w:r w:rsidR="001F1610" w:rsidRPr="002A7FDC">
              <w:t xml:space="preserve"> </w:t>
            </w:r>
            <w:r w:rsidRPr="002A7FDC">
              <w:rPr>
                <w:rFonts w:eastAsia="Calibri"/>
              </w:rPr>
              <w:t>(2019))</w:t>
            </w:r>
          </w:p>
          <w:p w14:paraId="14DAF776" w14:textId="67BBF74C" w:rsidR="001675B7" w:rsidRPr="002A7FDC" w:rsidRDefault="001675B7" w:rsidP="009A3B6C">
            <w:pPr>
              <w:rPr>
                <w:rFonts w:eastAsia="Calibri"/>
              </w:rPr>
            </w:pPr>
          </w:p>
        </w:tc>
      </w:tr>
      <w:tr w:rsidR="001675B7" w:rsidRPr="002A7FDC" w14:paraId="7D6339EE" w14:textId="77777777" w:rsidTr="005D6B91">
        <w:tc>
          <w:tcPr>
            <w:tcW w:w="13121" w:type="dxa"/>
            <w:gridSpan w:val="5"/>
            <w:tcBorders>
              <w:top w:val="single" w:sz="4" w:space="0" w:color="000000"/>
              <w:left w:val="single" w:sz="4" w:space="0" w:color="000000"/>
              <w:bottom w:val="single" w:sz="4" w:space="0" w:color="000000"/>
              <w:right w:val="single" w:sz="4" w:space="0" w:color="000000"/>
            </w:tcBorders>
            <w:shd w:val="clear" w:color="auto" w:fill="auto"/>
          </w:tcPr>
          <w:p w14:paraId="10AF0359" w14:textId="77777777" w:rsidR="009C3FFB" w:rsidRPr="002A7FDC" w:rsidRDefault="000C3872" w:rsidP="009A3B6C">
            <w:pPr>
              <w:rPr>
                <w:rFonts w:eastAsia="Calibri"/>
              </w:rPr>
            </w:pPr>
            <w:bookmarkStart w:id="81" w:name="_Hlk37850832"/>
            <w:r w:rsidRPr="002A7FDC">
              <w:rPr>
                <w:rFonts w:eastAsia="Calibri"/>
                <w:b/>
                <w:bCs/>
              </w:rPr>
              <w:lastRenderedPageBreak/>
              <w:t>eCA remark:</w:t>
            </w:r>
            <w:r w:rsidRPr="002A7FDC">
              <w:rPr>
                <w:rFonts w:eastAsia="Calibri"/>
              </w:rPr>
              <w:t xml:space="preserve"> the corrosiveness to metals study does not address localized corrosion. Based on the fact that no significant weight loss was observed for both steel and aluminium plates at all types of immersion (no immersion, partly immersed and fully immersed) the eCA expects that localized corrosion is not significant. </w:t>
            </w:r>
            <w:bookmarkEnd w:id="81"/>
            <w:r w:rsidR="009C3FFB" w:rsidRPr="002A7FDC">
              <w:rPr>
                <w:rFonts w:eastAsia="Calibri"/>
              </w:rPr>
              <w:t>Nevertheless, localized corrosion should be addressed for the renewal.</w:t>
            </w:r>
          </w:p>
          <w:p w14:paraId="5D5DCDF2" w14:textId="77777777" w:rsidR="009C3FFB" w:rsidRPr="002A7FDC" w:rsidRDefault="009C3FFB" w:rsidP="009A3B6C">
            <w:pPr>
              <w:rPr>
                <w:rFonts w:eastAsia="Calibri"/>
              </w:rPr>
            </w:pPr>
          </w:p>
          <w:p w14:paraId="022305F8" w14:textId="77777777" w:rsidR="009C3FFB" w:rsidRPr="002A7FDC" w:rsidRDefault="009C3FFB" w:rsidP="009A3B6C">
            <w:pPr>
              <w:rPr>
                <w:rFonts w:eastAsia="Calibri"/>
                <w:b/>
                <w:bCs/>
              </w:rPr>
            </w:pPr>
            <w:r w:rsidRPr="002A7FDC">
              <w:rPr>
                <w:rFonts w:eastAsia="Calibri"/>
                <w:b/>
                <w:bCs/>
              </w:rPr>
              <w:t>Data gap for renewal</w:t>
            </w:r>
          </w:p>
          <w:p w14:paraId="4CF8BC79" w14:textId="1B625A3B" w:rsidR="009C3FFB" w:rsidRPr="002A7FDC" w:rsidRDefault="00E172F0" w:rsidP="009A3B6C">
            <w:pPr>
              <w:rPr>
                <w:rFonts w:eastAsia="Calibri"/>
              </w:rPr>
            </w:pPr>
            <w:r w:rsidRPr="002A7FDC">
              <w:rPr>
                <w:rFonts w:eastAsia="Calibri"/>
              </w:rPr>
              <w:t>A corrosion to metals study should be provided addressing both uniform and localised corrosion. The test method should conform the test method as described in the UN-MTC.</w:t>
            </w:r>
          </w:p>
        </w:tc>
      </w:tr>
      <w:tr w:rsidR="001675B7" w:rsidRPr="002A7FDC" w14:paraId="3A6F4952" w14:textId="77777777" w:rsidTr="005D6B91">
        <w:tc>
          <w:tcPr>
            <w:tcW w:w="2270" w:type="dxa"/>
            <w:tcBorders>
              <w:top w:val="single" w:sz="4" w:space="0" w:color="000000"/>
              <w:left w:val="single" w:sz="4" w:space="0" w:color="000000"/>
              <w:bottom w:val="single" w:sz="4" w:space="0" w:color="000000"/>
            </w:tcBorders>
            <w:shd w:val="clear" w:color="auto" w:fill="auto"/>
          </w:tcPr>
          <w:p w14:paraId="62B266B4" w14:textId="77777777" w:rsidR="001675B7" w:rsidRPr="002A7FDC" w:rsidRDefault="000C3872" w:rsidP="009A3B6C">
            <w:pPr>
              <w:rPr>
                <w:rFonts w:eastAsia="Calibri"/>
                <w:highlight w:val="yellow"/>
              </w:rPr>
            </w:pPr>
            <w:r w:rsidRPr="002A7FDC">
              <w:rPr>
                <w:rFonts w:eastAsia="Calibri"/>
              </w:rPr>
              <w:t>Auto-ignition temperatures of products (liquids and gases)</w:t>
            </w:r>
          </w:p>
        </w:tc>
        <w:tc>
          <w:tcPr>
            <w:tcW w:w="1430" w:type="dxa"/>
            <w:tcBorders>
              <w:top w:val="single" w:sz="4" w:space="0" w:color="000000"/>
              <w:left w:val="single" w:sz="4" w:space="0" w:color="000000"/>
              <w:bottom w:val="single" w:sz="4" w:space="0" w:color="000000"/>
            </w:tcBorders>
            <w:shd w:val="clear" w:color="auto" w:fill="auto"/>
          </w:tcPr>
          <w:p w14:paraId="711B0258" w14:textId="77777777" w:rsidR="001675B7" w:rsidRPr="002A7FDC" w:rsidRDefault="000C3872" w:rsidP="009A3B6C">
            <w:pPr>
              <w:rPr>
                <w:rFonts w:eastAsia="Calibri"/>
              </w:rPr>
            </w:pPr>
            <w:r w:rsidRPr="002A7FDC">
              <w:rPr>
                <w:rFonts w:eastAsia="Calibri"/>
              </w:rPr>
              <w:t>EC440/2008 A.15</w:t>
            </w:r>
          </w:p>
        </w:tc>
        <w:tc>
          <w:tcPr>
            <w:tcW w:w="2090" w:type="dxa"/>
            <w:tcBorders>
              <w:top w:val="single" w:sz="4" w:space="0" w:color="000000"/>
              <w:left w:val="single" w:sz="4" w:space="0" w:color="000000"/>
              <w:bottom w:val="single" w:sz="4" w:space="0" w:color="000000"/>
            </w:tcBorders>
            <w:shd w:val="clear" w:color="auto" w:fill="auto"/>
          </w:tcPr>
          <w:p w14:paraId="3435ECF2" w14:textId="77777777" w:rsidR="001675B7" w:rsidRPr="002A7FDC" w:rsidRDefault="000C3872" w:rsidP="009A3B6C">
            <w:pPr>
              <w:rPr>
                <w:rFonts w:eastAsia="Calibri"/>
              </w:rPr>
            </w:pPr>
            <w:r w:rsidRPr="002A7FDC">
              <w:rPr>
                <w:rFonts w:eastAsia="Calibri"/>
              </w:rPr>
              <w:t>For moth gel lavender 0.157% w/w transfluthrin</w:t>
            </w:r>
          </w:p>
          <w:p w14:paraId="13CFC6E0" w14:textId="77777777" w:rsidR="001675B7" w:rsidRPr="002A7FDC" w:rsidRDefault="001675B7" w:rsidP="009A3B6C">
            <w:pPr>
              <w:rPr>
                <w:rFonts w:eastAsia="Calibri"/>
              </w:rPr>
            </w:pPr>
          </w:p>
          <w:p w14:paraId="250D3361" w14:textId="77777777" w:rsidR="001675B7" w:rsidRPr="002A7FDC" w:rsidRDefault="000C3872" w:rsidP="009A3B6C">
            <w:r w:rsidRPr="002A7FDC">
              <w:t xml:space="preserve">For moth gel Cedar 0.154% w/w transfluthrin </w:t>
            </w:r>
          </w:p>
          <w:p w14:paraId="0678C5F7" w14:textId="77777777" w:rsidR="001675B7" w:rsidRPr="002A7FDC" w:rsidRDefault="001675B7" w:rsidP="009A3B6C">
            <w:pPr>
              <w:rPr>
                <w:rFonts w:eastAsia="Calibri"/>
                <w:highlight w:val="yellow"/>
              </w:rPr>
            </w:pPr>
          </w:p>
        </w:tc>
        <w:tc>
          <w:tcPr>
            <w:tcW w:w="4912" w:type="dxa"/>
            <w:tcBorders>
              <w:top w:val="single" w:sz="4" w:space="0" w:color="000000"/>
              <w:left w:val="single" w:sz="4" w:space="0" w:color="000000"/>
              <w:bottom w:val="single" w:sz="4" w:space="0" w:color="000000"/>
            </w:tcBorders>
            <w:shd w:val="clear" w:color="auto" w:fill="auto"/>
          </w:tcPr>
          <w:p w14:paraId="624F5145" w14:textId="77777777" w:rsidR="001675B7" w:rsidRPr="002A7FDC" w:rsidRDefault="000C3872" w:rsidP="009A3B6C">
            <w:pPr>
              <w:autoSpaceDE w:val="0"/>
            </w:pPr>
            <w:r w:rsidRPr="002A7FDC">
              <w:t>For moth gel lavender Autoignition temperature is 275°C</w:t>
            </w:r>
          </w:p>
          <w:p w14:paraId="17EDBB48" w14:textId="77777777" w:rsidR="001675B7" w:rsidRPr="002A7FDC" w:rsidRDefault="001675B7" w:rsidP="009A3B6C">
            <w:pPr>
              <w:autoSpaceDE w:val="0"/>
            </w:pPr>
          </w:p>
          <w:p w14:paraId="16366C43" w14:textId="77777777" w:rsidR="001675B7" w:rsidRPr="002A7FDC" w:rsidRDefault="000C3872" w:rsidP="009A3B6C">
            <w:pPr>
              <w:autoSpaceDE w:val="0"/>
              <w:rPr>
                <w:highlight w:val="yellow"/>
              </w:rPr>
            </w:pPr>
            <w:r w:rsidRPr="002A7FDC">
              <w:t>For moth gel cedar Autoignition temperature is 270°C</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40E3F52C" w14:textId="7F3C7687" w:rsidR="001675B7" w:rsidRPr="002A7FDC" w:rsidRDefault="000C3872" w:rsidP="009A3B6C">
            <w:pPr>
              <w:rPr>
                <w:rFonts w:eastAsia="Calibri"/>
              </w:rPr>
            </w:pPr>
            <w:r w:rsidRPr="002A7FDC">
              <w:rPr>
                <w:rFonts w:eastAsia="Calibri"/>
              </w:rPr>
              <w:t>For Moth Gel Lavender: GLP Study number: Mo6565</w:t>
            </w:r>
          </w:p>
          <w:p w14:paraId="0441609F" w14:textId="7CDCE37E" w:rsidR="001675B7" w:rsidRPr="002A7FDC" w:rsidRDefault="000C3872" w:rsidP="009A3B6C">
            <w:pPr>
              <w:rPr>
                <w:rFonts w:eastAsia="Calibri"/>
              </w:rPr>
            </w:pPr>
            <w:r w:rsidRPr="002A7FDC">
              <w:rPr>
                <w:rFonts w:eastAsia="Calibri"/>
              </w:rPr>
              <w:t>(</w:t>
            </w:r>
            <w:r w:rsidR="00A62914" w:rsidRPr="002A7FDC">
              <w:rPr>
                <w:highlight w:val="black"/>
              </w:rPr>
              <w:t xml:space="preserve"> xxxx</w:t>
            </w:r>
            <w:r w:rsidR="00A62914" w:rsidRPr="002A7FDC">
              <w:t xml:space="preserve"> </w:t>
            </w:r>
            <w:r w:rsidRPr="002A7FDC">
              <w:rPr>
                <w:rFonts w:eastAsia="Calibri"/>
              </w:rPr>
              <w:t xml:space="preserve"> (2019))</w:t>
            </w:r>
          </w:p>
          <w:p w14:paraId="5B2459C0" w14:textId="77777777" w:rsidR="001675B7" w:rsidRPr="002A7FDC" w:rsidRDefault="001675B7" w:rsidP="009A3B6C">
            <w:pPr>
              <w:rPr>
                <w:rFonts w:eastAsia="Calibri"/>
              </w:rPr>
            </w:pPr>
          </w:p>
          <w:p w14:paraId="1C93F81D" w14:textId="77777777" w:rsidR="001675B7" w:rsidRPr="002A7FDC" w:rsidRDefault="001675B7" w:rsidP="009A3B6C">
            <w:pPr>
              <w:rPr>
                <w:rFonts w:eastAsia="Calibri"/>
              </w:rPr>
            </w:pPr>
          </w:p>
          <w:p w14:paraId="73A23072" w14:textId="2F3AD431" w:rsidR="001675B7" w:rsidRPr="002A7FDC" w:rsidRDefault="000C3872" w:rsidP="009A3B6C">
            <w:pPr>
              <w:rPr>
                <w:rFonts w:eastAsia="Calibri"/>
              </w:rPr>
            </w:pPr>
            <w:r w:rsidRPr="002A7FDC">
              <w:rPr>
                <w:rFonts w:eastAsia="Calibri"/>
              </w:rPr>
              <w:t>For Moth Gel Cedar: GLP Study number: Mo6566</w:t>
            </w:r>
          </w:p>
          <w:p w14:paraId="3029834B" w14:textId="294FE17A" w:rsidR="001675B7" w:rsidRPr="002A7FDC" w:rsidRDefault="000C3872" w:rsidP="009A3B6C">
            <w:pPr>
              <w:rPr>
                <w:rFonts w:eastAsia="Calibri"/>
              </w:rPr>
            </w:pPr>
            <w:r w:rsidRPr="002A7FDC">
              <w:rPr>
                <w:rFonts w:eastAsia="Calibri"/>
              </w:rPr>
              <w:t>(</w:t>
            </w:r>
            <w:r w:rsidR="00A62914" w:rsidRPr="002A7FDC">
              <w:rPr>
                <w:highlight w:val="black"/>
              </w:rPr>
              <w:t xml:space="preserve"> xxxx</w:t>
            </w:r>
            <w:r w:rsidR="00A62914" w:rsidRPr="002A7FDC">
              <w:t xml:space="preserve"> </w:t>
            </w:r>
            <w:r w:rsidRPr="002A7FDC">
              <w:rPr>
                <w:rFonts w:eastAsia="Calibri"/>
              </w:rPr>
              <w:t>(2019))</w:t>
            </w:r>
          </w:p>
          <w:p w14:paraId="439EB414" w14:textId="5ABDB911" w:rsidR="001675B7" w:rsidRPr="002A7FDC" w:rsidRDefault="001675B7" w:rsidP="009A3B6C">
            <w:pPr>
              <w:rPr>
                <w:rFonts w:eastAsia="Calibri"/>
              </w:rPr>
            </w:pPr>
          </w:p>
        </w:tc>
      </w:tr>
      <w:tr w:rsidR="001675B7" w:rsidRPr="002A7FDC" w14:paraId="2466A017" w14:textId="77777777" w:rsidTr="005D6B91">
        <w:tc>
          <w:tcPr>
            <w:tcW w:w="2270" w:type="dxa"/>
            <w:tcBorders>
              <w:top w:val="single" w:sz="4" w:space="0" w:color="000000"/>
              <w:left w:val="single" w:sz="4" w:space="0" w:color="000000"/>
              <w:bottom w:val="single" w:sz="4" w:space="0" w:color="000000"/>
            </w:tcBorders>
            <w:shd w:val="clear" w:color="auto" w:fill="auto"/>
          </w:tcPr>
          <w:p w14:paraId="5A5C9166" w14:textId="77777777" w:rsidR="001675B7" w:rsidRPr="002A7FDC" w:rsidRDefault="000C3872" w:rsidP="009A3B6C">
            <w:r w:rsidRPr="002A7FDC">
              <w:rPr>
                <w:rFonts w:eastAsia="Calibri"/>
              </w:rPr>
              <w:t>Relative self-ignition temperature for solids</w:t>
            </w:r>
          </w:p>
          <w:p w14:paraId="2C42E241" w14:textId="77777777" w:rsidR="001675B7" w:rsidRPr="002A7FDC" w:rsidRDefault="001675B7" w:rsidP="009A3B6C">
            <w:pPr>
              <w:rPr>
                <w:rFonts w:eastAsia="Calibri"/>
              </w:rPr>
            </w:pPr>
          </w:p>
        </w:tc>
        <w:tc>
          <w:tcPr>
            <w:tcW w:w="1430" w:type="dxa"/>
            <w:tcBorders>
              <w:top w:val="single" w:sz="4" w:space="0" w:color="000000"/>
              <w:left w:val="single" w:sz="4" w:space="0" w:color="000000"/>
              <w:bottom w:val="single" w:sz="4" w:space="0" w:color="000000"/>
            </w:tcBorders>
            <w:shd w:val="clear" w:color="auto" w:fill="auto"/>
          </w:tcPr>
          <w:p w14:paraId="1CEE962E"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08042FE4"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23ADF4C1" w14:textId="77777777" w:rsidR="001675B7" w:rsidRPr="002A7FDC" w:rsidRDefault="000C3872" w:rsidP="009A3B6C">
            <w:pPr>
              <w:rPr>
                <w:rFonts w:eastAsia="Calibri"/>
              </w:rPr>
            </w:pPr>
            <w:r w:rsidRPr="002A7FDC">
              <w:t xml:space="preserve">Not applicable as the product is not a solid.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6393490F" w14:textId="77777777" w:rsidR="001675B7" w:rsidRPr="002A7FDC" w:rsidRDefault="000C3872" w:rsidP="009A3B6C">
            <w:pPr>
              <w:rPr>
                <w:rFonts w:eastAsia="Calibri"/>
              </w:rPr>
            </w:pPr>
            <w:r w:rsidRPr="002A7FDC">
              <w:rPr>
                <w:rFonts w:eastAsia="Calibri"/>
              </w:rPr>
              <w:t>-</w:t>
            </w:r>
          </w:p>
        </w:tc>
      </w:tr>
      <w:tr w:rsidR="001675B7" w:rsidRPr="002A7FDC" w14:paraId="77F29F85" w14:textId="77777777" w:rsidTr="005D6B91">
        <w:tc>
          <w:tcPr>
            <w:tcW w:w="2270" w:type="dxa"/>
            <w:tcBorders>
              <w:top w:val="single" w:sz="4" w:space="0" w:color="000000"/>
              <w:left w:val="single" w:sz="4" w:space="0" w:color="000000"/>
              <w:bottom w:val="single" w:sz="4" w:space="0" w:color="000000"/>
            </w:tcBorders>
            <w:shd w:val="clear" w:color="auto" w:fill="auto"/>
          </w:tcPr>
          <w:p w14:paraId="10184B74" w14:textId="77777777" w:rsidR="001675B7" w:rsidRPr="002A7FDC" w:rsidRDefault="000C3872" w:rsidP="009A3B6C">
            <w:r w:rsidRPr="002A7FDC">
              <w:rPr>
                <w:rFonts w:eastAsia="Calibri"/>
              </w:rPr>
              <w:t>Relative self-ignition temperature for solids</w:t>
            </w:r>
          </w:p>
          <w:p w14:paraId="0F13645B" w14:textId="77777777" w:rsidR="001675B7" w:rsidRPr="002A7FDC" w:rsidRDefault="001675B7" w:rsidP="009A3B6C">
            <w:pPr>
              <w:rPr>
                <w:rFonts w:eastAsia="Calibri"/>
              </w:rPr>
            </w:pPr>
          </w:p>
        </w:tc>
        <w:tc>
          <w:tcPr>
            <w:tcW w:w="1430" w:type="dxa"/>
            <w:tcBorders>
              <w:top w:val="single" w:sz="4" w:space="0" w:color="000000"/>
              <w:left w:val="single" w:sz="4" w:space="0" w:color="000000"/>
              <w:bottom w:val="single" w:sz="4" w:space="0" w:color="000000"/>
            </w:tcBorders>
            <w:shd w:val="clear" w:color="auto" w:fill="auto"/>
          </w:tcPr>
          <w:p w14:paraId="75FDA7E9"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1F1F7FF8"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167D1D58" w14:textId="77777777" w:rsidR="001675B7" w:rsidRPr="002A7FDC" w:rsidRDefault="000C3872" w:rsidP="009A3B6C">
            <w:pPr>
              <w:rPr>
                <w:rFonts w:eastAsia="Calibri"/>
              </w:rPr>
            </w:pPr>
            <w:r w:rsidRPr="002A7FDC">
              <w:t>Not applicable as the product is not a solid.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58DB810C" w14:textId="77777777" w:rsidR="001675B7" w:rsidRPr="002A7FDC" w:rsidRDefault="000C3872" w:rsidP="009A3B6C">
            <w:pPr>
              <w:rPr>
                <w:rFonts w:eastAsia="Calibri"/>
              </w:rPr>
            </w:pPr>
            <w:r w:rsidRPr="002A7FDC">
              <w:rPr>
                <w:rFonts w:eastAsia="Calibri"/>
              </w:rPr>
              <w:t>-</w:t>
            </w:r>
          </w:p>
        </w:tc>
      </w:tr>
      <w:tr w:rsidR="001675B7" w:rsidRPr="002A7FDC" w14:paraId="773E029C" w14:textId="77777777" w:rsidTr="005D6B91">
        <w:tc>
          <w:tcPr>
            <w:tcW w:w="2270" w:type="dxa"/>
            <w:tcBorders>
              <w:top w:val="single" w:sz="4" w:space="0" w:color="000000"/>
              <w:left w:val="single" w:sz="4" w:space="0" w:color="000000"/>
              <w:bottom w:val="single" w:sz="4" w:space="0" w:color="000000"/>
            </w:tcBorders>
            <w:shd w:val="clear" w:color="auto" w:fill="auto"/>
          </w:tcPr>
          <w:p w14:paraId="31DE9C51" w14:textId="77777777" w:rsidR="001675B7" w:rsidRPr="002A7FDC" w:rsidRDefault="000C3872" w:rsidP="009A3B6C">
            <w:r w:rsidRPr="002A7FDC">
              <w:rPr>
                <w:rFonts w:eastAsia="Calibri"/>
              </w:rPr>
              <w:t>Dust explosion hazard</w:t>
            </w:r>
          </w:p>
        </w:tc>
        <w:tc>
          <w:tcPr>
            <w:tcW w:w="1430" w:type="dxa"/>
            <w:tcBorders>
              <w:top w:val="single" w:sz="4" w:space="0" w:color="000000"/>
              <w:left w:val="single" w:sz="4" w:space="0" w:color="000000"/>
              <w:bottom w:val="single" w:sz="4" w:space="0" w:color="000000"/>
            </w:tcBorders>
            <w:shd w:val="clear" w:color="auto" w:fill="auto"/>
          </w:tcPr>
          <w:p w14:paraId="441F9196"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0A21103F"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3178F1D1" w14:textId="77777777" w:rsidR="001675B7" w:rsidRPr="002A7FDC" w:rsidRDefault="000C3872" w:rsidP="009A3B6C">
            <w:pPr>
              <w:autoSpaceDE w:val="0"/>
            </w:pPr>
            <w:r w:rsidRPr="002A7FDC">
              <w:t>Not applicable for a gel.</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07E1A9DC" w14:textId="77777777" w:rsidR="001675B7" w:rsidRPr="002A7FDC" w:rsidRDefault="000C3872" w:rsidP="009A3B6C">
            <w:pPr>
              <w:rPr>
                <w:rFonts w:eastAsia="Calibri"/>
              </w:rPr>
            </w:pPr>
            <w:r w:rsidRPr="002A7FDC">
              <w:rPr>
                <w:rFonts w:eastAsia="Calibri"/>
              </w:rPr>
              <w:t>-</w:t>
            </w:r>
          </w:p>
        </w:tc>
      </w:tr>
    </w:tbl>
    <w:p w14:paraId="20F70286" w14:textId="7E8E2BFF" w:rsidR="001675B7" w:rsidRPr="002A7FDC" w:rsidRDefault="009A3B6C">
      <w:pPr>
        <w:rPr>
          <w:rFonts w:eastAsia="Calibri"/>
          <w:lang w:eastAsia="en-US"/>
        </w:rPr>
      </w:pPr>
      <w:r w:rsidRPr="002A7FDC">
        <w:rPr>
          <w:rFonts w:eastAsia="Calibri"/>
          <w:lang w:eastAsia="en-US"/>
        </w:rPr>
        <w:br w:type="textWrapping" w:clear="all"/>
      </w:r>
    </w:p>
    <w:tbl>
      <w:tblPr>
        <w:tblW w:w="4800" w:type="pct"/>
        <w:tblInd w:w="-113" w:type="dxa"/>
        <w:tblLook w:val="04A0" w:firstRow="1" w:lastRow="0" w:firstColumn="1" w:lastColumn="0" w:noHBand="0" w:noVBand="1"/>
      </w:tblPr>
      <w:tblGrid>
        <w:gridCol w:w="12804"/>
      </w:tblGrid>
      <w:tr w:rsidR="001675B7" w:rsidRPr="002A7FDC" w14:paraId="14715807" w14:textId="77777777">
        <w:tc>
          <w:tcPr>
            <w:tcW w:w="12816" w:type="dxa"/>
            <w:tcBorders>
              <w:top w:val="single" w:sz="4" w:space="0" w:color="000000"/>
              <w:left w:val="single" w:sz="4" w:space="0" w:color="000000"/>
              <w:bottom w:val="single" w:sz="6" w:space="0" w:color="000000"/>
              <w:right w:val="single" w:sz="6" w:space="0" w:color="000000"/>
            </w:tcBorders>
            <w:shd w:val="clear" w:color="auto" w:fill="CCFFCC"/>
          </w:tcPr>
          <w:p w14:paraId="3F289F3A" w14:textId="77777777" w:rsidR="001675B7" w:rsidRPr="002A7FDC" w:rsidRDefault="000C3872">
            <w:pPr>
              <w:spacing w:line="260" w:lineRule="atLeast"/>
            </w:pPr>
            <w:r w:rsidRPr="002A7FDC">
              <w:rPr>
                <w:rFonts w:eastAsia="Calibri"/>
                <w:b/>
                <w:bCs/>
                <w:lang w:eastAsia="en-US"/>
              </w:rPr>
              <w:t>Conclusion on the physical hazards and respective characteristics of the product</w:t>
            </w:r>
          </w:p>
        </w:tc>
      </w:tr>
      <w:tr w:rsidR="001675B7" w:rsidRPr="002A7FDC" w14:paraId="6F9F3BBB" w14:textId="77777777">
        <w:trPr>
          <w:trHeight w:val="298"/>
        </w:trPr>
        <w:tc>
          <w:tcPr>
            <w:tcW w:w="12816" w:type="dxa"/>
            <w:tcBorders>
              <w:top w:val="single" w:sz="6" w:space="0" w:color="000000"/>
              <w:left w:val="single" w:sz="4" w:space="0" w:color="000000"/>
              <w:bottom w:val="single" w:sz="6" w:space="0" w:color="000000"/>
              <w:right w:val="single" w:sz="6" w:space="0" w:color="000000"/>
            </w:tcBorders>
            <w:shd w:val="clear" w:color="auto" w:fill="auto"/>
          </w:tcPr>
          <w:p w14:paraId="5B4AC3DB" w14:textId="77777777" w:rsidR="001675B7" w:rsidRPr="002A7FDC" w:rsidRDefault="000C3872">
            <w:pPr>
              <w:rPr>
                <w:rFonts w:eastAsia="Calibri"/>
              </w:rPr>
            </w:pPr>
            <w:r w:rsidRPr="002A7FDC">
              <w:rPr>
                <w:rFonts w:eastAsia="Calibri"/>
                <w:lang w:eastAsia="en-US"/>
              </w:rPr>
              <w:t xml:space="preserve">Following a review of the components of the Moth Gel products it can be concluded that the products are not explosive, self-reactive or oxidising. Moth gel lavender is not corrosive to metals. Flashpoint of </w:t>
            </w:r>
            <w:r w:rsidRPr="002A7FDC">
              <w:rPr>
                <w:rFonts w:eastAsia="Calibri"/>
              </w:rPr>
              <w:t xml:space="preserve">Moth Gel Lavender is </w:t>
            </w:r>
          </w:p>
          <w:p w14:paraId="5E48950E" w14:textId="0DD2D3AD" w:rsidR="001675B7" w:rsidRPr="002A7FDC" w:rsidRDefault="000C3872">
            <w:r w:rsidRPr="002A7FDC">
              <w:rPr>
                <w:rFonts w:eastAsia="Calibri"/>
              </w:rPr>
              <w:lastRenderedPageBreak/>
              <w:t>84.5</w:t>
            </w:r>
            <w:r w:rsidR="00101C52" w:rsidRPr="002A7FDC">
              <w:t>°</w:t>
            </w:r>
            <w:r w:rsidRPr="002A7FDC">
              <w:rPr>
                <w:rFonts w:eastAsia="Calibri"/>
              </w:rPr>
              <w:t>C. Flashpoint of Moth gel Cedar is 70.5</w:t>
            </w:r>
            <w:r w:rsidR="00101C52" w:rsidRPr="002A7FDC">
              <w:t>°</w:t>
            </w:r>
            <w:r w:rsidRPr="002A7FDC">
              <w:t>C. The auto-ignition temperature for Moth Gel Lavender is 275°C and for Moth Gel Cedar 270°C. No classification with respect for physical hazards is required for both Moth Gel Lavender and Moth Gel Cedar.</w:t>
            </w:r>
          </w:p>
          <w:p w14:paraId="6C0F5555" w14:textId="234994A4" w:rsidR="00A824ED" w:rsidRPr="002A7FDC" w:rsidRDefault="00A824ED"/>
          <w:p w14:paraId="785CEE02" w14:textId="77777777" w:rsidR="00A824ED" w:rsidRPr="002A7FDC" w:rsidRDefault="00A824ED" w:rsidP="00A824ED">
            <w:pPr>
              <w:rPr>
                <w:rFonts w:eastAsia="Calibri"/>
                <w:b/>
                <w:bCs/>
              </w:rPr>
            </w:pPr>
            <w:r w:rsidRPr="002A7FDC">
              <w:rPr>
                <w:rFonts w:eastAsia="Calibri"/>
                <w:b/>
                <w:bCs/>
              </w:rPr>
              <w:t>Data gap for renewal</w:t>
            </w:r>
          </w:p>
          <w:p w14:paraId="218B1487" w14:textId="26437427" w:rsidR="001675B7" w:rsidRPr="002A7FDC" w:rsidRDefault="00A824ED">
            <w:pPr>
              <w:spacing w:before="120" w:after="120"/>
              <w:rPr>
                <w:rFonts w:eastAsia="Calibri"/>
                <w:lang w:eastAsia="en-US"/>
              </w:rPr>
            </w:pPr>
            <w:r w:rsidRPr="002A7FDC">
              <w:rPr>
                <w:rFonts w:eastAsia="Calibri"/>
              </w:rPr>
              <w:t xml:space="preserve">A corrosion to metals study </w:t>
            </w:r>
            <w:r w:rsidR="00E172F0" w:rsidRPr="002A7FDC">
              <w:rPr>
                <w:rFonts w:eastAsia="Calibri"/>
              </w:rPr>
              <w:t xml:space="preserve">should be provided </w:t>
            </w:r>
            <w:r w:rsidRPr="002A7FDC">
              <w:rPr>
                <w:rFonts w:eastAsia="Calibri"/>
              </w:rPr>
              <w:t>addressing both uniform and localised corrosion.</w:t>
            </w:r>
            <w:r w:rsidR="00E172F0" w:rsidRPr="002A7FDC">
              <w:rPr>
                <w:rFonts w:eastAsia="Calibri"/>
              </w:rPr>
              <w:t xml:space="preserve"> The test method should  conform the test method as described in the UN-MTC. </w:t>
            </w:r>
          </w:p>
        </w:tc>
      </w:tr>
    </w:tbl>
    <w:p w14:paraId="4AC37A15" w14:textId="77777777" w:rsidR="001675B7" w:rsidRPr="002A7FDC" w:rsidRDefault="001675B7">
      <w:pPr>
        <w:pStyle w:val="Absatz"/>
        <w:rPr>
          <w:rFonts w:eastAsia="Calibri"/>
          <w:lang w:eastAsia="en-US"/>
        </w:rPr>
      </w:pPr>
    </w:p>
    <w:p w14:paraId="482F48ED" w14:textId="77777777" w:rsidR="001675B7" w:rsidRPr="002A7FDC" w:rsidRDefault="000C3872">
      <w:pPr>
        <w:pStyle w:val="Heading3"/>
        <w:rPr>
          <w:lang w:val="en-GB"/>
        </w:rPr>
      </w:pPr>
      <w:bookmarkStart w:id="82" w:name="_Toc50791029"/>
      <w:r w:rsidRPr="002A7FDC">
        <w:rPr>
          <w:lang w:val="en-GB"/>
        </w:rPr>
        <w:t>Methods for detection and identification</w:t>
      </w:r>
      <w:bookmarkEnd w:id="82"/>
    </w:p>
    <w:tbl>
      <w:tblPr>
        <w:tblW w:w="5000" w:type="pct"/>
        <w:tblInd w:w="-75" w:type="dxa"/>
        <w:tblCellMar>
          <w:left w:w="70" w:type="dxa"/>
          <w:right w:w="70" w:type="dxa"/>
        </w:tblCellMar>
        <w:tblLook w:val="04A0" w:firstRow="1" w:lastRow="0" w:firstColumn="1" w:lastColumn="0" w:noHBand="0" w:noVBand="1"/>
      </w:tblPr>
      <w:tblGrid>
        <w:gridCol w:w="1258"/>
        <w:gridCol w:w="1653"/>
        <w:gridCol w:w="1592"/>
        <w:gridCol w:w="1746"/>
        <w:gridCol w:w="1411"/>
        <w:gridCol w:w="1044"/>
        <w:gridCol w:w="1044"/>
        <w:gridCol w:w="1044"/>
        <w:gridCol w:w="1499"/>
        <w:gridCol w:w="1125"/>
      </w:tblGrid>
      <w:tr w:rsidR="001675B7" w:rsidRPr="002A7FDC" w14:paraId="774DF48E" w14:textId="77777777">
        <w:trPr>
          <w:cantSplit/>
          <w:trHeight w:val="439"/>
        </w:trPr>
        <w:tc>
          <w:tcPr>
            <w:tcW w:w="13351" w:type="dxa"/>
            <w:gridSpan w:val="10"/>
            <w:tcBorders>
              <w:top w:val="single" w:sz="4" w:space="0" w:color="000000"/>
              <w:left w:val="single" w:sz="4" w:space="0" w:color="000000"/>
              <w:bottom w:val="single" w:sz="6" w:space="0" w:color="000000"/>
              <w:right w:val="single" w:sz="4" w:space="0" w:color="000000"/>
            </w:tcBorders>
            <w:shd w:val="clear" w:color="auto" w:fill="FFFFCC"/>
            <w:vAlign w:val="center"/>
          </w:tcPr>
          <w:p w14:paraId="590D8902" w14:textId="77777777" w:rsidR="001675B7" w:rsidRPr="002A7FDC" w:rsidRDefault="000C3872">
            <w:pPr>
              <w:keepNext/>
              <w:widowControl w:val="0"/>
              <w:autoSpaceDE w:val="0"/>
              <w:spacing w:before="60" w:after="60"/>
              <w:jc w:val="center"/>
              <w:rPr>
                <w:b/>
                <w:bCs/>
              </w:rPr>
            </w:pPr>
            <w:r w:rsidRPr="002A7FDC">
              <w:rPr>
                <w:rFonts w:eastAsia="Calibri"/>
                <w:b/>
              </w:rPr>
              <w:t>Analytical methods for the analysis of the product as such including the active substance, impurities and residues</w:t>
            </w:r>
          </w:p>
        </w:tc>
      </w:tr>
      <w:tr w:rsidR="00830705" w:rsidRPr="002A7FDC" w14:paraId="1B710F6A" w14:textId="77777777">
        <w:trPr>
          <w:cantSplit/>
          <w:trHeight w:val="352"/>
        </w:trPr>
        <w:tc>
          <w:tcPr>
            <w:tcW w:w="1291" w:type="dxa"/>
            <w:vMerge w:val="restart"/>
            <w:tcBorders>
              <w:top w:val="single" w:sz="6" w:space="0" w:color="000000"/>
              <w:left w:val="single" w:sz="4" w:space="0" w:color="000000"/>
              <w:bottom w:val="single" w:sz="6" w:space="0" w:color="000000"/>
            </w:tcBorders>
            <w:shd w:val="clear" w:color="auto" w:fill="FFFFFF"/>
          </w:tcPr>
          <w:p w14:paraId="04ABDBD5" w14:textId="77777777" w:rsidR="001675B7" w:rsidRPr="002A7FDC" w:rsidRDefault="000C3872">
            <w:pPr>
              <w:keepNext/>
              <w:widowControl w:val="0"/>
              <w:autoSpaceDE w:val="0"/>
              <w:spacing w:before="60" w:after="60"/>
            </w:pPr>
            <w:r w:rsidRPr="002A7FDC">
              <w:rPr>
                <w:b/>
                <w:bCs/>
              </w:rPr>
              <w:t>Analyte (type of analyte e.g. active substance)</w:t>
            </w:r>
          </w:p>
        </w:tc>
        <w:tc>
          <w:tcPr>
            <w:tcW w:w="1262" w:type="dxa"/>
            <w:vMerge w:val="restart"/>
            <w:tcBorders>
              <w:top w:val="single" w:sz="6" w:space="0" w:color="000000"/>
              <w:left w:val="single" w:sz="6" w:space="0" w:color="000000"/>
              <w:bottom w:val="single" w:sz="6" w:space="0" w:color="000000"/>
            </w:tcBorders>
            <w:shd w:val="clear" w:color="auto" w:fill="FFFFFF"/>
          </w:tcPr>
          <w:p w14:paraId="501D31C0" w14:textId="77777777" w:rsidR="001675B7" w:rsidRPr="002A7FDC" w:rsidRDefault="000C3872">
            <w:pPr>
              <w:keepNext/>
              <w:widowControl w:val="0"/>
              <w:autoSpaceDE w:val="0"/>
              <w:spacing w:before="60" w:after="60"/>
            </w:pPr>
            <w:r w:rsidRPr="002A7FDC">
              <w:rPr>
                <w:b/>
                <w:bCs/>
              </w:rPr>
              <w:t>Analytical method</w:t>
            </w:r>
          </w:p>
        </w:tc>
        <w:tc>
          <w:tcPr>
            <w:tcW w:w="1637" w:type="dxa"/>
            <w:vMerge w:val="restart"/>
            <w:tcBorders>
              <w:top w:val="single" w:sz="6" w:space="0" w:color="000000"/>
              <w:left w:val="single" w:sz="6" w:space="0" w:color="000000"/>
              <w:bottom w:val="single" w:sz="6" w:space="0" w:color="000000"/>
            </w:tcBorders>
            <w:shd w:val="clear" w:color="auto" w:fill="FFFFFF"/>
          </w:tcPr>
          <w:p w14:paraId="0B0A7582" w14:textId="77777777" w:rsidR="001675B7" w:rsidRPr="002A7FDC" w:rsidRDefault="000C3872">
            <w:pPr>
              <w:keepNext/>
              <w:widowControl w:val="0"/>
              <w:autoSpaceDE w:val="0"/>
              <w:spacing w:before="60" w:after="60"/>
            </w:pPr>
            <w:r w:rsidRPr="002A7FDC">
              <w:rPr>
                <w:b/>
                <w:bCs/>
              </w:rPr>
              <w:t>Fortification range / Number of measurements</w:t>
            </w:r>
          </w:p>
        </w:tc>
        <w:tc>
          <w:tcPr>
            <w:tcW w:w="1794" w:type="dxa"/>
            <w:vMerge w:val="restart"/>
            <w:tcBorders>
              <w:top w:val="single" w:sz="6" w:space="0" w:color="000000"/>
              <w:left w:val="single" w:sz="6" w:space="0" w:color="000000"/>
              <w:bottom w:val="single" w:sz="6" w:space="0" w:color="000000"/>
            </w:tcBorders>
            <w:shd w:val="clear" w:color="auto" w:fill="FFFFFF"/>
          </w:tcPr>
          <w:p w14:paraId="2B4ABF24" w14:textId="77777777" w:rsidR="001675B7" w:rsidRPr="002A7FDC" w:rsidRDefault="000C3872">
            <w:pPr>
              <w:keepNext/>
              <w:widowControl w:val="0"/>
              <w:autoSpaceDE w:val="0"/>
              <w:spacing w:before="60" w:after="60"/>
            </w:pPr>
            <w:r w:rsidRPr="002A7FDC">
              <w:rPr>
                <w:b/>
                <w:bCs/>
              </w:rPr>
              <w:t>Linearity</w:t>
            </w:r>
          </w:p>
        </w:tc>
        <w:tc>
          <w:tcPr>
            <w:tcW w:w="1449" w:type="dxa"/>
            <w:vMerge w:val="restart"/>
            <w:tcBorders>
              <w:top w:val="single" w:sz="6" w:space="0" w:color="000000"/>
              <w:left w:val="single" w:sz="6" w:space="0" w:color="000000"/>
              <w:bottom w:val="single" w:sz="6" w:space="0" w:color="000000"/>
            </w:tcBorders>
            <w:shd w:val="clear" w:color="auto" w:fill="FFFFFF"/>
          </w:tcPr>
          <w:p w14:paraId="6D93836B" w14:textId="77777777" w:rsidR="001675B7" w:rsidRPr="002A7FDC" w:rsidRDefault="000C3872">
            <w:pPr>
              <w:keepNext/>
              <w:widowControl w:val="0"/>
              <w:autoSpaceDE w:val="0"/>
              <w:spacing w:before="60" w:after="60"/>
              <w:rPr>
                <w:b/>
                <w:bCs/>
              </w:rPr>
            </w:pPr>
            <w:r w:rsidRPr="002A7FDC">
              <w:rPr>
                <w:b/>
                <w:bCs/>
              </w:rPr>
              <w:t>Specificity</w:t>
            </w:r>
          </w:p>
        </w:tc>
        <w:tc>
          <w:tcPr>
            <w:tcW w:w="3212" w:type="dxa"/>
            <w:gridSpan w:val="3"/>
            <w:tcBorders>
              <w:top w:val="single" w:sz="6" w:space="0" w:color="000000"/>
              <w:left w:val="single" w:sz="6" w:space="0" w:color="000000"/>
              <w:bottom w:val="single" w:sz="6" w:space="0" w:color="000000"/>
            </w:tcBorders>
            <w:shd w:val="clear" w:color="auto" w:fill="FFFFFF"/>
          </w:tcPr>
          <w:p w14:paraId="4F259AAE" w14:textId="77777777" w:rsidR="001675B7" w:rsidRPr="002A7FDC" w:rsidRDefault="000C3872">
            <w:pPr>
              <w:keepNext/>
              <w:widowControl w:val="0"/>
              <w:autoSpaceDE w:val="0"/>
              <w:spacing w:before="60" w:after="60"/>
              <w:rPr>
                <w:b/>
                <w:bCs/>
              </w:rPr>
            </w:pPr>
            <w:r w:rsidRPr="002A7FDC">
              <w:rPr>
                <w:b/>
                <w:bCs/>
              </w:rPr>
              <w:t>Recovery rate (%)</w:t>
            </w:r>
          </w:p>
        </w:tc>
        <w:tc>
          <w:tcPr>
            <w:tcW w:w="1541" w:type="dxa"/>
            <w:vMerge w:val="restart"/>
            <w:tcBorders>
              <w:top w:val="single" w:sz="6" w:space="0" w:color="000000"/>
              <w:left w:val="single" w:sz="6" w:space="0" w:color="000000"/>
              <w:bottom w:val="single" w:sz="6" w:space="0" w:color="000000"/>
            </w:tcBorders>
            <w:shd w:val="clear" w:color="auto" w:fill="FFFFFF"/>
          </w:tcPr>
          <w:p w14:paraId="70ABD3F5" w14:textId="77777777" w:rsidR="001675B7" w:rsidRPr="002A7FDC" w:rsidRDefault="000C3872">
            <w:pPr>
              <w:keepNext/>
              <w:widowControl w:val="0"/>
              <w:autoSpaceDE w:val="0"/>
              <w:spacing w:before="60" w:after="60"/>
            </w:pPr>
            <w:r w:rsidRPr="002A7FDC">
              <w:rPr>
                <w:b/>
                <w:bCs/>
              </w:rPr>
              <w:t>Limit of quantification (LOQ) or other limits</w:t>
            </w:r>
          </w:p>
        </w:tc>
        <w:tc>
          <w:tcPr>
            <w:tcW w:w="1165" w:type="dxa"/>
            <w:vMerge w:val="restart"/>
            <w:tcBorders>
              <w:top w:val="single" w:sz="6" w:space="0" w:color="000000"/>
              <w:left w:val="single" w:sz="6" w:space="0" w:color="000000"/>
              <w:bottom w:val="single" w:sz="6" w:space="0" w:color="000000"/>
              <w:right w:val="single" w:sz="4" w:space="0" w:color="000000"/>
            </w:tcBorders>
            <w:shd w:val="clear" w:color="auto" w:fill="FFFFFF"/>
          </w:tcPr>
          <w:p w14:paraId="0AEF5A8A" w14:textId="77777777" w:rsidR="001675B7" w:rsidRPr="002A7FDC" w:rsidRDefault="000C3872">
            <w:pPr>
              <w:keepNext/>
              <w:widowControl w:val="0"/>
              <w:autoSpaceDE w:val="0"/>
              <w:spacing w:before="60" w:after="60"/>
            </w:pPr>
            <w:r w:rsidRPr="002A7FDC">
              <w:rPr>
                <w:b/>
                <w:bCs/>
              </w:rPr>
              <w:t>Reference</w:t>
            </w:r>
          </w:p>
        </w:tc>
      </w:tr>
      <w:tr w:rsidR="00830705" w:rsidRPr="002A7FDC" w14:paraId="0788B632" w14:textId="77777777">
        <w:tc>
          <w:tcPr>
            <w:tcW w:w="1291" w:type="dxa"/>
            <w:vMerge/>
            <w:tcBorders>
              <w:top w:val="single" w:sz="6" w:space="0" w:color="000000"/>
              <w:left w:val="single" w:sz="4" w:space="0" w:color="000000"/>
              <w:bottom w:val="single" w:sz="6" w:space="0" w:color="000000"/>
            </w:tcBorders>
            <w:shd w:val="clear" w:color="auto" w:fill="FFFFFF"/>
          </w:tcPr>
          <w:p w14:paraId="5B692096" w14:textId="77777777" w:rsidR="001675B7" w:rsidRPr="002A7FDC" w:rsidRDefault="001675B7">
            <w:pPr>
              <w:snapToGrid w:val="0"/>
              <w:spacing w:before="60" w:after="60"/>
              <w:rPr>
                <w:rFonts w:eastAsia="Calibri"/>
                <w:b/>
                <w:bCs/>
                <w:i/>
                <w:color w:val="000000"/>
                <w:lang w:eastAsia="en-US"/>
              </w:rPr>
            </w:pPr>
          </w:p>
        </w:tc>
        <w:tc>
          <w:tcPr>
            <w:tcW w:w="1262" w:type="dxa"/>
            <w:vMerge/>
            <w:tcBorders>
              <w:top w:val="single" w:sz="6" w:space="0" w:color="000000"/>
              <w:left w:val="single" w:sz="6" w:space="0" w:color="000000"/>
              <w:bottom w:val="single" w:sz="6" w:space="0" w:color="000000"/>
            </w:tcBorders>
            <w:shd w:val="clear" w:color="auto" w:fill="FFFFFF"/>
          </w:tcPr>
          <w:p w14:paraId="6B13F47B" w14:textId="77777777" w:rsidR="001675B7" w:rsidRPr="002A7FDC" w:rsidRDefault="001675B7">
            <w:pPr>
              <w:snapToGrid w:val="0"/>
              <w:spacing w:before="60" w:after="60"/>
              <w:rPr>
                <w:i/>
                <w:color w:val="000000"/>
              </w:rPr>
            </w:pPr>
          </w:p>
        </w:tc>
        <w:tc>
          <w:tcPr>
            <w:tcW w:w="1637" w:type="dxa"/>
            <w:vMerge/>
            <w:tcBorders>
              <w:top w:val="single" w:sz="6" w:space="0" w:color="000000"/>
              <w:left w:val="single" w:sz="6" w:space="0" w:color="000000"/>
              <w:bottom w:val="single" w:sz="6" w:space="0" w:color="000000"/>
            </w:tcBorders>
            <w:shd w:val="clear" w:color="auto" w:fill="FFFFFF"/>
          </w:tcPr>
          <w:p w14:paraId="7796F24A" w14:textId="77777777" w:rsidR="001675B7" w:rsidRPr="002A7FDC" w:rsidRDefault="001675B7">
            <w:pPr>
              <w:snapToGrid w:val="0"/>
              <w:spacing w:before="60" w:after="60"/>
              <w:rPr>
                <w:color w:val="000000"/>
              </w:rPr>
            </w:pPr>
          </w:p>
        </w:tc>
        <w:tc>
          <w:tcPr>
            <w:tcW w:w="1794" w:type="dxa"/>
            <w:vMerge/>
            <w:tcBorders>
              <w:top w:val="single" w:sz="6" w:space="0" w:color="000000"/>
              <w:left w:val="single" w:sz="6" w:space="0" w:color="000000"/>
              <w:bottom w:val="single" w:sz="6" w:space="0" w:color="000000"/>
            </w:tcBorders>
            <w:shd w:val="clear" w:color="auto" w:fill="FFFFFF"/>
          </w:tcPr>
          <w:p w14:paraId="74D9F864" w14:textId="77777777" w:rsidR="001675B7" w:rsidRPr="002A7FDC" w:rsidRDefault="001675B7">
            <w:pPr>
              <w:snapToGrid w:val="0"/>
              <w:spacing w:before="60" w:after="60"/>
              <w:rPr>
                <w:color w:val="000000"/>
              </w:rPr>
            </w:pPr>
          </w:p>
        </w:tc>
        <w:tc>
          <w:tcPr>
            <w:tcW w:w="1449" w:type="dxa"/>
            <w:vMerge/>
            <w:tcBorders>
              <w:top w:val="single" w:sz="6" w:space="0" w:color="000000"/>
              <w:left w:val="single" w:sz="6" w:space="0" w:color="000000"/>
              <w:bottom w:val="single" w:sz="6" w:space="0" w:color="000000"/>
            </w:tcBorders>
            <w:shd w:val="clear" w:color="auto" w:fill="FFFFFF"/>
          </w:tcPr>
          <w:p w14:paraId="691B09BD" w14:textId="77777777" w:rsidR="001675B7" w:rsidRPr="002A7FDC" w:rsidRDefault="001675B7">
            <w:pPr>
              <w:snapToGrid w:val="0"/>
              <w:spacing w:before="60" w:after="60"/>
              <w:rPr>
                <w:color w:val="000000"/>
              </w:rPr>
            </w:pPr>
          </w:p>
        </w:tc>
        <w:tc>
          <w:tcPr>
            <w:tcW w:w="1071" w:type="dxa"/>
            <w:tcBorders>
              <w:top w:val="single" w:sz="6" w:space="0" w:color="000000"/>
              <w:left w:val="single" w:sz="6" w:space="0" w:color="000000"/>
              <w:bottom w:val="single" w:sz="6" w:space="0" w:color="000000"/>
            </w:tcBorders>
            <w:shd w:val="clear" w:color="auto" w:fill="auto"/>
          </w:tcPr>
          <w:p w14:paraId="4D5189C7" w14:textId="77777777" w:rsidR="001675B7" w:rsidRPr="002A7FDC" w:rsidRDefault="000C3872">
            <w:pPr>
              <w:spacing w:before="60" w:after="60"/>
              <w:rPr>
                <w:color w:val="000000"/>
              </w:rPr>
            </w:pPr>
            <w:r w:rsidRPr="002A7FDC">
              <w:rPr>
                <w:color w:val="000000"/>
              </w:rPr>
              <w:t>Range</w:t>
            </w:r>
          </w:p>
        </w:tc>
        <w:tc>
          <w:tcPr>
            <w:tcW w:w="1070" w:type="dxa"/>
            <w:tcBorders>
              <w:top w:val="single" w:sz="6" w:space="0" w:color="000000"/>
              <w:left w:val="single" w:sz="6" w:space="0" w:color="000000"/>
              <w:bottom w:val="single" w:sz="6" w:space="0" w:color="000000"/>
            </w:tcBorders>
            <w:shd w:val="clear" w:color="auto" w:fill="auto"/>
          </w:tcPr>
          <w:p w14:paraId="4C1F6345" w14:textId="77777777" w:rsidR="001675B7" w:rsidRPr="002A7FDC" w:rsidRDefault="000C3872">
            <w:pPr>
              <w:spacing w:before="60" w:after="60"/>
            </w:pPr>
            <w:r w:rsidRPr="002A7FDC">
              <w:rPr>
                <w:color w:val="000000"/>
              </w:rPr>
              <w:t>Mean</w:t>
            </w:r>
          </w:p>
        </w:tc>
        <w:tc>
          <w:tcPr>
            <w:tcW w:w="1071" w:type="dxa"/>
            <w:tcBorders>
              <w:top w:val="single" w:sz="6" w:space="0" w:color="000000"/>
              <w:left w:val="single" w:sz="6" w:space="0" w:color="000000"/>
              <w:bottom w:val="single" w:sz="6" w:space="0" w:color="000000"/>
            </w:tcBorders>
            <w:shd w:val="clear" w:color="auto" w:fill="auto"/>
          </w:tcPr>
          <w:p w14:paraId="6B302EF2" w14:textId="77777777" w:rsidR="001675B7" w:rsidRPr="002A7FDC" w:rsidRDefault="000C3872">
            <w:pPr>
              <w:spacing w:before="60" w:after="60"/>
            </w:pPr>
            <w:r w:rsidRPr="002A7FDC">
              <w:rPr>
                <w:color w:val="000000"/>
              </w:rPr>
              <w:t>RSD</w:t>
            </w:r>
          </w:p>
        </w:tc>
        <w:tc>
          <w:tcPr>
            <w:tcW w:w="1541" w:type="dxa"/>
            <w:vMerge/>
            <w:tcBorders>
              <w:top w:val="single" w:sz="6" w:space="0" w:color="000000"/>
              <w:left w:val="single" w:sz="6" w:space="0" w:color="000000"/>
              <w:bottom w:val="single" w:sz="6" w:space="0" w:color="000000"/>
            </w:tcBorders>
            <w:shd w:val="clear" w:color="auto" w:fill="FFFFFF"/>
          </w:tcPr>
          <w:p w14:paraId="3285F4CC" w14:textId="77777777" w:rsidR="001675B7" w:rsidRPr="002A7FDC" w:rsidRDefault="001675B7">
            <w:pPr>
              <w:snapToGrid w:val="0"/>
              <w:spacing w:before="60" w:after="60"/>
              <w:rPr>
                <w:color w:val="000000"/>
              </w:rPr>
            </w:pPr>
          </w:p>
        </w:tc>
        <w:tc>
          <w:tcPr>
            <w:tcW w:w="1165" w:type="dxa"/>
            <w:vMerge/>
            <w:tcBorders>
              <w:top w:val="single" w:sz="6" w:space="0" w:color="000000"/>
              <w:left w:val="single" w:sz="6" w:space="0" w:color="000000"/>
              <w:bottom w:val="single" w:sz="6" w:space="0" w:color="000000"/>
              <w:right w:val="single" w:sz="4" w:space="0" w:color="000000"/>
            </w:tcBorders>
            <w:shd w:val="clear" w:color="auto" w:fill="FFFFFF"/>
          </w:tcPr>
          <w:p w14:paraId="580D0BC0" w14:textId="77777777" w:rsidR="001675B7" w:rsidRPr="002A7FDC" w:rsidRDefault="001675B7">
            <w:pPr>
              <w:snapToGrid w:val="0"/>
              <w:spacing w:before="60" w:after="60"/>
              <w:rPr>
                <w:color w:val="000000"/>
              </w:rPr>
            </w:pPr>
          </w:p>
        </w:tc>
      </w:tr>
      <w:tr w:rsidR="00830705" w:rsidRPr="002A7FDC" w14:paraId="259BBB40" w14:textId="77777777">
        <w:tc>
          <w:tcPr>
            <w:tcW w:w="1291" w:type="dxa"/>
            <w:tcBorders>
              <w:top w:val="single" w:sz="6" w:space="0" w:color="000000"/>
              <w:left w:val="single" w:sz="4" w:space="0" w:color="000000"/>
              <w:bottom w:val="single" w:sz="4" w:space="0" w:color="000000"/>
            </w:tcBorders>
            <w:shd w:val="clear" w:color="auto" w:fill="auto"/>
          </w:tcPr>
          <w:p w14:paraId="22C24FCB" w14:textId="77777777" w:rsidR="001675B7" w:rsidRPr="002A7FDC" w:rsidRDefault="001675B7">
            <w:pPr>
              <w:snapToGrid w:val="0"/>
              <w:spacing w:before="60" w:after="60"/>
              <w:rPr>
                <w:rFonts w:eastAsia="Calibri"/>
                <w:color w:val="000000"/>
                <w:lang w:eastAsia="en-US"/>
              </w:rPr>
            </w:pPr>
          </w:p>
          <w:p w14:paraId="137BD7FF" w14:textId="77777777" w:rsidR="001675B7" w:rsidRPr="002A7FDC" w:rsidRDefault="000C3872">
            <w:pPr>
              <w:spacing w:before="60" w:after="60"/>
              <w:rPr>
                <w:b/>
                <w:color w:val="000000"/>
              </w:rPr>
            </w:pPr>
            <w:r w:rsidRPr="002A7FDC">
              <w:rPr>
                <w:b/>
                <w:color w:val="000000"/>
              </w:rPr>
              <w:t xml:space="preserve">For Moth gel Lavender </w:t>
            </w:r>
          </w:p>
          <w:p w14:paraId="1119FC6D" w14:textId="77777777" w:rsidR="001675B7" w:rsidRPr="002A7FDC" w:rsidRDefault="001675B7">
            <w:pPr>
              <w:spacing w:before="60" w:after="60"/>
              <w:rPr>
                <w:b/>
                <w:color w:val="000000"/>
              </w:rPr>
            </w:pPr>
          </w:p>
          <w:p w14:paraId="2CF58A36" w14:textId="77777777" w:rsidR="001675B7" w:rsidRPr="002A7FDC" w:rsidRDefault="000C3872">
            <w:pPr>
              <w:spacing w:before="60" w:after="60"/>
            </w:pPr>
            <w:r w:rsidRPr="002A7FDC">
              <w:t>Active substance:</w:t>
            </w:r>
          </w:p>
          <w:p w14:paraId="62C3FE53" w14:textId="77777777" w:rsidR="001675B7" w:rsidRPr="002A7FDC" w:rsidRDefault="000C3872">
            <w:pPr>
              <w:spacing w:before="60" w:after="60"/>
            </w:pPr>
            <w:r w:rsidRPr="002A7FDC">
              <w:t>Transfluthrin</w:t>
            </w:r>
          </w:p>
          <w:p w14:paraId="1400A5A6" w14:textId="77777777" w:rsidR="001675B7" w:rsidRPr="002A7FDC" w:rsidRDefault="000C3872">
            <w:pPr>
              <w:spacing w:before="60" w:after="60"/>
            </w:pPr>
            <w:r w:rsidRPr="002A7FDC">
              <w:t>(Purity 98.5%)</w:t>
            </w:r>
          </w:p>
        </w:tc>
        <w:tc>
          <w:tcPr>
            <w:tcW w:w="1262" w:type="dxa"/>
            <w:tcBorders>
              <w:top w:val="single" w:sz="6" w:space="0" w:color="000000"/>
              <w:left w:val="single" w:sz="6" w:space="0" w:color="000000"/>
              <w:bottom w:val="single" w:sz="4" w:space="0" w:color="000000"/>
            </w:tcBorders>
            <w:shd w:val="clear" w:color="auto" w:fill="auto"/>
          </w:tcPr>
          <w:p w14:paraId="77DF8F91" w14:textId="77777777" w:rsidR="001675B7" w:rsidRPr="002A7FDC" w:rsidRDefault="000C3872">
            <w:pPr>
              <w:spacing w:before="60" w:after="60"/>
            </w:pPr>
            <w:r w:rsidRPr="002A7FDC">
              <w:t>GC-FID</w:t>
            </w:r>
          </w:p>
          <w:p w14:paraId="5693ABB4" w14:textId="77777777" w:rsidR="001675B7" w:rsidRPr="002A7FDC" w:rsidRDefault="000C3872">
            <w:pPr>
              <w:spacing w:before="60" w:after="60"/>
            </w:pPr>
            <w:r w:rsidRPr="002A7FDC">
              <w:t>With internal standard dipentyl phthalate</w:t>
            </w:r>
          </w:p>
          <w:p w14:paraId="7A2F064F" w14:textId="77777777" w:rsidR="001675B7" w:rsidRPr="002A7FDC" w:rsidRDefault="001675B7">
            <w:pPr>
              <w:spacing w:before="60" w:after="60"/>
            </w:pPr>
          </w:p>
          <w:p w14:paraId="094A1E28" w14:textId="1D22CB6F" w:rsidR="00830705" w:rsidRPr="002A7FDC" w:rsidRDefault="000C3872">
            <w:pPr>
              <w:spacing w:before="60" w:after="60"/>
            </w:pPr>
            <w:r w:rsidRPr="002A7FDC">
              <w:t>Recovery was determined using</w:t>
            </w:r>
            <w:r w:rsidR="00830705" w:rsidRPr="002A7FDC">
              <w:t xml:space="preserve"> spiked placebo samples at 70, 100 and </w:t>
            </w:r>
            <w:r w:rsidR="00830705" w:rsidRPr="002A7FDC">
              <w:lastRenderedPageBreak/>
              <w:t>130%fortification level.</w:t>
            </w:r>
          </w:p>
          <w:p w14:paraId="7911F071" w14:textId="5AE32B94" w:rsidR="001675B7" w:rsidRPr="002A7FDC" w:rsidRDefault="000C3872">
            <w:pPr>
              <w:spacing w:before="60" w:after="60"/>
            </w:pPr>
            <w:r w:rsidRPr="002A7FDC">
              <w:t xml:space="preserve">. </w:t>
            </w:r>
          </w:p>
          <w:p w14:paraId="4042270C" w14:textId="77777777" w:rsidR="001675B7" w:rsidRPr="002A7FDC" w:rsidRDefault="001675B7">
            <w:pPr>
              <w:spacing w:before="60" w:after="60"/>
            </w:pPr>
          </w:p>
          <w:p w14:paraId="44E0C4E9" w14:textId="77777777" w:rsidR="001675B7" w:rsidRPr="002A7FDC" w:rsidRDefault="000C3872">
            <w:pPr>
              <w:spacing w:before="60" w:after="60"/>
            </w:pPr>
            <w:r w:rsidRPr="002A7FDC">
              <w:t xml:space="preserve">Sample preparation: 2 g of sample was dissolved in acetone (100 mL total). </w:t>
            </w:r>
          </w:p>
        </w:tc>
        <w:tc>
          <w:tcPr>
            <w:tcW w:w="1637" w:type="dxa"/>
            <w:tcBorders>
              <w:top w:val="single" w:sz="6" w:space="0" w:color="000000"/>
              <w:left w:val="single" w:sz="6" w:space="0" w:color="000000"/>
              <w:bottom w:val="single" w:sz="4" w:space="0" w:color="000000"/>
            </w:tcBorders>
            <w:shd w:val="clear" w:color="auto" w:fill="auto"/>
          </w:tcPr>
          <w:p w14:paraId="7DEEF868" w14:textId="77777777" w:rsidR="001675B7" w:rsidRPr="002A7FDC" w:rsidRDefault="000C3872">
            <w:pPr>
              <w:spacing w:before="60" w:after="60"/>
              <w:rPr>
                <w:b/>
                <w:color w:val="000000"/>
              </w:rPr>
            </w:pPr>
            <w:r w:rsidRPr="002A7FDC">
              <w:rPr>
                <w:b/>
                <w:color w:val="000000"/>
              </w:rPr>
              <w:lastRenderedPageBreak/>
              <w:t xml:space="preserve">For Moth gel Lavender </w:t>
            </w:r>
          </w:p>
          <w:p w14:paraId="53BC9ED9" w14:textId="77777777" w:rsidR="001675B7" w:rsidRPr="002A7FDC" w:rsidRDefault="001675B7">
            <w:pPr>
              <w:spacing w:before="60" w:after="60"/>
              <w:rPr>
                <w:b/>
                <w:color w:val="000000"/>
              </w:rPr>
            </w:pPr>
          </w:p>
          <w:p w14:paraId="0626C86C" w14:textId="78AE53D4" w:rsidR="001675B7" w:rsidRPr="002A7FDC" w:rsidRDefault="000C3872">
            <w:pPr>
              <w:spacing w:before="60" w:after="60"/>
            </w:pPr>
            <w:r w:rsidRPr="002A7FDC">
              <w:t>Fortification level:</w:t>
            </w:r>
          </w:p>
          <w:p w14:paraId="18E385B1" w14:textId="77777777" w:rsidR="001675B7" w:rsidRPr="002A7FDC" w:rsidRDefault="000C3872">
            <w:pPr>
              <w:spacing w:before="60" w:after="60"/>
            </w:pPr>
            <w:r w:rsidRPr="002A7FDC">
              <w:t>70%</w:t>
            </w:r>
          </w:p>
          <w:p w14:paraId="6B8CA274" w14:textId="77777777" w:rsidR="001675B7" w:rsidRPr="002A7FDC" w:rsidRDefault="000C3872">
            <w:pPr>
              <w:spacing w:before="60" w:after="60"/>
            </w:pPr>
            <w:r w:rsidRPr="002A7FDC">
              <w:t>100%</w:t>
            </w:r>
          </w:p>
          <w:p w14:paraId="0D411D1A" w14:textId="77777777" w:rsidR="001675B7" w:rsidRPr="002A7FDC" w:rsidRDefault="000C3872">
            <w:pPr>
              <w:spacing w:before="60" w:after="60"/>
            </w:pPr>
            <w:r w:rsidRPr="002A7FDC">
              <w:t xml:space="preserve">130%; </w:t>
            </w:r>
          </w:p>
          <w:p w14:paraId="160623B9" w14:textId="77777777" w:rsidR="001675B7" w:rsidRPr="002A7FDC" w:rsidRDefault="000C3872">
            <w:pPr>
              <w:spacing w:before="60" w:after="60"/>
            </w:pPr>
            <w:r w:rsidRPr="002A7FDC">
              <w:t>3 replicates</w:t>
            </w:r>
          </w:p>
          <w:p w14:paraId="0495294E" w14:textId="77777777" w:rsidR="001675B7" w:rsidRPr="002A7FDC" w:rsidRDefault="001675B7">
            <w:pPr>
              <w:spacing w:before="60" w:after="60"/>
            </w:pPr>
          </w:p>
          <w:p w14:paraId="695E588B" w14:textId="77777777" w:rsidR="001675B7" w:rsidRPr="002A7FDC" w:rsidRDefault="000C3872">
            <w:pPr>
              <w:spacing w:before="60" w:after="60"/>
            </w:pPr>
            <w:r w:rsidRPr="002A7FDC">
              <w:rPr>
                <w:b/>
              </w:rPr>
              <w:t>Method Precision</w:t>
            </w:r>
          </w:p>
          <w:p w14:paraId="6377CA13" w14:textId="77777777" w:rsidR="001675B7" w:rsidRPr="002A7FDC" w:rsidRDefault="000C3872">
            <w:pPr>
              <w:spacing w:before="60" w:after="60"/>
            </w:pPr>
            <w:r w:rsidRPr="002A7FDC">
              <w:lastRenderedPageBreak/>
              <w:t>Mean value transfluthrin (n=6): 0.152</w:t>
            </w:r>
          </w:p>
          <w:p w14:paraId="0590253B" w14:textId="77777777" w:rsidR="001675B7" w:rsidRPr="002A7FDC" w:rsidRDefault="000C3872">
            <w:pPr>
              <w:spacing w:before="60" w:after="60"/>
            </w:pPr>
            <w:r w:rsidRPr="002A7FDC">
              <w:t>RSD = 1.83%</w:t>
            </w:r>
          </w:p>
          <w:p w14:paraId="05F0F23F" w14:textId="77777777" w:rsidR="001675B7" w:rsidRPr="002A7FDC" w:rsidRDefault="000C3872">
            <w:pPr>
              <w:spacing w:before="60" w:after="60"/>
            </w:pPr>
            <w:r w:rsidRPr="002A7FDC">
              <w:t>These results meet the acceptance criterion RSD &lt; 3.57</w:t>
            </w:r>
          </w:p>
          <w:p w14:paraId="078A1C01" w14:textId="77777777" w:rsidR="001675B7" w:rsidRPr="002A7FDC" w:rsidRDefault="001675B7">
            <w:pPr>
              <w:spacing w:before="60" w:after="60"/>
            </w:pPr>
          </w:p>
        </w:tc>
        <w:tc>
          <w:tcPr>
            <w:tcW w:w="1794" w:type="dxa"/>
            <w:tcBorders>
              <w:top w:val="single" w:sz="6" w:space="0" w:color="000000"/>
              <w:left w:val="single" w:sz="6" w:space="0" w:color="000000"/>
              <w:bottom w:val="single" w:sz="4" w:space="0" w:color="000000"/>
            </w:tcBorders>
            <w:shd w:val="clear" w:color="auto" w:fill="auto"/>
          </w:tcPr>
          <w:p w14:paraId="5860FFEB" w14:textId="77777777" w:rsidR="001675B7" w:rsidRPr="002A7FDC" w:rsidRDefault="000C3872">
            <w:pPr>
              <w:spacing w:before="60" w:after="60"/>
              <w:rPr>
                <w:b/>
                <w:color w:val="000000"/>
              </w:rPr>
            </w:pPr>
            <w:r w:rsidRPr="002A7FDC">
              <w:rPr>
                <w:b/>
                <w:color w:val="000000"/>
              </w:rPr>
              <w:lastRenderedPageBreak/>
              <w:t xml:space="preserve">For Moth gel Lavender </w:t>
            </w:r>
          </w:p>
          <w:p w14:paraId="1C46C4FF" w14:textId="77777777" w:rsidR="001675B7" w:rsidRPr="002A7FDC" w:rsidRDefault="001675B7">
            <w:pPr>
              <w:spacing w:before="60" w:after="60"/>
              <w:rPr>
                <w:b/>
                <w:color w:val="000000"/>
              </w:rPr>
            </w:pPr>
          </w:p>
          <w:p w14:paraId="62003051" w14:textId="77777777" w:rsidR="001675B7" w:rsidRPr="002A7FDC" w:rsidRDefault="000C3872">
            <w:pPr>
              <w:spacing w:before="60" w:after="60"/>
              <w:rPr>
                <w:color w:val="000000"/>
              </w:rPr>
            </w:pPr>
            <w:r w:rsidRPr="002A7FDC">
              <w:rPr>
                <w:color w:val="000000"/>
              </w:rPr>
              <w:t>Transfluthrin: 0.01518 to 0.0440 mg/mL</w:t>
            </w:r>
            <w:r w:rsidRPr="002A7FDC">
              <w:t xml:space="preserve"> </w:t>
            </w:r>
          </w:p>
          <w:p w14:paraId="3C4A90C8" w14:textId="77777777" w:rsidR="001675B7" w:rsidRPr="002A7FDC" w:rsidRDefault="000C3872">
            <w:pPr>
              <w:spacing w:before="60" w:after="60"/>
            </w:pPr>
            <w:r w:rsidRPr="002A7FDC">
              <w:t>(n=6)</w:t>
            </w:r>
          </w:p>
          <w:p w14:paraId="13A11E14" w14:textId="77777777" w:rsidR="001675B7" w:rsidRPr="002A7FDC" w:rsidRDefault="000C3872">
            <w:pPr>
              <w:spacing w:before="60" w:after="60"/>
            </w:pPr>
            <w:r w:rsidRPr="002A7FDC">
              <w:t>Y = 0.7378X+0.00034</w:t>
            </w:r>
          </w:p>
          <w:p w14:paraId="270B9B71" w14:textId="77777777" w:rsidR="001675B7" w:rsidRPr="002A7FDC" w:rsidRDefault="000C3872">
            <w:pPr>
              <w:spacing w:before="60" w:after="60"/>
            </w:pPr>
            <w:r w:rsidRPr="002A7FDC">
              <w:t>r</w:t>
            </w:r>
            <w:r w:rsidRPr="002A7FDC">
              <w:rPr>
                <w:vertAlign w:val="superscript"/>
              </w:rPr>
              <w:t xml:space="preserve"> </w:t>
            </w:r>
            <w:r w:rsidRPr="002A7FDC">
              <w:t>=1.000</w:t>
            </w:r>
          </w:p>
        </w:tc>
        <w:tc>
          <w:tcPr>
            <w:tcW w:w="1449" w:type="dxa"/>
            <w:tcBorders>
              <w:top w:val="single" w:sz="6" w:space="0" w:color="000000"/>
              <w:left w:val="single" w:sz="6" w:space="0" w:color="000000"/>
              <w:bottom w:val="single" w:sz="4" w:space="0" w:color="000000"/>
            </w:tcBorders>
            <w:shd w:val="clear" w:color="auto" w:fill="auto"/>
          </w:tcPr>
          <w:p w14:paraId="0356FE0B" w14:textId="77777777" w:rsidR="001675B7" w:rsidRPr="002A7FDC" w:rsidRDefault="000C3872">
            <w:pPr>
              <w:spacing w:before="60" w:after="60"/>
              <w:rPr>
                <w:b/>
                <w:color w:val="000000"/>
              </w:rPr>
            </w:pPr>
            <w:r w:rsidRPr="002A7FDC">
              <w:rPr>
                <w:b/>
                <w:color w:val="000000"/>
              </w:rPr>
              <w:t xml:space="preserve">For Moth gel Lavender </w:t>
            </w:r>
          </w:p>
          <w:p w14:paraId="3B5CA41E" w14:textId="77777777" w:rsidR="001675B7" w:rsidRPr="002A7FDC" w:rsidRDefault="001675B7">
            <w:pPr>
              <w:spacing w:before="60" w:after="60"/>
              <w:rPr>
                <w:b/>
                <w:color w:val="000000"/>
              </w:rPr>
            </w:pPr>
          </w:p>
          <w:p w14:paraId="6C10EE9C" w14:textId="77777777" w:rsidR="001675B7" w:rsidRPr="002A7FDC" w:rsidRDefault="001675B7">
            <w:pPr>
              <w:spacing w:before="60" w:after="60"/>
              <w:rPr>
                <w:color w:val="000000"/>
              </w:rPr>
            </w:pPr>
          </w:p>
          <w:p w14:paraId="609EBD19" w14:textId="77777777" w:rsidR="001675B7" w:rsidRPr="002A7FDC" w:rsidRDefault="000C3872">
            <w:pPr>
              <w:spacing w:before="60" w:after="60"/>
            </w:pPr>
            <w:r w:rsidRPr="002A7FDC">
              <w:rPr>
                <w:color w:val="000000"/>
              </w:rPr>
              <w:t xml:space="preserve">No interferences present at &gt;3% at the retention times thereby </w:t>
            </w:r>
            <w:r w:rsidRPr="002A7FDC">
              <w:rPr>
                <w:color w:val="000000"/>
              </w:rPr>
              <w:lastRenderedPageBreak/>
              <w:t>demonstrating the specificity of the method.</w:t>
            </w:r>
          </w:p>
        </w:tc>
        <w:tc>
          <w:tcPr>
            <w:tcW w:w="1071" w:type="dxa"/>
            <w:tcBorders>
              <w:top w:val="single" w:sz="6" w:space="0" w:color="000000"/>
              <w:left w:val="single" w:sz="6" w:space="0" w:color="000000"/>
              <w:bottom w:val="single" w:sz="4" w:space="0" w:color="000000"/>
            </w:tcBorders>
            <w:shd w:val="clear" w:color="auto" w:fill="auto"/>
          </w:tcPr>
          <w:p w14:paraId="44C94D9C" w14:textId="77777777" w:rsidR="001675B7" w:rsidRPr="002A7FDC" w:rsidRDefault="000C3872">
            <w:pPr>
              <w:spacing w:before="60" w:after="60"/>
              <w:rPr>
                <w:b/>
                <w:color w:val="000000"/>
              </w:rPr>
            </w:pPr>
            <w:r w:rsidRPr="002A7FDC">
              <w:rPr>
                <w:b/>
                <w:color w:val="000000"/>
              </w:rPr>
              <w:lastRenderedPageBreak/>
              <w:t xml:space="preserve">For Moth gel Lavender </w:t>
            </w:r>
          </w:p>
          <w:p w14:paraId="79B3383A" w14:textId="77777777" w:rsidR="001675B7" w:rsidRPr="002A7FDC" w:rsidRDefault="001675B7">
            <w:pPr>
              <w:spacing w:before="60" w:after="60"/>
              <w:rPr>
                <w:b/>
                <w:color w:val="000000"/>
              </w:rPr>
            </w:pPr>
          </w:p>
          <w:p w14:paraId="6B81121D" w14:textId="77777777" w:rsidR="001675B7" w:rsidRPr="002A7FDC" w:rsidRDefault="001675B7">
            <w:pPr>
              <w:spacing w:before="60" w:after="60"/>
            </w:pPr>
          </w:p>
          <w:p w14:paraId="51A0C4EA" w14:textId="77777777" w:rsidR="001675B7" w:rsidRPr="002A7FDC" w:rsidRDefault="000C3872">
            <w:pPr>
              <w:spacing w:before="60" w:after="60"/>
            </w:pPr>
            <w:r w:rsidRPr="002A7FDC">
              <w:t>70%: 100.6-102% (n=3)</w:t>
            </w:r>
          </w:p>
          <w:p w14:paraId="1FAF31E2" w14:textId="77777777" w:rsidR="001675B7" w:rsidRPr="002A7FDC" w:rsidRDefault="000C3872">
            <w:pPr>
              <w:spacing w:before="60" w:after="60"/>
            </w:pPr>
            <w:r w:rsidRPr="002A7FDC">
              <w:t>100%: 100.4-</w:t>
            </w:r>
            <w:r w:rsidRPr="002A7FDC">
              <w:lastRenderedPageBreak/>
              <w:t>100.8 (n=3)</w:t>
            </w:r>
          </w:p>
          <w:p w14:paraId="1F195BA8" w14:textId="77777777" w:rsidR="001675B7" w:rsidRPr="002A7FDC" w:rsidRDefault="000C3872">
            <w:pPr>
              <w:spacing w:before="60" w:after="60"/>
            </w:pPr>
            <w:r w:rsidRPr="002A7FDC">
              <w:t>130%: 99.3-100.8 (n=3)</w:t>
            </w:r>
          </w:p>
        </w:tc>
        <w:tc>
          <w:tcPr>
            <w:tcW w:w="1070" w:type="dxa"/>
            <w:tcBorders>
              <w:top w:val="single" w:sz="6" w:space="0" w:color="000000"/>
              <w:left w:val="single" w:sz="6" w:space="0" w:color="000000"/>
              <w:bottom w:val="single" w:sz="4" w:space="0" w:color="000000"/>
            </w:tcBorders>
            <w:shd w:val="clear" w:color="auto" w:fill="auto"/>
          </w:tcPr>
          <w:p w14:paraId="2ADE0A7C" w14:textId="77777777" w:rsidR="001675B7" w:rsidRPr="002A7FDC" w:rsidRDefault="000C3872">
            <w:pPr>
              <w:spacing w:before="60" w:after="60"/>
              <w:rPr>
                <w:b/>
                <w:color w:val="000000"/>
              </w:rPr>
            </w:pPr>
            <w:r w:rsidRPr="002A7FDC">
              <w:rPr>
                <w:b/>
                <w:color w:val="000000"/>
              </w:rPr>
              <w:lastRenderedPageBreak/>
              <w:t xml:space="preserve">For Moth gel Lavender </w:t>
            </w:r>
          </w:p>
          <w:p w14:paraId="2344F158" w14:textId="77777777" w:rsidR="001675B7" w:rsidRPr="002A7FDC" w:rsidRDefault="001675B7">
            <w:pPr>
              <w:spacing w:before="60" w:after="60"/>
              <w:rPr>
                <w:b/>
                <w:color w:val="000000"/>
              </w:rPr>
            </w:pPr>
          </w:p>
          <w:p w14:paraId="26EB7C96" w14:textId="77777777" w:rsidR="001675B7" w:rsidRPr="002A7FDC" w:rsidRDefault="000C3872">
            <w:pPr>
              <w:spacing w:before="60" w:after="60"/>
            </w:pPr>
            <w:r w:rsidRPr="002A7FDC">
              <w:t>100.7 (n=9)</w:t>
            </w:r>
          </w:p>
        </w:tc>
        <w:tc>
          <w:tcPr>
            <w:tcW w:w="1071" w:type="dxa"/>
            <w:tcBorders>
              <w:top w:val="single" w:sz="6" w:space="0" w:color="000000"/>
              <w:left w:val="single" w:sz="6" w:space="0" w:color="000000"/>
              <w:bottom w:val="single" w:sz="4" w:space="0" w:color="000000"/>
            </w:tcBorders>
            <w:shd w:val="clear" w:color="auto" w:fill="auto"/>
          </w:tcPr>
          <w:p w14:paraId="33174223" w14:textId="77777777" w:rsidR="001675B7" w:rsidRPr="002A7FDC" w:rsidRDefault="000C3872">
            <w:pPr>
              <w:spacing w:before="60" w:after="60"/>
              <w:rPr>
                <w:b/>
                <w:color w:val="000000"/>
              </w:rPr>
            </w:pPr>
            <w:r w:rsidRPr="002A7FDC">
              <w:rPr>
                <w:b/>
                <w:color w:val="000000"/>
              </w:rPr>
              <w:t xml:space="preserve">For Moth gel Lavender </w:t>
            </w:r>
          </w:p>
          <w:p w14:paraId="1E5102AC" w14:textId="77777777" w:rsidR="001675B7" w:rsidRPr="002A7FDC" w:rsidRDefault="001675B7">
            <w:pPr>
              <w:spacing w:before="60" w:after="60"/>
              <w:rPr>
                <w:b/>
                <w:color w:val="000000"/>
              </w:rPr>
            </w:pPr>
          </w:p>
          <w:p w14:paraId="24E03EAD" w14:textId="77777777" w:rsidR="001675B7" w:rsidRPr="002A7FDC" w:rsidRDefault="000C3872">
            <w:pPr>
              <w:spacing w:before="60" w:after="60"/>
            </w:pPr>
            <w:r w:rsidRPr="002A7FDC">
              <w:t>0.7</w:t>
            </w:r>
          </w:p>
        </w:tc>
        <w:tc>
          <w:tcPr>
            <w:tcW w:w="1541" w:type="dxa"/>
            <w:tcBorders>
              <w:top w:val="single" w:sz="6" w:space="0" w:color="000000"/>
              <w:left w:val="single" w:sz="6" w:space="0" w:color="000000"/>
              <w:bottom w:val="single" w:sz="4" w:space="0" w:color="000000"/>
            </w:tcBorders>
            <w:shd w:val="clear" w:color="auto" w:fill="auto"/>
          </w:tcPr>
          <w:p w14:paraId="49D1438C" w14:textId="77777777" w:rsidR="001675B7" w:rsidRPr="002A7FDC" w:rsidRDefault="000C3872">
            <w:pPr>
              <w:spacing w:before="60" w:after="60"/>
            </w:pPr>
            <w:r w:rsidRPr="002A7FDC">
              <w:t>N/A</w:t>
            </w:r>
          </w:p>
        </w:tc>
        <w:tc>
          <w:tcPr>
            <w:tcW w:w="1165" w:type="dxa"/>
            <w:tcBorders>
              <w:top w:val="single" w:sz="6" w:space="0" w:color="000000"/>
              <w:left w:val="single" w:sz="6" w:space="0" w:color="000000"/>
              <w:bottom w:val="single" w:sz="4" w:space="0" w:color="000000"/>
              <w:right w:val="single" w:sz="4" w:space="0" w:color="000000"/>
            </w:tcBorders>
            <w:shd w:val="clear" w:color="auto" w:fill="auto"/>
          </w:tcPr>
          <w:p w14:paraId="7C191D62" w14:textId="77777777" w:rsidR="001675B7" w:rsidRPr="002A7FDC" w:rsidRDefault="000C3872">
            <w:pPr>
              <w:spacing w:before="60" w:after="60"/>
              <w:rPr>
                <w:b/>
                <w:color w:val="000000"/>
              </w:rPr>
            </w:pPr>
            <w:r w:rsidRPr="002A7FDC">
              <w:rPr>
                <w:b/>
                <w:color w:val="000000"/>
              </w:rPr>
              <w:t xml:space="preserve">For Moth gel Lavender </w:t>
            </w:r>
          </w:p>
          <w:p w14:paraId="6A893C66" w14:textId="77777777" w:rsidR="001675B7" w:rsidRPr="002A7FDC" w:rsidRDefault="001675B7">
            <w:pPr>
              <w:spacing w:before="60" w:after="60"/>
              <w:rPr>
                <w:b/>
                <w:color w:val="000000"/>
              </w:rPr>
            </w:pPr>
          </w:p>
          <w:p w14:paraId="2DDF0260" w14:textId="04541487" w:rsidR="001675B7" w:rsidRPr="002A7FDC" w:rsidRDefault="00A62914">
            <w:pPr>
              <w:spacing w:before="60" w:after="60"/>
              <w:rPr>
                <w:color w:val="000000"/>
              </w:rPr>
            </w:pPr>
            <w:r w:rsidRPr="002A7FDC">
              <w:rPr>
                <w:highlight w:val="black"/>
              </w:rPr>
              <w:t>xxxx</w:t>
            </w:r>
            <w:r w:rsidR="000C3872" w:rsidRPr="002A7FDC">
              <w:rPr>
                <w:color w:val="000000"/>
              </w:rPr>
              <w:t xml:space="preserve"> (2014)</w:t>
            </w:r>
          </w:p>
          <w:p w14:paraId="5F6AF73D" w14:textId="77777777" w:rsidR="001675B7" w:rsidRPr="002A7FDC" w:rsidRDefault="000C3872">
            <w:pPr>
              <w:spacing w:before="60" w:after="60"/>
            </w:pPr>
            <w:r w:rsidRPr="002A7FDC">
              <w:rPr>
                <w:color w:val="000000"/>
              </w:rPr>
              <w:t>Mo4964</w:t>
            </w:r>
          </w:p>
        </w:tc>
      </w:tr>
    </w:tbl>
    <w:p w14:paraId="626B42CA" w14:textId="77777777" w:rsidR="001675B7" w:rsidRPr="002A7FDC" w:rsidRDefault="000C3872">
      <w:r w:rsidRPr="002A7FDC">
        <w:rPr>
          <w:rFonts w:eastAsia="Calibri"/>
          <w:lang w:eastAsia="en-US"/>
        </w:rPr>
        <w:t>N/A = Not applicable</w:t>
      </w:r>
    </w:p>
    <w:p w14:paraId="47EE3698" w14:textId="77777777" w:rsidR="001675B7" w:rsidRPr="002A7FDC" w:rsidRDefault="001675B7">
      <w:pPr>
        <w:rPr>
          <w:rFonts w:eastAsia="Calibri"/>
          <w:lang w:eastAsia="en-US"/>
        </w:rPr>
      </w:pPr>
    </w:p>
    <w:tbl>
      <w:tblPr>
        <w:tblW w:w="5000" w:type="pct"/>
        <w:tblInd w:w="-113" w:type="dxa"/>
        <w:tblLook w:val="04A0" w:firstRow="1" w:lastRow="0" w:firstColumn="1" w:lastColumn="0" w:noHBand="0" w:noVBand="1"/>
      </w:tblPr>
      <w:tblGrid>
        <w:gridCol w:w="13338"/>
      </w:tblGrid>
      <w:tr w:rsidR="001675B7" w:rsidRPr="002A7FDC" w14:paraId="62BE94C4" w14:textId="77777777">
        <w:tc>
          <w:tcPr>
            <w:tcW w:w="13351" w:type="dxa"/>
            <w:tcBorders>
              <w:top w:val="single" w:sz="4" w:space="0" w:color="000000"/>
              <w:left w:val="single" w:sz="4" w:space="0" w:color="000000"/>
              <w:bottom w:val="single" w:sz="6" w:space="0" w:color="000000"/>
              <w:right w:val="single" w:sz="6" w:space="0" w:color="000000"/>
            </w:tcBorders>
            <w:shd w:val="clear" w:color="auto" w:fill="CCFFCC"/>
          </w:tcPr>
          <w:p w14:paraId="18B13EB0" w14:textId="77777777" w:rsidR="001675B7" w:rsidRPr="002A7FDC" w:rsidRDefault="000C3872">
            <w:pPr>
              <w:spacing w:line="260" w:lineRule="atLeast"/>
            </w:pPr>
            <w:r w:rsidRPr="002A7FDC">
              <w:rPr>
                <w:rFonts w:eastAsia="Calibri"/>
                <w:b/>
                <w:bCs/>
                <w:lang w:eastAsia="en-US"/>
              </w:rPr>
              <w:t>Conclusion on the methods for detection and identification of the product</w:t>
            </w:r>
          </w:p>
        </w:tc>
      </w:tr>
      <w:tr w:rsidR="001675B7" w:rsidRPr="002A7FDC" w14:paraId="637F3949" w14:textId="77777777">
        <w:trPr>
          <w:trHeight w:val="298"/>
        </w:trPr>
        <w:tc>
          <w:tcPr>
            <w:tcW w:w="13351" w:type="dxa"/>
            <w:tcBorders>
              <w:top w:val="single" w:sz="6" w:space="0" w:color="000000"/>
              <w:left w:val="single" w:sz="4" w:space="0" w:color="000000"/>
              <w:bottom w:val="single" w:sz="6" w:space="0" w:color="000000"/>
              <w:right w:val="single" w:sz="6" w:space="0" w:color="000000"/>
            </w:tcBorders>
            <w:shd w:val="clear" w:color="auto" w:fill="auto"/>
          </w:tcPr>
          <w:p w14:paraId="445E1133" w14:textId="77777777" w:rsidR="001675B7" w:rsidRPr="002A7FDC" w:rsidRDefault="000C3872">
            <w:pPr>
              <w:spacing w:line="276" w:lineRule="auto"/>
              <w:rPr>
                <w:rFonts w:eastAsia="Calibri"/>
                <w:lang w:eastAsia="en-US"/>
              </w:rPr>
            </w:pPr>
            <w:r w:rsidRPr="002A7FDC">
              <w:rPr>
                <w:rFonts w:eastAsia="Calibri"/>
                <w:lang w:eastAsia="en-US"/>
              </w:rPr>
              <w:t>One method of analysis, employing GC-FID, is provided for the determination of the active substance in the product.  The method was fully validated in accordance with SANCO/3030/99 rev. 4 11/07/00.</w:t>
            </w:r>
          </w:p>
          <w:p w14:paraId="67C69DE1" w14:textId="77777777" w:rsidR="001675B7" w:rsidRPr="002A7FDC" w:rsidRDefault="001675B7">
            <w:pPr>
              <w:spacing w:line="276" w:lineRule="auto"/>
              <w:rPr>
                <w:rFonts w:eastAsia="Calibri"/>
                <w:lang w:eastAsia="en-US"/>
              </w:rPr>
            </w:pPr>
          </w:p>
          <w:p w14:paraId="49A39E19" w14:textId="56D86B9E" w:rsidR="001675B7" w:rsidRPr="002A7FDC" w:rsidRDefault="000C3872">
            <w:pPr>
              <w:spacing w:line="276" w:lineRule="auto"/>
              <w:rPr>
                <w:rFonts w:eastAsia="Calibri"/>
                <w:lang w:eastAsia="en-US"/>
              </w:rPr>
            </w:pPr>
            <w:r w:rsidRPr="002A7FDC">
              <w:rPr>
                <w:rFonts w:eastAsia="Calibri"/>
                <w:lang w:eastAsia="en-US"/>
              </w:rPr>
              <w:t>For linearity 6 samples were used, to create a linearity curve with r= 1</w:t>
            </w:r>
            <w:r w:rsidR="00033393" w:rsidRPr="002A7FDC">
              <w:rPr>
                <w:rFonts w:eastAsia="Calibri"/>
                <w:lang w:eastAsia="en-US"/>
              </w:rPr>
              <w:t>.</w:t>
            </w:r>
            <w:r w:rsidRPr="002A7FDC">
              <w:rPr>
                <w:rFonts w:eastAsia="Calibri"/>
                <w:lang w:eastAsia="en-US"/>
              </w:rPr>
              <w:t xml:space="preserve"> </w:t>
            </w:r>
            <w:r w:rsidR="00033393" w:rsidRPr="002A7FDC">
              <w:rPr>
                <w:rFonts w:eastAsia="Calibri"/>
                <w:lang w:eastAsia="en-US"/>
              </w:rPr>
              <w:t xml:space="preserve">This meets the requirement of r&gt;0.99. Linearity was determined </w:t>
            </w:r>
            <w:r w:rsidRPr="002A7FDC">
              <w:rPr>
                <w:rFonts w:eastAsia="Calibri"/>
                <w:lang w:eastAsia="en-US"/>
              </w:rPr>
              <w:t>within a range of 0.01518 to 0.0440mg/ml</w:t>
            </w:r>
            <w:r w:rsidR="00033393" w:rsidRPr="002A7FDC">
              <w:rPr>
                <w:rFonts w:eastAsia="Calibri"/>
                <w:lang w:eastAsia="en-US"/>
              </w:rPr>
              <w:t xml:space="preserve"> (50-150% of the expected sample concentration)</w:t>
            </w:r>
            <w:r w:rsidRPr="002A7FDC">
              <w:rPr>
                <w:rFonts w:eastAsia="Calibri"/>
                <w:lang w:eastAsia="en-US"/>
              </w:rPr>
              <w:t xml:space="preserve">. </w:t>
            </w:r>
          </w:p>
          <w:p w14:paraId="24F50B5C" w14:textId="77777777" w:rsidR="001675B7" w:rsidRPr="002A7FDC" w:rsidRDefault="001675B7">
            <w:pPr>
              <w:spacing w:line="276" w:lineRule="auto"/>
              <w:rPr>
                <w:rFonts w:eastAsia="Calibri"/>
                <w:lang w:eastAsia="en-US"/>
              </w:rPr>
            </w:pPr>
          </w:p>
          <w:p w14:paraId="67C19FF0" w14:textId="334FE63B" w:rsidR="001675B7" w:rsidRPr="002A7FDC" w:rsidRDefault="000C3872">
            <w:pPr>
              <w:spacing w:line="276" w:lineRule="auto"/>
              <w:rPr>
                <w:rFonts w:eastAsia="Calibri"/>
                <w:lang w:eastAsia="en-US"/>
              </w:rPr>
            </w:pPr>
            <w:r w:rsidRPr="002A7FDC">
              <w:rPr>
                <w:rFonts w:eastAsia="Calibri"/>
                <w:lang w:eastAsia="en-US"/>
              </w:rPr>
              <w:t xml:space="preserve">For precision the % RSD was 1.83 and it meets the requirements of the Horwitz equation which is &lt;3.57%. </w:t>
            </w:r>
          </w:p>
          <w:p w14:paraId="0A219A06" w14:textId="77777777" w:rsidR="001675B7" w:rsidRPr="002A7FDC" w:rsidRDefault="001675B7">
            <w:pPr>
              <w:spacing w:line="276" w:lineRule="auto"/>
              <w:rPr>
                <w:rFonts w:eastAsia="Calibri"/>
                <w:lang w:eastAsia="en-US"/>
              </w:rPr>
            </w:pPr>
          </w:p>
          <w:p w14:paraId="461E97DE" w14:textId="77777777" w:rsidR="001675B7" w:rsidRPr="002A7FDC" w:rsidRDefault="000C3872">
            <w:pPr>
              <w:spacing w:line="276" w:lineRule="auto"/>
              <w:rPr>
                <w:rFonts w:eastAsia="Calibri"/>
                <w:lang w:eastAsia="en-US"/>
              </w:rPr>
            </w:pPr>
            <w:r w:rsidRPr="002A7FDC">
              <w:rPr>
                <w:rFonts w:eastAsia="Calibri"/>
                <w:lang w:eastAsia="en-US"/>
              </w:rPr>
              <w:t>For Specificity there was no interference from other substance &gt;3% of total peak area.</w:t>
            </w:r>
          </w:p>
          <w:p w14:paraId="1EB508A0" w14:textId="77777777" w:rsidR="001675B7" w:rsidRPr="002A7FDC" w:rsidRDefault="001675B7">
            <w:pPr>
              <w:spacing w:line="276" w:lineRule="auto"/>
              <w:rPr>
                <w:rFonts w:eastAsia="Calibri"/>
                <w:lang w:eastAsia="en-US"/>
              </w:rPr>
            </w:pPr>
          </w:p>
          <w:p w14:paraId="2218A7F6" w14:textId="4E12B552" w:rsidR="001675B7" w:rsidRPr="002A7FDC" w:rsidRDefault="000C3872">
            <w:pPr>
              <w:spacing w:line="276" w:lineRule="auto"/>
              <w:rPr>
                <w:rFonts w:eastAsia="Calibri"/>
                <w:lang w:eastAsia="en-US"/>
              </w:rPr>
            </w:pPr>
            <w:r w:rsidRPr="002A7FDC">
              <w:rPr>
                <w:rFonts w:eastAsia="Calibri"/>
                <w:lang w:eastAsia="en-US"/>
              </w:rPr>
              <w:t xml:space="preserve">The mean recovery was 100.7%, which is within the range of 95-105%. </w:t>
            </w:r>
          </w:p>
          <w:p w14:paraId="3EC2D831" w14:textId="53EC9BA1" w:rsidR="005D3734" w:rsidRPr="002A7FDC" w:rsidRDefault="005D3734">
            <w:pPr>
              <w:spacing w:line="276" w:lineRule="auto"/>
              <w:rPr>
                <w:rFonts w:eastAsia="Calibri"/>
                <w:lang w:eastAsia="en-US"/>
              </w:rPr>
            </w:pPr>
          </w:p>
          <w:p w14:paraId="371B426F" w14:textId="581E5298" w:rsidR="005D3734" w:rsidRPr="002A7FDC" w:rsidRDefault="005D3734">
            <w:pPr>
              <w:spacing w:line="276" w:lineRule="auto"/>
              <w:rPr>
                <w:rFonts w:eastAsia="Calibri"/>
                <w:lang w:eastAsia="en-US"/>
              </w:rPr>
            </w:pPr>
            <w:r w:rsidRPr="002A7FDC">
              <w:rPr>
                <w:rFonts w:eastAsia="Calibri"/>
                <w:b/>
                <w:bCs/>
                <w:lang w:eastAsia="en-US"/>
              </w:rPr>
              <w:t>eCA remark</w:t>
            </w:r>
            <w:r w:rsidR="00D06C5B" w:rsidRPr="002A7FDC">
              <w:rPr>
                <w:rFonts w:eastAsia="Calibri"/>
                <w:b/>
                <w:bCs/>
                <w:lang w:eastAsia="en-US"/>
              </w:rPr>
              <w:t xml:space="preserve"> regarding Substance of concern</w:t>
            </w:r>
            <w:r w:rsidRPr="002A7FDC">
              <w:rPr>
                <w:rFonts w:eastAsia="Calibri"/>
                <w:b/>
                <w:bCs/>
                <w:lang w:eastAsia="en-US"/>
              </w:rPr>
              <w:t xml:space="preserve">: </w:t>
            </w:r>
            <w:r w:rsidRPr="002A7FDC">
              <w:rPr>
                <w:rFonts w:eastAsia="Calibri"/>
                <w:lang w:eastAsia="en-US"/>
              </w:rPr>
              <w:t xml:space="preserve">Since the substances of concern are not to be expected to change in concentration upon storage, the eCA </w:t>
            </w:r>
            <w:r w:rsidR="00656FFA" w:rsidRPr="002A7FDC">
              <w:rPr>
                <w:rFonts w:eastAsia="Calibri"/>
                <w:lang w:eastAsia="en-US"/>
              </w:rPr>
              <w:t xml:space="preserve">is of the opinion that </w:t>
            </w:r>
            <w:r w:rsidRPr="002A7FDC">
              <w:rPr>
                <w:rFonts w:eastAsia="Calibri"/>
                <w:lang w:eastAsia="en-US"/>
              </w:rPr>
              <w:t>no analytical methods for Substances of Concern are required.</w:t>
            </w:r>
          </w:p>
          <w:p w14:paraId="695635B1" w14:textId="2B56C7A8" w:rsidR="00F9094F" w:rsidRPr="002A7FDC" w:rsidRDefault="00F9094F">
            <w:pPr>
              <w:spacing w:line="276" w:lineRule="auto"/>
              <w:rPr>
                <w:rFonts w:eastAsia="Calibri"/>
                <w:lang w:eastAsia="en-US"/>
              </w:rPr>
            </w:pPr>
          </w:p>
          <w:p w14:paraId="3B363147" w14:textId="6971DD0D" w:rsidR="00F9094F" w:rsidRPr="002A7FDC" w:rsidRDefault="00F9094F">
            <w:pPr>
              <w:spacing w:line="276" w:lineRule="auto"/>
              <w:rPr>
                <w:rFonts w:eastAsia="Calibri"/>
                <w:lang w:eastAsia="en-US"/>
              </w:rPr>
            </w:pPr>
            <w:bookmarkStart w:id="83" w:name="_Hlk80019308"/>
            <w:r w:rsidRPr="002A7FDC">
              <w:rPr>
                <w:rFonts w:eastAsia="Calibri"/>
                <w:b/>
                <w:bCs/>
                <w:lang w:eastAsia="en-US"/>
              </w:rPr>
              <w:t>eCA remark</w:t>
            </w:r>
            <w:r w:rsidR="00D06C5B" w:rsidRPr="002A7FDC">
              <w:rPr>
                <w:rFonts w:eastAsia="Calibri"/>
                <w:b/>
                <w:bCs/>
                <w:lang w:eastAsia="en-US"/>
              </w:rPr>
              <w:t xml:space="preserve"> regarding chiral methods</w:t>
            </w:r>
            <w:r w:rsidRPr="002A7FDC">
              <w:rPr>
                <w:rFonts w:eastAsia="Calibri"/>
                <w:b/>
                <w:bCs/>
                <w:lang w:eastAsia="en-US"/>
              </w:rPr>
              <w:t xml:space="preserve">: </w:t>
            </w:r>
            <w:r w:rsidRPr="002A7FDC">
              <w:rPr>
                <w:rFonts w:eastAsia="Calibri"/>
                <w:lang w:eastAsia="en-US"/>
              </w:rPr>
              <w:t xml:space="preserve">Since isomerisation of the 1R trans into another isomer is not feasible, we do not consider it relevant to use a chiral method simply to confirm that the active substance is available as the correct isomer. </w:t>
            </w:r>
            <w:r w:rsidRPr="002A7FDC">
              <w:rPr>
                <w:rFonts w:eastAsia="Calibri"/>
                <w:lang w:eastAsia="en-US"/>
              </w:rPr>
              <w:lastRenderedPageBreak/>
              <w:t>Moreover, the active substance has a minimum purity of 96.5% 1R trans isomer which is confirmed by a chiral HPLC-UV method (refer to AR). Isomerization can be excluded and hence a chiral method is not justified.</w:t>
            </w:r>
          </w:p>
          <w:bookmarkEnd w:id="83"/>
          <w:p w14:paraId="58CB0400" w14:textId="1E537D58" w:rsidR="00D06C5B" w:rsidRPr="002A7FDC" w:rsidRDefault="00D06C5B">
            <w:pPr>
              <w:spacing w:line="276" w:lineRule="auto"/>
              <w:rPr>
                <w:rFonts w:eastAsia="Calibri"/>
                <w:lang w:eastAsia="en-US"/>
              </w:rPr>
            </w:pPr>
          </w:p>
          <w:p w14:paraId="036DFFA7" w14:textId="678368B1" w:rsidR="0034399F" w:rsidRPr="002A7FDC" w:rsidRDefault="00D06C5B">
            <w:pPr>
              <w:spacing w:line="276" w:lineRule="auto"/>
              <w:rPr>
                <w:rFonts w:eastAsia="Calibri"/>
                <w:b/>
                <w:bCs/>
                <w:lang w:eastAsia="en-US"/>
              </w:rPr>
            </w:pPr>
            <w:r w:rsidRPr="002A7FDC">
              <w:rPr>
                <w:rFonts w:eastAsia="Calibri"/>
                <w:b/>
                <w:bCs/>
                <w:lang w:eastAsia="en-US"/>
              </w:rPr>
              <w:t xml:space="preserve">eCA remark regarding specificity of Moth gel Cedar: </w:t>
            </w:r>
            <w:r w:rsidR="0034399F" w:rsidRPr="002A7FDC">
              <w:rPr>
                <w:rFonts w:eastAsia="Calibri"/>
                <w:lang w:eastAsia="en-US"/>
              </w:rPr>
              <w:t>We consider the provided GC-FID method fit for purpose. However, interference cannot be excluded entirely. Therefore</w:t>
            </w:r>
            <w:r w:rsidR="006C5C33">
              <w:rPr>
                <w:rFonts w:eastAsia="Calibri"/>
                <w:lang w:eastAsia="en-US"/>
              </w:rPr>
              <w:t>,</w:t>
            </w:r>
            <w:r w:rsidR="0034399F" w:rsidRPr="002A7FDC">
              <w:rPr>
                <w:rFonts w:eastAsia="Calibri"/>
                <w:lang w:eastAsia="en-US"/>
              </w:rPr>
              <w:t xml:space="preserve"> the specificity of the GC-FID method should still be addressed for meta SPC 2: moth gel Cedar. This is considered a data gap for renewal.</w:t>
            </w:r>
          </w:p>
          <w:p w14:paraId="36AD4C83" w14:textId="3BCA396D" w:rsidR="0034399F" w:rsidRPr="002A7FDC" w:rsidRDefault="0034399F" w:rsidP="0034399F">
            <w:pPr>
              <w:spacing w:line="276" w:lineRule="auto"/>
              <w:ind w:left="1729"/>
              <w:rPr>
                <w:rFonts w:eastAsia="Calibri"/>
                <w:b/>
                <w:bCs/>
                <w:lang w:eastAsia="en-US"/>
              </w:rPr>
            </w:pPr>
            <w:r w:rsidRPr="002A7FDC">
              <w:rPr>
                <w:rFonts w:eastAsia="Calibri"/>
                <w:b/>
                <w:bCs/>
                <w:lang w:eastAsia="en-US"/>
              </w:rPr>
              <w:t xml:space="preserve">Data gap for renewal: </w:t>
            </w:r>
          </w:p>
          <w:p w14:paraId="5809DFB7" w14:textId="1EE98C95" w:rsidR="0034399F" w:rsidRPr="002A7FDC" w:rsidRDefault="0034399F" w:rsidP="00930D88">
            <w:pPr>
              <w:spacing w:line="276" w:lineRule="auto"/>
              <w:ind w:left="1729"/>
              <w:rPr>
                <w:rFonts w:eastAsia="Calibri"/>
                <w:lang w:eastAsia="en-US"/>
              </w:rPr>
            </w:pPr>
            <w:r w:rsidRPr="002A7FDC">
              <w:rPr>
                <w:rFonts w:eastAsia="Calibri"/>
                <w:lang w:eastAsia="en-US"/>
              </w:rPr>
              <w:t>The specificity of the GC-FID method should be addressed for meta SPC 2: moth gel Cedar.</w:t>
            </w:r>
          </w:p>
          <w:p w14:paraId="410DCE90" w14:textId="07955B43" w:rsidR="0034399F" w:rsidRPr="002A7FDC" w:rsidRDefault="0034399F" w:rsidP="0034399F">
            <w:pPr>
              <w:spacing w:line="276" w:lineRule="auto"/>
              <w:rPr>
                <w:rFonts w:eastAsia="Calibri"/>
              </w:rPr>
            </w:pPr>
            <w:r w:rsidRPr="002A7FDC">
              <w:rPr>
                <w:rFonts w:eastAsia="Calibri"/>
              </w:rPr>
              <w:t xml:space="preserve"> </w:t>
            </w:r>
          </w:p>
          <w:p w14:paraId="26F046EF" w14:textId="77777777" w:rsidR="001675B7" w:rsidRPr="002A7FDC" w:rsidRDefault="001675B7">
            <w:pPr>
              <w:spacing w:line="276" w:lineRule="auto"/>
              <w:rPr>
                <w:rFonts w:eastAsia="Calibri"/>
                <w:lang w:eastAsia="en-US"/>
              </w:rPr>
            </w:pPr>
          </w:p>
          <w:p w14:paraId="6ADE0C00" w14:textId="2898FD0F" w:rsidR="001675B7" w:rsidRPr="002A7FDC" w:rsidRDefault="000C3872">
            <w:pPr>
              <w:spacing w:line="276" w:lineRule="auto"/>
            </w:pPr>
            <w:r w:rsidRPr="002A7FDC">
              <w:rPr>
                <w:rFonts w:eastAsia="Calibri"/>
                <w:lang w:eastAsia="en-US"/>
              </w:rPr>
              <w:t>Methods of analysis for the determination of Transfluthrin residues in soil, water, air and body fluids and tissues have previously been evaluated at EU level and accepted for inclusion to Annex I of Directive 98/8/EC. Methods for monitoring residues in food/feed of plant and animal origin are not necessary, as</w:t>
            </w:r>
            <w:r w:rsidRPr="002A7FDC">
              <w:rPr>
                <w:rFonts w:eastAsia="Calibri"/>
                <w:i/>
                <w:lang w:eastAsia="en-US"/>
              </w:rPr>
              <w:t xml:space="preserve"> </w:t>
            </w:r>
            <w:r w:rsidRPr="002A7FDC">
              <w:rPr>
                <w:rFonts w:eastAsia="Calibri"/>
                <w:lang w:eastAsia="en-US"/>
              </w:rPr>
              <w:t xml:space="preserve">the intended uses will not result in significant residues when the label instructions </w:t>
            </w:r>
            <w:r w:rsidR="006C5C33">
              <w:rPr>
                <w:rFonts w:eastAsia="Calibri"/>
                <w:lang w:eastAsia="en-US"/>
              </w:rPr>
              <w:t>are</w:t>
            </w:r>
            <w:r w:rsidRPr="002A7FDC">
              <w:rPr>
                <w:rFonts w:eastAsia="Calibri"/>
                <w:lang w:eastAsia="en-US"/>
              </w:rPr>
              <w:t xml:space="preserve"> followed (</w:t>
            </w:r>
            <w:r w:rsidR="00C774EC" w:rsidRPr="002A7FDC">
              <w:rPr>
                <w:rFonts w:cs="Arial"/>
                <w:lang w:eastAsia="en-US"/>
              </w:rPr>
              <w:t>Do not use near food, drink</w:t>
            </w:r>
            <w:r w:rsidR="006C5C33">
              <w:rPr>
                <w:rFonts w:cs="Arial"/>
                <w:lang w:eastAsia="en-US"/>
              </w:rPr>
              <w:t>,</w:t>
            </w:r>
            <w:r w:rsidR="00C774EC" w:rsidRPr="002A7FDC">
              <w:rPr>
                <w:rFonts w:cs="Arial"/>
                <w:lang w:eastAsia="en-US"/>
              </w:rPr>
              <w:t xml:space="preserve"> and animal feeding</w:t>
            </w:r>
            <w:r w:rsidR="006C5C33">
              <w:rPr>
                <w:rFonts w:cs="Arial"/>
                <w:lang w:eastAsia="en-US"/>
              </w:rPr>
              <w:t xml:space="preserve"> </w:t>
            </w:r>
            <w:r w:rsidR="00C774EC" w:rsidRPr="002A7FDC">
              <w:rPr>
                <w:rFonts w:cs="Arial"/>
                <w:lang w:eastAsia="en-US"/>
              </w:rPr>
              <w:t>stuffs.</w:t>
            </w:r>
            <w:r w:rsidRPr="002A7FDC">
              <w:rPr>
                <w:rFonts w:eastAsia="Calibri"/>
                <w:lang w:eastAsia="en-US"/>
              </w:rPr>
              <w:t>).</w:t>
            </w:r>
          </w:p>
        </w:tc>
      </w:tr>
    </w:tbl>
    <w:p w14:paraId="22C584E8" w14:textId="77777777" w:rsidR="001675B7" w:rsidRPr="002A7FDC" w:rsidRDefault="001675B7">
      <w:pPr>
        <w:sectPr w:rsidR="001675B7" w:rsidRPr="002A7FDC">
          <w:pgSz w:w="16838" w:h="11906" w:orient="landscape"/>
          <w:pgMar w:top="1446" w:right="1474" w:bottom="1247" w:left="2013" w:header="850" w:footer="850" w:gutter="0"/>
          <w:cols w:space="708"/>
          <w:formProt w:val="0"/>
          <w:docGrid w:linePitch="272"/>
        </w:sectPr>
      </w:pPr>
    </w:p>
    <w:p w14:paraId="0E887487" w14:textId="77777777" w:rsidR="001675B7" w:rsidRPr="002A7FDC" w:rsidRDefault="000C3872">
      <w:pPr>
        <w:pStyle w:val="Heading3"/>
        <w:rPr>
          <w:lang w:val="en-GB"/>
        </w:rPr>
      </w:pPr>
      <w:bookmarkStart w:id="84" w:name="_Toc50791030"/>
      <w:r w:rsidRPr="002A7FDC">
        <w:rPr>
          <w:lang w:val="en-GB"/>
        </w:rPr>
        <w:lastRenderedPageBreak/>
        <w:t>Efficacy against target organisms</w:t>
      </w:r>
      <w:bookmarkEnd w:id="84"/>
    </w:p>
    <w:p w14:paraId="23EB1405" w14:textId="56394AF1" w:rsidR="001675B7" w:rsidRPr="002A7FDC" w:rsidRDefault="000C3872">
      <w:pPr>
        <w:spacing w:line="260" w:lineRule="atLeast"/>
        <w:rPr>
          <w:rFonts w:eastAsia="Calibri"/>
          <w:lang w:eastAsia="en-US"/>
        </w:rPr>
      </w:pPr>
      <w:r w:rsidRPr="002A7FDC">
        <w:rPr>
          <w:rFonts w:eastAsia="Calibri"/>
          <w:lang w:eastAsia="en-US"/>
        </w:rPr>
        <w:t>The products in the Moth Gel Familiy are insecticides (PT18) based on the active substance transfluthrin. The ready-to-use packs containing the product are used for the control of the clothes moth (</w:t>
      </w:r>
      <w:r w:rsidRPr="002A7FDC">
        <w:rPr>
          <w:rFonts w:eastAsia="Calibri"/>
          <w:i/>
          <w:lang w:eastAsia="en-US"/>
        </w:rPr>
        <w:t>Tineola bisselliella</w:t>
      </w:r>
      <w:r w:rsidRPr="002A7FDC">
        <w:rPr>
          <w:rFonts w:eastAsia="Calibri"/>
          <w:lang w:eastAsia="en-US"/>
        </w:rPr>
        <w:t>) in drawers by non-professional users.</w:t>
      </w:r>
    </w:p>
    <w:p w14:paraId="0C6BC768" w14:textId="77777777" w:rsidR="001675B7" w:rsidRPr="002A7FDC" w:rsidRDefault="000C3872">
      <w:pPr>
        <w:pStyle w:val="Heading4"/>
        <w:rPr>
          <w:lang w:val="en-GB"/>
        </w:rPr>
      </w:pPr>
      <w:bookmarkStart w:id="85" w:name="_Toc50791031"/>
      <w:r w:rsidRPr="002A7FDC">
        <w:rPr>
          <w:lang w:val="en-GB"/>
        </w:rPr>
        <w:t>Organisms to be controlled and products, organisms or objects to be protected</w:t>
      </w:r>
      <w:bookmarkEnd w:id="85"/>
    </w:p>
    <w:p w14:paraId="1DCD8E1E" w14:textId="77777777" w:rsidR="001675B7" w:rsidRPr="002A7FDC" w:rsidRDefault="000C3872">
      <w:pPr>
        <w:autoSpaceDE w:val="0"/>
        <w:rPr>
          <w:rFonts w:cs="Arial"/>
        </w:rPr>
      </w:pPr>
      <w:r w:rsidRPr="002A7FDC">
        <w:t xml:space="preserve">The organism to be controlled is the clothes </w:t>
      </w:r>
      <w:r w:rsidRPr="002A7FDC">
        <w:rPr>
          <w:color w:val="000000"/>
        </w:rPr>
        <w:t>moth (</w:t>
      </w:r>
      <w:r w:rsidRPr="002A7FDC">
        <w:rPr>
          <w:i/>
          <w:color w:val="000000"/>
        </w:rPr>
        <w:t>Tineola bisselliella).</w:t>
      </w:r>
      <w:r w:rsidRPr="002A7FDC">
        <w:rPr>
          <w:color w:val="000000"/>
        </w:rPr>
        <w:t xml:space="preserve"> The objective of the product is to protect clothing from damage by the larval stage of the target organism.</w:t>
      </w:r>
    </w:p>
    <w:p w14:paraId="71D1C440" w14:textId="77777777" w:rsidR="001675B7" w:rsidRPr="002A7FDC" w:rsidRDefault="000C3872">
      <w:pPr>
        <w:pStyle w:val="Heading4"/>
        <w:rPr>
          <w:lang w:val="en-GB"/>
        </w:rPr>
      </w:pPr>
      <w:bookmarkStart w:id="86" w:name="_Toc50791032"/>
      <w:r w:rsidRPr="002A7FDC">
        <w:rPr>
          <w:lang w:val="en-GB"/>
        </w:rPr>
        <w:t>Effects on target organisms, including unacceptable suffering</w:t>
      </w:r>
      <w:bookmarkEnd w:id="86"/>
    </w:p>
    <w:p w14:paraId="1762C3AA" w14:textId="77777777" w:rsidR="001675B7" w:rsidRPr="002A7FDC" w:rsidRDefault="000C3872">
      <w:pPr>
        <w:spacing w:line="260" w:lineRule="atLeast"/>
        <w:rPr>
          <w:rFonts w:eastAsia="Calibri"/>
          <w:iCs/>
          <w:lang w:eastAsia="en-US"/>
        </w:rPr>
      </w:pPr>
      <w:r w:rsidRPr="002A7FDC">
        <w:rPr>
          <w:rFonts w:eastAsia="Calibri"/>
          <w:iCs/>
          <w:lang w:eastAsia="en-US"/>
        </w:rPr>
        <w:t>Exposure to the product leads to knockdown and mortality in the target organism.  Animal welfare is not evaluated for invertebrates.</w:t>
      </w:r>
    </w:p>
    <w:p w14:paraId="42F90056" w14:textId="77777777" w:rsidR="001675B7" w:rsidRPr="002A7FDC" w:rsidRDefault="000C3872">
      <w:pPr>
        <w:pStyle w:val="Heading4"/>
        <w:rPr>
          <w:lang w:val="en-GB"/>
        </w:rPr>
      </w:pPr>
      <w:bookmarkStart w:id="87" w:name="_Toc50791033"/>
      <w:r w:rsidRPr="002A7FDC">
        <w:rPr>
          <w:lang w:val="en-GB"/>
        </w:rPr>
        <w:t>Mode of action, including time delay</w:t>
      </w:r>
      <w:bookmarkEnd w:id="87"/>
    </w:p>
    <w:p w14:paraId="658ECA31" w14:textId="77777777" w:rsidR="001675B7" w:rsidRPr="002A7FDC" w:rsidRDefault="000C3872">
      <w:pPr>
        <w:spacing w:line="260" w:lineRule="atLeast"/>
        <w:jc w:val="both"/>
      </w:pPr>
      <w:r w:rsidRPr="002A7FDC">
        <w:rPr>
          <w:color w:val="000000"/>
        </w:rPr>
        <w:t>The</w:t>
      </w:r>
      <w:r w:rsidRPr="002A7FDC">
        <w:t xml:space="preserve"> active substance, Transfluthrin, is a broad spectrum insecticide which affects insect’s presynaptic voltage gate sodium channels in nerve membranes resulting in rapid knockdown.  </w:t>
      </w:r>
      <w:r w:rsidRPr="002A7FDC">
        <w:rPr>
          <w:rFonts w:eastAsia="Calibri"/>
          <w:iCs/>
          <w:lang w:eastAsia="en-US"/>
        </w:rPr>
        <w:t>The active substance disrupts the transmission of nerve impulses at the nicotinic acetylcholine</w:t>
      </w:r>
      <w:r w:rsidRPr="002A7FDC">
        <w:rPr>
          <w:rFonts w:eastAsia="Calibri"/>
          <w:lang w:eastAsia="en-US"/>
        </w:rPr>
        <w:t xml:space="preserve"> </w:t>
      </w:r>
      <w:r w:rsidRPr="002A7FDC">
        <w:rPr>
          <w:rFonts w:eastAsia="Calibri"/>
          <w:iCs/>
          <w:lang w:eastAsia="en-US"/>
        </w:rPr>
        <w:t>receptor leading to death of the pest</w:t>
      </w:r>
      <w:r w:rsidRPr="002A7FDC">
        <w:rPr>
          <w:rFonts w:eastAsia="Calibri"/>
          <w:iCs/>
          <w:sz w:val="22"/>
          <w:szCs w:val="22"/>
          <w:lang w:eastAsia="en-US"/>
        </w:rPr>
        <w:t>.</w:t>
      </w:r>
    </w:p>
    <w:p w14:paraId="31EFA9AB" w14:textId="77777777" w:rsidR="001675B7" w:rsidRPr="002A7FDC" w:rsidRDefault="001675B7">
      <w:pPr>
        <w:spacing w:line="260" w:lineRule="atLeast"/>
        <w:rPr>
          <w:rFonts w:eastAsia="Calibri"/>
          <w:iCs/>
          <w:sz w:val="22"/>
          <w:szCs w:val="22"/>
          <w:lang w:eastAsia="en-US"/>
        </w:rPr>
      </w:pPr>
    </w:p>
    <w:p w14:paraId="4EC33474" w14:textId="47DB7A32" w:rsidR="001675B7" w:rsidRPr="002A7FDC" w:rsidRDefault="000C3872">
      <w:pPr>
        <w:spacing w:line="260" w:lineRule="atLeast"/>
      </w:pPr>
      <w:r w:rsidRPr="002A7FDC">
        <w:t xml:space="preserve">Amount of content: </w:t>
      </w:r>
      <w:r w:rsidRPr="002A7FDC">
        <w:rPr>
          <w:b/>
          <w:u w:val="single"/>
        </w:rPr>
        <w:t>3.0g</w:t>
      </w:r>
      <w:r w:rsidRPr="002A7FDC">
        <w:t xml:space="preserve">  </w:t>
      </w:r>
    </w:p>
    <w:p w14:paraId="323E95DE" w14:textId="77777777" w:rsidR="001675B7" w:rsidRPr="002A7FDC" w:rsidRDefault="001675B7">
      <w:pPr>
        <w:spacing w:line="260" w:lineRule="atLeast"/>
        <w:ind w:left="360"/>
        <w:rPr>
          <w:rFonts w:eastAsia="Calibri"/>
          <w:sz w:val="22"/>
          <w:szCs w:val="22"/>
          <w:lang w:eastAsia="en-US"/>
        </w:rPr>
      </w:pPr>
    </w:p>
    <w:p w14:paraId="26082557" w14:textId="77777777" w:rsidR="001675B7" w:rsidRPr="002A7FDC" w:rsidRDefault="001675B7">
      <w:pPr>
        <w:spacing w:line="260" w:lineRule="atLeast"/>
        <w:ind w:left="360"/>
        <w:rPr>
          <w:rFonts w:ascii="Times New Roman" w:eastAsia="Calibri" w:hAnsi="Times New Roman" w:cs="Times New Roman"/>
          <w:sz w:val="18"/>
          <w:szCs w:val="18"/>
          <w:lang w:eastAsia="en-GB"/>
        </w:rPr>
      </w:pPr>
    </w:p>
    <w:p w14:paraId="218D3D38" w14:textId="77777777" w:rsidR="001675B7" w:rsidRPr="002A7FDC" w:rsidRDefault="001675B7">
      <w:pPr>
        <w:spacing w:line="260" w:lineRule="atLeast"/>
        <w:ind w:left="360"/>
        <w:rPr>
          <w:rFonts w:ascii="Times New Roman" w:hAnsi="Times New Roman" w:cs="Times New Roman"/>
          <w:sz w:val="18"/>
          <w:szCs w:val="18"/>
          <w:lang w:eastAsia="en-GB"/>
        </w:rPr>
        <w:sectPr w:rsidR="001675B7" w:rsidRPr="002A7FDC">
          <w:headerReference w:type="default" r:id="rId23"/>
          <w:footerReference w:type="default" r:id="rId24"/>
          <w:pgSz w:w="11906" w:h="16838"/>
          <w:pgMar w:top="1474" w:right="1247" w:bottom="2013" w:left="1446" w:header="850" w:footer="850" w:gutter="0"/>
          <w:cols w:space="708"/>
          <w:formProt w:val="0"/>
          <w:docGrid w:linePitch="272"/>
        </w:sectPr>
      </w:pPr>
    </w:p>
    <w:p w14:paraId="4272532D" w14:textId="77777777" w:rsidR="001675B7" w:rsidRPr="002A7FDC" w:rsidRDefault="001675B7">
      <w:pPr>
        <w:spacing w:line="260" w:lineRule="atLeast"/>
        <w:ind w:left="360"/>
        <w:rPr>
          <w:rFonts w:ascii="Times New Roman" w:eastAsia="Calibri" w:hAnsi="Times New Roman" w:cs="Times New Roman"/>
          <w:sz w:val="18"/>
          <w:szCs w:val="18"/>
          <w:lang w:eastAsia="en-US"/>
        </w:rPr>
      </w:pPr>
    </w:p>
    <w:p w14:paraId="36EDCA47" w14:textId="77777777" w:rsidR="001675B7" w:rsidRPr="002A7FDC" w:rsidRDefault="000C3872">
      <w:pPr>
        <w:pStyle w:val="Heading4"/>
        <w:rPr>
          <w:lang w:val="en-GB"/>
        </w:rPr>
      </w:pPr>
      <w:bookmarkStart w:id="88" w:name="_Toc50791034"/>
      <w:r w:rsidRPr="002A7FDC">
        <w:rPr>
          <w:lang w:val="en-GB"/>
        </w:rPr>
        <w:t>Efficacy data</w:t>
      </w:r>
      <w:bookmarkEnd w:id="88"/>
      <w:r w:rsidRPr="002A7FDC">
        <w:rPr>
          <w:lang w:val="en-GB"/>
        </w:rPr>
        <w:t xml:space="preserve"> </w:t>
      </w:r>
    </w:p>
    <w:p w14:paraId="5B75D2F8" w14:textId="77777777" w:rsidR="001675B7" w:rsidRPr="002A7FDC" w:rsidRDefault="001675B7">
      <w:pPr>
        <w:pStyle w:val="Absatz"/>
        <w:ind w:left="0"/>
      </w:pPr>
    </w:p>
    <w:p w14:paraId="70190660" w14:textId="6EA7E98E" w:rsidR="001675B7" w:rsidRPr="002A7FDC" w:rsidRDefault="001675B7" w:rsidP="00E0092E">
      <w:pPr>
        <w:ind w:left="-993"/>
      </w:pPr>
    </w:p>
    <w:tbl>
      <w:tblPr>
        <w:tblW w:w="5865" w:type="pct"/>
        <w:tblInd w:w="-1392" w:type="dxa"/>
        <w:tblLayout w:type="fixed"/>
        <w:tblCellMar>
          <w:left w:w="70" w:type="dxa"/>
          <w:right w:w="70" w:type="dxa"/>
        </w:tblCellMar>
        <w:tblLook w:val="04A0" w:firstRow="1" w:lastRow="0" w:firstColumn="1" w:lastColumn="0" w:noHBand="0" w:noVBand="1"/>
      </w:tblPr>
      <w:tblGrid>
        <w:gridCol w:w="1072"/>
        <w:gridCol w:w="1066"/>
        <w:gridCol w:w="1075"/>
        <w:gridCol w:w="3136"/>
        <w:gridCol w:w="7870"/>
        <w:gridCol w:w="1365"/>
      </w:tblGrid>
      <w:tr w:rsidR="00E0092E" w:rsidRPr="002A7FDC" w14:paraId="13553720" w14:textId="77777777" w:rsidTr="00990D48">
        <w:trPr>
          <w:trHeight w:val="303"/>
          <w:tblHeader/>
        </w:trPr>
        <w:tc>
          <w:tcPr>
            <w:tcW w:w="5000" w:type="pct"/>
            <w:gridSpan w:val="6"/>
            <w:tcBorders>
              <w:top w:val="single" w:sz="4" w:space="0" w:color="000000"/>
              <w:left w:val="single" w:sz="4" w:space="0" w:color="000000"/>
              <w:bottom w:val="single" w:sz="6" w:space="0" w:color="000000"/>
              <w:right w:val="single" w:sz="4" w:space="0" w:color="000000"/>
            </w:tcBorders>
            <w:shd w:val="clear" w:color="auto" w:fill="FFFFCC"/>
            <w:vAlign w:val="center"/>
          </w:tcPr>
          <w:p w14:paraId="186FC7EB" w14:textId="003D6863" w:rsidR="00E0092E" w:rsidRPr="002A7FDC" w:rsidRDefault="00E0092E" w:rsidP="007434B4">
            <w:pPr>
              <w:jc w:val="center"/>
              <w:rPr>
                <w:b/>
                <w:color w:val="000000"/>
                <w:sz w:val="14"/>
                <w:szCs w:val="14"/>
              </w:rPr>
            </w:pPr>
            <w:r w:rsidRPr="002A7FDC">
              <w:rPr>
                <w:b/>
                <w:color w:val="000000"/>
                <w:sz w:val="14"/>
                <w:szCs w:val="14"/>
              </w:rPr>
              <w:t>Experimental data on the efficacy of the biocidal product against target organism(s)</w:t>
            </w:r>
          </w:p>
        </w:tc>
      </w:tr>
      <w:tr w:rsidR="00E7191C" w:rsidRPr="002A7FDC" w14:paraId="65160AE6" w14:textId="77777777" w:rsidTr="00E7191C">
        <w:trPr>
          <w:tblHeader/>
        </w:trPr>
        <w:tc>
          <w:tcPr>
            <w:tcW w:w="344" w:type="pct"/>
            <w:tcBorders>
              <w:top w:val="single" w:sz="6" w:space="0" w:color="000000"/>
              <w:left w:val="single" w:sz="4" w:space="0" w:color="000000"/>
              <w:bottom w:val="single" w:sz="6" w:space="0" w:color="000000"/>
            </w:tcBorders>
            <w:shd w:val="clear" w:color="auto" w:fill="FFFFFF"/>
            <w:vAlign w:val="center"/>
          </w:tcPr>
          <w:p w14:paraId="4730754E" w14:textId="77777777" w:rsidR="00E0092E" w:rsidRPr="002A7FDC" w:rsidRDefault="00E0092E" w:rsidP="007434B4">
            <w:pPr>
              <w:jc w:val="center"/>
            </w:pPr>
            <w:r w:rsidRPr="002A7FDC">
              <w:rPr>
                <w:b/>
                <w:color w:val="000000"/>
                <w:sz w:val="14"/>
                <w:szCs w:val="14"/>
              </w:rPr>
              <w:t>Function and field of use envisaged</w:t>
            </w:r>
          </w:p>
        </w:tc>
        <w:tc>
          <w:tcPr>
            <w:tcW w:w="342" w:type="pct"/>
            <w:tcBorders>
              <w:top w:val="single" w:sz="6" w:space="0" w:color="000000"/>
              <w:left w:val="single" w:sz="6" w:space="0" w:color="000000"/>
              <w:bottom w:val="single" w:sz="6" w:space="0" w:color="000000"/>
            </w:tcBorders>
            <w:shd w:val="clear" w:color="auto" w:fill="FFFFFF"/>
            <w:vAlign w:val="center"/>
          </w:tcPr>
          <w:p w14:paraId="29111165" w14:textId="77777777" w:rsidR="00E0092E" w:rsidRPr="002A7FDC" w:rsidRDefault="00E0092E" w:rsidP="007434B4">
            <w:pPr>
              <w:jc w:val="center"/>
              <w:rPr>
                <w:b/>
                <w:i/>
                <w:color w:val="000000"/>
                <w:sz w:val="14"/>
                <w:szCs w:val="14"/>
              </w:rPr>
            </w:pPr>
            <w:r w:rsidRPr="002A7FDC">
              <w:rPr>
                <w:b/>
                <w:color w:val="000000"/>
                <w:sz w:val="14"/>
                <w:szCs w:val="14"/>
              </w:rPr>
              <w:t>Test substance</w:t>
            </w:r>
          </w:p>
        </w:tc>
        <w:tc>
          <w:tcPr>
            <w:tcW w:w="345" w:type="pct"/>
            <w:tcBorders>
              <w:top w:val="single" w:sz="6" w:space="0" w:color="000000"/>
              <w:left w:val="single" w:sz="6" w:space="0" w:color="000000"/>
              <w:bottom w:val="single" w:sz="6" w:space="0" w:color="000000"/>
            </w:tcBorders>
            <w:shd w:val="clear" w:color="auto" w:fill="FFFFFF"/>
            <w:vAlign w:val="center"/>
          </w:tcPr>
          <w:p w14:paraId="0ED5244A" w14:textId="77777777" w:rsidR="00E0092E" w:rsidRPr="002A7FDC" w:rsidRDefault="00E0092E" w:rsidP="007434B4">
            <w:pPr>
              <w:jc w:val="center"/>
              <w:rPr>
                <w:b/>
                <w:i/>
                <w:color w:val="000000"/>
                <w:sz w:val="14"/>
                <w:szCs w:val="14"/>
              </w:rPr>
            </w:pPr>
            <w:r w:rsidRPr="002A7FDC">
              <w:rPr>
                <w:b/>
                <w:color w:val="000000"/>
                <w:sz w:val="14"/>
                <w:szCs w:val="14"/>
              </w:rPr>
              <w:t>Test organism</w:t>
            </w:r>
          </w:p>
        </w:tc>
        <w:tc>
          <w:tcPr>
            <w:tcW w:w="1006" w:type="pct"/>
            <w:tcBorders>
              <w:top w:val="single" w:sz="6" w:space="0" w:color="000000"/>
              <w:left w:val="single" w:sz="6" w:space="0" w:color="000000"/>
              <w:bottom w:val="single" w:sz="6" w:space="0" w:color="000000"/>
            </w:tcBorders>
            <w:shd w:val="clear" w:color="auto" w:fill="FFFFFF"/>
            <w:vAlign w:val="center"/>
          </w:tcPr>
          <w:p w14:paraId="21DDE122" w14:textId="233B0977" w:rsidR="00E0092E" w:rsidRPr="002A7FDC" w:rsidRDefault="00E0092E" w:rsidP="007434B4">
            <w:pPr>
              <w:jc w:val="both"/>
              <w:rPr>
                <w:b/>
                <w:color w:val="000000"/>
                <w:sz w:val="14"/>
                <w:szCs w:val="14"/>
              </w:rPr>
            </w:pPr>
            <w:r w:rsidRPr="002A7FDC">
              <w:rPr>
                <w:b/>
                <w:color w:val="000000"/>
                <w:sz w:val="14"/>
                <w:szCs w:val="14"/>
              </w:rPr>
              <w:t xml:space="preserve">Test method / Test system / concentrations applied / exposure time </w:t>
            </w:r>
          </w:p>
        </w:tc>
        <w:tc>
          <w:tcPr>
            <w:tcW w:w="2525" w:type="pct"/>
            <w:tcBorders>
              <w:top w:val="single" w:sz="6" w:space="0" w:color="000000"/>
              <w:left w:val="single" w:sz="6" w:space="0" w:color="000000"/>
              <w:bottom w:val="single" w:sz="6" w:space="0" w:color="000000"/>
            </w:tcBorders>
            <w:shd w:val="clear" w:color="auto" w:fill="FFFFFF"/>
            <w:vAlign w:val="center"/>
          </w:tcPr>
          <w:p w14:paraId="58129C4F" w14:textId="28AD553C" w:rsidR="00E0092E" w:rsidRPr="002A7FDC" w:rsidRDefault="00E0092E" w:rsidP="007434B4">
            <w:pPr>
              <w:jc w:val="center"/>
            </w:pPr>
            <w:r w:rsidRPr="002A7FDC">
              <w:rPr>
                <w:b/>
                <w:color w:val="000000"/>
                <w:sz w:val="14"/>
                <w:szCs w:val="14"/>
              </w:rPr>
              <w:t>Test results: effects</w:t>
            </w:r>
          </w:p>
        </w:tc>
        <w:tc>
          <w:tcPr>
            <w:tcW w:w="438" w:type="pct"/>
            <w:tcBorders>
              <w:top w:val="single" w:sz="6" w:space="0" w:color="000000"/>
              <w:left w:val="single" w:sz="6" w:space="0" w:color="000000"/>
              <w:bottom w:val="single" w:sz="6" w:space="0" w:color="000000"/>
              <w:right w:val="single" w:sz="4" w:space="0" w:color="000000"/>
            </w:tcBorders>
            <w:shd w:val="clear" w:color="auto" w:fill="FFFFFF"/>
            <w:vAlign w:val="center"/>
          </w:tcPr>
          <w:p w14:paraId="5D035D10" w14:textId="77777777" w:rsidR="00E0092E" w:rsidRPr="002A7FDC" w:rsidRDefault="00E0092E" w:rsidP="007434B4">
            <w:pPr>
              <w:jc w:val="center"/>
              <w:rPr>
                <w:b/>
                <w:color w:val="000000"/>
                <w:sz w:val="14"/>
                <w:szCs w:val="14"/>
              </w:rPr>
            </w:pPr>
            <w:r w:rsidRPr="002A7FDC">
              <w:rPr>
                <w:b/>
                <w:color w:val="000000"/>
                <w:sz w:val="14"/>
                <w:szCs w:val="14"/>
              </w:rPr>
              <w:t>Reference</w:t>
            </w:r>
          </w:p>
        </w:tc>
      </w:tr>
      <w:tr w:rsidR="00E0092E" w:rsidRPr="002A7FDC" w14:paraId="47858CF2" w14:textId="77777777" w:rsidTr="00A65E6F">
        <w:tc>
          <w:tcPr>
            <w:tcW w:w="344" w:type="pct"/>
            <w:tcBorders>
              <w:top w:val="single" w:sz="6" w:space="0" w:color="000000"/>
              <w:left w:val="single" w:sz="4" w:space="0" w:color="000000"/>
              <w:bottom w:val="single" w:sz="6" w:space="0" w:color="000000"/>
            </w:tcBorders>
            <w:shd w:val="clear" w:color="auto" w:fill="auto"/>
          </w:tcPr>
          <w:p w14:paraId="19ACFC76" w14:textId="77777777" w:rsidR="00E0092E" w:rsidRPr="002A7FDC" w:rsidRDefault="00E0092E" w:rsidP="007434B4">
            <w:pPr>
              <w:rPr>
                <w:color w:val="000000"/>
                <w:sz w:val="14"/>
                <w:szCs w:val="14"/>
              </w:rPr>
            </w:pPr>
            <w:r w:rsidRPr="002A7FDC">
              <w:rPr>
                <w:color w:val="000000"/>
                <w:sz w:val="14"/>
                <w:szCs w:val="14"/>
              </w:rPr>
              <w:t>Insecticide</w:t>
            </w:r>
          </w:p>
        </w:tc>
        <w:tc>
          <w:tcPr>
            <w:tcW w:w="342" w:type="pct"/>
            <w:tcBorders>
              <w:top w:val="single" w:sz="6" w:space="0" w:color="000000"/>
              <w:left w:val="single" w:sz="6" w:space="0" w:color="000000"/>
              <w:bottom w:val="single" w:sz="6" w:space="0" w:color="000000"/>
            </w:tcBorders>
            <w:shd w:val="clear" w:color="auto" w:fill="auto"/>
          </w:tcPr>
          <w:p w14:paraId="1C5E0BB8" w14:textId="77777777" w:rsidR="00E0092E" w:rsidRPr="002A7FDC" w:rsidRDefault="00E0092E" w:rsidP="007434B4">
            <w:pPr>
              <w:rPr>
                <w:i/>
                <w:color w:val="000000"/>
                <w:sz w:val="14"/>
                <w:szCs w:val="14"/>
              </w:rPr>
            </w:pPr>
            <w:r w:rsidRPr="002A7FDC">
              <w:rPr>
                <w:color w:val="000000"/>
                <w:sz w:val="14"/>
                <w:szCs w:val="14"/>
              </w:rPr>
              <w:t>Raid Moth Gel ‘Lavender’ 0.153 % transfluthrin)</w:t>
            </w:r>
          </w:p>
        </w:tc>
        <w:tc>
          <w:tcPr>
            <w:tcW w:w="345" w:type="pct"/>
            <w:tcBorders>
              <w:top w:val="single" w:sz="6" w:space="0" w:color="000000"/>
              <w:left w:val="single" w:sz="6" w:space="0" w:color="000000"/>
              <w:bottom w:val="single" w:sz="6" w:space="0" w:color="000000"/>
            </w:tcBorders>
            <w:shd w:val="clear" w:color="auto" w:fill="auto"/>
          </w:tcPr>
          <w:p w14:paraId="5EF444F1" w14:textId="77777777" w:rsidR="00E0092E" w:rsidRPr="002A7FDC" w:rsidRDefault="00E0092E" w:rsidP="007434B4">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5C05CD1B" w14:textId="77777777" w:rsidR="00E0092E" w:rsidRPr="002A7FDC" w:rsidRDefault="00E0092E" w:rsidP="007434B4">
            <w:pPr>
              <w:spacing w:before="60" w:after="60"/>
            </w:pPr>
            <w:r w:rsidRPr="002A7FDC">
              <w:rPr>
                <w:color w:val="000000"/>
                <w:sz w:val="14"/>
                <w:szCs w:val="14"/>
              </w:rPr>
              <w:t xml:space="preserve">Adult + larvae clothes moths </w:t>
            </w:r>
          </w:p>
          <w:p w14:paraId="659A72CD" w14:textId="77777777" w:rsidR="00E0092E" w:rsidRPr="002A7FDC" w:rsidRDefault="00E0092E" w:rsidP="007434B4">
            <w:pPr>
              <w:rPr>
                <w:i/>
                <w:color w:val="000000"/>
                <w:sz w:val="18"/>
                <w:szCs w:val="18"/>
              </w:rPr>
            </w:pPr>
            <w:r w:rsidRPr="002A7FDC">
              <w:rPr>
                <w:color w:val="000000"/>
                <w:sz w:val="14"/>
                <w:szCs w:val="14"/>
              </w:rPr>
              <w:t>Laboratory cultured</w:t>
            </w:r>
          </w:p>
        </w:tc>
        <w:tc>
          <w:tcPr>
            <w:tcW w:w="1006" w:type="pct"/>
            <w:tcBorders>
              <w:top w:val="single" w:sz="6" w:space="0" w:color="000000"/>
              <w:left w:val="single" w:sz="6" w:space="0" w:color="000000"/>
              <w:bottom w:val="single" w:sz="6" w:space="0" w:color="000000"/>
            </w:tcBorders>
            <w:shd w:val="clear" w:color="auto" w:fill="auto"/>
          </w:tcPr>
          <w:p w14:paraId="7133152F" w14:textId="77777777" w:rsidR="00E0092E" w:rsidRPr="002A7FDC" w:rsidRDefault="00E0092E" w:rsidP="007434B4">
            <w:pPr>
              <w:jc w:val="both"/>
              <w:rPr>
                <w:color w:val="000000"/>
                <w:sz w:val="14"/>
                <w:szCs w:val="14"/>
              </w:rPr>
            </w:pPr>
            <w:r w:rsidRPr="002A7FDC">
              <w:rPr>
                <w:color w:val="000000"/>
                <w:sz w:val="14"/>
                <w:szCs w:val="14"/>
              </w:rPr>
              <w:t>Simulated-use test</w:t>
            </w:r>
          </w:p>
          <w:p w14:paraId="4FC0AFCC" w14:textId="77777777" w:rsidR="00E0092E" w:rsidRPr="002A7FDC" w:rsidRDefault="00E0092E" w:rsidP="007434B4">
            <w:pPr>
              <w:jc w:val="both"/>
              <w:rPr>
                <w:color w:val="000000"/>
                <w:sz w:val="14"/>
                <w:szCs w:val="14"/>
              </w:rPr>
            </w:pPr>
          </w:p>
          <w:p w14:paraId="2E250B8A" w14:textId="77777777" w:rsidR="00E0092E" w:rsidRPr="002A7FDC" w:rsidRDefault="00E0092E" w:rsidP="007434B4">
            <w:pPr>
              <w:jc w:val="both"/>
              <w:rPr>
                <w:color w:val="000000"/>
                <w:sz w:val="14"/>
                <w:szCs w:val="14"/>
              </w:rPr>
            </w:pPr>
            <w:r w:rsidRPr="002A7FDC">
              <w:rPr>
                <w:color w:val="000000"/>
                <w:sz w:val="14"/>
                <w:szCs w:val="14"/>
              </w:rPr>
              <w:t>Dose: 2 cartridge / 0.018 m</w:t>
            </w:r>
            <w:r w:rsidRPr="002A7FDC">
              <w:rPr>
                <w:color w:val="000000"/>
                <w:sz w:val="14"/>
                <w:szCs w:val="14"/>
                <w:vertAlign w:val="superscript"/>
              </w:rPr>
              <w:t>3</w:t>
            </w:r>
            <w:r w:rsidRPr="002A7FDC">
              <w:rPr>
                <w:color w:val="000000"/>
                <w:sz w:val="14"/>
                <w:szCs w:val="14"/>
              </w:rPr>
              <w:t xml:space="preserve"> drawer.</w:t>
            </w:r>
          </w:p>
          <w:p w14:paraId="5E386C39" w14:textId="77777777" w:rsidR="00E0092E" w:rsidRPr="002A7FDC" w:rsidRDefault="00E0092E" w:rsidP="007434B4">
            <w:pPr>
              <w:jc w:val="both"/>
              <w:rPr>
                <w:color w:val="000000"/>
                <w:sz w:val="14"/>
                <w:szCs w:val="14"/>
              </w:rPr>
            </w:pPr>
            <w:r w:rsidRPr="002A7FDC">
              <w:rPr>
                <w:color w:val="000000"/>
                <w:sz w:val="14"/>
                <w:szCs w:val="14"/>
              </w:rPr>
              <w:t xml:space="preserve">The testing drawers have a size of 0.018 m3 (depth 0.4 m x width 0.3 m x height 0.15 m). </w:t>
            </w:r>
          </w:p>
          <w:p w14:paraId="359C9E4D" w14:textId="77777777" w:rsidR="00E0092E" w:rsidRPr="002A7FDC" w:rsidRDefault="00E0092E" w:rsidP="007434B4">
            <w:pPr>
              <w:jc w:val="both"/>
              <w:rPr>
                <w:color w:val="000000"/>
                <w:sz w:val="14"/>
                <w:szCs w:val="14"/>
              </w:rPr>
            </w:pPr>
          </w:p>
          <w:p w14:paraId="5471B069" w14:textId="77777777" w:rsidR="00E0092E" w:rsidRPr="002A7FDC" w:rsidRDefault="00E0092E" w:rsidP="007434B4">
            <w:pPr>
              <w:jc w:val="both"/>
              <w:rPr>
                <w:color w:val="000000"/>
                <w:sz w:val="14"/>
                <w:szCs w:val="14"/>
              </w:rPr>
            </w:pPr>
            <w:r w:rsidRPr="002A7FDC">
              <w:rPr>
                <w:color w:val="000000"/>
                <w:sz w:val="14"/>
                <w:szCs w:val="14"/>
              </w:rPr>
              <w:t>Each test object is laid in the centre of the drawer. On both sides of the test product, the black woolen cloth is laid without  coming into contact with the product. The cloths and the products remain in the drawer for the duration of the testing period. The exposition points are 0, 2, 4, 6, 8, 10 and 12 weeks after the introduction of the product into the drawer. At the relevant exposition points, the adult clothes moths are placed on pieces of fabric from the laying cloth (each 5 x 5 cm in size) in plastic dishes. Also the larvae are placed on pieces of fabric from the laying cloth (each 5 x 5 cm in size), but in larvae test boxes. The plastic dishes and the larvae test boxes are positioned in the drawer containing fabric and the test products. As a control, cabinets not containing any products are used.</w:t>
            </w:r>
          </w:p>
          <w:p w14:paraId="28898E14" w14:textId="77777777" w:rsidR="00E0092E" w:rsidRPr="002A7FDC" w:rsidRDefault="00E0092E" w:rsidP="007434B4">
            <w:pPr>
              <w:jc w:val="both"/>
              <w:rPr>
                <w:color w:val="000000"/>
                <w:sz w:val="14"/>
                <w:szCs w:val="14"/>
              </w:rPr>
            </w:pPr>
          </w:p>
          <w:p w14:paraId="401C5840" w14:textId="77777777" w:rsidR="00E0092E" w:rsidRPr="002A7FDC" w:rsidRDefault="00E0092E" w:rsidP="007434B4">
            <w:pPr>
              <w:jc w:val="both"/>
            </w:pPr>
            <w:r w:rsidRPr="002A7FDC">
              <w:rPr>
                <w:b/>
                <w:color w:val="000000"/>
                <w:sz w:val="14"/>
                <w:szCs w:val="14"/>
              </w:rPr>
              <w:t>Evaluation</w:t>
            </w:r>
            <w:r w:rsidRPr="002A7FDC">
              <w:rPr>
                <w:color w:val="000000"/>
                <w:sz w:val="14"/>
                <w:szCs w:val="14"/>
              </w:rPr>
              <w:t>: At each exposition point, the drawers are opened first after 24 hours and then after 2, 3, 5, 7, 10 and 14 days for examining the insects.</w:t>
            </w:r>
          </w:p>
          <w:p w14:paraId="1A7277ED" w14:textId="77777777" w:rsidR="00E0092E" w:rsidRPr="002A7FDC" w:rsidRDefault="00E0092E" w:rsidP="007434B4">
            <w:pPr>
              <w:jc w:val="both"/>
            </w:pPr>
            <w:r w:rsidRPr="002A7FDC">
              <w:rPr>
                <w:color w:val="000000"/>
                <w:sz w:val="14"/>
                <w:szCs w:val="14"/>
              </w:rPr>
              <w:t xml:space="preserve">The adult clothes moths are evaluated in order to determine efficacy, number of eggs laid in one (1) day, and number of larvae hatched after 14 days </w:t>
            </w:r>
          </w:p>
          <w:p w14:paraId="346F8F6C" w14:textId="77777777" w:rsidR="00E0092E" w:rsidRPr="002A7FDC" w:rsidRDefault="00E0092E" w:rsidP="007434B4">
            <w:pPr>
              <w:jc w:val="both"/>
            </w:pPr>
            <w:r w:rsidRPr="002A7FDC">
              <w:rPr>
                <w:color w:val="000000"/>
                <w:sz w:val="14"/>
                <w:szCs w:val="14"/>
              </w:rPr>
              <w:lastRenderedPageBreak/>
              <w:t xml:space="preserve">The clothes moths larvae are evaluated for efficacy and visible wool damage </w:t>
            </w:r>
          </w:p>
          <w:p w14:paraId="36DDF149" w14:textId="77777777" w:rsidR="00E0092E" w:rsidRPr="002A7FDC" w:rsidRDefault="00E0092E" w:rsidP="007434B4">
            <w:pPr>
              <w:jc w:val="both"/>
            </w:pPr>
            <w:r w:rsidRPr="002A7FDC">
              <w:rPr>
                <w:color w:val="000000"/>
                <w:sz w:val="14"/>
                <w:szCs w:val="14"/>
              </w:rPr>
              <w:t xml:space="preserve">The temperature and relative humidity is monitored and recorded </w:t>
            </w:r>
          </w:p>
          <w:p w14:paraId="7B7E4932" w14:textId="77777777" w:rsidR="00E0092E" w:rsidRPr="002A7FDC" w:rsidRDefault="00E0092E" w:rsidP="007434B4">
            <w:pPr>
              <w:jc w:val="both"/>
              <w:rPr>
                <w:color w:val="000000"/>
                <w:sz w:val="14"/>
                <w:szCs w:val="14"/>
              </w:rPr>
            </w:pPr>
            <w:r w:rsidRPr="002A7FDC">
              <w:rPr>
                <w:color w:val="000000"/>
                <w:sz w:val="14"/>
                <w:szCs w:val="14"/>
              </w:rPr>
              <w:t>The drawers are opened daily for 5 seconds.</w:t>
            </w:r>
          </w:p>
          <w:p w14:paraId="36CAEE8A" w14:textId="77777777" w:rsidR="00E0092E" w:rsidRPr="002A7FDC" w:rsidRDefault="00E0092E" w:rsidP="007434B4">
            <w:pPr>
              <w:jc w:val="both"/>
              <w:rPr>
                <w:color w:val="000000"/>
                <w:sz w:val="14"/>
                <w:szCs w:val="14"/>
              </w:rPr>
            </w:pPr>
          </w:p>
          <w:p w14:paraId="222DE2DA" w14:textId="77777777" w:rsidR="00E0092E" w:rsidRPr="002A7FDC" w:rsidRDefault="00E0092E" w:rsidP="007434B4">
            <w:pPr>
              <w:jc w:val="both"/>
              <w:rPr>
                <w:color w:val="000000"/>
                <w:sz w:val="14"/>
                <w:szCs w:val="14"/>
              </w:rPr>
            </w:pPr>
            <w:r w:rsidRPr="002A7FDC">
              <w:rPr>
                <w:color w:val="000000"/>
                <w:sz w:val="14"/>
                <w:szCs w:val="14"/>
              </w:rPr>
              <w:t>Number of test animals per replicate: 20</w:t>
            </w:r>
          </w:p>
          <w:p w14:paraId="556479F2" w14:textId="77777777" w:rsidR="00E0092E" w:rsidRPr="002A7FDC" w:rsidRDefault="00E0092E" w:rsidP="007434B4">
            <w:pPr>
              <w:jc w:val="both"/>
              <w:rPr>
                <w:color w:val="000000"/>
                <w:sz w:val="14"/>
                <w:szCs w:val="14"/>
              </w:rPr>
            </w:pPr>
            <w:r w:rsidRPr="002A7FDC">
              <w:rPr>
                <w:color w:val="000000"/>
                <w:sz w:val="14"/>
                <w:szCs w:val="14"/>
              </w:rPr>
              <w:t>Number of replicates: 5</w:t>
            </w:r>
          </w:p>
          <w:p w14:paraId="0AA70DF6" w14:textId="77777777" w:rsidR="00E0092E" w:rsidRPr="002A7FDC" w:rsidRDefault="00E0092E" w:rsidP="007434B4">
            <w:pPr>
              <w:jc w:val="both"/>
              <w:rPr>
                <w:color w:val="000000"/>
                <w:sz w:val="18"/>
                <w:szCs w:val="18"/>
              </w:rPr>
            </w:pPr>
          </w:p>
        </w:tc>
        <w:tc>
          <w:tcPr>
            <w:tcW w:w="2525" w:type="pct"/>
            <w:tcBorders>
              <w:top w:val="single" w:sz="6" w:space="0" w:color="000000"/>
              <w:left w:val="single" w:sz="6" w:space="0" w:color="000000"/>
              <w:bottom w:val="single" w:sz="6" w:space="0" w:color="000000"/>
            </w:tcBorders>
            <w:shd w:val="clear" w:color="auto" w:fill="auto"/>
          </w:tcPr>
          <w:p w14:paraId="45CF5010" w14:textId="77777777" w:rsidR="00E0092E" w:rsidRPr="002A7FDC" w:rsidRDefault="00E0092E" w:rsidP="007434B4">
            <w:pPr>
              <w:keepNext/>
              <w:rPr>
                <w:color w:val="000000"/>
                <w:sz w:val="14"/>
                <w:szCs w:val="14"/>
                <w:lang w:eastAsia="en-GB"/>
              </w:rPr>
            </w:pPr>
            <w:r w:rsidRPr="002A7FDC">
              <w:rPr>
                <w:b/>
                <w:color w:val="000000"/>
                <w:sz w:val="14"/>
                <w:szCs w:val="14"/>
                <w:lang w:eastAsia="en-GB"/>
              </w:rPr>
              <w:lastRenderedPageBreak/>
              <w:t>Table 1:</w:t>
            </w:r>
            <w:r w:rsidRPr="002A7FDC">
              <w:rPr>
                <w:color w:val="000000"/>
                <w:sz w:val="14"/>
                <w:szCs w:val="14"/>
                <w:lang w:eastAsia="en-GB"/>
              </w:rPr>
              <w:t xml:space="preserve"> </w:t>
            </w:r>
          </w:p>
          <w:p w14:paraId="3D3F4A68" w14:textId="77777777" w:rsidR="00E0092E" w:rsidRPr="002A7FDC" w:rsidRDefault="00E0092E" w:rsidP="007434B4">
            <w:pPr>
              <w:keepNext/>
              <w:rPr>
                <w:color w:val="000000"/>
                <w:sz w:val="14"/>
                <w:szCs w:val="14"/>
                <w:lang w:eastAsia="en-GB"/>
              </w:rPr>
            </w:pPr>
            <w:r w:rsidRPr="002A7FDC">
              <w:rPr>
                <w:noProof/>
                <w:color w:val="000000"/>
                <w:sz w:val="14"/>
                <w:szCs w:val="14"/>
                <w:lang w:eastAsia="nl-NL"/>
              </w:rPr>
              <w:drawing>
                <wp:inline distT="0" distB="0" distL="0" distR="0" wp14:anchorId="2A2A6AD4" wp14:editId="3850FF4A">
                  <wp:extent cx="4681855" cy="3086100"/>
                  <wp:effectExtent l="0" t="0" r="0" b="0"/>
                  <wp:docPr id="36" name="Afbeelding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48"/>
                          <pic:cNvPicPr>
                            <a:picLocks noChangeAspect="1" noChangeArrowheads="1"/>
                          </pic:cNvPicPr>
                        </pic:nvPicPr>
                        <pic:blipFill>
                          <a:blip r:embed="rId25"/>
                          <a:srcRect l="-5" t="-8" r="-5" b="-8"/>
                          <a:stretch>
                            <a:fillRect/>
                          </a:stretch>
                        </pic:blipFill>
                        <pic:spPr bwMode="auto">
                          <a:xfrm>
                            <a:off x="0" y="0"/>
                            <a:ext cx="4681855" cy="3086100"/>
                          </a:xfrm>
                          <a:prstGeom prst="rect">
                            <a:avLst/>
                          </a:prstGeom>
                        </pic:spPr>
                      </pic:pic>
                    </a:graphicData>
                  </a:graphic>
                </wp:inline>
              </w:drawing>
            </w:r>
          </w:p>
          <w:p w14:paraId="40165465" w14:textId="77777777" w:rsidR="00E0092E" w:rsidRPr="002A7FDC" w:rsidRDefault="00E0092E" w:rsidP="007434B4">
            <w:pPr>
              <w:keepNext/>
              <w:rPr>
                <w:color w:val="000000"/>
                <w:sz w:val="14"/>
                <w:szCs w:val="14"/>
                <w:lang w:eastAsia="en-GB"/>
              </w:rPr>
            </w:pPr>
          </w:p>
          <w:p w14:paraId="33B06DA6" w14:textId="77777777" w:rsidR="00E0092E" w:rsidRPr="002A7FDC" w:rsidRDefault="00E0092E" w:rsidP="007434B4">
            <w:pPr>
              <w:keepNext/>
            </w:pPr>
            <w:r w:rsidRPr="002A7FDC">
              <w:rPr>
                <w:color w:val="000000"/>
                <w:sz w:val="14"/>
                <w:szCs w:val="14"/>
                <w:lang w:eastAsia="en-GB"/>
              </w:rPr>
              <w:t>Note: all means rounded to integers</w:t>
            </w:r>
          </w:p>
          <w:p w14:paraId="126B53AC" w14:textId="77777777" w:rsidR="00E0092E" w:rsidRPr="002A7FDC" w:rsidRDefault="00E0092E" w:rsidP="007434B4">
            <w:pPr>
              <w:rPr>
                <w:color w:val="000000"/>
                <w:sz w:val="14"/>
                <w:szCs w:val="14"/>
                <w:lang w:eastAsia="en-GB"/>
              </w:rPr>
            </w:pPr>
          </w:p>
          <w:p w14:paraId="3A75A335" w14:textId="77777777" w:rsidR="00E0092E" w:rsidRPr="002A7FDC" w:rsidRDefault="00E0092E" w:rsidP="007434B4">
            <w:pPr>
              <w:keepNext/>
              <w:rPr>
                <w:color w:val="000000"/>
                <w:sz w:val="14"/>
                <w:szCs w:val="14"/>
                <w:lang w:eastAsia="en-GB"/>
              </w:rPr>
            </w:pPr>
            <w:r w:rsidRPr="002A7FDC">
              <w:rPr>
                <w:b/>
                <w:color w:val="000000"/>
                <w:sz w:val="14"/>
                <w:szCs w:val="14"/>
                <w:lang w:eastAsia="en-GB"/>
              </w:rPr>
              <w:lastRenderedPageBreak/>
              <w:t>Table 2:</w:t>
            </w:r>
            <w:r w:rsidRPr="002A7FDC">
              <w:rPr>
                <w:color w:val="000000"/>
                <w:sz w:val="14"/>
                <w:szCs w:val="14"/>
                <w:lang w:eastAsia="en-GB"/>
              </w:rPr>
              <w:t xml:space="preserve"> </w:t>
            </w:r>
          </w:p>
          <w:p w14:paraId="4E030B29" w14:textId="77777777" w:rsidR="00E0092E" w:rsidRPr="002A7FDC" w:rsidRDefault="00E0092E" w:rsidP="007434B4">
            <w:pPr>
              <w:keepNext/>
              <w:rPr>
                <w:color w:val="000000"/>
                <w:sz w:val="14"/>
                <w:szCs w:val="14"/>
                <w:lang w:eastAsia="en-GB"/>
              </w:rPr>
            </w:pPr>
          </w:p>
          <w:p w14:paraId="65CFF4BD" w14:textId="77777777" w:rsidR="00E0092E" w:rsidRPr="002A7FDC" w:rsidRDefault="00E0092E" w:rsidP="007434B4">
            <w:pPr>
              <w:keepNext/>
              <w:rPr>
                <w:color w:val="000000"/>
                <w:sz w:val="14"/>
                <w:szCs w:val="14"/>
                <w:lang w:eastAsia="en-GB"/>
              </w:rPr>
            </w:pPr>
            <w:r w:rsidRPr="002A7FDC">
              <w:rPr>
                <w:noProof/>
                <w:color w:val="000000"/>
                <w:sz w:val="14"/>
                <w:szCs w:val="14"/>
                <w:lang w:eastAsia="nl-NL"/>
              </w:rPr>
              <w:drawing>
                <wp:inline distT="0" distB="0" distL="0" distR="0" wp14:anchorId="165E7D2C" wp14:editId="41F4B8CE">
                  <wp:extent cx="4630420" cy="3091815"/>
                  <wp:effectExtent l="0" t="0" r="0" b="0"/>
                  <wp:docPr id="37" name="Afbeelding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49"/>
                          <pic:cNvPicPr>
                            <a:picLocks noChangeAspect="1" noChangeArrowheads="1"/>
                          </pic:cNvPicPr>
                        </pic:nvPicPr>
                        <pic:blipFill>
                          <a:blip r:embed="rId26"/>
                          <a:srcRect l="-5" t="-8" r="-5" b="-8"/>
                          <a:stretch>
                            <a:fillRect/>
                          </a:stretch>
                        </pic:blipFill>
                        <pic:spPr bwMode="auto">
                          <a:xfrm>
                            <a:off x="0" y="0"/>
                            <a:ext cx="4630420" cy="3091815"/>
                          </a:xfrm>
                          <a:prstGeom prst="rect">
                            <a:avLst/>
                          </a:prstGeom>
                        </pic:spPr>
                      </pic:pic>
                    </a:graphicData>
                  </a:graphic>
                </wp:inline>
              </w:drawing>
            </w:r>
          </w:p>
          <w:p w14:paraId="75ECF67C" w14:textId="77777777" w:rsidR="00E0092E" w:rsidRPr="002A7FDC" w:rsidRDefault="00E0092E" w:rsidP="007434B4">
            <w:pPr>
              <w:keepNext/>
            </w:pPr>
            <w:r w:rsidRPr="002A7FDC">
              <w:rPr>
                <w:color w:val="000000"/>
                <w:sz w:val="14"/>
                <w:szCs w:val="14"/>
                <w:lang w:eastAsia="en-GB"/>
              </w:rPr>
              <w:t>Note: all means rounded to integers</w:t>
            </w:r>
          </w:p>
          <w:p w14:paraId="1EB8EE9B" w14:textId="77777777" w:rsidR="00E0092E" w:rsidRPr="002A7FDC" w:rsidRDefault="00E0092E" w:rsidP="007434B4">
            <w:pPr>
              <w:rPr>
                <w:color w:val="000000"/>
                <w:sz w:val="14"/>
                <w:szCs w:val="14"/>
                <w:lang w:eastAsia="en-GB"/>
              </w:rPr>
            </w:pP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37A67804" w14:textId="77777777" w:rsidR="00E0092E" w:rsidRPr="002A7FDC" w:rsidRDefault="00E0092E" w:rsidP="007434B4">
            <w:pPr>
              <w:tabs>
                <w:tab w:val="center" w:pos="4513"/>
              </w:tabs>
              <w:suppressAutoHyphens/>
              <w:spacing w:before="60" w:after="60"/>
              <w:rPr>
                <w:color w:val="000000"/>
                <w:spacing w:val="-2"/>
                <w:sz w:val="14"/>
                <w:szCs w:val="14"/>
              </w:rPr>
            </w:pPr>
            <w:r w:rsidRPr="002A7FDC">
              <w:rPr>
                <w:color w:val="000000"/>
                <w:sz w:val="14"/>
                <w:szCs w:val="14"/>
              </w:rPr>
              <w:lastRenderedPageBreak/>
              <w:t>Test report: Biology_055b-17</w:t>
            </w:r>
          </w:p>
          <w:p w14:paraId="085704C7" w14:textId="18E114E2" w:rsidR="00E0092E" w:rsidRPr="002A7FDC" w:rsidRDefault="00A62914" w:rsidP="007434B4">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0092E" w:rsidRPr="002A7FDC">
              <w:rPr>
                <w:color w:val="000000"/>
                <w:spacing w:val="-2"/>
                <w:sz w:val="14"/>
                <w:szCs w:val="14"/>
              </w:rPr>
              <w:t>(2017)</w:t>
            </w:r>
          </w:p>
          <w:p w14:paraId="0D5EF92C" w14:textId="77777777" w:rsidR="00E0092E" w:rsidRPr="002A7FDC" w:rsidRDefault="00E0092E" w:rsidP="007434B4">
            <w:pPr>
              <w:tabs>
                <w:tab w:val="center" w:pos="4513"/>
              </w:tabs>
              <w:suppressAutoHyphens/>
              <w:spacing w:before="60" w:after="60"/>
              <w:rPr>
                <w:color w:val="000000"/>
                <w:spacing w:val="-2"/>
                <w:sz w:val="14"/>
                <w:szCs w:val="14"/>
              </w:rPr>
            </w:pPr>
          </w:p>
          <w:p w14:paraId="0F89CD47" w14:textId="77777777" w:rsidR="00E0092E" w:rsidRPr="002A7FDC" w:rsidRDefault="00E0092E" w:rsidP="007434B4">
            <w:pPr>
              <w:tabs>
                <w:tab w:val="center" w:pos="4513"/>
              </w:tabs>
              <w:suppressAutoHyphens/>
              <w:spacing w:before="60" w:after="60"/>
              <w:rPr>
                <w:color w:val="000000"/>
                <w:spacing w:val="-2"/>
                <w:sz w:val="14"/>
                <w:szCs w:val="14"/>
              </w:rPr>
            </w:pPr>
          </w:p>
          <w:p w14:paraId="3494CA6D" w14:textId="77777777" w:rsidR="00E0092E" w:rsidRPr="002A7FDC" w:rsidRDefault="00E0092E" w:rsidP="007434B4">
            <w:pPr>
              <w:tabs>
                <w:tab w:val="center" w:pos="4513"/>
              </w:tabs>
              <w:suppressAutoHyphens/>
              <w:spacing w:before="60" w:after="60"/>
              <w:rPr>
                <w:color w:val="000000"/>
                <w:spacing w:val="-2"/>
                <w:sz w:val="14"/>
                <w:szCs w:val="14"/>
              </w:rPr>
            </w:pPr>
          </w:p>
          <w:p w14:paraId="4B2682D3" w14:textId="77777777" w:rsidR="00E0092E" w:rsidRPr="002A7FDC" w:rsidRDefault="00E0092E" w:rsidP="007434B4">
            <w:pPr>
              <w:tabs>
                <w:tab w:val="center" w:pos="4513"/>
              </w:tabs>
              <w:suppressAutoHyphens/>
              <w:spacing w:before="60" w:after="60"/>
              <w:rPr>
                <w:color w:val="000000"/>
                <w:spacing w:val="-2"/>
                <w:sz w:val="14"/>
                <w:szCs w:val="14"/>
              </w:rPr>
            </w:pPr>
          </w:p>
          <w:p w14:paraId="1F75C095" w14:textId="77777777" w:rsidR="00E0092E" w:rsidRPr="002A7FDC" w:rsidRDefault="00E0092E" w:rsidP="007434B4">
            <w:pPr>
              <w:tabs>
                <w:tab w:val="center" w:pos="4513"/>
              </w:tabs>
              <w:suppressAutoHyphens/>
              <w:spacing w:before="60" w:after="60"/>
              <w:rPr>
                <w:color w:val="000000"/>
                <w:spacing w:val="-2"/>
                <w:sz w:val="14"/>
                <w:szCs w:val="14"/>
              </w:rPr>
            </w:pPr>
          </w:p>
          <w:p w14:paraId="0369C523" w14:textId="77777777" w:rsidR="00E0092E" w:rsidRPr="002A7FDC" w:rsidRDefault="00E0092E" w:rsidP="007434B4">
            <w:pPr>
              <w:tabs>
                <w:tab w:val="center" w:pos="4513"/>
              </w:tabs>
              <w:suppressAutoHyphens/>
              <w:spacing w:before="60" w:after="60"/>
              <w:rPr>
                <w:color w:val="000000"/>
                <w:spacing w:val="-2"/>
                <w:sz w:val="14"/>
                <w:szCs w:val="14"/>
              </w:rPr>
            </w:pPr>
          </w:p>
          <w:p w14:paraId="0BBC7B40" w14:textId="77777777" w:rsidR="00E0092E" w:rsidRPr="002A7FDC" w:rsidRDefault="00E0092E" w:rsidP="007434B4">
            <w:pPr>
              <w:tabs>
                <w:tab w:val="center" w:pos="4513"/>
              </w:tabs>
              <w:suppressAutoHyphens/>
              <w:spacing w:before="60" w:after="60"/>
              <w:rPr>
                <w:color w:val="000000"/>
                <w:spacing w:val="-2"/>
                <w:sz w:val="14"/>
                <w:szCs w:val="14"/>
              </w:rPr>
            </w:pPr>
          </w:p>
          <w:p w14:paraId="58D10E2E" w14:textId="77777777" w:rsidR="00E0092E" w:rsidRPr="002A7FDC" w:rsidRDefault="00E0092E" w:rsidP="007434B4">
            <w:pPr>
              <w:tabs>
                <w:tab w:val="center" w:pos="4513"/>
              </w:tabs>
              <w:suppressAutoHyphens/>
              <w:spacing w:before="60" w:after="60"/>
              <w:rPr>
                <w:color w:val="000000"/>
                <w:spacing w:val="-2"/>
                <w:sz w:val="14"/>
                <w:szCs w:val="14"/>
              </w:rPr>
            </w:pPr>
          </w:p>
          <w:p w14:paraId="6719E2EF" w14:textId="77777777" w:rsidR="00E0092E" w:rsidRPr="002A7FDC" w:rsidRDefault="00E0092E" w:rsidP="007434B4">
            <w:pPr>
              <w:tabs>
                <w:tab w:val="center" w:pos="4513"/>
              </w:tabs>
              <w:suppressAutoHyphens/>
              <w:spacing w:before="60" w:after="60"/>
              <w:rPr>
                <w:color w:val="000000"/>
                <w:spacing w:val="-2"/>
                <w:sz w:val="14"/>
                <w:szCs w:val="14"/>
              </w:rPr>
            </w:pPr>
          </w:p>
          <w:p w14:paraId="6723DE10" w14:textId="77777777" w:rsidR="00E0092E" w:rsidRPr="002A7FDC" w:rsidRDefault="00E0092E" w:rsidP="007434B4">
            <w:pPr>
              <w:tabs>
                <w:tab w:val="center" w:pos="4513"/>
              </w:tabs>
              <w:suppressAutoHyphens/>
              <w:spacing w:before="60" w:after="60"/>
              <w:rPr>
                <w:color w:val="000000"/>
                <w:spacing w:val="-2"/>
                <w:sz w:val="14"/>
                <w:szCs w:val="14"/>
              </w:rPr>
            </w:pPr>
          </w:p>
          <w:p w14:paraId="660AF396" w14:textId="77777777" w:rsidR="00E0092E" w:rsidRPr="002A7FDC" w:rsidRDefault="00E0092E" w:rsidP="007434B4">
            <w:pPr>
              <w:tabs>
                <w:tab w:val="center" w:pos="4513"/>
              </w:tabs>
              <w:suppressAutoHyphens/>
              <w:spacing w:before="60" w:after="60"/>
              <w:rPr>
                <w:color w:val="000000"/>
                <w:spacing w:val="-2"/>
                <w:sz w:val="14"/>
                <w:szCs w:val="14"/>
              </w:rPr>
            </w:pPr>
          </w:p>
          <w:p w14:paraId="4D2FB149" w14:textId="77777777" w:rsidR="00E0092E" w:rsidRPr="002A7FDC" w:rsidRDefault="00E0092E" w:rsidP="007434B4">
            <w:pPr>
              <w:tabs>
                <w:tab w:val="center" w:pos="4513"/>
              </w:tabs>
              <w:suppressAutoHyphens/>
              <w:spacing w:before="60" w:after="60"/>
              <w:rPr>
                <w:color w:val="000000"/>
                <w:spacing w:val="-2"/>
                <w:sz w:val="14"/>
                <w:szCs w:val="14"/>
              </w:rPr>
            </w:pPr>
          </w:p>
          <w:p w14:paraId="39B117A9" w14:textId="77777777" w:rsidR="00E0092E" w:rsidRPr="002A7FDC" w:rsidRDefault="00E0092E" w:rsidP="007434B4">
            <w:pPr>
              <w:tabs>
                <w:tab w:val="center" w:pos="4513"/>
              </w:tabs>
              <w:suppressAutoHyphens/>
              <w:spacing w:before="60" w:after="60"/>
              <w:rPr>
                <w:color w:val="000000"/>
                <w:spacing w:val="-2"/>
                <w:sz w:val="14"/>
                <w:szCs w:val="14"/>
              </w:rPr>
            </w:pPr>
          </w:p>
          <w:p w14:paraId="59E57593" w14:textId="77777777" w:rsidR="00E0092E" w:rsidRPr="002A7FDC" w:rsidRDefault="00E0092E" w:rsidP="007434B4">
            <w:pPr>
              <w:tabs>
                <w:tab w:val="center" w:pos="4513"/>
              </w:tabs>
              <w:suppressAutoHyphens/>
              <w:spacing w:before="60" w:after="60"/>
              <w:rPr>
                <w:color w:val="000000"/>
                <w:spacing w:val="-2"/>
                <w:sz w:val="14"/>
                <w:szCs w:val="14"/>
              </w:rPr>
            </w:pPr>
          </w:p>
          <w:p w14:paraId="52DC77AC" w14:textId="77777777" w:rsidR="00E0092E" w:rsidRPr="002A7FDC" w:rsidRDefault="00E0092E" w:rsidP="007434B4">
            <w:pPr>
              <w:tabs>
                <w:tab w:val="center" w:pos="4513"/>
              </w:tabs>
              <w:suppressAutoHyphens/>
              <w:spacing w:before="60" w:after="60"/>
              <w:rPr>
                <w:color w:val="000000"/>
                <w:spacing w:val="-2"/>
                <w:sz w:val="14"/>
                <w:szCs w:val="14"/>
              </w:rPr>
            </w:pPr>
          </w:p>
          <w:p w14:paraId="6EE7D135" w14:textId="77777777" w:rsidR="00E0092E" w:rsidRPr="002A7FDC" w:rsidRDefault="00E0092E" w:rsidP="007434B4">
            <w:pPr>
              <w:tabs>
                <w:tab w:val="center" w:pos="4513"/>
              </w:tabs>
              <w:suppressAutoHyphens/>
              <w:spacing w:before="60" w:after="60"/>
              <w:rPr>
                <w:color w:val="000000"/>
                <w:spacing w:val="-2"/>
                <w:sz w:val="14"/>
                <w:szCs w:val="14"/>
              </w:rPr>
            </w:pPr>
          </w:p>
          <w:p w14:paraId="4E51C248" w14:textId="77777777" w:rsidR="00E0092E" w:rsidRPr="002A7FDC" w:rsidRDefault="00E0092E" w:rsidP="007434B4">
            <w:pPr>
              <w:tabs>
                <w:tab w:val="center" w:pos="4513"/>
              </w:tabs>
              <w:suppressAutoHyphens/>
              <w:spacing w:before="60" w:after="60"/>
              <w:rPr>
                <w:color w:val="000000"/>
                <w:spacing w:val="-2"/>
                <w:sz w:val="14"/>
                <w:szCs w:val="14"/>
              </w:rPr>
            </w:pPr>
          </w:p>
          <w:p w14:paraId="319730E1" w14:textId="77777777" w:rsidR="00E0092E" w:rsidRPr="002A7FDC" w:rsidRDefault="00E0092E" w:rsidP="007434B4">
            <w:pPr>
              <w:tabs>
                <w:tab w:val="center" w:pos="4513"/>
              </w:tabs>
              <w:suppressAutoHyphens/>
              <w:spacing w:before="60" w:after="60"/>
              <w:rPr>
                <w:color w:val="000000"/>
                <w:spacing w:val="-2"/>
                <w:sz w:val="14"/>
                <w:szCs w:val="14"/>
              </w:rPr>
            </w:pPr>
          </w:p>
          <w:p w14:paraId="103AF0B9" w14:textId="77777777" w:rsidR="00E0092E" w:rsidRPr="002A7FDC" w:rsidRDefault="00E0092E" w:rsidP="007434B4">
            <w:pPr>
              <w:tabs>
                <w:tab w:val="center" w:pos="4513"/>
              </w:tabs>
              <w:suppressAutoHyphens/>
              <w:spacing w:before="60" w:after="60"/>
              <w:rPr>
                <w:color w:val="000000"/>
                <w:spacing w:val="-2"/>
                <w:sz w:val="14"/>
                <w:szCs w:val="14"/>
              </w:rPr>
            </w:pPr>
          </w:p>
          <w:p w14:paraId="40319989" w14:textId="77777777" w:rsidR="00E0092E" w:rsidRPr="002A7FDC" w:rsidRDefault="00E0092E" w:rsidP="007434B4">
            <w:pPr>
              <w:tabs>
                <w:tab w:val="center" w:pos="4513"/>
              </w:tabs>
              <w:suppressAutoHyphens/>
              <w:spacing w:before="60" w:after="60"/>
              <w:rPr>
                <w:color w:val="000000"/>
                <w:spacing w:val="-2"/>
                <w:sz w:val="14"/>
                <w:szCs w:val="14"/>
              </w:rPr>
            </w:pPr>
          </w:p>
          <w:p w14:paraId="49DBFCAD" w14:textId="77777777" w:rsidR="00E0092E" w:rsidRPr="002A7FDC" w:rsidRDefault="00E0092E" w:rsidP="007434B4">
            <w:pPr>
              <w:tabs>
                <w:tab w:val="center" w:pos="4513"/>
              </w:tabs>
              <w:suppressAutoHyphens/>
              <w:spacing w:before="60" w:after="60"/>
              <w:rPr>
                <w:color w:val="000000"/>
                <w:spacing w:val="-2"/>
                <w:sz w:val="14"/>
                <w:szCs w:val="14"/>
              </w:rPr>
            </w:pPr>
          </w:p>
          <w:p w14:paraId="177965DF" w14:textId="77777777" w:rsidR="00E0092E" w:rsidRPr="002A7FDC" w:rsidRDefault="00E0092E" w:rsidP="007434B4">
            <w:pPr>
              <w:tabs>
                <w:tab w:val="center" w:pos="4513"/>
              </w:tabs>
              <w:suppressAutoHyphens/>
              <w:spacing w:before="60" w:after="60"/>
              <w:rPr>
                <w:color w:val="000000"/>
                <w:spacing w:val="-2"/>
                <w:sz w:val="14"/>
                <w:szCs w:val="14"/>
              </w:rPr>
            </w:pPr>
          </w:p>
          <w:p w14:paraId="2745DA81" w14:textId="77777777" w:rsidR="00E0092E" w:rsidRPr="002A7FDC" w:rsidRDefault="00E0092E" w:rsidP="007434B4">
            <w:pPr>
              <w:tabs>
                <w:tab w:val="center" w:pos="4513"/>
              </w:tabs>
              <w:suppressAutoHyphens/>
              <w:spacing w:before="60" w:after="60"/>
              <w:rPr>
                <w:color w:val="000000"/>
                <w:spacing w:val="-2"/>
                <w:sz w:val="14"/>
                <w:szCs w:val="14"/>
              </w:rPr>
            </w:pPr>
          </w:p>
          <w:p w14:paraId="3DDC4D12" w14:textId="77777777" w:rsidR="00E0092E" w:rsidRPr="002A7FDC" w:rsidRDefault="00E0092E" w:rsidP="007434B4">
            <w:pPr>
              <w:tabs>
                <w:tab w:val="center" w:pos="4513"/>
              </w:tabs>
              <w:suppressAutoHyphens/>
              <w:spacing w:before="60" w:after="60"/>
              <w:rPr>
                <w:color w:val="000000"/>
                <w:spacing w:val="-2"/>
                <w:sz w:val="16"/>
                <w:szCs w:val="16"/>
              </w:rPr>
            </w:pPr>
          </w:p>
        </w:tc>
      </w:tr>
      <w:tr w:rsidR="00E0092E" w:rsidRPr="002A7FDC" w14:paraId="4F47F199" w14:textId="77777777" w:rsidTr="00A65E6F">
        <w:trPr>
          <w:trHeight w:val="4096"/>
        </w:trPr>
        <w:tc>
          <w:tcPr>
            <w:tcW w:w="344" w:type="pct"/>
            <w:tcBorders>
              <w:top w:val="single" w:sz="6" w:space="0" w:color="000000"/>
              <w:left w:val="single" w:sz="4" w:space="0" w:color="000000"/>
              <w:bottom w:val="single" w:sz="6" w:space="0" w:color="000000"/>
            </w:tcBorders>
            <w:shd w:val="clear" w:color="auto" w:fill="auto"/>
          </w:tcPr>
          <w:p w14:paraId="697CFED9" w14:textId="77777777" w:rsidR="00E0092E" w:rsidRPr="002A7FDC" w:rsidRDefault="00E0092E" w:rsidP="007434B4">
            <w:pPr>
              <w:rPr>
                <w:color w:val="000000"/>
                <w:sz w:val="14"/>
                <w:szCs w:val="14"/>
              </w:rPr>
            </w:pPr>
          </w:p>
        </w:tc>
        <w:tc>
          <w:tcPr>
            <w:tcW w:w="342" w:type="pct"/>
            <w:tcBorders>
              <w:top w:val="single" w:sz="6" w:space="0" w:color="000000"/>
              <w:left w:val="single" w:sz="6" w:space="0" w:color="000000"/>
              <w:bottom w:val="single" w:sz="6" w:space="0" w:color="000000"/>
            </w:tcBorders>
            <w:shd w:val="clear" w:color="auto" w:fill="auto"/>
          </w:tcPr>
          <w:p w14:paraId="7B49A9FD" w14:textId="77777777" w:rsidR="00E0092E" w:rsidRPr="002A7FDC" w:rsidRDefault="00E0092E" w:rsidP="007434B4">
            <w:pPr>
              <w:rPr>
                <w:i/>
                <w:color w:val="000000"/>
                <w:sz w:val="14"/>
                <w:szCs w:val="14"/>
              </w:rPr>
            </w:pPr>
          </w:p>
        </w:tc>
        <w:tc>
          <w:tcPr>
            <w:tcW w:w="345" w:type="pct"/>
            <w:tcBorders>
              <w:top w:val="single" w:sz="6" w:space="0" w:color="000000"/>
              <w:left w:val="single" w:sz="6" w:space="0" w:color="000000"/>
              <w:bottom w:val="single" w:sz="6" w:space="0" w:color="000000"/>
            </w:tcBorders>
            <w:shd w:val="clear" w:color="auto" w:fill="auto"/>
          </w:tcPr>
          <w:p w14:paraId="540B42F9" w14:textId="77777777" w:rsidR="00E0092E" w:rsidRPr="002A7FDC" w:rsidRDefault="00E0092E" w:rsidP="007434B4">
            <w:pPr>
              <w:rPr>
                <w:i/>
                <w:color w:val="000000"/>
                <w:sz w:val="18"/>
                <w:szCs w:val="18"/>
              </w:rPr>
            </w:pPr>
          </w:p>
        </w:tc>
        <w:tc>
          <w:tcPr>
            <w:tcW w:w="1006" w:type="pct"/>
            <w:tcBorders>
              <w:top w:val="single" w:sz="6" w:space="0" w:color="000000"/>
              <w:left w:val="single" w:sz="6" w:space="0" w:color="000000"/>
              <w:bottom w:val="single" w:sz="6" w:space="0" w:color="000000"/>
            </w:tcBorders>
            <w:shd w:val="clear" w:color="auto" w:fill="auto"/>
          </w:tcPr>
          <w:p w14:paraId="4F15323B" w14:textId="77777777" w:rsidR="00E0092E" w:rsidRPr="002A7FDC" w:rsidRDefault="00E0092E" w:rsidP="007434B4">
            <w:pPr>
              <w:jc w:val="both"/>
              <w:rPr>
                <w:color w:val="000000"/>
                <w:sz w:val="14"/>
                <w:szCs w:val="14"/>
              </w:rPr>
            </w:pPr>
          </w:p>
        </w:tc>
        <w:tc>
          <w:tcPr>
            <w:tcW w:w="2525" w:type="pct"/>
            <w:tcBorders>
              <w:top w:val="single" w:sz="6" w:space="0" w:color="000000"/>
              <w:left w:val="single" w:sz="6" w:space="0" w:color="000000"/>
              <w:bottom w:val="single" w:sz="6" w:space="0" w:color="000000"/>
            </w:tcBorders>
            <w:shd w:val="clear" w:color="auto" w:fill="auto"/>
          </w:tcPr>
          <w:p w14:paraId="7B34F139" w14:textId="77777777" w:rsidR="00E0092E" w:rsidRPr="002A7FDC" w:rsidRDefault="00E0092E" w:rsidP="007434B4">
            <w:pPr>
              <w:rPr>
                <w:color w:val="000000"/>
                <w:sz w:val="18"/>
                <w:szCs w:val="18"/>
              </w:rPr>
            </w:pPr>
          </w:p>
          <w:p w14:paraId="39171836" w14:textId="77777777" w:rsidR="00E0092E" w:rsidRPr="002A7FDC" w:rsidRDefault="00E0092E" w:rsidP="007434B4">
            <w:pPr>
              <w:rPr>
                <w:color w:val="000000"/>
                <w:sz w:val="18"/>
                <w:szCs w:val="18"/>
              </w:rPr>
            </w:pPr>
            <w:r w:rsidRPr="002A7FDC">
              <w:rPr>
                <w:color w:val="000000"/>
                <w:sz w:val="18"/>
                <w:szCs w:val="18"/>
              </w:rPr>
              <w:t>Table 3</w:t>
            </w:r>
          </w:p>
          <w:p w14:paraId="460896E0" w14:textId="77777777" w:rsidR="00E0092E" w:rsidRPr="002A7FDC" w:rsidRDefault="00E0092E" w:rsidP="007434B4">
            <w:pPr>
              <w:rPr>
                <w:color w:val="000000"/>
                <w:sz w:val="18"/>
                <w:szCs w:val="18"/>
              </w:rPr>
            </w:pPr>
          </w:p>
          <w:p w14:paraId="5290DF3F" w14:textId="77777777" w:rsidR="00E0092E" w:rsidRPr="002A7FDC" w:rsidRDefault="00E0092E" w:rsidP="007434B4">
            <w:pPr>
              <w:rPr>
                <w:color w:val="000000"/>
                <w:sz w:val="18"/>
                <w:szCs w:val="18"/>
              </w:rPr>
            </w:pPr>
            <w:r w:rsidRPr="002A7FDC">
              <w:rPr>
                <w:noProof/>
                <w:color w:val="000000"/>
                <w:sz w:val="18"/>
                <w:szCs w:val="18"/>
                <w:lang w:eastAsia="nl-NL"/>
              </w:rPr>
              <w:drawing>
                <wp:inline distT="0" distB="0" distL="0" distR="0" wp14:anchorId="64629D09" wp14:editId="4E3A0257">
                  <wp:extent cx="4314825" cy="2302180"/>
                  <wp:effectExtent l="0" t="0" r="0" b="3175"/>
                  <wp:docPr id="38" name="Afbeeldin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50"/>
                          <pic:cNvPicPr>
                            <a:picLocks noChangeAspect="1" noChangeArrowheads="1"/>
                          </pic:cNvPicPr>
                        </pic:nvPicPr>
                        <pic:blipFill>
                          <a:blip r:embed="rId27"/>
                          <a:srcRect l="-5" t="-9" r="-5" b="-9"/>
                          <a:stretch>
                            <a:fillRect/>
                          </a:stretch>
                        </pic:blipFill>
                        <pic:spPr bwMode="auto">
                          <a:xfrm>
                            <a:off x="0" y="0"/>
                            <a:ext cx="4320949" cy="2305447"/>
                          </a:xfrm>
                          <a:prstGeom prst="rect">
                            <a:avLst/>
                          </a:prstGeom>
                        </pic:spPr>
                      </pic:pic>
                    </a:graphicData>
                  </a:graphic>
                </wp:inline>
              </w:drawing>
            </w:r>
          </w:p>
          <w:p w14:paraId="1AD165DB" w14:textId="77777777" w:rsidR="00E0092E" w:rsidRPr="002A7FDC" w:rsidRDefault="00E0092E" w:rsidP="007434B4">
            <w:pPr>
              <w:rPr>
                <w:color w:val="000000"/>
                <w:sz w:val="18"/>
                <w:szCs w:val="18"/>
              </w:rPr>
            </w:pPr>
            <w:r w:rsidRPr="002A7FDC">
              <w:rPr>
                <w:color w:val="000000"/>
                <w:sz w:val="18"/>
                <w:szCs w:val="18"/>
              </w:rPr>
              <w:t>All replicates did show some fabric damage</w:t>
            </w:r>
          </w:p>
          <w:p w14:paraId="6E3D4099" w14:textId="77777777" w:rsidR="00E0092E" w:rsidRPr="002A7FDC" w:rsidRDefault="00E0092E" w:rsidP="007434B4">
            <w:pPr>
              <w:rPr>
                <w:color w:val="000000"/>
                <w:sz w:val="18"/>
                <w:szCs w:val="18"/>
              </w:rPr>
            </w:pP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3EE416B5" w14:textId="77777777" w:rsidR="00E0092E" w:rsidRPr="002A7FDC" w:rsidRDefault="00E0092E" w:rsidP="007434B4">
            <w:pPr>
              <w:snapToGrid w:val="0"/>
              <w:rPr>
                <w:i/>
                <w:color w:val="000000"/>
                <w:sz w:val="18"/>
                <w:szCs w:val="18"/>
              </w:rPr>
            </w:pPr>
          </w:p>
        </w:tc>
      </w:tr>
      <w:tr w:rsidR="00E0092E" w:rsidRPr="002A7FDC" w14:paraId="3F595B07" w14:textId="77777777" w:rsidTr="00A65E6F">
        <w:tc>
          <w:tcPr>
            <w:tcW w:w="344" w:type="pct"/>
            <w:tcBorders>
              <w:top w:val="single" w:sz="6" w:space="0" w:color="000000"/>
              <w:left w:val="single" w:sz="4" w:space="0" w:color="000000"/>
              <w:bottom w:val="single" w:sz="6" w:space="0" w:color="000000"/>
            </w:tcBorders>
            <w:shd w:val="clear" w:color="auto" w:fill="auto"/>
          </w:tcPr>
          <w:p w14:paraId="160C5E3D" w14:textId="77777777" w:rsidR="00E0092E" w:rsidRPr="002A7FDC" w:rsidRDefault="00E0092E" w:rsidP="007434B4">
            <w:pPr>
              <w:snapToGrid w:val="0"/>
              <w:rPr>
                <w:rFonts w:eastAsia="Calibri"/>
                <w:i/>
                <w:color w:val="000000"/>
                <w:sz w:val="14"/>
                <w:szCs w:val="14"/>
                <w:lang w:eastAsia="en-US"/>
              </w:rPr>
            </w:pPr>
          </w:p>
        </w:tc>
        <w:tc>
          <w:tcPr>
            <w:tcW w:w="342" w:type="pct"/>
            <w:tcBorders>
              <w:top w:val="single" w:sz="6" w:space="0" w:color="000000"/>
              <w:left w:val="single" w:sz="6" w:space="0" w:color="000000"/>
              <w:bottom w:val="single" w:sz="6" w:space="0" w:color="000000"/>
            </w:tcBorders>
            <w:shd w:val="clear" w:color="auto" w:fill="auto"/>
          </w:tcPr>
          <w:p w14:paraId="738813F6" w14:textId="77777777" w:rsidR="00E0092E" w:rsidRPr="002A7FDC" w:rsidRDefault="00E0092E" w:rsidP="007434B4">
            <w:pPr>
              <w:snapToGrid w:val="0"/>
              <w:rPr>
                <w:i/>
                <w:color w:val="000000"/>
                <w:sz w:val="14"/>
                <w:szCs w:val="14"/>
              </w:rPr>
            </w:pPr>
          </w:p>
        </w:tc>
        <w:tc>
          <w:tcPr>
            <w:tcW w:w="345" w:type="pct"/>
            <w:tcBorders>
              <w:top w:val="single" w:sz="6" w:space="0" w:color="000000"/>
              <w:left w:val="single" w:sz="6" w:space="0" w:color="000000"/>
              <w:bottom w:val="single" w:sz="6" w:space="0" w:color="000000"/>
            </w:tcBorders>
            <w:shd w:val="clear" w:color="auto" w:fill="auto"/>
          </w:tcPr>
          <w:p w14:paraId="4672C159" w14:textId="77777777" w:rsidR="00E0092E" w:rsidRPr="002A7FDC" w:rsidRDefault="00E0092E" w:rsidP="007434B4">
            <w:pPr>
              <w:snapToGrid w:val="0"/>
              <w:rPr>
                <w:i/>
                <w:color w:val="000000"/>
                <w:sz w:val="18"/>
                <w:szCs w:val="18"/>
              </w:rPr>
            </w:pPr>
          </w:p>
        </w:tc>
        <w:tc>
          <w:tcPr>
            <w:tcW w:w="1006" w:type="pct"/>
            <w:tcBorders>
              <w:top w:val="single" w:sz="6" w:space="0" w:color="000000"/>
              <w:left w:val="single" w:sz="6" w:space="0" w:color="000000"/>
              <w:bottom w:val="single" w:sz="6" w:space="0" w:color="000000"/>
            </w:tcBorders>
            <w:shd w:val="clear" w:color="auto" w:fill="auto"/>
          </w:tcPr>
          <w:p w14:paraId="3B704C46" w14:textId="77777777" w:rsidR="00E0092E" w:rsidRPr="002A7FDC" w:rsidRDefault="00E0092E" w:rsidP="007434B4">
            <w:pPr>
              <w:snapToGrid w:val="0"/>
              <w:jc w:val="both"/>
              <w:rPr>
                <w:i/>
                <w:color w:val="000000"/>
                <w:sz w:val="18"/>
                <w:szCs w:val="18"/>
              </w:rPr>
            </w:pPr>
          </w:p>
        </w:tc>
        <w:tc>
          <w:tcPr>
            <w:tcW w:w="2525" w:type="pct"/>
            <w:tcBorders>
              <w:top w:val="single" w:sz="6" w:space="0" w:color="000000"/>
              <w:left w:val="single" w:sz="6" w:space="0" w:color="000000"/>
              <w:bottom w:val="single" w:sz="6" w:space="0" w:color="000000"/>
            </w:tcBorders>
            <w:shd w:val="clear" w:color="auto" w:fill="auto"/>
          </w:tcPr>
          <w:p w14:paraId="5E2AE435" w14:textId="77777777" w:rsidR="00E0092E" w:rsidRPr="002A7FDC" w:rsidRDefault="00E0092E" w:rsidP="007434B4">
            <w:pPr>
              <w:rPr>
                <w:color w:val="000000"/>
                <w:sz w:val="18"/>
                <w:szCs w:val="18"/>
              </w:rPr>
            </w:pPr>
            <w:r w:rsidRPr="002A7FDC">
              <w:rPr>
                <w:color w:val="000000"/>
                <w:sz w:val="18"/>
                <w:szCs w:val="18"/>
              </w:rPr>
              <w:t>Table 4:</w:t>
            </w: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2E81A9BC" w14:textId="77777777" w:rsidR="00E0092E" w:rsidRPr="002A7FDC" w:rsidRDefault="00E0092E" w:rsidP="007434B4">
            <w:pPr>
              <w:snapToGrid w:val="0"/>
              <w:rPr>
                <w:i/>
                <w:color w:val="000000"/>
                <w:sz w:val="18"/>
                <w:szCs w:val="18"/>
              </w:rPr>
            </w:pPr>
          </w:p>
        </w:tc>
      </w:tr>
      <w:tr w:rsidR="00E0092E" w:rsidRPr="002A7FDC" w14:paraId="1C73C6CA"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6205EB31" w14:textId="77777777" w:rsidR="00E0092E" w:rsidRPr="002A7FDC" w:rsidRDefault="00E0092E" w:rsidP="007434B4">
            <w:pPr>
              <w:rPr>
                <w:i/>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181C93DD" w14:textId="77777777" w:rsidR="00E0092E" w:rsidRPr="002A7FDC" w:rsidRDefault="00E0092E" w:rsidP="007434B4">
            <w:pPr>
              <w:rPr>
                <w:i/>
                <w:color w:val="000000"/>
                <w:sz w:val="14"/>
                <w:szCs w:val="14"/>
              </w:rPr>
            </w:pPr>
            <w:r w:rsidRPr="002A7FDC">
              <w:rPr>
                <w:color w:val="000000"/>
                <w:sz w:val="14"/>
                <w:szCs w:val="14"/>
              </w:rPr>
              <w:t>Radec, equal to Raid Moth Gel Cedar (0.15 % transfluthrin)</w:t>
            </w:r>
          </w:p>
        </w:tc>
        <w:tc>
          <w:tcPr>
            <w:tcW w:w="345" w:type="pct"/>
            <w:tcBorders>
              <w:top w:val="single" w:sz="6" w:space="0" w:color="000000"/>
              <w:left w:val="single" w:sz="6" w:space="0" w:color="000000"/>
              <w:bottom w:val="single" w:sz="6" w:space="0" w:color="000000"/>
            </w:tcBorders>
            <w:shd w:val="clear" w:color="auto" w:fill="auto"/>
          </w:tcPr>
          <w:p w14:paraId="1B614FB1" w14:textId="77777777" w:rsidR="00E0092E" w:rsidRPr="002A7FDC" w:rsidRDefault="00E0092E" w:rsidP="007434B4">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7F3AFAEF" w14:textId="77777777" w:rsidR="00E0092E" w:rsidRPr="002A7FDC" w:rsidRDefault="00E0092E" w:rsidP="007434B4">
            <w:pPr>
              <w:spacing w:before="60" w:after="60"/>
            </w:pPr>
            <w:r w:rsidRPr="002A7FDC">
              <w:rPr>
                <w:color w:val="000000"/>
                <w:sz w:val="14"/>
                <w:szCs w:val="14"/>
              </w:rPr>
              <w:t xml:space="preserve">Adult + larvae clothes moths </w:t>
            </w:r>
          </w:p>
          <w:p w14:paraId="14B9A786" w14:textId="77777777" w:rsidR="00E0092E" w:rsidRPr="002A7FDC" w:rsidRDefault="00E0092E" w:rsidP="007434B4">
            <w:pPr>
              <w:rPr>
                <w:i/>
                <w:color w:val="000000"/>
                <w:sz w:val="18"/>
                <w:szCs w:val="18"/>
              </w:rPr>
            </w:pPr>
            <w:r w:rsidRPr="002A7FDC">
              <w:rPr>
                <w:color w:val="000000"/>
                <w:sz w:val="14"/>
                <w:szCs w:val="14"/>
              </w:rPr>
              <w:t>Laboratory cultured</w:t>
            </w:r>
          </w:p>
        </w:tc>
        <w:tc>
          <w:tcPr>
            <w:tcW w:w="1006" w:type="pct"/>
            <w:tcBorders>
              <w:top w:val="single" w:sz="6" w:space="0" w:color="000000"/>
              <w:left w:val="single" w:sz="6" w:space="0" w:color="000000"/>
              <w:bottom w:val="single" w:sz="6" w:space="0" w:color="000000"/>
            </w:tcBorders>
            <w:shd w:val="clear" w:color="auto" w:fill="auto"/>
          </w:tcPr>
          <w:p w14:paraId="315C8D88" w14:textId="77777777" w:rsidR="00E0092E" w:rsidRPr="002A7FDC" w:rsidRDefault="00E0092E" w:rsidP="007434B4">
            <w:pPr>
              <w:spacing w:line="260" w:lineRule="atLeast"/>
              <w:rPr>
                <w:color w:val="000000"/>
                <w:sz w:val="14"/>
                <w:szCs w:val="14"/>
              </w:rPr>
            </w:pPr>
            <w:r w:rsidRPr="002A7FDC">
              <w:rPr>
                <w:color w:val="000000"/>
                <w:sz w:val="14"/>
                <w:szCs w:val="14"/>
              </w:rPr>
              <w:t>Laboratory test</w:t>
            </w:r>
          </w:p>
          <w:p w14:paraId="46AE69AE" w14:textId="77777777" w:rsidR="00E0092E" w:rsidRPr="002A7FDC" w:rsidRDefault="00E0092E" w:rsidP="007434B4">
            <w:pPr>
              <w:spacing w:line="260" w:lineRule="atLeast"/>
              <w:rPr>
                <w:color w:val="000000"/>
                <w:sz w:val="14"/>
                <w:szCs w:val="14"/>
              </w:rPr>
            </w:pPr>
          </w:p>
          <w:p w14:paraId="2C1918CC" w14:textId="5C4B5361" w:rsidR="00E0092E" w:rsidRPr="002A7FDC" w:rsidRDefault="00E0092E" w:rsidP="007434B4">
            <w:pPr>
              <w:spacing w:line="260" w:lineRule="atLeast"/>
            </w:pPr>
            <w:r w:rsidRPr="002A7FDC">
              <w:rPr>
                <w:color w:val="000000"/>
                <w:sz w:val="14"/>
                <w:szCs w:val="14"/>
              </w:rPr>
              <w:t xml:space="preserve">Tests were conducted against Clothes moths, adults and larvae in glass jars. The glass jars have a volume of 350 ml (diameter: 9.5 cm, height: 5.5 cm). </w:t>
            </w:r>
          </w:p>
          <w:p w14:paraId="59D902C1" w14:textId="77777777" w:rsidR="00E0092E" w:rsidRPr="002A7FDC" w:rsidRDefault="00E0092E" w:rsidP="007434B4">
            <w:pPr>
              <w:spacing w:line="260" w:lineRule="atLeast"/>
            </w:pPr>
            <w:r w:rsidRPr="002A7FDC">
              <w:rPr>
                <w:color w:val="000000"/>
                <w:sz w:val="14"/>
                <w:szCs w:val="14"/>
              </w:rPr>
              <w:t xml:space="preserve">Glass jars with 1 unit of the product, woollen cloth and insects were closed with a glass lid. The product remains inside the glass jars for the duration of the testing period. The exposition points were 0, 2, 4, 8 and 12 weeks after the introduction of the product into the glass jars. At the relevant exposition points, the adult and larvae Clothes moths were placed on pieces of woollen cloth into the glass jars. As a control, glass jars not containing any products but only untreated woollen cloth were used. </w:t>
            </w:r>
          </w:p>
          <w:p w14:paraId="754B8C3D" w14:textId="77777777" w:rsidR="00E0092E" w:rsidRPr="002A7FDC" w:rsidRDefault="00E0092E" w:rsidP="007434B4">
            <w:pPr>
              <w:spacing w:line="260" w:lineRule="atLeast"/>
              <w:rPr>
                <w:color w:val="000000"/>
                <w:sz w:val="14"/>
                <w:szCs w:val="14"/>
              </w:rPr>
            </w:pPr>
          </w:p>
          <w:p w14:paraId="6E4FF01A" w14:textId="77777777" w:rsidR="00E0092E" w:rsidRPr="002A7FDC" w:rsidRDefault="00E0092E" w:rsidP="007434B4">
            <w:pPr>
              <w:spacing w:line="260" w:lineRule="atLeast"/>
              <w:rPr>
                <w:color w:val="000000"/>
                <w:sz w:val="14"/>
                <w:szCs w:val="14"/>
              </w:rPr>
            </w:pPr>
            <w:r w:rsidRPr="002A7FDC">
              <w:rPr>
                <w:color w:val="000000"/>
                <w:sz w:val="14"/>
                <w:szCs w:val="14"/>
              </w:rPr>
              <w:t>At each test point the insects inside the glass jars were evaluated first after 24 hours and then after 2, 3, 5, 7, 10 and 14 days.</w:t>
            </w:r>
          </w:p>
        </w:tc>
        <w:tc>
          <w:tcPr>
            <w:tcW w:w="2525" w:type="pct"/>
            <w:tcBorders>
              <w:top w:val="single" w:sz="6" w:space="0" w:color="000000"/>
              <w:left w:val="single" w:sz="6" w:space="0" w:color="000000"/>
              <w:bottom w:val="single" w:sz="6" w:space="0" w:color="000000"/>
            </w:tcBorders>
            <w:shd w:val="clear" w:color="auto" w:fill="auto"/>
          </w:tcPr>
          <w:p w14:paraId="0BBAFDAD" w14:textId="3FD6EC17" w:rsidR="00E0092E" w:rsidRPr="002A7FDC" w:rsidRDefault="00E0092E" w:rsidP="007434B4">
            <w:pPr>
              <w:snapToGrid w:val="0"/>
              <w:rPr>
                <w:i/>
                <w:color w:val="000000"/>
                <w:sz w:val="18"/>
                <w:szCs w:val="18"/>
                <w:lang w:eastAsia="nl-NL"/>
              </w:rPr>
            </w:pPr>
          </w:p>
          <w:p w14:paraId="1FA27C70" w14:textId="332C0366" w:rsidR="00E0092E" w:rsidRPr="002A7FDC" w:rsidRDefault="00ED4486" w:rsidP="007434B4">
            <w:pPr>
              <w:rPr>
                <w:color w:val="000000"/>
                <w:sz w:val="18"/>
                <w:szCs w:val="18"/>
              </w:rPr>
            </w:pPr>
            <w:r w:rsidRPr="002A7FDC">
              <w:rPr>
                <w:i/>
                <w:noProof/>
                <w:color w:val="000000"/>
                <w:sz w:val="18"/>
                <w:szCs w:val="18"/>
                <w:lang w:eastAsia="nl-NL"/>
              </w:rPr>
              <w:drawing>
                <wp:anchor distT="0" distB="0" distL="114935" distR="114935" simplePos="0" relativeHeight="251664384" behindDoc="0" locked="0" layoutInCell="1" allowOverlap="1" wp14:anchorId="517D1DAA" wp14:editId="78FE43C4">
                  <wp:simplePos x="0" y="0"/>
                  <wp:positionH relativeFrom="margin">
                    <wp:posOffset>61016</wp:posOffset>
                  </wp:positionH>
                  <wp:positionV relativeFrom="line">
                    <wp:posOffset>12286</wp:posOffset>
                  </wp:positionV>
                  <wp:extent cx="4593314" cy="3012440"/>
                  <wp:effectExtent l="0" t="0" r="0" b="0"/>
                  <wp:wrapNone/>
                  <wp:docPr id="39" name="Afbeeldin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52"/>
                          <pic:cNvPicPr>
                            <a:picLocks noChangeAspect="1" noChangeArrowheads="1"/>
                          </pic:cNvPicPr>
                        </pic:nvPicPr>
                        <pic:blipFill>
                          <a:blip r:embed="rId28"/>
                          <a:srcRect l="-2" t="-3" r="-2" b="-3"/>
                          <a:stretch>
                            <a:fillRect/>
                          </a:stretch>
                        </pic:blipFill>
                        <pic:spPr bwMode="auto">
                          <a:xfrm>
                            <a:off x="0" y="0"/>
                            <a:ext cx="4593314" cy="3012440"/>
                          </a:xfrm>
                          <a:prstGeom prst="rect">
                            <a:avLst/>
                          </a:prstGeom>
                        </pic:spPr>
                      </pic:pic>
                    </a:graphicData>
                  </a:graphic>
                  <wp14:sizeRelH relativeFrom="margin">
                    <wp14:pctWidth>0</wp14:pctWidth>
                  </wp14:sizeRelH>
                  <wp14:sizeRelV relativeFrom="margin">
                    <wp14:pctHeight>0</wp14:pctHeight>
                  </wp14:sizeRelV>
                </wp:anchor>
              </w:drawing>
            </w: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378C9D12" w14:textId="77777777" w:rsidR="00E0092E" w:rsidRPr="002A7FDC" w:rsidRDefault="00E0092E" w:rsidP="007434B4">
            <w:pPr>
              <w:tabs>
                <w:tab w:val="center" w:pos="4513"/>
              </w:tabs>
              <w:suppressAutoHyphens/>
              <w:snapToGrid w:val="0"/>
              <w:spacing w:before="60" w:after="60"/>
              <w:rPr>
                <w:color w:val="000000"/>
                <w:spacing w:val="-2"/>
                <w:sz w:val="14"/>
                <w:szCs w:val="14"/>
              </w:rPr>
            </w:pPr>
          </w:p>
          <w:p w14:paraId="287280D9" w14:textId="77777777" w:rsidR="00E0092E" w:rsidRPr="002A7FDC" w:rsidRDefault="00E0092E" w:rsidP="007434B4">
            <w:pPr>
              <w:tabs>
                <w:tab w:val="center" w:pos="4513"/>
              </w:tabs>
              <w:suppressAutoHyphens/>
              <w:spacing w:before="60" w:after="60"/>
              <w:rPr>
                <w:color w:val="000000"/>
                <w:spacing w:val="-2"/>
                <w:sz w:val="14"/>
                <w:szCs w:val="14"/>
              </w:rPr>
            </w:pPr>
            <w:r w:rsidRPr="002A7FDC">
              <w:rPr>
                <w:color w:val="000000"/>
                <w:sz w:val="14"/>
                <w:szCs w:val="14"/>
              </w:rPr>
              <w:t>Test report: Biology_117a-19</w:t>
            </w:r>
          </w:p>
          <w:p w14:paraId="4BC5DF58" w14:textId="52BE4379" w:rsidR="00E0092E" w:rsidRPr="002A7FDC" w:rsidRDefault="00A62914" w:rsidP="007434B4">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0092E" w:rsidRPr="002A7FDC">
              <w:rPr>
                <w:color w:val="000000"/>
                <w:spacing w:val="-2"/>
                <w:sz w:val="14"/>
                <w:szCs w:val="14"/>
              </w:rPr>
              <w:t>(2019)</w:t>
            </w:r>
          </w:p>
          <w:p w14:paraId="01161CFF" w14:textId="77777777" w:rsidR="00E0092E" w:rsidRPr="002A7FDC" w:rsidRDefault="00E0092E" w:rsidP="007434B4">
            <w:pPr>
              <w:tabs>
                <w:tab w:val="center" w:pos="4513"/>
              </w:tabs>
              <w:suppressAutoHyphens/>
              <w:spacing w:before="60" w:after="60"/>
              <w:rPr>
                <w:color w:val="000000"/>
                <w:spacing w:val="-2"/>
                <w:sz w:val="14"/>
                <w:szCs w:val="14"/>
              </w:rPr>
            </w:pPr>
          </w:p>
          <w:p w14:paraId="486316F0" w14:textId="600BCF38" w:rsidR="00E0092E" w:rsidRPr="002A7FDC" w:rsidRDefault="00ED4486" w:rsidP="007434B4">
            <w:pPr>
              <w:rPr>
                <w:i/>
                <w:color w:val="000000"/>
                <w:sz w:val="18"/>
                <w:szCs w:val="18"/>
              </w:rPr>
            </w:pPr>
            <w:r w:rsidRPr="002A7FDC">
              <w:rPr>
                <w:noProof/>
                <w:lang w:eastAsia="nl-NL"/>
              </w:rPr>
              <w:lastRenderedPageBreak/>
              <w:drawing>
                <wp:anchor distT="0" distB="0" distL="114935" distR="114935" simplePos="0" relativeHeight="251668480" behindDoc="0" locked="0" layoutInCell="1" allowOverlap="1" wp14:anchorId="694092A0" wp14:editId="53BD966B">
                  <wp:simplePos x="0" y="0"/>
                  <wp:positionH relativeFrom="margin">
                    <wp:posOffset>-4487103</wp:posOffset>
                  </wp:positionH>
                  <wp:positionV relativeFrom="paragraph">
                    <wp:posOffset>2776828</wp:posOffset>
                  </wp:positionV>
                  <wp:extent cx="4143375" cy="2651394"/>
                  <wp:effectExtent l="0" t="0" r="0" b="0"/>
                  <wp:wrapNone/>
                  <wp:docPr id="40" name="Afbeelding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54"/>
                          <pic:cNvPicPr>
                            <a:picLocks noChangeAspect="1" noChangeArrowheads="1"/>
                          </pic:cNvPicPr>
                        </pic:nvPicPr>
                        <pic:blipFill>
                          <a:blip r:embed="rId29"/>
                          <a:srcRect l="-2" t="-3" r="-2" b="3126"/>
                          <a:stretch>
                            <a:fillRect/>
                          </a:stretch>
                        </pic:blipFill>
                        <pic:spPr bwMode="auto">
                          <a:xfrm>
                            <a:off x="0" y="0"/>
                            <a:ext cx="4143375" cy="2651394"/>
                          </a:xfrm>
                          <a:prstGeom prst="rect">
                            <a:avLst/>
                          </a:prstGeom>
                        </pic:spPr>
                      </pic:pic>
                    </a:graphicData>
                  </a:graphic>
                  <wp14:sizeRelH relativeFrom="margin">
                    <wp14:pctWidth>0</wp14:pctWidth>
                  </wp14:sizeRelH>
                  <wp14:sizeRelV relativeFrom="margin">
                    <wp14:pctHeight>0</wp14:pctHeight>
                  </wp14:sizeRelV>
                </wp:anchor>
              </w:drawing>
            </w:r>
            <w:r w:rsidRPr="002A7FDC">
              <w:rPr>
                <w:noProof/>
                <w:lang w:eastAsia="nl-NL"/>
              </w:rPr>
              <w:drawing>
                <wp:anchor distT="0" distB="0" distL="114935" distR="114935" simplePos="0" relativeHeight="251670528" behindDoc="0" locked="0" layoutInCell="1" allowOverlap="1" wp14:anchorId="2D1ED5DE" wp14:editId="06EDB9B5">
                  <wp:simplePos x="0" y="0"/>
                  <wp:positionH relativeFrom="margin">
                    <wp:posOffset>-4478241</wp:posOffset>
                  </wp:positionH>
                  <wp:positionV relativeFrom="paragraph">
                    <wp:posOffset>193730</wp:posOffset>
                  </wp:positionV>
                  <wp:extent cx="4241802" cy="2568272"/>
                  <wp:effectExtent l="0" t="0" r="6350" b="3810"/>
                  <wp:wrapNone/>
                  <wp:docPr id="42" name="Afbeeldin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53"/>
                          <pic:cNvPicPr>
                            <a:picLocks noChangeAspect="1" noChangeArrowheads="1"/>
                          </pic:cNvPicPr>
                        </pic:nvPicPr>
                        <pic:blipFill>
                          <a:blip r:embed="rId30"/>
                          <a:srcRect l="-2" t="-4" r="-2" b="-4"/>
                          <a:stretch>
                            <a:fillRect/>
                          </a:stretch>
                        </pic:blipFill>
                        <pic:spPr bwMode="auto">
                          <a:xfrm>
                            <a:off x="0" y="0"/>
                            <a:ext cx="4247184" cy="2571530"/>
                          </a:xfrm>
                          <a:prstGeom prst="rect">
                            <a:avLst/>
                          </a:prstGeom>
                        </pic:spPr>
                      </pic:pic>
                    </a:graphicData>
                  </a:graphic>
                  <wp14:sizeRelH relativeFrom="margin">
                    <wp14:pctWidth>0</wp14:pctWidth>
                  </wp14:sizeRelH>
                  <wp14:sizeRelV relativeFrom="margin">
                    <wp14:pctHeight>0</wp14:pctHeight>
                  </wp14:sizeRelV>
                </wp:anchor>
              </w:drawing>
            </w:r>
            <w:r w:rsidR="00E0092E" w:rsidRPr="002A7FDC">
              <w:rPr>
                <w:noProof/>
                <w:lang w:eastAsia="nl-NL"/>
              </w:rPr>
              <mc:AlternateContent>
                <mc:Choice Requires="wpg">
                  <w:drawing>
                    <wp:inline distT="0" distB="0" distL="0" distR="0" wp14:anchorId="26CCD6D2" wp14:editId="6D3BEDB8">
                      <wp:extent cx="8468360" cy="5591810"/>
                      <wp:effectExtent l="0" t="0" r="0" b="0"/>
                      <wp:docPr id="11" name="Group 21"/>
                      <wp:cNvGraphicFramePr/>
                      <a:graphic xmlns:a="http://schemas.openxmlformats.org/drawingml/2006/main">
                        <a:graphicData uri="http://schemas.microsoft.com/office/word/2010/wordprocessingGroup">
                          <wpg:wgp>
                            <wpg:cNvGrpSpPr/>
                            <wpg:grpSpPr>
                              <a:xfrm>
                                <a:off x="0" y="0"/>
                                <a:ext cx="8467560" cy="5591160"/>
                                <a:chOff x="0" y="0"/>
                                <a:chExt cx="0" cy="0"/>
                              </a:xfrm>
                            </wpg:grpSpPr>
                            <wps:wsp>
                              <wps:cNvPr id="14" name="Rechthoek 14"/>
                              <wps:cNvSpPr/>
                              <wps:spPr>
                                <a:xfrm>
                                  <a:off x="0" y="0"/>
                                  <a:ext cx="8467560" cy="5591160"/>
                                </a:xfrm>
                                <a:prstGeom prst="rect">
                                  <a:avLst/>
                                </a:prstGeom>
                                <a:noFill/>
                                <a:ln>
                                  <a:noFill/>
                                </a:ln>
                              </wps:spPr>
                              <wps:bodyPr/>
                            </wps:wsp>
                          </wpg:wgp>
                        </a:graphicData>
                      </a:graphic>
                    </wp:inline>
                  </w:drawing>
                </mc:Choice>
                <mc:Fallback>
                  <w:pict>
                    <v:group w14:anchorId="34BFF4D2" id="Group 21" o:spid="_x0000_s1026" style="width:666.8pt;height:440.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">
                      <v:rect id="Rechthoek 14" o:spid="_x0000_s1027" style="position:absolute;width:8467560;height:559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w10:anchorlock/>
                    </v:group>
                  </w:pict>
                </mc:Fallback>
              </mc:AlternateContent>
            </w:r>
            <w:r w:rsidRPr="002A7FDC">
              <w:rPr>
                <w:noProof/>
              </w:rPr>
              <w:lastRenderedPageBreak/>
              <w:drawing>
                <wp:anchor distT="0" distB="0" distL="114935" distR="114935" simplePos="0" relativeHeight="251665408" behindDoc="0" locked="0" layoutInCell="1" allowOverlap="1" wp14:anchorId="154B1693" wp14:editId="1CA6BD17">
                  <wp:simplePos x="0" y="0"/>
                  <wp:positionH relativeFrom="margin">
                    <wp:posOffset>-4702147</wp:posOffset>
                  </wp:positionH>
                  <wp:positionV relativeFrom="paragraph">
                    <wp:posOffset>432601</wp:posOffset>
                  </wp:positionV>
                  <wp:extent cx="4504869" cy="2724102"/>
                  <wp:effectExtent l="0" t="0" r="0" b="635"/>
                  <wp:wrapNone/>
                  <wp:docPr id="43" name="Afbeeldin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55"/>
                          <pic:cNvPicPr>
                            <a:picLocks noChangeAspect="1" noChangeArrowheads="1"/>
                          </pic:cNvPicPr>
                        </pic:nvPicPr>
                        <pic:blipFill>
                          <a:blip r:embed="rId31"/>
                          <a:srcRect l="-2" t="-4" r="-2" b="-4"/>
                          <a:stretch>
                            <a:fillRect/>
                          </a:stretch>
                        </pic:blipFill>
                        <pic:spPr bwMode="auto">
                          <a:xfrm>
                            <a:off x="0" y="0"/>
                            <a:ext cx="4504869" cy="2724102"/>
                          </a:xfrm>
                          <a:prstGeom prst="rect">
                            <a:avLst/>
                          </a:prstGeom>
                        </pic:spPr>
                      </pic:pic>
                    </a:graphicData>
                  </a:graphic>
                  <wp14:sizeRelH relativeFrom="margin">
                    <wp14:pctWidth>0</wp14:pctWidth>
                  </wp14:sizeRelH>
                  <wp14:sizeRelV relativeFrom="margin">
                    <wp14:pctHeight>0</wp14:pctHeight>
                  </wp14:sizeRelV>
                </wp:anchor>
              </w:drawing>
            </w:r>
            <w:r w:rsidR="00E0092E" w:rsidRPr="002A7FDC">
              <w:rPr>
                <w:noProof/>
                <w:lang w:eastAsia="nl-NL"/>
              </w:rPr>
              <mc:AlternateContent>
                <mc:Choice Requires="wpg">
                  <w:drawing>
                    <wp:inline distT="0" distB="0" distL="0" distR="0" wp14:anchorId="6E3536CE" wp14:editId="32A68B91">
                      <wp:extent cx="8477885" cy="5125085"/>
                      <wp:effectExtent l="0" t="0" r="0" b="0"/>
                      <wp:docPr id="18" name="Group 23"/>
                      <wp:cNvGraphicFramePr/>
                      <a:graphic xmlns:a="http://schemas.openxmlformats.org/drawingml/2006/main">
                        <a:graphicData uri="http://schemas.microsoft.com/office/word/2010/wordprocessingGroup">
                          <wpg:wgp>
                            <wpg:cNvGrpSpPr/>
                            <wpg:grpSpPr>
                              <a:xfrm>
                                <a:off x="0" y="0"/>
                                <a:ext cx="8477280" cy="5124600"/>
                                <a:chOff x="0" y="0"/>
                                <a:chExt cx="0" cy="0"/>
                              </a:xfrm>
                            </wpg:grpSpPr>
                            <wps:wsp>
                              <wps:cNvPr id="30" name="Rechthoek 30"/>
                              <wps:cNvSpPr/>
                              <wps:spPr>
                                <a:xfrm>
                                  <a:off x="0" y="0"/>
                                  <a:ext cx="8477280" cy="5124600"/>
                                </a:xfrm>
                                <a:prstGeom prst="rect">
                                  <a:avLst/>
                                </a:prstGeom>
                                <a:noFill/>
                                <a:ln>
                                  <a:noFill/>
                                </a:ln>
                              </wps:spPr>
                              <wps:bodyPr/>
                            </wps:wsp>
                          </wpg:wgp>
                        </a:graphicData>
                      </a:graphic>
                    </wp:inline>
                  </w:drawing>
                </mc:Choice>
                <mc:Fallback>
                  <w:pict>
                    <v:group w14:anchorId="778C7B45" id="Group 23" o:spid="_x0000_s1026" style="width:667.55pt;height:403.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">
                      <v:rect id="Rechthoek 30" o:spid="_x0000_s1027" style="position:absolute;width:8477280;height:512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w10:anchorlock/>
                    </v:group>
                  </w:pict>
                </mc:Fallback>
              </mc:AlternateContent>
            </w:r>
          </w:p>
        </w:tc>
      </w:tr>
      <w:tr w:rsidR="00E0092E" w:rsidRPr="002A7FDC" w14:paraId="5209F000"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209DEAE8" w14:textId="77777777" w:rsidR="00E0092E" w:rsidRPr="002A7FDC" w:rsidRDefault="00E0092E" w:rsidP="007434B4">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6549909C" w14:textId="77777777" w:rsidR="00E0092E" w:rsidRPr="002A7FDC" w:rsidRDefault="00E0092E" w:rsidP="007434B4">
            <w:pPr>
              <w:rPr>
                <w:color w:val="000000"/>
                <w:sz w:val="14"/>
                <w:szCs w:val="14"/>
              </w:rPr>
            </w:pPr>
            <w:r w:rsidRPr="002A7FDC">
              <w:rPr>
                <w:color w:val="000000"/>
                <w:sz w:val="14"/>
                <w:szCs w:val="14"/>
              </w:rPr>
              <w:t>Nevar LPT, equal to Raid Moth Gel Lavender (0.15 % transfluthrin)</w:t>
            </w:r>
          </w:p>
        </w:tc>
        <w:tc>
          <w:tcPr>
            <w:tcW w:w="345" w:type="pct"/>
            <w:tcBorders>
              <w:top w:val="single" w:sz="6" w:space="0" w:color="000000"/>
              <w:left w:val="single" w:sz="6" w:space="0" w:color="000000"/>
              <w:bottom w:val="single" w:sz="6" w:space="0" w:color="000000"/>
            </w:tcBorders>
            <w:shd w:val="clear" w:color="auto" w:fill="auto"/>
          </w:tcPr>
          <w:p w14:paraId="523D91B4" w14:textId="77777777" w:rsidR="00E0092E" w:rsidRPr="002A7FDC" w:rsidRDefault="00E0092E" w:rsidP="007434B4">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1F0B88D9" w14:textId="77777777" w:rsidR="00E0092E" w:rsidRPr="002A7FDC" w:rsidRDefault="00E0092E" w:rsidP="007434B4">
            <w:pPr>
              <w:spacing w:before="60" w:after="60"/>
            </w:pPr>
            <w:r w:rsidRPr="002A7FDC">
              <w:rPr>
                <w:color w:val="000000"/>
                <w:sz w:val="14"/>
                <w:szCs w:val="14"/>
              </w:rPr>
              <w:t xml:space="preserve">Adult + larvae clothes moths </w:t>
            </w:r>
          </w:p>
          <w:p w14:paraId="188DBA3C" w14:textId="77777777" w:rsidR="00E0092E" w:rsidRPr="002A7FDC" w:rsidRDefault="00E0092E" w:rsidP="007434B4">
            <w:pPr>
              <w:spacing w:before="60" w:after="60"/>
              <w:rPr>
                <w:color w:val="000000"/>
                <w:sz w:val="14"/>
                <w:szCs w:val="14"/>
              </w:rPr>
            </w:pPr>
            <w:r w:rsidRPr="002A7FDC">
              <w:rPr>
                <w:color w:val="000000"/>
                <w:sz w:val="14"/>
                <w:szCs w:val="14"/>
              </w:rPr>
              <w:t>Laboratory cultured</w:t>
            </w:r>
          </w:p>
        </w:tc>
        <w:tc>
          <w:tcPr>
            <w:tcW w:w="1006" w:type="pct"/>
            <w:tcBorders>
              <w:top w:val="single" w:sz="6" w:space="0" w:color="000000"/>
              <w:left w:val="single" w:sz="6" w:space="0" w:color="000000"/>
              <w:bottom w:val="single" w:sz="6" w:space="0" w:color="000000"/>
            </w:tcBorders>
            <w:shd w:val="clear" w:color="auto" w:fill="auto"/>
          </w:tcPr>
          <w:p w14:paraId="102E5BA1" w14:textId="77777777" w:rsidR="00E0092E" w:rsidRPr="002A7FDC" w:rsidRDefault="00E0092E" w:rsidP="007434B4">
            <w:pPr>
              <w:spacing w:line="260" w:lineRule="atLeast"/>
              <w:rPr>
                <w:color w:val="000000"/>
                <w:sz w:val="14"/>
                <w:szCs w:val="14"/>
              </w:rPr>
            </w:pPr>
            <w:r w:rsidRPr="002A7FDC">
              <w:rPr>
                <w:color w:val="000000"/>
                <w:sz w:val="14"/>
                <w:szCs w:val="14"/>
              </w:rPr>
              <w:t>Laboratory test</w:t>
            </w:r>
          </w:p>
          <w:p w14:paraId="5D7DDC12" w14:textId="77777777" w:rsidR="00E0092E" w:rsidRPr="002A7FDC" w:rsidRDefault="00E0092E" w:rsidP="007434B4">
            <w:pPr>
              <w:spacing w:line="260" w:lineRule="atLeast"/>
              <w:rPr>
                <w:color w:val="000000"/>
                <w:sz w:val="14"/>
                <w:szCs w:val="14"/>
              </w:rPr>
            </w:pPr>
          </w:p>
          <w:p w14:paraId="40707B4D" w14:textId="77777777" w:rsidR="00E0092E" w:rsidRPr="002A7FDC" w:rsidRDefault="00E0092E" w:rsidP="007434B4">
            <w:pPr>
              <w:spacing w:line="260" w:lineRule="atLeast"/>
            </w:pPr>
            <w:r w:rsidRPr="002A7FDC">
              <w:rPr>
                <w:color w:val="000000"/>
                <w:sz w:val="14"/>
                <w:szCs w:val="14"/>
              </w:rPr>
              <w:t xml:space="preserve">Tests were conducted against Clothes moths, adults and larvae in glass jars. The glass jars have a volume of 350 ml (diameter: 9.5 cm, height: 5.5 cm). </w:t>
            </w:r>
          </w:p>
          <w:p w14:paraId="36370DDE" w14:textId="77777777" w:rsidR="00E0092E" w:rsidRPr="002A7FDC" w:rsidRDefault="00E0092E" w:rsidP="007434B4">
            <w:pPr>
              <w:spacing w:line="260" w:lineRule="atLeast"/>
            </w:pPr>
            <w:r w:rsidRPr="002A7FDC">
              <w:rPr>
                <w:color w:val="000000"/>
                <w:sz w:val="14"/>
                <w:szCs w:val="14"/>
              </w:rPr>
              <w:t xml:space="preserve">Glass jars with 1 unit of the product, woollen cloth and insects were closed with a glass lid. The product remains inside the glass jars for the duration of the testing period. The exposition points were 0, 2, 4, 8 and 12 weeks after the introduction of the product into the glass jars. At the relevant exposition points, the adult and larvae Clothes moths were placed on pieces of woollen cloth into the glass jars. As a control, glass jars not containing any products but only untreated woollen cloth were used. </w:t>
            </w:r>
          </w:p>
          <w:p w14:paraId="791BCFC4" w14:textId="77777777" w:rsidR="00E0092E" w:rsidRPr="002A7FDC" w:rsidRDefault="00E0092E" w:rsidP="007434B4">
            <w:pPr>
              <w:spacing w:line="260" w:lineRule="atLeast"/>
              <w:rPr>
                <w:color w:val="000000"/>
                <w:sz w:val="14"/>
                <w:szCs w:val="14"/>
              </w:rPr>
            </w:pPr>
          </w:p>
          <w:p w14:paraId="3AFE9567" w14:textId="77777777" w:rsidR="00E0092E" w:rsidRPr="002A7FDC" w:rsidRDefault="00E0092E" w:rsidP="007434B4">
            <w:pPr>
              <w:jc w:val="both"/>
              <w:rPr>
                <w:color w:val="000000"/>
                <w:sz w:val="14"/>
                <w:szCs w:val="14"/>
              </w:rPr>
            </w:pPr>
            <w:r w:rsidRPr="002A7FDC">
              <w:rPr>
                <w:color w:val="000000"/>
                <w:sz w:val="14"/>
                <w:szCs w:val="14"/>
              </w:rPr>
              <w:t>At each test point the insects inside the glass jars were evaluated first after 24 hours and then after 2, 3, 5, 7, 10 and 14 days.</w:t>
            </w:r>
          </w:p>
          <w:p w14:paraId="53B66C5B" w14:textId="77777777" w:rsidR="00E0092E" w:rsidRPr="002A7FDC" w:rsidRDefault="00E0092E" w:rsidP="007434B4">
            <w:pPr>
              <w:jc w:val="both"/>
              <w:rPr>
                <w:color w:val="000000"/>
                <w:sz w:val="14"/>
                <w:szCs w:val="14"/>
              </w:rPr>
            </w:pPr>
          </w:p>
          <w:p w14:paraId="1867B408" w14:textId="77777777" w:rsidR="00E0092E" w:rsidRPr="002A7FDC" w:rsidRDefault="00E0092E" w:rsidP="007434B4">
            <w:pPr>
              <w:jc w:val="both"/>
              <w:rPr>
                <w:color w:val="000000"/>
                <w:sz w:val="14"/>
                <w:szCs w:val="14"/>
              </w:rPr>
            </w:pPr>
          </w:p>
          <w:p w14:paraId="5D7249A2" w14:textId="77777777" w:rsidR="00E0092E" w:rsidRPr="002A7FDC" w:rsidRDefault="00E0092E" w:rsidP="007434B4">
            <w:pPr>
              <w:jc w:val="both"/>
              <w:rPr>
                <w:color w:val="000000"/>
                <w:sz w:val="14"/>
                <w:szCs w:val="14"/>
              </w:rPr>
            </w:pPr>
          </w:p>
          <w:p w14:paraId="047FA492" w14:textId="77777777" w:rsidR="00E0092E" w:rsidRPr="002A7FDC" w:rsidRDefault="00E0092E" w:rsidP="007434B4">
            <w:pPr>
              <w:jc w:val="both"/>
              <w:rPr>
                <w:color w:val="000000"/>
                <w:sz w:val="14"/>
                <w:szCs w:val="14"/>
              </w:rPr>
            </w:pPr>
          </w:p>
          <w:p w14:paraId="2FD92AEA" w14:textId="77777777" w:rsidR="00E0092E" w:rsidRPr="002A7FDC" w:rsidRDefault="00E0092E" w:rsidP="007434B4">
            <w:pPr>
              <w:jc w:val="both"/>
              <w:rPr>
                <w:color w:val="000000"/>
                <w:sz w:val="14"/>
                <w:szCs w:val="14"/>
              </w:rPr>
            </w:pPr>
          </w:p>
          <w:p w14:paraId="39501D7D" w14:textId="77777777" w:rsidR="00E0092E" w:rsidRPr="002A7FDC" w:rsidRDefault="00E0092E" w:rsidP="007434B4">
            <w:pPr>
              <w:jc w:val="both"/>
              <w:rPr>
                <w:color w:val="000000"/>
                <w:sz w:val="14"/>
                <w:szCs w:val="14"/>
              </w:rPr>
            </w:pPr>
          </w:p>
          <w:p w14:paraId="51880D04" w14:textId="77777777" w:rsidR="00E0092E" w:rsidRPr="002A7FDC" w:rsidRDefault="00E0092E" w:rsidP="007434B4">
            <w:pPr>
              <w:jc w:val="both"/>
              <w:rPr>
                <w:color w:val="000000"/>
                <w:sz w:val="14"/>
                <w:szCs w:val="14"/>
              </w:rPr>
            </w:pPr>
          </w:p>
          <w:p w14:paraId="6B682CAA" w14:textId="77777777" w:rsidR="00E0092E" w:rsidRPr="002A7FDC" w:rsidRDefault="00E0092E" w:rsidP="007434B4">
            <w:pPr>
              <w:jc w:val="both"/>
              <w:rPr>
                <w:color w:val="000000"/>
                <w:sz w:val="14"/>
                <w:szCs w:val="14"/>
                <w:lang w:eastAsia="nl-NL"/>
              </w:rPr>
            </w:pPr>
          </w:p>
          <w:p w14:paraId="16866A46" w14:textId="77777777" w:rsidR="00E0092E" w:rsidRPr="002A7FDC" w:rsidRDefault="00E0092E" w:rsidP="007434B4">
            <w:pPr>
              <w:jc w:val="both"/>
              <w:rPr>
                <w:color w:val="000000"/>
                <w:sz w:val="14"/>
                <w:szCs w:val="14"/>
              </w:rPr>
            </w:pPr>
          </w:p>
          <w:p w14:paraId="3DA7C44A" w14:textId="77777777" w:rsidR="00E0092E" w:rsidRPr="002A7FDC" w:rsidRDefault="00E0092E" w:rsidP="007434B4">
            <w:pPr>
              <w:jc w:val="both"/>
              <w:rPr>
                <w:color w:val="000000"/>
                <w:sz w:val="14"/>
                <w:szCs w:val="14"/>
              </w:rPr>
            </w:pPr>
          </w:p>
          <w:p w14:paraId="682221F3" w14:textId="77777777" w:rsidR="00E0092E" w:rsidRPr="002A7FDC" w:rsidRDefault="00E0092E" w:rsidP="007434B4">
            <w:pPr>
              <w:jc w:val="both"/>
              <w:rPr>
                <w:color w:val="000000"/>
                <w:sz w:val="14"/>
                <w:szCs w:val="14"/>
              </w:rPr>
            </w:pPr>
          </w:p>
          <w:p w14:paraId="007D43AB" w14:textId="77777777" w:rsidR="00E0092E" w:rsidRPr="002A7FDC" w:rsidRDefault="00E0092E" w:rsidP="007434B4">
            <w:pPr>
              <w:jc w:val="both"/>
              <w:rPr>
                <w:color w:val="000000"/>
                <w:sz w:val="14"/>
                <w:szCs w:val="14"/>
              </w:rPr>
            </w:pPr>
          </w:p>
          <w:p w14:paraId="6099A92C" w14:textId="22E6E6EB" w:rsidR="00E0092E" w:rsidRPr="002A7FDC" w:rsidRDefault="00E0092E" w:rsidP="007434B4">
            <w:pPr>
              <w:jc w:val="both"/>
              <w:rPr>
                <w:color w:val="000000"/>
                <w:sz w:val="14"/>
                <w:szCs w:val="14"/>
              </w:rPr>
            </w:pPr>
          </w:p>
          <w:p w14:paraId="01FBE3B7" w14:textId="77777777" w:rsidR="00E0092E" w:rsidRPr="002A7FDC" w:rsidRDefault="00E0092E" w:rsidP="007434B4">
            <w:pPr>
              <w:jc w:val="both"/>
              <w:rPr>
                <w:color w:val="000000"/>
                <w:sz w:val="14"/>
                <w:szCs w:val="14"/>
              </w:rPr>
            </w:pPr>
          </w:p>
          <w:p w14:paraId="375BA38C" w14:textId="01AE0104" w:rsidR="00E0092E" w:rsidRPr="002A7FDC" w:rsidRDefault="00E0092E" w:rsidP="007434B4">
            <w:pPr>
              <w:jc w:val="both"/>
              <w:rPr>
                <w:color w:val="000000"/>
                <w:sz w:val="14"/>
                <w:szCs w:val="14"/>
              </w:rPr>
            </w:pPr>
          </w:p>
          <w:p w14:paraId="519DF0F3" w14:textId="77777777" w:rsidR="00E0092E" w:rsidRPr="002A7FDC" w:rsidRDefault="00E0092E" w:rsidP="007434B4">
            <w:pPr>
              <w:jc w:val="both"/>
              <w:rPr>
                <w:color w:val="000000"/>
                <w:sz w:val="14"/>
                <w:szCs w:val="14"/>
              </w:rPr>
            </w:pPr>
          </w:p>
          <w:p w14:paraId="333188DF" w14:textId="77777777" w:rsidR="00E0092E" w:rsidRPr="002A7FDC" w:rsidRDefault="00E0092E" w:rsidP="007434B4">
            <w:pPr>
              <w:jc w:val="both"/>
              <w:rPr>
                <w:color w:val="000000"/>
                <w:sz w:val="14"/>
                <w:szCs w:val="14"/>
              </w:rPr>
            </w:pPr>
          </w:p>
          <w:p w14:paraId="0E5CB0C0" w14:textId="77777777" w:rsidR="00E0092E" w:rsidRPr="002A7FDC" w:rsidRDefault="00E0092E" w:rsidP="007434B4">
            <w:pPr>
              <w:jc w:val="both"/>
              <w:rPr>
                <w:color w:val="000000"/>
                <w:sz w:val="14"/>
                <w:szCs w:val="14"/>
              </w:rPr>
            </w:pPr>
          </w:p>
          <w:p w14:paraId="14F57225" w14:textId="77777777" w:rsidR="00E0092E" w:rsidRPr="002A7FDC" w:rsidRDefault="00E0092E" w:rsidP="007434B4">
            <w:pPr>
              <w:jc w:val="both"/>
              <w:rPr>
                <w:color w:val="000000"/>
                <w:sz w:val="18"/>
                <w:szCs w:val="18"/>
              </w:rPr>
            </w:pPr>
          </w:p>
        </w:tc>
        <w:tc>
          <w:tcPr>
            <w:tcW w:w="2525" w:type="pct"/>
            <w:tcBorders>
              <w:top w:val="single" w:sz="6" w:space="0" w:color="000000"/>
              <w:left w:val="single" w:sz="6" w:space="0" w:color="000000"/>
              <w:bottom w:val="single" w:sz="6" w:space="0" w:color="000000"/>
            </w:tcBorders>
            <w:shd w:val="clear" w:color="auto" w:fill="auto"/>
          </w:tcPr>
          <w:p w14:paraId="2728B85B" w14:textId="77777777" w:rsidR="00E0092E" w:rsidRPr="002A7FDC" w:rsidRDefault="00E0092E" w:rsidP="007434B4">
            <w:pPr>
              <w:rPr>
                <w:i/>
                <w:color w:val="000000"/>
                <w:sz w:val="18"/>
                <w:szCs w:val="18"/>
                <w:lang w:eastAsia="nl-NL"/>
              </w:rPr>
            </w:pPr>
            <w:r w:rsidRPr="002A7FDC">
              <w:rPr>
                <w:noProof/>
                <w:color w:val="000000"/>
                <w:sz w:val="14"/>
                <w:szCs w:val="14"/>
                <w:lang w:eastAsia="nl-NL"/>
              </w:rPr>
              <w:lastRenderedPageBreak/>
              <mc:AlternateContent>
                <mc:Choice Requires="wpg">
                  <w:drawing>
                    <wp:inline distT="0" distB="0" distL="0" distR="0" wp14:anchorId="4C31CCE6" wp14:editId="705B6F8E">
                      <wp:extent cx="4682048" cy="3160836"/>
                      <wp:effectExtent l="0" t="0" r="4445" b="1905"/>
                      <wp:docPr id="33" name="Group 27"/>
                      <wp:cNvGraphicFramePr/>
                      <a:graphic xmlns:a="http://schemas.openxmlformats.org/drawingml/2006/main">
                        <a:graphicData uri="http://schemas.microsoft.com/office/word/2010/wordprocessingGroup">
                          <wpg:wgp>
                            <wpg:cNvGrpSpPr/>
                            <wpg:grpSpPr>
                              <a:xfrm>
                                <a:off x="0" y="0"/>
                                <a:ext cx="4682048" cy="3160836"/>
                                <a:chOff x="0" y="0"/>
                                <a:chExt cx="4647703" cy="3295800"/>
                              </a:xfrm>
                            </wpg:grpSpPr>
                            <wps:wsp>
                              <wps:cNvPr id="34" name="Rechthoek 34"/>
                              <wps:cNvSpPr/>
                              <wps:spPr>
                                <a:xfrm>
                                  <a:off x="0" y="0"/>
                                  <a:ext cx="4619520" cy="3295800"/>
                                </a:xfrm>
                                <a:prstGeom prst="rect">
                                  <a:avLst/>
                                </a:prstGeom>
                                <a:noFill/>
                                <a:ln>
                                  <a:noFill/>
                                </a:ln>
                              </wps:spPr>
                              <wps:bodyPr/>
                            </wps:wsp>
                            <pic:pic xmlns:pic="http://schemas.openxmlformats.org/drawingml/2006/picture">
                              <pic:nvPicPr>
                                <pic:cNvPr id="35" name="Afbeelding 35"/>
                                <pic:cNvPicPr/>
                              </pic:nvPicPr>
                              <pic:blipFill>
                                <a:blip r:embed="rId32"/>
                                <a:stretch/>
                              </pic:blipFill>
                              <pic:spPr>
                                <a:xfrm>
                                  <a:off x="41503" y="266760"/>
                                  <a:ext cx="4606200" cy="3029040"/>
                                </a:xfrm>
                                <a:prstGeom prst="rect">
                                  <a:avLst/>
                                </a:prstGeom>
                                <a:ln>
                                  <a:noFill/>
                                </a:ln>
                              </pic:spPr>
                            </pic:pic>
                          </wpg:wgp>
                        </a:graphicData>
                      </a:graphic>
                    </wp:inline>
                  </w:drawing>
                </mc:Choice>
                <mc:Fallback>
                  <w:pict>
                    <v:group w14:anchorId="496BB307" id="Group 27" o:spid="_x0000_s1026" style="width:368.65pt;height:248.9pt;mso-position-horizontal-relative:char;mso-position-vertical-relative:line" coordsize="46477,3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">
                      <v:rect id="Rechthoek 34" o:spid="_x0000_s1027" style="position:absolute;width:46195;height:3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5" o:spid="_x0000_s1028" type="#_x0000_t75" style="position:absolute;left:415;top:2667;width:46062;height:3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">
                        <v:imagedata r:id="rId37" o:title=""/>
                      </v:shape>
                      <w10:anchorlock/>
                    </v:group>
                  </w:pict>
                </mc:Fallback>
              </mc:AlternateContent>
            </w:r>
          </w:p>
          <w:p w14:paraId="60353666" w14:textId="77777777" w:rsidR="00E0092E" w:rsidRPr="002A7FDC" w:rsidRDefault="00E0092E" w:rsidP="007434B4">
            <w:pPr>
              <w:rPr>
                <w:i/>
                <w:color w:val="000000"/>
                <w:sz w:val="18"/>
                <w:szCs w:val="18"/>
                <w:lang w:eastAsia="nl-NL"/>
              </w:rPr>
            </w:pPr>
          </w:p>
          <w:p w14:paraId="7474E1DC" w14:textId="77777777" w:rsidR="00E0092E" w:rsidRPr="002A7FDC" w:rsidRDefault="00E0092E" w:rsidP="007434B4">
            <w:pPr>
              <w:rPr>
                <w:i/>
                <w:color w:val="000000"/>
                <w:sz w:val="18"/>
                <w:szCs w:val="18"/>
                <w:lang w:eastAsia="nl-NL"/>
              </w:rPr>
            </w:pPr>
          </w:p>
          <w:p w14:paraId="4309A9F6" w14:textId="77777777" w:rsidR="00E0092E" w:rsidRPr="002A7FDC" w:rsidRDefault="00E0092E" w:rsidP="007434B4">
            <w:pPr>
              <w:rPr>
                <w:sz w:val="18"/>
                <w:szCs w:val="18"/>
              </w:rPr>
            </w:pPr>
          </w:p>
          <w:p w14:paraId="64CA11B7" w14:textId="77777777" w:rsidR="00E0092E" w:rsidRPr="002A7FDC" w:rsidRDefault="00E0092E" w:rsidP="007434B4">
            <w:pPr>
              <w:rPr>
                <w:sz w:val="18"/>
                <w:szCs w:val="18"/>
              </w:rPr>
            </w:pPr>
          </w:p>
          <w:p w14:paraId="37168108" w14:textId="77777777" w:rsidR="00E0092E" w:rsidRPr="002A7FDC" w:rsidRDefault="00E0092E" w:rsidP="007434B4">
            <w:pPr>
              <w:rPr>
                <w:sz w:val="18"/>
                <w:szCs w:val="18"/>
              </w:rPr>
            </w:pPr>
          </w:p>
          <w:p w14:paraId="7560EACB" w14:textId="77777777" w:rsidR="00E0092E" w:rsidRPr="002A7FDC" w:rsidRDefault="00E0092E" w:rsidP="007434B4">
            <w:pPr>
              <w:rPr>
                <w:sz w:val="18"/>
                <w:szCs w:val="18"/>
              </w:rPr>
            </w:pPr>
          </w:p>
          <w:p w14:paraId="221C5440" w14:textId="77777777" w:rsidR="00E0092E" w:rsidRPr="002A7FDC" w:rsidRDefault="00E0092E" w:rsidP="007434B4">
            <w:pPr>
              <w:rPr>
                <w:sz w:val="18"/>
                <w:szCs w:val="18"/>
              </w:rPr>
            </w:pPr>
          </w:p>
          <w:p w14:paraId="33D8E14F" w14:textId="119B392F" w:rsidR="00E0092E" w:rsidRPr="002A7FDC" w:rsidRDefault="00E0092E" w:rsidP="007434B4">
            <w:pPr>
              <w:rPr>
                <w:sz w:val="18"/>
                <w:szCs w:val="18"/>
              </w:rPr>
            </w:pPr>
          </w:p>
          <w:p w14:paraId="2248672C" w14:textId="25A4FD46" w:rsidR="00E0092E" w:rsidRPr="002A7FDC" w:rsidRDefault="00E0092E" w:rsidP="007434B4">
            <w:pPr>
              <w:rPr>
                <w:sz w:val="18"/>
                <w:szCs w:val="18"/>
              </w:rPr>
            </w:pPr>
          </w:p>
          <w:p w14:paraId="4EAAC3CC" w14:textId="44E0F64D" w:rsidR="00E0092E" w:rsidRPr="002A7FDC" w:rsidRDefault="00E0092E" w:rsidP="007434B4">
            <w:pPr>
              <w:rPr>
                <w:sz w:val="18"/>
                <w:szCs w:val="18"/>
              </w:rPr>
            </w:pPr>
          </w:p>
          <w:p w14:paraId="08264786" w14:textId="0FA5FC62" w:rsidR="00E0092E" w:rsidRPr="002A7FDC" w:rsidRDefault="00E0092E" w:rsidP="007434B4">
            <w:pPr>
              <w:rPr>
                <w:sz w:val="18"/>
                <w:szCs w:val="18"/>
              </w:rPr>
            </w:pPr>
          </w:p>
          <w:p w14:paraId="3F928E10" w14:textId="77777777" w:rsidR="00E0092E" w:rsidRPr="002A7FDC" w:rsidRDefault="00E0092E" w:rsidP="007434B4">
            <w:pPr>
              <w:rPr>
                <w:sz w:val="18"/>
                <w:szCs w:val="18"/>
              </w:rPr>
            </w:pPr>
          </w:p>
          <w:p w14:paraId="7460BFFF" w14:textId="3AB92DC3" w:rsidR="00E0092E" w:rsidRPr="002A7FDC" w:rsidRDefault="00E0092E" w:rsidP="007434B4">
            <w:pPr>
              <w:rPr>
                <w:sz w:val="18"/>
                <w:szCs w:val="18"/>
              </w:rPr>
            </w:pPr>
          </w:p>
          <w:p w14:paraId="3EB27EB7" w14:textId="6DCFFDFC" w:rsidR="00E0092E" w:rsidRPr="002A7FDC" w:rsidRDefault="002711DF" w:rsidP="007434B4">
            <w:pPr>
              <w:rPr>
                <w:sz w:val="18"/>
                <w:szCs w:val="18"/>
              </w:rPr>
            </w:pPr>
            <w:r w:rsidRPr="002A7FDC">
              <w:rPr>
                <w:noProof/>
                <w:color w:val="000000"/>
                <w:sz w:val="14"/>
                <w:szCs w:val="14"/>
                <w:lang w:eastAsia="nl-NL"/>
              </w:rPr>
              <w:drawing>
                <wp:anchor distT="0" distB="0" distL="114935" distR="114935" simplePos="0" relativeHeight="251666432" behindDoc="0" locked="0" layoutInCell="1" allowOverlap="1" wp14:anchorId="4B721416" wp14:editId="19542A2F">
                  <wp:simplePos x="0" y="0"/>
                  <wp:positionH relativeFrom="margin">
                    <wp:posOffset>175260</wp:posOffset>
                  </wp:positionH>
                  <wp:positionV relativeFrom="paragraph">
                    <wp:posOffset>117475</wp:posOffset>
                  </wp:positionV>
                  <wp:extent cx="4387215" cy="2731135"/>
                  <wp:effectExtent l="0" t="0" r="0" b="0"/>
                  <wp:wrapNone/>
                  <wp:docPr id="54" name="Afbeeldin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56"/>
                          <pic:cNvPicPr>
                            <a:picLocks noChangeAspect="1" noChangeArrowheads="1"/>
                          </pic:cNvPicPr>
                        </pic:nvPicPr>
                        <pic:blipFill>
                          <a:blip r:embed="rId38"/>
                          <a:srcRect l="-2" t="-4" r="-2" b="-4"/>
                          <a:stretch>
                            <a:fillRect/>
                          </a:stretch>
                        </pic:blipFill>
                        <pic:spPr bwMode="auto">
                          <a:xfrm>
                            <a:off x="0" y="0"/>
                            <a:ext cx="4387215" cy="2731135"/>
                          </a:xfrm>
                          <a:prstGeom prst="rect">
                            <a:avLst/>
                          </a:prstGeom>
                        </pic:spPr>
                      </pic:pic>
                    </a:graphicData>
                  </a:graphic>
                  <wp14:sizeRelH relativeFrom="margin">
                    <wp14:pctWidth>0</wp14:pctWidth>
                  </wp14:sizeRelH>
                  <wp14:sizeRelV relativeFrom="margin">
                    <wp14:pctHeight>0</wp14:pctHeight>
                  </wp14:sizeRelV>
                </wp:anchor>
              </w:drawing>
            </w:r>
          </w:p>
          <w:p w14:paraId="60B40DAB" w14:textId="2E7683F8" w:rsidR="00E0092E" w:rsidRPr="002A7FDC" w:rsidRDefault="00E0092E" w:rsidP="007434B4">
            <w:pPr>
              <w:rPr>
                <w:sz w:val="18"/>
                <w:szCs w:val="18"/>
              </w:rPr>
            </w:pPr>
          </w:p>
          <w:p w14:paraId="767D3521" w14:textId="77777777" w:rsidR="00E0092E" w:rsidRPr="002A7FDC" w:rsidRDefault="00E0092E" w:rsidP="007434B4">
            <w:pPr>
              <w:rPr>
                <w:sz w:val="18"/>
                <w:szCs w:val="18"/>
              </w:rPr>
            </w:pPr>
          </w:p>
          <w:p w14:paraId="3C6C354A" w14:textId="77777777" w:rsidR="00E0092E" w:rsidRPr="002A7FDC" w:rsidRDefault="00E0092E" w:rsidP="007434B4">
            <w:pPr>
              <w:rPr>
                <w:sz w:val="18"/>
                <w:szCs w:val="18"/>
              </w:rPr>
            </w:pPr>
          </w:p>
          <w:p w14:paraId="1E452CEE" w14:textId="77777777" w:rsidR="00E0092E" w:rsidRPr="002A7FDC" w:rsidRDefault="00E0092E" w:rsidP="007434B4">
            <w:pPr>
              <w:rPr>
                <w:sz w:val="18"/>
                <w:szCs w:val="18"/>
              </w:rPr>
            </w:pPr>
          </w:p>
          <w:p w14:paraId="5ED96027" w14:textId="77777777" w:rsidR="00E0092E" w:rsidRPr="002A7FDC" w:rsidRDefault="00E0092E" w:rsidP="007434B4">
            <w:pPr>
              <w:rPr>
                <w:sz w:val="18"/>
                <w:szCs w:val="18"/>
              </w:rPr>
            </w:pPr>
          </w:p>
          <w:p w14:paraId="544AB320" w14:textId="77777777" w:rsidR="00E0092E" w:rsidRPr="002A7FDC" w:rsidRDefault="00E0092E" w:rsidP="007434B4">
            <w:pPr>
              <w:rPr>
                <w:sz w:val="18"/>
                <w:szCs w:val="18"/>
              </w:rPr>
            </w:pPr>
          </w:p>
          <w:p w14:paraId="50C6AF3C" w14:textId="77777777" w:rsidR="00E0092E" w:rsidRPr="002A7FDC" w:rsidRDefault="00E0092E" w:rsidP="007434B4">
            <w:pPr>
              <w:rPr>
                <w:sz w:val="18"/>
                <w:szCs w:val="18"/>
              </w:rPr>
            </w:pPr>
          </w:p>
          <w:p w14:paraId="713D7E1D" w14:textId="77777777" w:rsidR="00E0092E" w:rsidRPr="002A7FDC" w:rsidRDefault="00E0092E" w:rsidP="007434B4">
            <w:pPr>
              <w:rPr>
                <w:sz w:val="18"/>
                <w:szCs w:val="18"/>
              </w:rPr>
            </w:pPr>
          </w:p>
          <w:p w14:paraId="5F1C1F43" w14:textId="77777777" w:rsidR="00E0092E" w:rsidRPr="002A7FDC" w:rsidRDefault="00E0092E" w:rsidP="007434B4">
            <w:pPr>
              <w:rPr>
                <w:sz w:val="18"/>
                <w:szCs w:val="18"/>
              </w:rPr>
            </w:pPr>
          </w:p>
          <w:p w14:paraId="54E82993" w14:textId="77777777" w:rsidR="00E0092E" w:rsidRPr="002A7FDC" w:rsidRDefault="00E0092E" w:rsidP="007434B4">
            <w:pPr>
              <w:rPr>
                <w:sz w:val="18"/>
                <w:szCs w:val="18"/>
              </w:rPr>
            </w:pPr>
          </w:p>
          <w:p w14:paraId="698FDD3E" w14:textId="77777777" w:rsidR="00E0092E" w:rsidRPr="002A7FDC" w:rsidRDefault="00E0092E" w:rsidP="007434B4">
            <w:pPr>
              <w:rPr>
                <w:sz w:val="18"/>
                <w:szCs w:val="18"/>
              </w:rPr>
            </w:pPr>
          </w:p>
          <w:p w14:paraId="4F27827E" w14:textId="77777777" w:rsidR="00E0092E" w:rsidRPr="002A7FDC" w:rsidRDefault="00E0092E" w:rsidP="007434B4">
            <w:pPr>
              <w:rPr>
                <w:sz w:val="18"/>
                <w:szCs w:val="18"/>
              </w:rPr>
            </w:pPr>
          </w:p>
          <w:p w14:paraId="39C5F5FD" w14:textId="77777777" w:rsidR="00E0092E" w:rsidRPr="002A7FDC" w:rsidRDefault="00E0092E" w:rsidP="007434B4">
            <w:pPr>
              <w:rPr>
                <w:sz w:val="18"/>
                <w:szCs w:val="18"/>
              </w:rPr>
            </w:pPr>
          </w:p>
          <w:p w14:paraId="7A7AB90F" w14:textId="77777777" w:rsidR="00E0092E" w:rsidRPr="002A7FDC" w:rsidRDefault="00E0092E" w:rsidP="007434B4">
            <w:pPr>
              <w:rPr>
                <w:sz w:val="18"/>
                <w:szCs w:val="18"/>
              </w:rPr>
            </w:pPr>
          </w:p>
          <w:p w14:paraId="511A5F99" w14:textId="77777777" w:rsidR="00E0092E" w:rsidRPr="002A7FDC" w:rsidRDefault="00E0092E" w:rsidP="007434B4">
            <w:pPr>
              <w:rPr>
                <w:sz w:val="18"/>
                <w:szCs w:val="18"/>
              </w:rPr>
            </w:pPr>
          </w:p>
          <w:p w14:paraId="7BD240D4" w14:textId="77777777" w:rsidR="00E0092E" w:rsidRPr="002A7FDC" w:rsidRDefault="00E0092E" w:rsidP="007434B4">
            <w:pPr>
              <w:rPr>
                <w:sz w:val="18"/>
                <w:szCs w:val="18"/>
              </w:rPr>
            </w:pPr>
          </w:p>
          <w:p w14:paraId="4C0DF376" w14:textId="77777777" w:rsidR="00E0092E" w:rsidRPr="002A7FDC" w:rsidRDefault="00E0092E" w:rsidP="007434B4">
            <w:pPr>
              <w:rPr>
                <w:sz w:val="18"/>
                <w:szCs w:val="18"/>
              </w:rPr>
            </w:pPr>
          </w:p>
          <w:p w14:paraId="4E41C5D1" w14:textId="77777777" w:rsidR="00E0092E" w:rsidRPr="002A7FDC" w:rsidRDefault="00E0092E" w:rsidP="007434B4">
            <w:pPr>
              <w:rPr>
                <w:sz w:val="18"/>
                <w:szCs w:val="18"/>
              </w:rPr>
            </w:pPr>
          </w:p>
          <w:p w14:paraId="4C4EB57F" w14:textId="77777777" w:rsidR="00E0092E" w:rsidRPr="002A7FDC" w:rsidRDefault="00E0092E" w:rsidP="007434B4">
            <w:pPr>
              <w:rPr>
                <w:sz w:val="18"/>
                <w:szCs w:val="18"/>
              </w:rPr>
            </w:pPr>
          </w:p>
          <w:p w14:paraId="0295A96C" w14:textId="77777777" w:rsidR="00E0092E" w:rsidRPr="002A7FDC" w:rsidRDefault="00E0092E" w:rsidP="007434B4">
            <w:pPr>
              <w:rPr>
                <w:sz w:val="18"/>
                <w:szCs w:val="18"/>
              </w:rPr>
            </w:pPr>
          </w:p>
          <w:p w14:paraId="4291575F" w14:textId="77777777" w:rsidR="00E0092E" w:rsidRPr="002A7FDC" w:rsidRDefault="00E0092E" w:rsidP="007434B4">
            <w:pPr>
              <w:rPr>
                <w:sz w:val="18"/>
                <w:szCs w:val="18"/>
              </w:rPr>
            </w:pPr>
          </w:p>
          <w:p w14:paraId="5CD1A7C3" w14:textId="77777777" w:rsidR="00E0092E" w:rsidRPr="002A7FDC" w:rsidRDefault="00E0092E" w:rsidP="007434B4">
            <w:pPr>
              <w:rPr>
                <w:sz w:val="18"/>
                <w:szCs w:val="18"/>
              </w:rPr>
            </w:pPr>
          </w:p>
          <w:p w14:paraId="721DC2EC" w14:textId="77777777" w:rsidR="00E0092E" w:rsidRPr="002A7FDC" w:rsidRDefault="00E0092E" w:rsidP="007434B4">
            <w:pPr>
              <w:rPr>
                <w:sz w:val="18"/>
                <w:szCs w:val="18"/>
              </w:rPr>
            </w:pPr>
          </w:p>
          <w:p w14:paraId="7ACBC4D4" w14:textId="77777777" w:rsidR="00E0092E" w:rsidRPr="002A7FDC" w:rsidRDefault="00E0092E" w:rsidP="007434B4">
            <w:pPr>
              <w:rPr>
                <w:sz w:val="18"/>
                <w:szCs w:val="18"/>
              </w:rPr>
            </w:pPr>
          </w:p>
          <w:p w14:paraId="764AE4D6" w14:textId="28682261" w:rsidR="00E0092E" w:rsidRPr="002A7FDC" w:rsidRDefault="00E0092E" w:rsidP="007434B4">
            <w:pPr>
              <w:rPr>
                <w:sz w:val="18"/>
                <w:szCs w:val="18"/>
              </w:rPr>
            </w:pPr>
          </w:p>
          <w:p w14:paraId="3239CE45" w14:textId="18ABD510" w:rsidR="00E0092E" w:rsidRPr="002A7FDC" w:rsidRDefault="00E0092E" w:rsidP="007434B4">
            <w:pPr>
              <w:rPr>
                <w:sz w:val="18"/>
                <w:szCs w:val="18"/>
              </w:rPr>
            </w:pPr>
          </w:p>
          <w:p w14:paraId="6EAAEF86" w14:textId="77137A6C" w:rsidR="00E0092E" w:rsidRPr="002A7FDC" w:rsidRDefault="00E0092E" w:rsidP="007434B4">
            <w:pPr>
              <w:rPr>
                <w:sz w:val="18"/>
                <w:szCs w:val="18"/>
              </w:rPr>
            </w:pPr>
          </w:p>
          <w:p w14:paraId="2EB3EC4E" w14:textId="5E79DBCB" w:rsidR="00E0092E" w:rsidRPr="002A7FDC" w:rsidRDefault="00E0092E" w:rsidP="007434B4">
            <w:pPr>
              <w:rPr>
                <w:sz w:val="18"/>
                <w:szCs w:val="18"/>
              </w:rPr>
            </w:pPr>
          </w:p>
          <w:p w14:paraId="477D334B" w14:textId="4D7ADF0C" w:rsidR="00E0092E" w:rsidRPr="002A7FDC" w:rsidRDefault="00E0092E" w:rsidP="007434B4">
            <w:pPr>
              <w:rPr>
                <w:sz w:val="18"/>
                <w:szCs w:val="18"/>
              </w:rPr>
            </w:pPr>
          </w:p>
          <w:p w14:paraId="29259E9D" w14:textId="77777777" w:rsidR="00E0092E" w:rsidRPr="002A7FDC" w:rsidRDefault="00E0092E" w:rsidP="007434B4">
            <w:pPr>
              <w:rPr>
                <w:sz w:val="18"/>
                <w:szCs w:val="18"/>
              </w:rPr>
            </w:pPr>
          </w:p>
          <w:p w14:paraId="2342A2C3" w14:textId="1FAAD8BD" w:rsidR="00E0092E" w:rsidRPr="002A7FDC" w:rsidRDefault="00E0092E" w:rsidP="007434B4">
            <w:pPr>
              <w:rPr>
                <w:sz w:val="18"/>
                <w:szCs w:val="18"/>
              </w:rPr>
            </w:pPr>
          </w:p>
          <w:p w14:paraId="4E6ACF62" w14:textId="3F4B3246" w:rsidR="00E0092E" w:rsidRPr="002A7FDC" w:rsidRDefault="00E0092E" w:rsidP="007434B4">
            <w:pPr>
              <w:rPr>
                <w:sz w:val="18"/>
                <w:szCs w:val="18"/>
              </w:rPr>
            </w:pPr>
          </w:p>
          <w:p w14:paraId="72A2B372" w14:textId="64B43223" w:rsidR="00E0092E" w:rsidRPr="002A7FDC" w:rsidRDefault="00E0092E" w:rsidP="007434B4">
            <w:pPr>
              <w:rPr>
                <w:sz w:val="18"/>
                <w:szCs w:val="18"/>
              </w:rPr>
            </w:pPr>
          </w:p>
          <w:p w14:paraId="66CB1C3D" w14:textId="524C6576" w:rsidR="00E0092E" w:rsidRPr="002A7FDC" w:rsidRDefault="00E0092E" w:rsidP="007434B4">
            <w:pPr>
              <w:rPr>
                <w:sz w:val="18"/>
                <w:szCs w:val="18"/>
              </w:rPr>
            </w:pPr>
          </w:p>
          <w:p w14:paraId="19074BDF" w14:textId="784981A8" w:rsidR="00E0092E" w:rsidRPr="002A7FDC" w:rsidRDefault="002711DF" w:rsidP="007434B4">
            <w:pPr>
              <w:rPr>
                <w:sz w:val="18"/>
                <w:szCs w:val="18"/>
              </w:rPr>
            </w:pPr>
            <w:r w:rsidRPr="002A7FDC">
              <w:rPr>
                <w:noProof/>
                <w:color w:val="000000"/>
                <w:sz w:val="18"/>
                <w:szCs w:val="18"/>
                <w:lang w:eastAsia="nl-NL"/>
              </w:rPr>
              <w:drawing>
                <wp:anchor distT="0" distB="0" distL="114935" distR="114935" simplePos="0" relativeHeight="251667456" behindDoc="0" locked="0" layoutInCell="1" allowOverlap="1" wp14:anchorId="3A2AFC08" wp14:editId="3099298B">
                  <wp:simplePos x="0" y="0"/>
                  <wp:positionH relativeFrom="margin">
                    <wp:posOffset>170650</wp:posOffset>
                  </wp:positionH>
                  <wp:positionV relativeFrom="paragraph">
                    <wp:posOffset>77332</wp:posOffset>
                  </wp:positionV>
                  <wp:extent cx="4343494" cy="2873829"/>
                  <wp:effectExtent l="0" t="0" r="0" b="3175"/>
                  <wp:wrapNone/>
                  <wp:docPr id="59" name="Afbeelding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57"/>
                          <pic:cNvPicPr>
                            <a:picLocks noChangeAspect="1" noChangeArrowheads="1"/>
                          </pic:cNvPicPr>
                        </pic:nvPicPr>
                        <pic:blipFill>
                          <a:blip r:embed="rId39"/>
                          <a:srcRect l="-2" t="-3" r="-2" b="-3"/>
                          <a:stretch>
                            <a:fillRect/>
                          </a:stretch>
                        </pic:blipFill>
                        <pic:spPr bwMode="auto">
                          <a:xfrm>
                            <a:off x="0" y="0"/>
                            <a:ext cx="4343494" cy="2873829"/>
                          </a:xfrm>
                          <a:prstGeom prst="rect">
                            <a:avLst/>
                          </a:prstGeom>
                        </pic:spPr>
                      </pic:pic>
                    </a:graphicData>
                  </a:graphic>
                  <wp14:sizeRelH relativeFrom="margin">
                    <wp14:pctWidth>0</wp14:pctWidth>
                  </wp14:sizeRelH>
                  <wp14:sizeRelV relativeFrom="margin">
                    <wp14:pctHeight>0</wp14:pctHeight>
                  </wp14:sizeRelV>
                </wp:anchor>
              </w:drawing>
            </w:r>
          </w:p>
          <w:p w14:paraId="47F65937" w14:textId="7FA15811" w:rsidR="00E0092E" w:rsidRPr="002A7FDC" w:rsidRDefault="00E0092E" w:rsidP="007434B4">
            <w:pPr>
              <w:rPr>
                <w:sz w:val="18"/>
                <w:szCs w:val="18"/>
              </w:rPr>
            </w:pPr>
          </w:p>
          <w:p w14:paraId="50C97D74" w14:textId="77777777" w:rsidR="00E0092E" w:rsidRPr="002A7FDC" w:rsidRDefault="00E0092E" w:rsidP="007434B4">
            <w:pPr>
              <w:rPr>
                <w:sz w:val="18"/>
                <w:szCs w:val="18"/>
              </w:rPr>
            </w:pPr>
          </w:p>
          <w:p w14:paraId="5CDEA940" w14:textId="77777777" w:rsidR="00E0092E" w:rsidRPr="002A7FDC" w:rsidRDefault="00E0092E" w:rsidP="007434B4">
            <w:pPr>
              <w:rPr>
                <w:sz w:val="18"/>
                <w:szCs w:val="18"/>
              </w:rPr>
            </w:pPr>
          </w:p>
          <w:p w14:paraId="650FDB7B" w14:textId="77777777" w:rsidR="00E0092E" w:rsidRPr="002A7FDC" w:rsidRDefault="00E0092E" w:rsidP="007434B4">
            <w:pPr>
              <w:rPr>
                <w:sz w:val="18"/>
                <w:szCs w:val="18"/>
              </w:rPr>
            </w:pPr>
          </w:p>
          <w:p w14:paraId="2C63F8B8" w14:textId="77777777" w:rsidR="00E0092E" w:rsidRPr="002A7FDC" w:rsidRDefault="00E0092E" w:rsidP="007434B4">
            <w:pPr>
              <w:rPr>
                <w:sz w:val="18"/>
                <w:szCs w:val="18"/>
              </w:rPr>
            </w:pPr>
          </w:p>
          <w:p w14:paraId="12496810" w14:textId="77777777" w:rsidR="00E0092E" w:rsidRPr="002A7FDC" w:rsidRDefault="00E0092E" w:rsidP="007434B4">
            <w:pPr>
              <w:rPr>
                <w:sz w:val="18"/>
                <w:szCs w:val="18"/>
              </w:rPr>
            </w:pPr>
          </w:p>
          <w:p w14:paraId="2529F0A7" w14:textId="77777777" w:rsidR="00E0092E" w:rsidRPr="002A7FDC" w:rsidRDefault="00E0092E" w:rsidP="007434B4">
            <w:pPr>
              <w:rPr>
                <w:sz w:val="18"/>
                <w:szCs w:val="18"/>
              </w:rPr>
            </w:pPr>
          </w:p>
          <w:p w14:paraId="5501EB0B" w14:textId="77777777" w:rsidR="00E0092E" w:rsidRPr="002A7FDC" w:rsidRDefault="00E0092E" w:rsidP="007434B4">
            <w:pPr>
              <w:rPr>
                <w:sz w:val="18"/>
                <w:szCs w:val="18"/>
              </w:rPr>
            </w:pPr>
          </w:p>
          <w:p w14:paraId="45A2DD90" w14:textId="77777777" w:rsidR="00E0092E" w:rsidRPr="002A7FDC" w:rsidRDefault="00E0092E" w:rsidP="007434B4">
            <w:pPr>
              <w:rPr>
                <w:sz w:val="18"/>
                <w:szCs w:val="18"/>
              </w:rPr>
            </w:pPr>
          </w:p>
          <w:p w14:paraId="141AAB9E" w14:textId="77777777" w:rsidR="00E0092E" w:rsidRPr="002A7FDC" w:rsidRDefault="00E0092E" w:rsidP="007434B4">
            <w:pPr>
              <w:rPr>
                <w:sz w:val="18"/>
                <w:szCs w:val="18"/>
              </w:rPr>
            </w:pPr>
          </w:p>
          <w:p w14:paraId="5E3678C1" w14:textId="77777777" w:rsidR="00E0092E" w:rsidRPr="002A7FDC" w:rsidRDefault="00E0092E" w:rsidP="007434B4">
            <w:pPr>
              <w:rPr>
                <w:color w:val="000000"/>
                <w:sz w:val="18"/>
                <w:szCs w:val="18"/>
                <w:lang w:eastAsia="nl-NL"/>
              </w:rPr>
            </w:pPr>
          </w:p>
          <w:p w14:paraId="6AC37255" w14:textId="77777777" w:rsidR="00E0092E" w:rsidRPr="002A7FDC" w:rsidRDefault="00E0092E" w:rsidP="007434B4">
            <w:pPr>
              <w:rPr>
                <w:sz w:val="18"/>
                <w:szCs w:val="18"/>
              </w:rPr>
            </w:pPr>
          </w:p>
          <w:p w14:paraId="67060822" w14:textId="77777777" w:rsidR="00E0092E" w:rsidRPr="002A7FDC" w:rsidRDefault="00E0092E" w:rsidP="007434B4">
            <w:pPr>
              <w:rPr>
                <w:sz w:val="18"/>
                <w:szCs w:val="18"/>
              </w:rPr>
            </w:pPr>
          </w:p>
          <w:p w14:paraId="6D72F7B6" w14:textId="77777777" w:rsidR="00E0092E" w:rsidRPr="002A7FDC" w:rsidRDefault="00E0092E" w:rsidP="007434B4">
            <w:pPr>
              <w:rPr>
                <w:sz w:val="18"/>
                <w:szCs w:val="18"/>
              </w:rPr>
            </w:pPr>
          </w:p>
          <w:p w14:paraId="6E95E884" w14:textId="77777777" w:rsidR="00E0092E" w:rsidRPr="002A7FDC" w:rsidRDefault="00E0092E" w:rsidP="007434B4">
            <w:pPr>
              <w:rPr>
                <w:sz w:val="18"/>
                <w:szCs w:val="18"/>
              </w:rPr>
            </w:pPr>
          </w:p>
          <w:p w14:paraId="08060346" w14:textId="77777777" w:rsidR="00E0092E" w:rsidRPr="002A7FDC" w:rsidRDefault="00E0092E" w:rsidP="007434B4">
            <w:pPr>
              <w:rPr>
                <w:sz w:val="18"/>
                <w:szCs w:val="18"/>
              </w:rPr>
            </w:pPr>
          </w:p>
          <w:p w14:paraId="69B83685" w14:textId="77777777" w:rsidR="00E0092E" w:rsidRPr="002A7FDC" w:rsidRDefault="00E0092E" w:rsidP="007434B4">
            <w:pPr>
              <w:rPr>
                <w:sz w:val="18"/>
                <w:szCs w:val="18"/>
              </w:rPr>
            </w:pPr>
          </w:p>
          <w:p w14:paraId="5B107EF5" w14:textId="77777777" w:rsidR="00E0092E" w:rsidRPr="002A7FDC" w:rsidRDefault="00E0092E" w:rsidP="007434B4">
            <w:pPr>
              <w:rPr>
                <w:sz w:val="18"/>
                <w:szCs w:val="18"/>
              </w:rPr>
            </w:pPr>
          </w:p>
          <w:p w14:paraId="22E35366" w14:textId="77777777" w:rsidR="00E0092E" w:rsidRPr="002A7FDC" w:rsidRDefault="00E0092E" w:rsidP="007434B4">
            <w:pPr>
              <w:rPr>
                <w:sz w:val="18"/>
                <w:szCs w:val="18"/>
              </w:rPr>
            </w:pPr>
          </w:p>
          <w:p w14:paraId="06033418" w14:textId="44A68230" w:rsidR="00E0092E" w:rsidRPr="002A7FDC" w:rsidRDefault="00E0092E" w:rsidP="007434B4">
            <w:pPr>
              <w:rPr>
                <w:sz w:val="18"/>
                <w:szCs w:val="18"/>
              </w:rPr>
            </w:pPr>
          </w:p>
          <w:p w14:paraId="43F22D7F" w14:textId="14D0CA21" w:rsidR="00E0092E" w:rsidRPr="002A7FDC" w:rsidRDefault="00E0092E" w:rsidP="007434B4">
            <w:pPr>
              <w:rPr>
                <w:sz w:val="18"/>
                <w:szCs w:val="18"/>
              </w:rPr>
            </w:pPr>
          </w:p>
          <w:p w14:paraId="3CC8447E" w14:textId="24A785A3" w:rsidR="00E0092E" w:rsidRPr="002A7FDC" w:rsidRDefault="00E0092E" w:rsidP="007434B4">
            <w:pPr>
              <w:rPr>
                <w:sz w:val="18"/>
                <w:szCs w:val="18"/>
              </w:rPr>
            </w:pPr>
          </w:p>
          <w:p w14:paraId="69F86A11" w14:textId="41CA2EBF" w:rsidR="00E0092E" w:rsidRPr="002A7FDC" w:rsidRDefault="00E0092E" w:rsidP="007434B4">
            <w:pPr>
              <w:rPr>
                <w:sz w:val="18"/>
                <w:szCs w:val="18"/>
              </w:rPr>
            </w:pPr>
          </w:p>
          <w:p w14:paraId="7A09F546" w14:textId="599A536C" w:rsidR="00E0092E" w:rsidRPr="002A7FDC" w:rsidRDefault="00E0092E" w:rsidP="007434B4">
            <w:pPr>
              <w:rPr>
                <w:sz w:val="18"/>
                <w:szCs w:val="18"/>
              </w:rPr>
            </w:pPr>
          </w:p>
          <w:p w14:paraId="6B137C3B" w14:textId="7A2683FB" w:rsidR="00E0092E" w:rsidRPr="002A7FDC" w:rsidRDefault="00E0092E" w:rsidP="007434B4">
            <w:pPr>
              <w:rPr>
                <w:sz w:val="18"/>
                <w:szCs w:val="18"/>
              </w:rPr>
            </w:pPr>
          </w:p>
          <w:p w14:paraId="6591E2BC" w14:textId="77777777" w:rsidR="00E0092E" w:rsidRPr="002A7FDC" w:rsidRDefault="00E0092E" w:rsidP="007434B4">
            <w:pPr>
              <w:rPr>
                <w:sz w:val="18"/>
                <w:szCs w:val="18"/>
              </w:rPr>
            </w:pPr>
          </w:p>
          <w:p w14:paraId="28B43784" w14:textId="77777777" w:rsidR="00E0092E" w:rsidRPr="002A7FDC" w:rsidRDefault="00E0092E" w:rsidP="007434B4">
            <w:pPr>
              <w:rPr>
                <w:sz w:val="18"/>
                <w:szCs w:val="18"/>
              </w:rPr>
            </w:pPr>
          </w:p>
          <w:p w14:paraId="24C2880A" w14:textId="77777777" w:rsidR="00E0092E" w:rsidRPr="002A7FDC" w:rsidRDefault="00E0092E" w:rsidP="007434B4">
            <w:pPr>
              <w:rPr>
                <w:sz w:val="18"/>
                <w:szCs w:val="18"/>
              </w:rPr>
            </w:pPr>
          </w:p>
          <w:p w14:paraId="55E9AD3D" w14:textId="53D05B60" w:rsidR="00E0092E" w:rsidRPr="002A7FDC" w:rsidRDefault="00E0092E" w:rsidP="007434B4">
            <w:pPr>
              <w:rPr>
                <w:sz w:val="18"/>
                <w:szCs w:val="18"/>
              </w:rPr>
            </w:pPr>
          </w:p>
          <w:p w14:paraId="00A7F38D" w14:textId="1C2F9195" w:rsidR="00E0092E" w:rsidRPr="002A7FDC" w:rsidRDefault="00E0092E" w:rsidP="007434B4">
            <w:pPr>
              <w:rPr>
                <w:sz w:val="18"/>
                <w:szCs w:val="18"/>
              </w:rPr>
            </w:pPr>
          </w:p>
          <w:p w14:paraId="46371B66" w14:textId="1C0FF342" w:rsidR="00E0092E" w:rsidRPr="002A7FDC" w:rsidRDefault="00E0092E" w:rsidP="007434B4">
            <w:pPr>
              <w:rPr>
                <w:sz w:val="18"/>
                <w:szCs w:val="18"/>
              </w:rPr>
            </w:pPr>
          </w:p>
          <w:p w14:paraId="4B22F438" w14:textId="619DBD93" w:rsidR="00E0092E" w:rsidRPr="002A7FDC" w:rsidRDefault="00E0092E" w:rsidP="007434B4">
            <w:pPr>
              <w:rPr>
                <w:sz w:val="18"/>
                <w:szCs w:val="18"/>
              </w:rPr>
            </w:pPr>
          </w:p>
          <w:p w14:paraId="16FFD752" w14:textId="1935BF99" w:rsidR="00E0092E" w:rsidRPr="002A7FDC" w:rsidRDefault="00E0092E" w:rsidP="007434B4">
            <w:pPr>
              <w:rPr>
                <w:sz w:val="18"/>
                <w:szCs w:val="18"/>
              </w:rPr>
            </w:pPr>
          </w:p>
          <w:p w14:paraId="6FF4297F" w14:textId="29005798" w:rsidR="00E0092E" w:rsidRPr="002A7FDC" w:rsidRDefault="00E0092E" w:rsidP="007434B4">
            <w:pPr>
              <w:tabs>
                <w:tab w:val="left" w:pos="6390"/>
              </w:tabs>
              <w:rPr>
                <w:sz w:val="18"/>
                <w:szCs w:val="18"/>
              </w:rPr>
            </w:pPr>
          </w:p>
          <w:p w14:paraId="04E8DCA2" w14:textId="470A3201" w:rsidR="00E0092E" w:rsidRPr="002A7FDC" w:rsidRDefault="00E0092E" w:rsidP="007434B4">
            <w:pPr>
              <w:tabs>
                <w:tab w:val="left" w:pos="6390"/>
              </w:tabs>
              <w:rPr>
                <w:sz w:val="18"/>
                <w:szCs w:val="18"/>
              </w:rPr>
            </w:pPr>
          </w:p>
          <w:p w14:paraId="7464F11D" w14:textId="3F2C5311" w:rsidR="00E0092E" w:rsidRPr="002A7FDC" w:rsidRDefault="00E0092E" w:rsidP="007434B4">
            <w:pPr>
              <w:tabs>
                <w:tab w:val="left" w:pos="6390"/>
              </w:tabs>
              <w:rPr>
                <w:sz w:val="18"/>
                <w:szCs w:val="18"/>
              </w:rPr>
            </w:pPr>
          </w:p>
          <w:p w14:paraId="5F82E390" w14:textId="7B4E4A49" w:rsidR="00E0092E" w:rsidRPr="002A7FDC" w:rsidRDefault="002711DF" w:rsidP="007434B4">
            <w:pPr>
              <w:tabs>
                <w:tab w:val="left" w:pos="6390"/>
              </w:tabs>
              <w:rPr>
                <w:sz w:val="18"/>
                <w:szCs w:val="18"/>
              </w:rPr>
            </w:pPr>
            <w:r w:rsidRPr="002A7FDC">
              <w:rPr>
                <w:noProof/>
              </w:rPr>
              <w:drawing>
                <wp:anchor distT="0" distB="0" distL="114935" distR="114935" simplePos="0" relativeHeight="251669504" behindDoc="0" locked="0" layoutInCell="1" allowOverlap="1" wp14:anchorId="6D6DD05F" wp14:editId="55B39DED">
                  <wp:simplePos x="0" y="0"/>
                  <wp:positionH relativeFrom="margin">
                    <wp:posOffset>127497</wp:posOffset>
                  </wp:positionH>
                  <wp:positionV relativeFrom="paragraph">
                    <wp:posOffset>96355</wp:posOffset>
                  </wp:positionV>
                  <wp:extent cx="4455795" cy="2684780"/>
                  <wp:effectExtent l="0" t="0" r="1905" b="1270"/>
                  <wp:wrapNone/>
                  <wp:docPr id="60" name="Afbeelding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58"/>
                          <pic:cNvPicPr>
                            <a:picLocks noChangeAspect="1" noChangeArrowheads="1"/>
                          </pic:cNvPicPr>
                        </pic:nvPicPr>
                        <pic:blipFill>
                          <a:blip r:embed="rId40"/>
                          <a:srcRect l="-2" t="-4" r="-2" b="-4"/>
                          <a:stretch>
                            <a:fillRect/>
                          </a:stretch>
                        </pic:blipFill>
                        <pic:spPr bwMode="auto">
                          <a:xfrm>
                            <a:off x="0" y="0"/>
                            <a:ext cx="4455795" cy="2684780"/>
                          </a:xfrm>
                          <a:prstGeom prst="rect">
                            <a:avLst/>
                          </a:prstGeom>
                        </pic:spPr>
                      </pic:pic>
                    </a:graphicData>
                  </a:graphic>
                  <wp14:sizeRelH relativeFrom="margin">
                    <wp14:pctWidth>0</wp14:pctWidth>
                  </wp14:sizeRelH>
                  <wp14:sizeRelV relativeFrom="margin">
                    <wp14:pctHeight>0</wp14:pctHeight>
                  </wp14:sizeRelV>
                </wp:anchor>
              </w:drawing>
            </w:r>
          </w:p>
          <w:p w14:paraId="3B60F93C" w14:textId="77777777" w:rsidR="00E0092E" w:rsidRPr="002A7FDC" w:rsidRDefault="00E0092E" w:rsidP="007434B4">
            <w:pPr>
              <w:tabs>
                <w:tab w:val="left" w:pos="6390"/>
              </w:tabs>
              <w:rPr>
                <w:sz w:val="18"/>
                <w:szCs w:val="18"/>
              </w:rPr>
            </w:pPr>
          </w:p>
          <w:p w14:paraId="1246382F" w14:textId="77777777" w:rsidR="00E0092E" w:rsidRPr="002A7FDC" w:rsidRDefault="00E0092E" w:rsidP="007434B4">
            <w:pPr>
              <w:tabs>
                <w:tab w:val="left" w:pos="6390"/>
              </w:tabs>
              <w:rPr>
                <w:sz w:val="18"/>
                <w:szCs w:val="18"/>
              </w:rPr>
            </w:pPr>
          </w:p>
          <w:p w14:paraId="2AE61E32" w14:textId="77777777" w:rsidR="00E0092E" w:rsidRPr="002A7FDC" w:rsidRDefault="00E0092E" w:rsidP="007434B4">
            <w:pPr>
              <w:tabs>
                <w:tab w:val="left" w:pos="6390"/>
              </w:tabs>
              <w:rPr>
                <w:sz w:val="18"/>
                <w:szCs w:val="18"/>
              </w:rPr>
            </w:pPr>
          </w:p>
          <w:p w14:paraId="592123B4" w14:textId="77777777" w:rsidR="00E0092E" w:rsidRPr="002A7FDC" w:rsidRDefault="00E0092E" w:rsidP="007434B4">
            <w:pPr>
              <w:tabs>
                <w:tab w:val="left" w:pos="6390"/>
              </w:tabs>
              <w:rPr>
                <w:sz w:val="18"/>
                <w:szCs w:val="18"/>
              </w:rPr>
            </w:pPr>
          </w:p>
          <w:p w14:paraId="67638B6D" w14:textId="77777777" w:rsidR="00E0092E" w:rsidRPr="002A7FDC" w:rsidRDefault="00E0092E" w:rsidP="007434B4">
            <w:pPr>
              <w:tabs>
                <w:tab w:val="left" w:pos="6390"/>
              </w:tabs>
              <w:rPr>
                <w:sz w:val="18"/>
                <w:szCs w:val="18"/>
              </w:rPr>
            </w:pPr>
          </w:p>
          <w:p w14:paraId="70E8C909" w14:textId="77777777" w:rsidR="00E0092E" w:rsidRPr="002A7FDC" w:rsidRDefault="00E0092E" w:rsidP="007434B4">
            <w:pPr>
              <w:tabs>
                <w:tab w:val="left" w:pos="6390"/>
              </w:tabs>
              <w:rPr>
                <w:sz w:val="18"/>
                <w:szCs w:val="18"/>
              </w:rPr>
            </w:pPr>
          </w:p>
          <w:p w14:paraId="2D754273" w14:textId="77777777" w:rsidR="00E0092E" w:rsidRPr="002A7FDC" w:rsidRDefault="00E0092E" w:rsidP="007434B4">
            <w:pPr>
              <w:tabs>
                <w:tab w:val="left" w:pos="6390"/>
              </w:tabs>
              <w:rPr>
                <w:sz w:val="18"/>
                <w:szCs w:val="18"/>
              </w:rPr>
            </w:pPr>
          </w:p>
          <w:p w14:paraId="06830A13" w14:textId="77777777" w:rsidR="00E0092E" w:rsidRPr="002A7FDC" w:rsidRDefault="00E0092E" w:rsidP="007434B4">
            <w:pPr>
              <w:tabs>
                <w:tab w:val="left" w:pos="6390"/>
              </w:tabs>
              <w:rPr>
                <w:sz w:val="18"/>
                <w:szCs w:val="18"/>
              </w:rPr>
            </w:pPr>
          </w:p>
          <w:p w14:paraId="6C263BA3" w14:textId="77777777" w:rsidR="00E0092E" w:rsidRPr="002A7FDC" w:rsidRDefault="00E0092E" w:rsidP="007434B4">
            <w:pPr>
              <w:tabs>
                <w:tab w:val="left" w:pos="6390"/>
              </w:tabs>
              <w:rPr>
                <w:sz w:val="18"/>
                <w:szCs w:val="18"/>
              </w:rPr>
            </w:pPr>
          </w:p>
          <w:p w14:paraId="11CADA06" w14:textId="77777777" w:rsidR="00E0092E" w:rsidRPr="002A7FDC" w:rsidRDefault="00E0092E" w:rsidP="007434B4">
            <w:pPr>
              <w:tabs>
                <w:tab w:val="left" w:pos="6390"/>
              </w:tabs>
              <w:rPr>
                <w:sz w:val="18"/>
                <w:szCs w:val="18"/>
              </w:rPr>
            </w:pPr>
          </w:p>
          <w:p w14:paraId="2E1ACAC2" w14:textId="77777777" w:rsidR="00E0092E" w:rsidRPr="002A7FDC" w:rsidRDefault="00E0092E" w:rsidP="007434B4">
            <w:pPr>
              <w:tabs>
                <w:tab w:val="left" w:pos="6390"/>
              </w:tabs>
              <w:rPr>
                <w:sz w:val="18"/>
                <w:szCs w:val="18"/>
              </w:rPr>
            </w:pPr>
          </w:p>
          <w:p w14:paraId="54E13F41" w14:textId="77777777" w:rsidR="00E0092E" w:rsidRPr="002A7FDC" w:rsidRDefault="00E0092E" w:rsidP="007434B4">
            <w:pPr>
              <w:tabs>
                <w:tab w:val="left" w:pos="6390"/>
              </w:tabs>
              <w:rPr>
                <w:sz w:val="18"/>
                <w:szCs w:val="18"/>
              </w:rPr>
            </w:pPr>
          </w:p>
          <w:p w14:paraId="60448517" w14:textId="77777777" w:rsidR="00E0092E" w:rsidRPr="002A7FDC" w:rsidRDefault="00E0092E" w:rsidP="007434B4">
            <w:pPr>
              <w:tabs>
                <w:tab w:val="left" w:pos="6390"/>
              </w:tabs>
              <w:rPr>
                <w:sz w:val="18"/>
                <w:szCs w:val="18"/>
              </w:rPr>
            </w:pPr>
          </w:p>
          <w:p w14:paraId="3FB2B373" w14:textId="77777777" w:rsidR="00E0092E" w:rsidRPr="002A7FDC" w:rsidRDefault="00E0092E" w:rsidP="007434B4">
            <w:pPr>
              <w:tabs>
                <w:tab w:val="left" w:pos="6390"/>
              </w:tabs>
              <w:rPr>
                <w:sz w:val="18"/>
                <w:szCs w:val="18"/>
              </w:rPr>
            </w:pPr>
          </w:p>
          <w:p w14:paraId="459B126D" w14:textId="77777777" w:rsidR="00E0092E" w:rsidRPr="002A7FDC" w:rsidRDefault="00E0092E" w:rsidP="007434B4">
            <w:pPr>
              <w:tabs>
                <w:tab w:val="left" w:pos="6390"/>
              </w:tabs>
              <w:rPr>
                <w:sz w:val="18"/>
                <w:szCs w:val="18"/>
              </w:rPr>
            </w:pPr>
            <w:r w:rsidRPr="002A7FDC">
              <w:rPr>
                <w:sz w:val="18"/>
                <w:szCs w:val="18"/>
              </w:rPr>
              <w:br/>
            </w: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691EBCA8" w14:textId="77777777" w:rsidR="00E0092E" w:rsidRPr="002A7FDC" w:rsidRDefault="00E0092E" w:rsidP="007434B4">
            <w:pPr>
              <w:tabs>
                <w:tab w:val="center" w:pos="4513"/>
              </w:tabs>
              <w:suppressAutoHyphens/>
              <w:spacing w:before="60" w:after="60"/>
              <w:rPr>
                <w:color w:val="000000"/>
                <w:spacing w:val="-2"/>
                <w:sz w:val="14"/>
                <w:szCs w:val="14"/>
              </w:rPr>
            </w:pPr>
            <w:r w:rsidRPr="002A7FDC">
              <w:rPr>
                <w:color w:val="000000"/>
                <w:sz w:val="14"/>
                <w:szCs w:val="14"/>
              </w:rPr>
              <w:lastRenderedPageBreak/>
              <w:t>Test report: Biology_144a-19</w:t>
            </w:r>
          </w:p>
          <w:p w14:paraId="5B3869CC" w14:textId="6A8F9602" w:rsidR="00E0092E" w:rsidRPr="002A7FDC" w:rsidRDefault="00A62914" w:rsidP="007434B4">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0092E" w:rsidRPr="002A7FDC">
              <w:rPr>
                <w:color w:val="000000"/>
                <w:spacing w:val="-2"/>
                <w:sz w:val="14"/>
                <w:szCs w:val="14"/>
              </w:rPr>
              <w:t>(2019)</w:t>
            </w:r>
          </w:p>
          <w:p w14:paraId="1E3F9F1D" w14:textId="77777777" w:rsidR="00E0092E" w:rsidRPr="002A7FDC" w:rsidRDefault="00E0092E" w:rsidP="007434B4">
            <w:pPr>
              <w:tabs>
                <w:tab w:val="center" w:pos="4513"/>
              </w:tabs>
              <w:suppressAutoHyphens/>
              <w:spacing w:before="60" w:after="60"/>
              <w:rPr>
                <w:color w:val="000000"/>
                <w:spacing w:val="-2"/>
                <w:sz w:val="14"/>
                <w:szCs w:val="14"/>
              </w:rPr>
            </w:pPr>
          </w:p>
          <w:p w14:paraId="09C7D383" w14:textId="77777777" w:rsidR="00E0092E" w:rsidRPr="002A7FDC" w:rsidRDefault="00E0092E" w:rsidP="007434B4">
            <w:pPr>
              <w:rPr>
                <w:color w:val="000000"/>
                <w:sz w:val="14"/>
                <w:szCs w:val="14"/>
              </w:rPr>
            </w:pPr>
          </w:p>
        </w:tc>
      </w:tr>
      <w:tr w:rsidR="00ED4486" w:rsidRPr="002A7FDC" w14:paraId="0A04A83A"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13EB9E76" w14:textId="07277587" w:rsidR="00ED4486" w:rsidRPr="002A7FDC" w:rsidRDefault="00ED4486" w:rsidP="00ED4486">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0FD475F7" w14:textId="1030F04F" w:rsidR="00ED4486" w:rsidRPr="002A7FDC" w:rsidRDefault="00ED4486" w:rsidP="00ED4486">
            <w:pPr>
              <w:rPr>
                <w:color w:val="000000"/>
                <w:sz w:val="14"/>
                <w:szCs w:val="14"/>
              </w:rPr>
            </w:pPr>
            <w:r w:rsidRPr="002A7FDC">
              <w:rPr>
                <w:color w:val="000000"/>
                <w:sz w:val="14"/>
                <w:szCs w:val="14"/>
              </w:rPr>
              <w:t>Raid Moth proofer (fragrance Eagle)</w:t>
            </w:r>
          </w:p>
          <w:p w14:paraId="512AD48E" w14:textId="407FC198" w:rsidR="00ED4486" w:rsidRPr="002A7FDC" w:rsidRDefault="00ED4486" w:rsidP="00ED4486">
            <w:pPr>
              <w:rPr>
                <w:color w:val="000000"/>
                <w:sz w:val="14"/>
                <w:szCs w:val="14"/>
              </w:rPr>
            </w:pPr>
            <w:r w:rsidRPr="002A7FDC">
              <w:rPr>
                <w:color w:val="000000"/>
                <w:sz w:val="14"/>
                <w:szCs w:val="14"/>
              </w:rPr>
              <w:t>= equal to Moth Gel Lavender</w:t>
            </w:r>
          </w:p>
        </w:tc>
        <w:tc>
          <w:tcPr>
            <w:tcW w:w="345" w:type="pct"/>
            <w:tcBorders>
              <w:top w:val="single" w:sz="6" w:space="0" w:color="000000"/>
              <w:left w:val="single" w:sz="6" w:space="0" w:color="000000"/>
              <w:bottom w:val="single" w:sz="6" w:space="0" w:color="000000"/>
            </w:tcBorders>
            <w:shd w:val="clear" w:color="auto" w:fill="auto"/>
          </w:tcPr>
          <w:p w14:paraId="72D7DFE5" w14:textId="77777777" w:rsidR="00ED4486" w:rsidRPr="002A7FDC" w:rsidRDefault="00ED4486" w:rsidP="00ED4486">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7329348F" w14:textId="5EB542A2" w:rsidR="00ED4486" w:rsidRPr="002A7FDC" w:rsidRDefault="00ED4486" w:rsidP="00ED4486">
            <w:pPr>
              <w:spacing w:before="60" w:after="60"/>
              <w:rPr>
                <w:color w:val="000000"/>
                <w:sz w:val="14"/>
                <w:szCs w:val="14"/>
              </w:rPr>
            </w:pPr>
            <w:r w:rsidRPr="002A7FDC">
              <w:rPr>
                <w:color w:val="000000"/>
                <w:sz w:val="14"/>
                <w:szCs w:val="14"/>
              </w:rPr>
              <w:t>Adult Laboratory cultured</w:t>
            </w:r>
          </w:p>
        </w:tc>
        <w:tc>
          <w:tcPr>
            <w:tcW w:w="1006" w:type="pct"/>
            <w:tcBorders>
              <w:top w:val="single" w:sz="6" w:space="0" w:color="000000"/>
              <w:left w:val="single" w:sz="6" w:space="0" w:color="000000"/>
              <w:bottom w:val="single" w:sz="6" w:space="0" w:color="000000"/>
            </w:tcBorders>
            <w:shd w:val="clear" w:color="auto" w:fill="auto"/>
          </w:tcPr>
          <w:p w14:paraId="6ACA3729" w14:textId="77777777" w:rsidR="00ED4486" w:rsidRPr="002A7FDC" w:rsidRDefault="00ED4486" w:rsidP="00ED4486">
            <w:pPr>
              <w:jc w:val="both"/>
              <w:rPr>
                <w:color w:val="000000"/>
                <w:sz w:val="14"/>
                <w:szCs w:val="14"/>
              </w:rPr>
            </w:pPr>
            <w:r w:rsidRPr="002A7FDC">
              <w:rPr>
                <w:color w:val="000000"/>
                <w:sz w:val="14"/>
                <w:szCs w:val="14"/>
              </w:rPr>
              <w:t>Simulated-use test</w:t>
            </w:r>
          </w:p>
          <w:p w14:paraId="6AB318D4" w14:textId="77777777" w:rsidR="00ED4486" w:rsidRPr="002A7FDC" w:rsidRDefault="00ED4486" w:rsidP="00ED4486">
            <w:pPr>
              <w:jc w:val="both"/>
              <w:rPr>
                <w:color w:val="000000"/>
                <w:sz w:val="14"/>
                <w:szCs w:val="14"/>
              </w:rPr>
            </w:pPr>
          </w:p>
          <w:p w14:paraId="73CC5D72" w14:textId="77777777" w:rsidR="00ED4486" w:rsidRPr="002A7FDC" w:rsidRDefault="00ED4486" w:rsidP="00ED4486">
            <w:pPr>
              <w:jc w:val="both"/>
              <w:rPr>
                <w:color w:val="000000"/>
                <w:sz w:val="14"/>
                <w:szCs w:val="14"/>
              </w:rPr>
            </w:pPr>
            <w:r w:rsidRPr="002A7FDC">
              <w:rPr>
                <w:color w:val="000000"/>
                <w:sz w:val="14"/>
                <w:szCs w:val="14"/>
              </w:rPr>
              <w:t>Dose: 2 blisters / 0.5 m3 cabinet (0.58 m x 0.46 m x 1.90 m)</w:t>
            </w:r>
          </w:p>
          <w:p w14:paraId="0229D5DB" w14:textId="77777777" w:rsidR="00ED4486" w:rsidRPr="002A7FDC" w:rsidRDefault="00ED4486" w:rsidP="00ED4486">
            <w:pPr>
              <w:jc w:val="both"/>
              <w:rPr>
                <w:color w:val="000000"/>
                <w:sz w:val="14"/>
                <w:szCs w:val="14"/>
              </w:rPr>
            </w:pPr>
          </w:p>
          <w:p w14:paraId="19FDD45B" w14:textId="77777777" w:rsidR="00ED4486" w:rsidRPr="002A7FDC" w:rsidRDefault="00ED4486" w:rsidP="00ED4486">
            <w:pPr>
              <w:jc w:val="both"/>
              <w:rPr>
                <w:color w:val="000000"/>
                <w:sz w:val="14"/>
                <w:szCs w:val="14"/>
              </w:rPr>
            </w:pPr>
            <w:r w:rsidRPr="002A7FDC">
              <w:rPr>
                <w:color w:val="000000"/>
                <w:sz w:val="14"/>
                <w:szCs w:val="14"/>
              </w:rPr>
              <w:t>5 replicates for treatment and control.</w:t>
            </w:r>
          </w:p>
          <w:p w14:paraId="39C85777" w14:textId="77777777" w:rsidR="00ED4486" w:rsidRPr="002A7FDC" w:rsidRDefault="00ED4486" w:rsidP="00ED4486">
            <w:pPr>
              <w:jc w:val="both"/>
              <w:rPr>
                <w:color w:val="000000"/>
                <w:sz w:val="14"/>
                <w:szCs w:val="14"/>
              </w:rPr>
            </w:pPr>
          </w:p>
          <w:p w14:paraId="55D047BF" w14:textId="54A8378E" w:rsidR="00ED4486" w:rsidRPr="002A7FDC" w:rsidRDefault="00ED4486" w:rsidP="00ED4486">
            <w:pPr>
              <w:jc w:val="both"/>
              <w:rPr>
                <w:color w:val="000000"/>
                <w:sz w:val="14"/>
                <w:szCs w:val="14"/>
              </w:rPr>
            </w:pPr>
            <w:r w:rsidRPr="002A7FDC">
              <w:rPr>
                <w:color w:val="000000"/>
                <w:sz w:val="14"/>
                <w:szCs w:val="14"/>
              </w:rPr>
              <w:t>The testing cabinets are divided by a shelf leaving a gap of 180 mm in order to permit an air exchange between the halves. A bar on which the hangers can hang is fastened 30 mm under the top of the cabinets in the centre parallel to the opening. Each test object should be hung in the centre of the rod. On one side of the test object a hanger with cloths to be placed without the material coming into contact with the test object. The cloths are black loden material (100% wool). As a controlling measurement a cabinet not containing any product is used.</w:t>
            </w:r>
          </w:p>
          <w:p w14:paraId="325D4A39" w14:textId="77777777" w:rsidR="00ED4486" w:rsidRPr="002A7FDC" w:rsidRDefault="00ED4486" w:rsidP="00ED4486">
            <w:pPr>
              <w:jc w:val="both"/>
              <w:rPr>
                <w:color w:val="000000"/>
                <w:sz w:val="14"/>
                <w:szCs w:val="14"/>
              </w:rPr>
            </w:pPr>
          </w:p>
          <w:p w14:paraId="3FF52C65" w14:textId="77777777" w:rsidR="00ED4486" w:rsidRPr="002A7FDC" w:rsidRDefault="00ED4486" w:rsidP="00ED4486">
            <w:pPr>
              <w:jc w:val="both"/>
              <w:rPr>
                <w:color w:val="000000"/>
                <w:sz w:val="14"/>
                <w:szCs w:val="14"/>
              </w:rPr>
            </w:pPr>
            <w:r w:rsidRPr="002A7FDC">
              <w:rPr>
                <w:color w:val="000000"/>
                <w:sz w:val="14"/>
                <w:szCs w:val="14"/>
              </w:rPr>
              <w:t xml:space="preserve">The clothes moths are exposed to a cloth in glass dishes with rings and gauze lids (diameter= 9.5 cm, height= 17 cm). </w:t>
            </w:r>
          </w:p>
          <w:p w14:paraId="3BB507AB" w14:textId="77777777" w:rsidR="00ED4486" w:rsidRPr="002A7FDC" w:rsidRDefault="00ED4486" w:rsidP="00ED4486">
            <w:pPr>
              <w:jc w:val="both"/>
              <w:rPr>
                <w:color w:val="000000"/>
                <w:sz w:val="14"/>
                <w:szCs w:val="14"/>
              </w:rPr>
            </w:pPr>
          </w:p>
          <w:p w14:paraId="2AF3F0F5" w14:textId="77777777" w:rsidR="00ED4486" w:rsidRPr="002A7FDC" w:rsidRDefault="00ED4486" w:rsidP="00ED4486">
            <w:pPr>
              <w:jc w:val="both"/>
              <w:rPr>
                <w:color w:val="000000"/>
                <w:sz w:val="14"/>
                <w:szCs w:val="14"/>
              </w:rPr>
            </w:pPr>
            <w:r w:rsidRPr="002A7FDC">
              <w:rPr>
                <w:color w:val="000000"/>
                <w:sz w:val="14"/>
                <w:szCs w:val="14"/>
              </w:rPr>
              <w:t>The test insects are placed on pieces of cut out cloth, each 5x5 cm in size, at week 1, 2, 4, 8 and 12. The insects are introduced to the cabinets containing a cloth and the product and are placed on the shelf in the cabinets. The cloth and the product remain in the cabinet and later on the insects are freshly introduced at the times shown in the tables. Mortality is checked at day 1,2,3,4,5,6,7,10 and 14.</w:t>
            </w:r>
          </w:p>
          <w:p w14:paraId="6B6FA591" w14:textId="77777777" w:rsidR="00ED4486" w:rsidRPr="002A7FDC" w:rsidRDefault="00ED4486" w:rsidP="00ED4486">
            <w:pPr>
              <w:jc w:val="both"/>
              <w:rPr>
                <w:color w:val="000000"/>
                <w:sz w:val="14"/>
                <w:szCs w:val="14"/>
              </w:rPr>
            </w:pPr>
          </w:p>
          <w:p w14:paraId="352F9F37" w14:textId="77777777" w:rsidR="00ED4486" w:rsidRPr="002A7FDC" w:rsidRDefault="00ED4486" w:rsidP="00ED4486">
            <w:pPr>
              <w:jc w:val="both"/>
              <w:rPr>
                <w:color w:val="000000"/>
                <w:sz w:val="14"/>
                <w:szCs w:val="14"/>
              </w:rPr>
            </w:pPr>
            <w:r w:rsidRPr="002A7FDC">
              <w:rPr>
                <w:color w:val="000000"/>
                <w:sz w:val="14"/>
                <w:szCs w:val="14"/>
              </w:rPr>
              <w:t>The cabinets are opened daily for  10 seconds.</w:t>
            </w:r>
          </w:p>
          <w:p w14:paraId="7EFBDE6A" w14:textId="77777777" w:rsidR="00ED4486" w:rsidRPr="002A7FDC" w:rsidRDefault="00ED4486" w:rsidP="00ED4486">
            <w:pPr>
              <w:jc w:val="both"/>
              <w:rPr>
                <w:color w:val="000000"/>
                <w:sz w:val="14"/>
                <w:szCs w:val="14"/>
              </w:rPr>
            </w:pPr>
          </w:p>
          <w:p w14:paraId="1F9075C1" w14:textId="77777777" w:rsidR="00ED4486" w:rsidRPr="002A7FDC" w:rsidRDefault="00ED4486" w:rsidP="00ED4486">
            <w:pPr>
              <w:jc w:val="both"/>
              <w:rPr>
                <w:color w:val="000000"/>
                <w:sz w:val="14"/>
                <w:szCs w:val="14"/>
              </w:rPr>
            </w:pPr>
            <w:r w:rsidRPr="002A7FDC">
              <w:rPr>
                <w:color w:val="000000"/>
                <w:sz w:val="14"/>
                <w:szCs w:val="14"/>
              </w:rPr>
              <w:t>Environmental conditions:25-26</w:t>
            </w:r>
            <w:r w:rsidRPr="002A7FDC">
              <w:rPr>
                <w:color w:val="000000"/>
                <w:sz w:val="14"/>
                <w:szCs w:val="14"/>
                <w:vertAlign w:val="superscript"/>
              </w:rPr>
              <w:t xml:space="preserve">O </w:t>
            </w:r>
            <w:r w:rsidRPr="002A7FDC">
              <w:rPr>
                <w:color w:val="000000"/>
                <w:sz w:val="14"/>
                <w:szCs w:val="14"/>
              </w:rPr>
              <w:t>C, humidity 57-68%</w:t>
            </w:r>
          </w:p>
          <w:p w14:paraId="0ED23E26" w14:textId="77777777" w:rsidR="00ED4486" w:rsidRPr="002A7FDC" w:rsidRDefault="00ED4486" w:rsidP="00ED4486">
            <w:pPr>
              <w:spacing w:line="260" w:lineRule="atLeast"/>
              <w:rPr>
                <w:color w:val="000000"/>
                <w:sz w:val="14"/>
                <w:szCs w:val="14"/>
              </w:rPr>
            </w:pPr>
          </w:p>
        </w:tc>
        <w:tc>
          <w:tcPr>
            <w:tcW w:w="2525" w:type="pct"/>
            <w:tcBorders>
              <w:top w:val="single" w:sz="6" w:space="0" w:color="000000"/>
              <w:left w:val="single" w:sz="6" w:space="0" w:color="000000"/>
              <w:bottom w:val="single" w:sz="6" w:space="0" w:color="000000"/>
            </w:tcBorders>
            <w:shd w:val="clear" w:color="auto" w:fill="auto"/>
          </w:tcPr>
          <w:p w14:paraId="77C2325D" w14:textId="77777777" w:rsidR="00ED4486" w:rsidRPr="002A7FDC" w:rsidRDefault="00ED4486" w:rsidP="00ED4486">
            <w:pPr>
              <w:keepNext/>
              <w:rPr>
                <w:b/>
                <w:color w:val="000000"/>
                <w:sz w:val="14"/>
                <w:szCs w:val="14"/>
                <w:lang w:eastAsia="en-GB"/>
              </w:rPr>
            </w:pPr>
          </w:p>
          <w:p w14:paraId="0D0661D0" w14:textId="77777777" w:rsidR="00E7191C" w:rsidRPr="002A7FDC" w:rsidRDefault="00E7191C" w:rsidP="00ED4486">
            <w:pPr>
              <w:rPr>
                <w:noProof/>
                <w:color w:val="000000"/>
                <w:sz w:val="14"/>
                <w:szCs w:val="14"/>
                <w:lang w:eastAsia="nl-NL"/>
              </w:rPr>
            </w:pPr>
          </w:p>
          <w:p w14:paraId="48E32B06" w14:textId="4D3F4BAE" w:rsidR="00E7191C" w:rsidRPr="002A7FDC" w:rsidRDefault="00E7191C" w:rsidP="00E7191C">
            <w:pPr>
              <w:shd w:val="clear" w:color="auto" w:fill="FFFFFF"/>
              <w:rPr>
                <w:color w:val="000000"/>
                <w:sz w:val="14"/>
                <w:szCs w:val="14"/>
              </w:rPr>
            </w:pPr>
            <w:r w:rsidRPr="002A7FDC">
              <w:rPr>
                <w:color w:val="000000"/>
                <w:sz w:val="14"/>
                <w:szCs w:val="14"/>
              </w:rPr>
              <w:t>Table 1: Bioefficacy of Moth Gel Lavender, two blisters per 0.5m³ cabinet against clothes moths (Tineola bisselliella), adults (mean of 3 replicates):</w:t>
            </w:r>
          </w:p>
          <w:p w14:paraId="4DF66370" w14:textId="77777777" w:rsidR="00E7191C" w:rsidRPr="002A7FDC" w:rsidRDefault="00E7191C" w:rsidP="00E7191C">
            <w:pPr>
              <w:keepNext/>
              <w:rPr>
                <w:b/>
                <w:color w:val="000000"/>
                <w:sz w:val="14"/>
                <w:szCs w:val="14"/>
                <w:lang w:eastAsia="en-GB"/>
              </w:rPr>
            </w:pPr>
          </w:p>
          <w:tbl>
            <w:tblPr>
              <w:tblStyle w:val="TableGrid"/>
              <w:tblW w:w="5880" w:type="dxa"/>
              <w:tblLayout w:type="fixed"/>
              <w:tblLook w:val="04A0" w:firstRow="1" w:lastRow="0" w:firstColumn="1" w:lastColumn="0" w:noHBand="0" w:noVBand="1"/>
            </w:tblPr>
            <w:tblGrid>
              <w:gridCol w:w="980"/>
              <w:gridCol w:w="980"/>
              <w:gridCol w:w="980"/>
              <w:gridCol w:w="980"/>
              <w:gridCol w:w="980"/>
              <w:gridCol w:w="980"/>
            </w:tblGrid>
            <w:tr w:rsidR="00E7191C" w:rsidRPr="002A7FDC" w14:paraId="58614059" w14:textId="77777777" w:rsidTr="00253492">
              <w:tc>
                <w:tcPr>
                  <w:tcW w:w="5880" w:type="dxa"/>
                  <w:gridSpan w:val="6"/>
                </w:tcPr>
                <w:p w14:paraId="0051ACDD" w14:textId="77777777" w:rsidR="00E7191C" w:rsidRPr="002A7FDC" w:rsidRDefault="00E7191C" w:rsidP="00E7191C">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7191C" w:rsidRPr="002A7FDC" w14:paraId="093FA3E9" w14:textId="77777777" w:rsidTr="00253492">
              <w:tc>
                <w:tcPr>
                  <w:tcW w:w="980" w:type="dxa"/>
                </w:tcPr>
                <w:p w14:paraId="25EE7AAA" w14:textId="77777777" w:rsidR="00E7191C" w:rsidRPr="002A7FDC" w:rsidRDefault="00E7191C" w:rsidP="00253492">
                  <w:pPr>
                    <w:keepNext/>
                    <w:jc w:val="center"/>
                    <w:rPr>
                      <w:b/>
                      <w:color w:val="000000"/>
                      <w:sz w:val="14"/>
                      <w:szCs w:val="14"/>
                      <w:lang w:eastAsia="en-GB"/>
                    </w:rPr>
                  </w:pPr>
                  <w:r w:rsidRPr="002A7FDC">
                    <w:rPr>
                      <w:b/>
                      <w:color w:val="000000"/>
                      <w:sz w:val="14"/>
                      <w:szCs w:val="14"/>
                      <w:lang w:eastAsia="en-GB"/>
                    </w:rPr>
                    <w:t>Day</w:t>
                  </w:r>
                </w:p>
              </w:tc>
              <w:tc>
                <w:tcPr>
                  <w:tcW w:w="980" w:type="dxa"/>
                </w:tcPr>
                <w:p w14:paraId="48E495F0" w14:textId="578562D5" w:rsidR="00E7191C" w:rsidRPr="002A7FDC" w:rsidRDefault="00E7191C" w:rsidP="00E7191C">
                  <w:pPr>
                    <w:keepNext/>
                    <w:rPr>
                      <w:b/>
                      <w:color w:val="000000"/>
                      <w:sz w:val="14"/>
                      <w:szCs w:val="14"/>
                      <w:lang w:eastAsia="en-GB"/>
                    </w:rPr>
                  </w:pPr>
                  <w:r w:rsidRPr="002A7FDC">
                    <w:rPr>
                      <w:b/>
                      <w:color w:val="000000"/>
                      <w:sz w:val="14"/>
                      <w:szCs w:val="14"/>
                      <w:lang w:eastAsia="en-GB"/>
                    </w:rPr>
                    <w:t>Week 1</w:t>
                  </w:r>
                </w:p>
              </w:tc>
              <w:tc>
                <w:tcPr>
                  <w:tcW w:w="980" w:type="dxa"/>
                </w:tcPr>
                <w:p w14:paraId="0458EB49" w14:textId="709EE283" w:rsidR="00E7191C" w:rsidRPr="002A7FDC" w:rsidRDefault="00E7191C" w:rsidP="00E7191C">
                  <w:pPr>
                    <w:keepNext/>
                    <w:rPr>
                      <w:b/>
                      <w:color w:val="000000"/>
                      <w:sz w:val="14"/>
                      <w:szCs w:val="14"/>
                      <w:lang w:eastAsia="en-GB"/>
                    </w:rPr>
                  </w:pPr>
                  <w:r w:rsidRPr="002A7FDC">
                    <w:rPr>
                      <w:b/>
                      <w:color w:val="000000"/>
                      <w:sz w:val="14"/>
                      <w:szCs w:val="14"/>
                      <w:lang w:eastAsia="en-GB"/>
                    </w:rPr>
                    <w:t>Week 2</w:t>
                  </w:r>
                </w:p>
              </w:tc>
              <w:tc>
                <w:tcPr>
                  <w:tcW w:w="980" w:type="dxa"/>
                </w:tcPr>
                <w:p w14:paraId="624713DA" w14:textId="790FAA10" w:rsidR="00E7191C" w:rsidRPr="002A7FDC" w:rsidRDefault="00E7191C" w:rsidP="00E7191C">
                  <w:pPr>
                    <w:keepNext/>
                    <w:rPr>
                      <w:b/>
                      <w:color w:val="000000"/>
                      <w:sz w:val="14"/>
                      <w:szCs w:val="14"/>
                      <w:lang w:eastAsia="en-GB"/>
                    </w:rPr>
                  </w:pPr>
                  <w:r w:rsidRPr="002A7FDC">
                    <w:rPr>
                      <w:b/>
                      <w:color w:val="000000"/>
                      <w:sz w:val="14"/>
                      <w:szCs w:val="14"/>
                      <w:lang w:eastAsia="en-GB"/>
                    </w:rPr>
                    <w:t>Week 4</w:t>
                  </w:r>
                </w:p>
              </w:tc>
              <w:tc>
                <w:tcPr>
                  <w:tcW w:w="980" w:type="dxa"/>
                </w:tcPr>
                <w:p w14:paraId="0FF03B7E"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8</w:t>
                  </w:r>
                </w:p>
              </w:tc>
              <w:tc>
                <w:tcPr>
                  <w:tcW w:w="980" w:type="dxa"/>
                </w:tcPr>
                <w:p w14:paraId="0E270035"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12</w:t>
                  </w:r>
                </w:p>
              </w:tc>
            </w:tr>
            <w:tr w:rsidR="00E7191C" w:rsidRPr="002A7FDC" w14:paraId="3E5D9004" w14:textId="77777777" w:rsidTr="00253492">
              <w:tc>
                <w:tcPr>
                  <w:tcW w:w="980" w:type="dxa"/>
                  <w:vAlign w:val="center"/>
                </w:tcPr>
                <w:p w14:paraId="697FCD07" w14:textId="77777777" w:rsidR="00E7191C" w:rsidRPr="002A7FDC" w:rsidRDefault="00E7191C" w:rsidP="00E7191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w:t>
                  </w:r>
                </w:p>
              </w:tc>
              <w:tc>
                <w:tcPr>
                  <w:tcW w:w="980" w:type="dxa"/>
                  <w:vAlign w:val="center"/>
                </w:tcPr>
                <w:p w14:paraId="66E965E6" w14:textId="7C9BF4C8" w:rsidR="00E7191C" w:rsidRPr="002A7FDC" w:rsidRDefault="00E7191C" w:rsidP="00253492">
                  <w:pPr>
                    <w:keepNext/>
                    <w:rPr>
                      <w:bCs/>
                      <w:color w:val="000000"/>
                      <w:sz w:val="14"/>
                      <w:szCs w:val="14"/>
                      <w:lang w:eastAsia="en-GB"/>
                    </w:rPr>
                  </w:pPr>
                  <w:r w:rsidRPr="002A7FDC">
                    <w:rPr>
                      <w:bCs/>
                      <w:color w:val="000000"/>
                      <w:sz w:val="14"/>
                      <w:szCs w:val="14"/>
                      <w:lang w:eastAsia="en-GB"/>
                    </w:rPr>
                    <w:t>52</w:t>
                  </w:r>
                </w:p>
              </w:tc>
              <w:tc>
                <w:tcPr>
                  <w:tcW w:w="980" w:type="dxa"/>
                  <w:vAlign w:val="center"/>
                </w:tcPr>
                <w:p w14:paraId="22F71906" w14:textId="112963CF" w:rsidR="00E7191C" w:rsidRPr="002A7FDC" w:rsidRDefault="00E7191C" w:rsidP="00253492">
                  <w:pPr>
                    <w:keepNext/>
                    <w:rPr>
                      <w:bCs/>
                      <w:color w:val="000000"/>
                      <w:sz w:val="14"/>
                      <w:szCs w:val="14"/>
                      <w:lang w:eastAsia="en-GB"/>
                    </w:rPr>
                  </w:pPr>
                  <w:r w:rsidRPr="002A7FDC">
                    <w:rPr>
                      <w:bCs/>
                      <w:color w:val="000000"/>
                      <w:sz w:val="14"/>
                      <w:szCs w:val="14"/>
                      <w:lang w:eastAsia="en-GB"/>
                    </w:rPr>
                    <w:t>52</w:t>
                  </w:r>
                </w:p>
              </w:tc>
              <w:tc>
                <w:tcPr>
                  <w:tcW w:w="980" w:type="dxa"/>
                  <w:vAlign w:val="center"/>
                </w:tcPr>
                <w:p w14:paraId="7C87C74E" w14:textId="3FB3FD3D" w:rsidR="00E7191C" w:rsidRPr="002A7FDC" w:rsidRDefault="00E7191C" w:rsidP="00253492">
                  <w:pPr>
                    <w:keepNext/>
                    <w:rPr>
                      <w:bCs/>
                      <w:color w:val="000000"/>
                      <w:sz w:val="14"/>
                      <w:szCs w:val="14"/>
                      <w:lang w:eastAsia="en-GB"/>
                    </w:rPr>
                  </w:pPr>
                  <w:r w:rsidRPr="002A7FDC">
                    <w:rPr>
                      <w:bCs/>
                      <w:color w:val="000000"/>
                      <w:sz w:val="14"/>
                      <w:szCs w:val="14"/>
                      <w:lang w:eastAsia="en-GB"/>
                    </w:rPr>
                    <w:t>47</w:t>
                  </w:r>
                </w:p>
              </w:tc>
              <w:tc>
                <w:tcPr>
                  <w:tcW w:w="980" w:type="dxa"/>
                  <w:vAlign w:val="center"/>
                </w:tcPr>
                <w:p w14:paraId="1824CCE3" w14:textId="597990FC" w:rsidR="00E7191C" w:rsidRPr="002A7FDC" w:rsidRDefault="00E7191C" w:rsidP="00253492">
                  <w:pPr>
                    <w:keepNext/>
                    <w:rPr>
                      <w:bCs/>
                      <w:color w:val="000000"/>
                      <w:sz w:val="14"/>
                      <w:szCs w:val="14"/>
                      <w:lang w:eastAsia="en-GB"/>
                    </w:rPr>
                  </w:pPr>
                  <w:r w:rsidRPr="002A7FDC">
                    <w:rPr>
                      <w:bCs/>
                      <w:color w:val="000000"/>
                      <w:sz w:val="14"/>
                      <w:szCs w:val="14"/>
                      <w:lang w:eastAsia="en-GB"/>
                    </w:rPr>
                    <w:t>30</w:t>
                  </w:r>
                </w:p>
              </w:tc>
              <w:tc>
                <w:tcPr>
                  <w:tcW w:w="980" w:type="dxa"/>
                  <w:vAlign w:val="center"/>
                </w:tcPr>
                <w:p w14:paraId="56D4D789" w14:textId="3B12EDC8" w:rsidR="00E7191C" w:rsidRPr="002A7FDC" w:rsidRDefault="00E7191C" w:rsidP="00253492">
                  <w:pPr>
                    <w:keepNext/>
                    <w:rPr>
                      <w:bCs/>
                      <w:color w:val="000000"/>
                      <w:sz w:val="14"/>
                      <w:szCs w:val="14"/>
                      <w:lang w:eastAsia="en-GB"/>
                    </w:rPr>
                  </w:pPr>
                  <w:r w:rsidRPr="002A7FDC">
                    <w:rPr>
                      <w:bCs/>
                      <w:color w:val="000000"/>
                      <w:sz w:val="14"/>
                      <w:szCs w:val="14"/>
                      <w:lang w:eastAsia="en-GB"/>
                    </w:rPr>
                    <w:t>70</w:t>
                  </w:r>
                </w:p>
              </w:tc>
            </w:tr>
            <w:tr w:rsidR="00E7191C" w:rsidRPr="002A7FDC" w14:paraId="6ACAE093" w14:textId="77777777" w:rsidTr="00253492">
              <w:tc>
                <w:tcPr>
                  <w:tcW w:w="980" w:type="dxa"/>
                  <w:vAlign w:val="center"/>
                </w:tcPr>
                <w:p w14:paraId="266ABCDA" w14:textId="77777777" w:rsidR="00E7191C" w:rsidRPr="002A7FDC" w:rsidRDefault="00E7191C" w:rsidP="00E7191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2</w:t>
                  </w:r>
                </w:p>
              </w:tc>
              <w:tc>
                <w:tcPr>
                  <w:tcW w:w="980" w:type="dxa"/>
                  <w:vAlign w:val="center"/>
                </w:tcPr>
                <w:p w14:paraId="67DBB10A" w14:textId="608C7187"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7223AF29" w14:textId="5A8CC16D"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5E03B2A0" w14:textId="5F06BA9A" w:rsidR="00E7191C" w:rsidRPr="002A7FDC" w:rsidRDefault="00E7191C" w:rsidP="00253492">
                  <w:pPr>
                    <w:keepNext/>
                    <w:rPr>
                      <w:bCs/>
                      <w:color w:val="000000"/>
                      <w:sz w:val="14"/>
                      <w:szCs w:val="14"/>
                      <w:lang w:eastAsia="en-GB"/>
                    </w:rPr>
                  </w:pPr>
                  <w:r w:rsidRPr="002A7FDC">
                    <w:rPr>
                      <w:bCs/>
                      <w:color w:val="000000"/>
                      <w:sz w:val="14"/>
                      <w:szCs w:val="14"/>
                      <w:lang w:eastAsia="en-GB"/>
                    </w:rPr>
                    <w:t>72</w:t>
                  </w:r>
                </w:p>
              </w:tc>
              <w:tc>
                <w:tcPr>
                  <w:tcW w:w="980" w:type="dxa"/>
                  <w:vAlign w:val="center"/>
                </w:tcPr>
                <w:p w14:paraId="4B431B3A" w14:textId="718B89BE" w:rsidR="00E7191C" w:rsidRPr="002A7FDC" w:rsidRDefault="00E7191C" w:rsidP="00253492">
                  <w:pPr>
                    <w:keepNext/>
                    <w:rPr>
                      <w:bCs/>
                      <w:color w:val="000000"/>
                      <w:sz w:val="14"/>
                      <w:szCs w:val="14"/>
                      <w:lang w:eastAsia="en-GB"/>
                    </w:rPr>
                  </w:pPr>
                  <w:r w:rsidRPr="002A7FDC">
                    <w:rPr>
                      <w:bCs/>
                      <w:color w:val="000000"/>
                      <w:sz w:val="14"/>
                      <w:szCs w:val="14"/>
                      <w:lang w:eastAsia="en-GB"/>
                    </w:rPr>
                    <w:t>60</w:t>
                  </w:r>
                </w:p>
              </w:tc>
              <w:tc>
                <w:tcPr>
                  <w:tcW w:w="980" w:type="dxa"/>
                  <w:vAlign w:val="center"/>
                </w:tcPr>
                <w:p w14:paraId="68785111" w14:textId="7F3CC082" w:rsidR="00E7191C" w:rsidRPr="002A7FDC" w:rsidRDefault="00E7191C" w:rsidP="00253492">
                  <w:pPr>
                    <w:keepNext/>
                    <w:rPr>
                      <w:bCs/>
                      <w:color w:val="000000"/>
                      <w:sz w:val="14"/>
                      <w:szCs w:val="14"/>
                      <w:lang w:eastAsia="en-GB"/>
                    </w:rPr>
                  </w:pPr>
                  <w:r w:rsidRPr="002A7FDC">
                    <w:rPr>
                      <w:bCs/>
                      <w:color w:val="000000"/>
                      <w:sz w:val="14"/>
                      <w:szCs w:val="14"/>
                      <w:lang w:eastAsia="en-GB"/>
                    </w:rPr>
                    <w:t>97</w:t>
                  </w:r>
                </w:p>
              </w:tc>
            </w:tr>
            <w:tr w:rsidR="00E7191C" w:rsidRPr="002A7FDC" w14:paraId="46CC1380" w14:textId="77777777" w:rsidTr="00253492">
              <w:tc>
                <w:tcPr>
                  <w:tcW w:w="980" w:type="dxa"/>
                  <w:vAlign w:val="center"/>
                </w:tcPr>
                <w:p w14:paraId="04165AB9" w14:textId="77777777" w:rsidR="00E7191C" w:rsidRPr="002A7FDC" w:rsidRDefault="00E7191C" w:rsidP="00E7191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3</w:t>
                  </w:r>
                </w:p>
              </w:tc>
              <w:tc>
                <w:tcPr>
                  <w:tcW w:w="980" w:type="dxa"/>
                  <w:vAlign w:val="center"/>
                </w:tcPr>
                <w:p w14:paraId="68A30D4C" w14:textId="30129C47"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52420F40" w14:textId="4CDD28E9"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4B4FE0A4" w14:textId="27928196"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427596F6" w14:textId="02AAAA94" w:rsidR="00E7191C" w:rsidRPr="002A7FDC" w:rsidRDefault="00E7191C" w:rsidP="00253492">
                  <w:pPr>
                    <w:keepNext/>
                    <w:rPr>
                      <w:bCs/>
                      <w:color w:val="000000"/>
                      <w:sz w:val="14"/>
                      <w:szCs w:val="14"/>
                      <w:lang w:eastAsia="en-GB"/>
                    </w:rPr>
                  </w:pPr>
                  <w:r w:rsidRPr="002A7FDC">
                    <w:rPr>
                      <w:bCs/>
                      <w:color w:val="000000"/>
                      <w:sz w:val="14"/>
                      <w:szCs w:val="14"/>
                      <w:lang w:eastAsia="en-GB"/>
                    </w:rPr>
                    <w:t>95</w:t>
                  </w:r>
                </w:p>
              </w:tc>
              <w:tc>
                <w:tcPr>
                  <w:tcW w:w="980" w:type="dxa"/>
                  <w:vAlign w:val="center"/>
                </w:tcPr>
                <w:p w14:paraId="342D3EB9" w14:textId="486DDEFB"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r w:rsidR="00E7191C" w:rsidRPr="002A7FDC" w14:paraId="4B268822" w14:textId="77777777" w:rsidTr="00253492">
              <w:tc>
                <w:tcPr>
                  <w:tcW w:w="980" w:type="dxa"/>
                  <w:vAlign w:val="center"/>
                </w:tcPr>
                <w:p w14:paraId="1E14FC9B" w14:textId="08D6A6B3" w:rsidR="00E7191C" w:rsidRPr="002A7FDC" w:rsidRDefault="002D32FC" w:rsidP="00E7191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4</w:t>
                  </w:r>
                </w:p>
              </w:tc>
              <w:tc>
                <w:tcPr>
                  <w:tcW w:w="980" w:type="dxa"/>
                  <w:vAlign w:val="center"/>
                </w:tcPr>
                <w:p w14:paraId="262B7763" w14:textId="4D51F10D" w:rsidR="00E7191C" w:rsidRPr="002A7FDC" w:rsidRDefault="00E7191C" w:rsidP="00253492">
                  <w:pPr>
                    <w:keepNext/>
                    <w:rPr>
                      <w:bCs/>
                      <w:color w:val="000000"/>
                      <w:sz w:val="14"/>
                      <w:szCs w:val="14"/>
                      <w:lang w:eastAsia="en-GB"/>
                    </w:rPr>
                  </w:pPr>
                  <w:r w:rsidRPr="002A7FDC">
                    <w:rPr>
                      <w:bCs/>
                      <w:color w:val="000000"/>
                      <w:sz w:val="14"/>
                      <w:szCs w:val="14"/>
                      <w:lang w:eastAsia="en-GB"/>
                    </w:rPr>
                    <w:t>88</w:t>
                  </w:r>
                </w:p>
              </w:tc>
              <w:tc>
                <w:tcPr>
                  <w:tcW w:w="980" w:type="dxa"/>
                  <w:vAlign w:val="center"/>
                </w:tcPr>
                <w:p w14:paraId="6C8FE9D4" w14:textId="09AFCEE1" w:rsidR="00E7191C" w:rsidRPr="002A7FDC" w:rsidRDefault="00E7191C" w:rsidP="00253492">
                  <w:pPr>
                    <w:keepNext/>
                    <w:rPr>
                      <w:bCs/>
                      <w:color w:val="000000"/>
                      <w:sz w:val="14"/>
                      <w:szCs w:val="14"/>
                      <w:lang w:eastAsia="en-GB"/>
                    </w:rPr>
                  </w:pPr>
                  <w:r w:rsidRPr="002A7FDC">
                    <w:rPr>
                      <w:bCs/>
                      <w:color w:val="000000"/>
                      <w:sz w:val="14"/>
                      <w:szCs w:val="14"/>
                      <w:lang w:eastAsia="en-GB"/>
                    </w:rPr>
                    <w:t>88</w:t>
                  </w:r>
                </w:p>
              </w:tc>
              <w:tc>
                <w:tcPr>
                  <w:tcW w:w="980" w:type="dxa"/>
                  <w:vAlign w:val="center"/>
                </w:tcPr>
                <w:p w14:paraId="680A5430" w14:textId="2F609EEA" w:rsidR="00E7191C" w:rsidRPr="002A7FDC" w:rsidRDefault="00E7191C" w:rsidP="00253492">
                  <w:pPr>
                    <w:keepNext/>
                    <w:rPr>
                      <w:bCs/>
                      <w:color w:val="000000"/>
                      <w:sz w:val="14"/>
                      <w:szCs w:val="14"/>
                      <w:lang w:eastAsia="en-GB"/>
                    </w:rPr>
                  </w:pPr>
                  <w:r w:rsidRPr="002A7FDC">
                    <w:rPr>
                      <w:bCs/>
                      <w:color w:val="000000"/>
                      <w:sz w:val="14"/>
                      <w:szCs w:val="14"/>
                      <w:lang w:eastAsia="en-GB"/>
                    </w:rPr>
                    <w:t>92</w:t>
                  </w:r>
                </w:p>
              </w:tc>
              <w:tc>
                <w:tcPr>
                  <w:tcW w:w="980" w:type="dxa"/>
                  <w:vAlign w:val="center"/>
                </w:tcPr>
                <w:p w14:paraId="695A8EDB" w14:textId="103683E2"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tcPr>
                <w:p w14:paraId="52275CF8" w14:textId="183BD516"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r w:rsidR="00E7191C" w:rsidRPr="002A7FDC" w14:paraId="3E8E62D6" w14:textId="77777777" w:rsidTr="00253492">
              <w:tc>
                <w:tcPr>
                  <w:tcW w:w="980" w:type="dxa"/>
                  <w:vAlign w:val="center"/>
                </w:tcPr>
                <w:p w14:paraId="20416BBA" w14:textId="78F574B6" w:rsidR="00E7191C" w:rsidRPr="002A7FDC" w:rsidRDefault="002D32FC" w:rsidP="00E7191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5</w:t>
                  </w:r>
                </w:p>
              </w:tc>
              <w:tc>
                <w:tcPr>
                  <w:tcW w:w="980" w:type="dxa"/>
                  <w:vAlign w:val="center"/>
                </w:tcPr>
                <w:p w14:paraId="08CE7D37" w14:textId="26414D26" w:rsidR="00E7191C" w:rsidRPr="002A7FDC" w:rsidRDefault="00E7191C" w:rsidP="00253492">
                  <w:pPr>
                    <w:keepNext/>
                    <w:rPr>
                      <w:bCs/>
                      <w:color w:val="000000"/>
                      <w:sz w:val="14"/>
                      <w:szCs w:val="14"/>
                      <w:lang w:eastAsia="en-GB"/>
                    </w:rPr>
                  </w:pPr>
                  <w:r w:rsidRPr="002A7FDC">
                    <w:rPr>
                      <w:bCs/>
                      <w:color w:val="000000"/>
                      <w:sz w:val="14"/>
                      <w:szCs w:val="14"/>
                      <w:lang w:eastAsia="en-GB"/>
                    </w:rPr>
                    <w:t>90</w:t>
                  </w:r>
                </w:p>
              </w:tc>
              <w:tc>
                <w:tcPr>
                  <w:tcW w:w="980" w:type="dxa"/>
                  <w:vAlign w:val="center"/>
                </w:tcPr>
                <w:p w14:paraId="74A654C2" w14:textId="777126F5" w:rsidR="00E7191C" w:rsidRPr="002A7FDC" w:rsidRDefault="00E7191C" w:rsidP="00253492">
                  <w:pPr>
                    <w:keepNext/>
                    <w:rPr>
                      <w:bCs/>
                      <w:color w:val="000000"/>
                      <w:sz w:val="14"/>
                      <w:szCs w:val="14"/>
                      <w:lang w:eastAsia="en-GB"/>
                    </w:rPr>
                  </w:pPr>
                  <w:r w:rsidRPr="002A7FDC">
                    <w:rPr>
                      <w:bCs/>
                      <w:color w:val="000000"/>
                      <w:sz w:val="14"/>
                      <w:szCs w:val="14"/>
                      <w:lang w:eastAsia="en-GB"/>
                    </w:rPr>
                    <w:t>90</w:t>
                  </w:r>
                </w:p>
              </w:tc>
              <w:tc>
                <w:tcPr>
                  <w:tcW w:w="980" w:type="dxa"/>
                  <w:vAlign w:val="center"/>
                </w:tcPr>
                <w:p w14:paraId="2C0E9602" w14:textId="009174FE" w:rsidR="00E7191C" w:rsidRPr="002A7FDC" w:rsidRDefault="00E7191C" w:rsidP="00253492">
                  <w:pPr>
                    <w:keepNext/>
                    <w:rPr>
                      <w:bCs/>
                      <w:color w:val="000000"/>
                      <w:sz w:val="14"/>
                      <w:szCs w:val="14"/>
                      <w:lang w:eastAsia="en-GB"/>
                    </w:rPr>
                  </w:pPr>
                  <w:r w:rsidRPr="002A7FDC">
                    <w:rPr>
                      <w:bCs/>
                      <w:color w:val="000000"/>
                      <w:sz w:val="14"/>
                      <w:szCs w:val="14"/>
                      <w:lang w:eastAsia="en-GB"/>
                    </w:rPr>
                    <w:t>98</w:t>
                  </w:r>
                </w:p>
              </w:tc>
              <w:tc>
                <w:tcPr>
                  <w:tcW w:w="980" w:type="dxa"/>
                  <w:vAlign w:val="center"/>
                </w:tcPr>
                <w:p w14:paraId="23E55838" w14:textId="1DA6E9F4"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tcPr>
                <w:p w14:paraId="30761EF5" w14:textId="6F3CFF2B"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r w:rsidR="00E7191C" w:rsidRPr="002A7FDC" w14:paraId="16D2DB4A" w14:textId="77777777" w:rsidTr="00253492">
              <w:tc>
                <w:tcPr>
                  <w:tcW w:w="980" w:type="dxa"/>
                  <w:vAlign w:val="center"/>
                </w:tcPr>
                <w:p w14:paraId="777290AB" w14:textId="1868A925" w:rsidR="00E7191C" w:rsidRPr="002A7FDC" w:rsidRDefault="002D32FC" w:rsidP="00E7191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6</w:t>
                  </w:r>
                </w:p>
              </w:tc>
              <w:tc>
                <w:tcPr>
                  <w:tcW w:w="980" w:type="dxa"/>
                  <w:vAlign w:val="center"/>
                </w:tcPr>
                <w:p w14:paraId="0124E3AA" w14:textId="60BA011B" w:rsidR="00E7191C" w:rsidRPr="002A7FDC" w:rsidRDefault="00E7191C" w:rsidP="00253492">
                  <w:pPr>
                    <w:keepNext/>
                    <w:rPr>
                      <w:bCs/>
                      <w:color w:val="000000"/>
                      <w:sz w:val="14"/>
                      <w:szCs w:val="14"/>
                      <w:lang w:eastAsia="en-GB"/>
                    </w:rPr>
                  </w:pPr>
                  <w:r w:rsidRPr="002A7FDC">
                    <w:rPr>
                      <w:bCs/>
                      <w:color w:val="000000"/>
                      <w:sz w:val="14"/>
                      <w:szCs w:val="14"/>
                      <w:lang w:eastAsia="en-GB"/>
                    </w:rPr>
                    <w:t>93</w:t>
                  </w:r>
                </w:p>
              </w:tc>
              <w:tc>
                <w:tcPr>
                  <w:tcW w:w="980" w:type="dxa"/>
                  <w:vAlign w:val="center"/>
                </w:tcPr>
                <w:p w14:paraId="7F3EA7D4" w14:textId="09B442AD" w:rsidR="00E7191C" w:rsidRPr="002A7FDC" w:rsidRDefault="00E7191C" w:rsidP="00253492">
                  <w:pPr>
                    <w:keepNext/>
                    <w:rPr>
                      <w:bCs/>
                      <w:color w:val="000000"/>
                      <w:sz w:val="14"/>
                      <w:szCs w:val="14"/>
                      <w:lang w:eastAsia="en-GB"/>
                    </w:rPr>
                  </w:pPr>
                  <w:r w:rsidRPr="002A7FDC">
                    <w:rPr>
                      <w:bCs/>
                      <w:color w:val="000000"/>
                      <w:sz w:val="14"/>
                      <w:szCs w:val="14"/>
                      <w:lang w:eastAsia="en-GB"/>
                    </w:rPr>
                    <w:t>93</w:t>
                  </w:r>
                </w:p>
              </w:tc>
              <w:tc>
                <w:tcPr>
                  <w:tcW w:w="980" w:type="dxa"/>
                  <w:vAlign w:val="center"/>
                </w:tcPr>
                <w:p w14:paraId="21B95D44" w14:textId="66814121" w:rsidR="00E7191C" w:rsidRPr="002A7FDC" w:rsidRDefault="00E7191C" w:rsidP="00253492">
                  <w:pPr>
                    <w:keepNext/>
                    <w:rPr>
                      <w:bCs/>
                      <w:color w:val="000000"/>
                      <w:sz w:val="14"/>
                      <w:szCs w:val="14"/>
                      <w:lang w:eastAsia="en-GB"/>
                    </w:rPr>
                  </w:pPr>
                  <w:r w:rsidRPr="002A7FDC">
                    <w:rPr>
                      <w:bCs/>
                      <w:color w:val="000000"/>
                      <w:sz w:val="14"/>
                      <w:szCs w:val="14"/>
                      <w:lang w:eastAsia="en-GB"/>
                    </w:rPr>
                    <w:t>98</w:t>
                  </w:r>
                </w:p>
              </w:tc>
              <w:tc>
                <w:tcPr>
                  <w:tcW w:w="980" w:type="dxa"/>
                  <w:vAlign w:val="center"/>
                </w:tcPr>
                <w:p w14:paraId="10330698" w14:textId="27FB14B9"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tcPr>
                <w:p w14:paraId="10909C8F" w14:textId="70050431"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r w:rsidR="00E7191C" w:rsidRPr="002A7FDC" w14:paraId="659CB5D0" w14:textId="77777777" w:rsidTr="00253492">
              <w:tc>
                <w:tcPr>
                  <w:tcW w:w="980" w:type="dxa"/>
                  <w:vAlign w:val="center"/>
                </w:tcPr>
                <w:p w14:paraId="32336858" w14:textId="658E3592" w:rsidR="00E7191C" w:rsidRPr="002A7FDC" w:rsidRDefault="002D32FC" w:rsidP="00E7191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7</w:t>
                  </w:r>
                </w:p>
              </w:tc>
              <w:tc>
                <w:tcPr>
                  <w:tcW w:w="980" w:type="dxa"/>
                  <w:vAlign w:val="center"/>
                </w:tcPr>
                <w:p w14:paraId="7936D63A" w14:textId="7AB7964E" w:rsidR="00E7191C" w:rsidRPr="002A7FDC" w:rsidRDefault="00E7191C" w:rsidP="00253492">
                  <w:pPr>
                    <w:keepNext/>
                    <w:rPr>
                      <w:bCs/>
                      <w:color w:val="000000"/>
                      <w:sz w:val="14"/>
                      <w:szCs w:val="14"/>
                      <w:lang w:eastAsia="en-GB"/>
                    </w:rPr>
                  </w:pPr>
                  <w:r w:rsidRPr="002A7FDC">
                    <w:rPr>
                      <w:bCs/>
                      <w:color w:val="000000"/>
                      <w:sz w:val="14"/>
                      <w:szCs w:val="14"/>
                      <w:lang w:eastAsia="en-GB"/>
                    </w:rPr>
                    <w:t>95*</w:t>
                  </w:r>
                </w:p>
              </w:tc>
              <w:tc>
                <w:tcPr>
                  <w:tcW w:w="980" w:type="dxa"/>
                  <w:vAlign w:val="center"/>
                </w:tcPr>
                <w:p w14:paraId="47C55C3E" w14:textId="23D8A2B3" w:rsidR="00E7191C" w:rsidRPr="002A7FDC" w:rsidRDefault="00E7191C" w:rsidP="00253492">
                  <w:pPr>
                    <w:keepNext/>
                    <w:rPr>
                      <w:bCs/>
                      <w:color w:val="000000"/>
                      <w:sz w:val="14"/>
                      <w:szCs w:val="14"/>
                      <w:lang w:eastAsia="en-GB"/>
                    </w:rPr>
                  </w:pPr>
                  <w:r w:rsidRPr="002A7FDC">
                    <w:rPr>
                      <w:bCs/>
                      <w:color w:val="000000"/>
                      <w:sz w:val="14"/>
                      <w:szCs w:val="14"/>
                      <w:lang w:eastAsia="en-GB"/>
                    </w:rPr>
                    <w:t>95*</w:t>
                  </w:r>
                </w:p>
              </w:tc>
              <w:tc>
                <w:tcPr>
                  <w:tcW w:w="980" w:type="dxa"/>
                  <w:vAlign w:val="center"/>
                </w:tcPr>
                <w:p w14:paraId="79708306" w14:textId="7D77B096"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vAlign w:val="center"/>
                </w:tcPr>
                <w:p w14:paraId="2337EE5B" w14:textId="2ACFCCB1"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tcPr>
                <w:p w14:paraId="33BFF166" w14:textId="1A56B4D6"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bl>
          <w:p w14:paraId="775D96F5" w14:textId="77777777" w:rsidR="00253492" w:rsidRPr="002A7FDC" w:rsidRDefault="00253492" w:rsidP="00253492">
            <w:pPr>
              <w:keepNext/>
              <w:rPr>
                <w:bCs/>
                <w:color w:val="000000"/>
                <w:sz w:val="14"/>
                <w:szCs w:val="14"/>
                <w:lang w:eastAsia="en-GB"/>
              </w:rPr>
            </w:pPr>
            <w:r w:rsidRPr="002A7FDC">
              <w:rPr>
                <w:bCs/>
                <w:color w:val="000000"/>
                <w:sz w:val="14"/>
                <w:szCs w:val="14"/>
                <w:lang w:eastAsia="en-GB"/>
              </w:rPr>
              <w:t>*100% at 14 days</w:t>
            </w:r>
          </w:p>
          <w:p w14:paraId="47F7CBA5" w14:textId="16F9447F" w:rsidR="00E7191C" w:rsidRPr="002A7FDC" w:rsidRDefault="00E7191C" w:rsidP="00E7191C">
            <w:pPr>
              <w:keepNext/>
              <w:rPr>
                <w:b/>
                <w:color w:val="000000"/>
                <w:sz w:val="14"/>
                <w:szCs w:val="14"/>
                <w:lang w:eastAsia="en-GB"/>
              </w:rPr>
            </w:pPr>
          </w:p>
          <w:p w14:paraId="73C56917" w14:textId="77777777" w:rsidR="00253492" w:rsidRPr="002A7FDC" w:rsidRDefault="00253492" w:rsidP="00E7191C">
            <w:pPr>
              <w:keepNext/>
              <w:rPr>
                <w:b/>
                <w:color w:val="000000"/>
                <w:sz w:val="14"/>
                <w:szCs w:val="14"/>
                <w:lang w:eastAsia="en-GB"/>
              </w:rPr>
            </w:pPr>
          </w:p>
          <w:p w14:paraId="084C660A" w14:textId="20A86F6C" w:rsidR="00E7191C" w:rsidRPr="002A7FDC" w:rsidRDefault="00E7191C" w:rsidP="00E7191C">
            <w:pPr>
              <w:shd w:val="clear" w:color="auto" w:fill="FFFFFF"/>
              <w:rPr>
                <w:color w:val="000000"/>
                <w:sz w:val="14"/>
                <w:szCs w:val="14"/>
              </w:rPr>
            </w:pPr>
            <w:r w:rsidRPr="002A7FDC">
              <w:rPr>
                <w:color w:val="000000"/>
                <w:sz w:val="14"/>
                <w:szCs w:val="14"/>
              </w:rPr>
              <w:t>Table 2: Controls in 0.5m³ cabinet against clothes moths (Tineola bisselliella), adults (mean of 3 replicates):</w:t>
            </w:r>
          </w:p>
          <w:p w14:paraId="75F35317" w14:textId="77777777" w:rsidR="00E7191C" w:rsidRPr="002A7FDC" w:rsidRDefault="00E7191C" w:rsidP="00E7191C">
            <w:pPr>
              <w:keepNext/>
              <w:rPr>
                <w:b/>
                <w:color w:val="000000"/>
                <w:sz w:val="14"/>
                <w:szCs w:val="14"/>
                <w:lang w:eastAsia="en-GB"/>
              </w:rPr>
            </w:pPr>
          </w:p>
          <w:p w14:paraId="12C781CF" w14:textId="77777777" w:rsidR="00E7191C" w:rsidRPr="002A7FDC" w:rsidRDefault="00E7191C" w:rsidP="00E7191C">
            <w:pPr>
              <w:keepNext/>
              <w:rPr>
                <w:b/>
                <w:color w:val="000000"/>
                <w:sz w:val="14"/>
                <w:szCs w:val="14"/>
                <w:lang w:eastAsia="en-GB"/>
              </w:rPr>
            </w:pPr>
          </w:p>
          <w:tbl>
            <w:tblPr>
              <w:tblStyle w:val="TableGrid"/>
              <w:tblW w:w="5880" w:type="dxa"/>
              <w:tblLayout w:type="fixed"/>
              <w:tblLook w:val="04A0" w:firstRow="1" w:lastRow="0" w:firstColumn="1" w:lastColumn="0" w:noHBand="0" w:noVBand="1"/>
            </w:tblPr>
            <w:tblGrid>
              <w:gridCol w:w="980"/>
              <w:gridCol w:w="980"/>
              <w:gridCol w:w="980"/>
              <w:gridCol w:w="980"/>
              <w:gridCol w:w="980"/>
              <w:gridCol w:w="980"/>
            </w:tblGrid>
            <w:tr w:rsidR="00E7191C" w:rsidRPr="002A7FDC" w14:paraId="4070518D" w14:textId="77777777" w:rsidTr="00253492">
              <w:tc>
                <w:tcPr>
                  <w:tcW w:w="5880" w:type="dxa"/>
                  <w:gridSpan w:val="6"/>
                </w:tcPr>
                <w:p w14:paraId="0ACB9DC5" w14:textId="77777777" w:rsidR="00E7191C" w:rsidRPr="002A7FDC" w:rsidRDefault="00E7191C" w:rsidP="00E7191C">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7191C" w:rsidRPr="002A7FDC" w14:paraId="30EF3CDD" w14:textId="77777777" w:rsidTr="00253492">
              <w:tc>
                <w:tcPr>
                  <w:tcW w:w="980" w:type="dxa"/>
                </w:tcPr>
                <w:p w14:paraId="2FF576E6"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Day</w:t>
                  </w:r>
                </w:p>
              </w:tc>
              <w:tc>
                <w:tcPr>
                  <w:tcW w:w="980" w:type="dxa"/>
                </w:tcPr>
                <w:p w14:paraId="69BCF7C9"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1</w:t>
                  </w:r>
                </w:p>
              </w:tc>
              <w:tc>
                <w:tcPr>
                  <w:tcW w:w="980" w:type="dxa"/>
                </w:tcPr>
                <w:p w14:paraId="117ACC23"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2</w:t>
                  </w:r>
                </w:p>
              </w:tc>
              <w:tc>
                <w:tcPr>
                  <w:tcW w:w="980" w:type="dxa"/>
                </w:tcPr>
                <w:p w14:paraId="2EF626B2"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4</w:t>
                  </w:r>
                </w:p>
              </w:tc>
              <w:tc>
                <w:tcPr>
                  <w:tcW w:w="980" w:type="dxa"/>
                </w:tcPr>
                <w:p w14:paraId="3437352F"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8</w:t>
                  </w:r>
                </w:p>
              </w:tc>
              <w:tc>
                <w:tcPr>
                  <w:tcW w:w="980" w:type="dxa"/>
                </w:tcPr>
                <w:p w14:paraId="45002098"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12</w:t>
                  </w:r>
                </w:p>
              </w:tc>
            </w:tr>
            <w:tr w:rsidR="00253492" w:rsidRPr="002A7FDC" w14:paraId="0AD8E5F7" w14:textId="77777777" w:rsidTr="00253492">
              <w:tc>
                <w:tcPr>
                  <w:tcW w:w="980" w:type="dxa"/>
                  <w:vAlign w:val="center"/>
                </w:tcPr>
                <w:p w14:paraId="64FEB55D" w14:textId="77777777" w:rsidR="00253492" w:rsidRPr="002A7FDC" w:rsidRDefault="00253492"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w:t>
                  </w:r>
                </w:p>
              </w:tc>
              <w:tc>
                <w:tcPr>
                  <w:tcW w:w="980" w:type="dxa"/>
                  <w:vAlign w:val="center"/>
                </w:tcPr>
                <w:p w14:paraId="5058AD8A" w14:textId="2EBBF3E7" w:rsidR="00253492" w:rsidRPr="002A7FDC" w:rsidRDefault="00253492" w:rsidP="00253492">
                  <w:pPr>
                    <w:keepNext/>
                    <w:rPr>
                      <w:bCs/>
                      <w:color w:val="000000"/>
                      <w:sz w:val="14"/>
                      <w:szCs w:val="14"/>
                      <w:lang w:eastAsia="en-GB"/>
                    </w:rPr>
                  </w:pPr>
                  <w:r w:rsidRPr="002A7FDC">
                    <w:rPr>
                      <w:bCs/>
                      <w:color w:val="000000"/>
                      <w:sz w:val="14"/>
                      <w:szCs w:val="14"/>
                      <w:lang w:eastAsia="en-GB"/>
                    </w:rPr>
                    <w:t>2</w:t>
                  </w:r>
                </w:p>
              </w:tc>
              <w:tc>
                <w:tcPr>
                  <w:tcW w:w="980" w:type="dxa"/>
                  <w:vAlign w:val="center"/>
                </w:tcPr>
                <w:p w14:paraId="75065847" w14:textId="669FC7A8" w:rsidR="00253492" w:rsidRPr="002A7FDC" w:rsidRDefault="00253492" w:rsidP="00253492">
                  <w:pPr>
                    <w:keepNext/>
                    <w:rPr>
                      <w:bCs/>
                      <w:color w:val="000000"/>
                      <w:sz w:val="14"/>
                      <w:szCs w:val="14"/>
                      <w:lang w:eastAsia="en-GB"/>
                    </w:rPr>
                  </w:pPr>
                  <w:r w:rsidRPr="002A7FDC">
                    <w:rPr>
                      <w:bCs/>
                      <w:color w:val="000000"/>
                      <w:sz w:val="14"/>
                      <w:szCs w:val="14"/>
                      <w:lang w:eastAsia="en-GB"/>
                    </w:rPr>
                    <w:t>0</w:t>
                  </w:r>
                </w:p>
              </w:tc>
              <w:tc>
                <w:tcPr>
                  <w:tcW w:w="980" w:type="dxa"/>
                  <w:vAlign w:val="center"/>
                </w:tcPr>
                <w:p w14:paraId="0F759122" w14:textId="5E48AD94" w:rsidR="00253492" w:rsidRPr="002A7FDC" w:rsidRDefault="00253492" w:rsidP="00253492">
                  <w:pPr>
                    <w:keepNext/>
                    <w:rPr>
                      <w:bCs/>
                      <w:color w:val="000000"/>
                      <w:sz w:val="14"/>
                      <w:szCs w:val="14"/>
                      <w:lang w:eastAsia="en-GB"/>
                    </w:rPr>
                  </w:pPr>
                  <w:r w:rsidRPr="002A7FDC">
                    <w:rPr>
                      <w:bCs/>
                      <w:color w:val="000000"/>
                      <w:sz w:val="14"/>
                      <w:szCs w:val="14"/>
                      <w:lang w:eastAsia="en-GB"/>
                    </w:rPr>
                    <w:t>0</w:t>
                  </w:r>
                </w:p>
              </w:tc>
              <w:tc>
                <w:tcPr>
                  <w:tcW w:w="980" w:type="dxa"/>
                  <w:vAlign w:val="center"/>
                </w:tcPr>
                <w:p w14:paraId="2C4D8A36" w14:textId="705CB5A6" w:rsidR="00253492" w:rsidRPr="002A7FDC" w:rsidRDefault="00253492" w:rsidP="00253492">
                  <w:pPr>
                    <w:keepNext/>
                    <w:rPr>
                      <w:bCs/>
                      <w:color w:val="000000"/>
                      <w:sz w:val="14"/>
                      <w:szCs w:val="14"/>
                      <w:lang w:eastAsia="en-GB"/>
                    </w:rPr>
                  </w:pPr>
                  <w:r w:rsidRPr="002A7FDC">
                    <w:rPr>
                      <w:bCs/>
                      <w:color w:val="000000"/>
                      <w:sz w:val="14"/>
                      <w:szCs w:val="14"/>
                      <w:lang w:eastAsia="en-GB"/>
                    </w:rPr>
                    <w:t>3</w:t>
                  </w:r>
                </w:p>
              </w:tc>
              <w:tc>
                <w:tcPr>
                  <w:tcW w:w="980" w:type="dxa"/>
                  <w:vAlign w:val="center"/>
                </w:tcPr>
                <w:p w14:paraId="35BC10AF" w14:textId="06BD273B" w:rsidR="00253492" w:rsidRPr="002A7FDC" w:rsidRDefault="00253492" w:rsidP="00253492">
                  <w:pPr>
                    <w:keepNext/>
                    <w:rPr>
                      <w:bCs/>
                      <w:color w:val="000000"/>
                      <w:sz w:val="14"/>
                      <w:szCs w:val="14"/>
                      <w:lang w:eastAsia="en-GB"/>
                    </w:rPr>
                  </w:pPr>
                  <w:r w:rsidRPr="002A7FDC">
                    <w:rPr>
                      <w:bCs/>
                      <w:color w:val="000000"/>
                      <w:sz w:val="14"/>
                      <w:szCs w:val="14"/>
                      <w:lang w:eastAsia="en-GB"/>
                    </w:rPr>
                    <w:t>3</w:t>
                  </w:r>
                </w:p>
              </w:tc>
            </w:tr>
            <w:tr w:rsidR="00253492" w:rsidRPr="002A7FDC" w14:paraId="6283BF36" w14:textId="77777777" w:rsidTr="00253492">
              <w:tc>
                <w:tcPr>
                  <w:tcW w:w="980" w:type="dxa"/>
                  <w:vAlign w:val="center"/>
                </w:tcPr>
                <w:p w14:paraId="3DFAE6C8" w14:textId="77777777" w:rsidR="00253492" w:rsidRPr="002A7FDC" w:rsidRDefault="00253492"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2</w:t>
                  </w:r>
                </w:p>
              </w:tc>
              <w:tc>
                <w:tcPr>
                  <w:tcW w:w="980" w:type="dxa"/>
                  <w:vAlign w:val="center"/>
                </w:tcPr>
                <w:p w14:paraId="56952390" w14:textId="4702760C" w:rsidR="00253492" w:rsidRPr="002A7FDC" w:rsidRDefault="00253492" w:rsidP="00253492">
                  <w:pPr>
                    <w:keepNext/>
                    <w:rPr>
                      <w:bCs/>
                      <w:color w:val="000000"/>
                      <w:sz w:val="14"/>
                      <w:szCs w:val="14"/>
                      <w:lang w:eastAsia="en-GB"/>
                    </w:rPr>
                  </w:pPr>
                  <w:r w:rsidRPr="002A7FDC">
                    <w:rPr>
                      <w:bCs/>
                      <w:color w:val="000000"/>
                      <w:sz w:val="14"/>
                      <w:szCs w:val="14"/>
                      <w:lang w:eastAsia="en-GB"/>
                    </w:rPr>
                    <w:t>7</w:t>
                  </w:r>
                </w:p>
              </w:tc>
              <w:tc>
                <w:tcPr>
                  <w:tcW w:w="980" w:type="dxa"/>
                  <w:vAlign w:val="center"/>
                </w:tcPr>
                <w:p w14:paraId="328238C9" w14:textId="2511A6B2" w:rsidR="00253492" w:rsidRPr="002A7FDC" w:rsidRDefault="00253492" w:rsidP="00253492">
                  <w:pPr>
                    <w:keepNext/>
                    <w:rPr>
                      <w:bCs/>
                      <w:color w:val="000000"/>
                      <w:sz w:val="14"/>
                      <w:szCs w:val="14"/>
                      <w:lang w:eastAsia="en-GB"/>
                    </w:rPr>
                  </w:pPr>
                  <w:r w:rsidRPr="002A7FDC">
                    <w:rPr>
                      <w:bCs/>
                      <w:color w:val="000000"/>
                      <w:sz w:val="14"/>
                      <w:szCs w:val="14"/>
                      <w:lang w:eastAsia="en-GB"/>
                    </w:rPr>
                    <w:t>13</w:t>
                  </w:r>
                </w:p>
              </w:tc>
              <w:tc>
                <w:tcPr>
                  <w:tcW w:w="980" w:type="dxa"/>
                  <w:vAlign w:val="center"/>
                </w:tcPr>
                <w:p w14:paraId="48C938F5" w14:textId="6D627873" w:rsidR="00253492" w:rsidRPr="002A7FDC" w:rsidRDefault="00253492" w:rsidP="00253492">
                  <w:pPr>
                    <w:keepNext/>
                    <w:rPr>
                      <w:bCs/>
                      <w:color w:val="000000"/>
                      <w:sz w:val="14"/>
                      <w:szCs w:val="14"/>
                      <w:lang w:eastAsia="en-GB"/>
                    </w:rPr>
                  </w:pPr>
                  <w:r w:rsidRPr="002A7FDC">
                    <w:rPr>
                      <w:bCs/>
                      <w:color w:val="000000"/>
                      <w:sz w:val="14"/>
                      <w:szCs w:val="14"/>
                      <w:lang w:eastAsia="en-GB"/>
                    </w:rPr>
                    <w:t>0</w:t>
                  </w:r>
                </w:p>
              </w:tc>
              <w:tc>
                <w:tcPr>
                  <w:tcW w:w="980" w:type="dxa"/>
                  <w:vAlign w:val="center"/>
                </w:tcPr>
                <w:p w14:paraId="6A9AE2D9" w14:textId="48D654B4" w:rsidR="00253492" w:rsidRPr="002A7FDC" w:rsidRDefault="00253492" w:rsidP="00253492">
                  <w:pPr>
                    <w:keepNext/>
                    <w:rPr>
                      <w:bCs/>
                      <w:color w:val="000000"/>
                      <w:sz w:val="14"/>
                      <w:szCs w:val="14"/>
                      <w:lang w:eastAsia="en-GB"/>
                    </w:rPr>
                  </w:pPr>
                  <w:r w:rsidRPr="002A7FDC">
                    <w:rPr>
                      <w:bCs/>
                      <w:color w:val="000000"/>
                      <w:sz w:val="14"/>
                      <w:szCs w:val="14"/>
                      <w:lang w:eastAsia="en-GB"/>
                    </w:rPr>
                    <w:t>5</w:t>
                  </w:r>
                </w:p>
              </w:tc>
              <w:tc>
                <w:tcPr>
                  <w:tcW w:w="980" w:type="dxa"/>
                  <w:vAlign w:val="center"/>
                </w:tcPr>
                <w:p w14:paraId="52FD827C" w14:textId="2DE19C6A" w:rsidR="00253492" w:rsidRPr="002A7FDC" w:rsidRDefault="00253492" w:rsidP="00253492">
                  <w:pPr>
                    <w:keepNext/>
                    <w:rPr>
                      <w:bCs/>
                      <w:color w:val="000000"/>
                      <w:sz w:val="14"/>
                      <w:szCs w:val="14"/>
                      <w:lang w:eastAsia="en-GB"/>
                    </w:rPr>
                  </w:pPr>
                  <w:r w:rsidRPr="002A7FDC">
                    <w:rPr>
                      <w:bCs/>
                      <w:color w:val="000000"/>
                      <w:sz w:val="14"/>
                      <w:szCs w:val="14"/>
                      <w:lang w:eastAsia="en-GB"/>
                    </w:rPr>
                    <w:t>8</w:t>
                  </w:r>
                </w:p>
              </w:tc>
            </w:tr>
            <w:tr w:rsidR="00253492" w:rsidRPr="002A7FDC" w14:paraId="51CC45D8" w14:textId="77777777" w:rsidTr="00253492">
              <w:tc>
                <w:tcPr>
                  <w:tcW w:w="980" w:type="dxa"/>
                  <w:vAlign w:val="center"/>
                </w:tcPr>
                <w:p w14:paraId="734B7798" w14:textId="77777777" w:rsidR="00253492" w:rsidRPr="002A7FDC" w:rsidRDefault="00253492"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3</w:t>
                  </w:r>
                </w:p>
              </w:tc>
              <w:tc>
                <w:tcPr>
                  <w:tcW w:w="980" w:type="dxa"/>
                  <w:vAlign w:val="center"/>
                </w:tcPr>
                <w:p w14:paraId="4C9F3C88" w14:textId="375F727A" w:rsidR="00253492" w:rsidRPr="002A7FDC" w:rsidRDefault="00253492" w:rsidP="00253492">
                  <w:pPr>
                    <w:keepNext/>
                    <w:rPr>
                      <w:bCs/>
                      <w:color w:val="000000"/>
                      <w:sz w:val="14"/>
                      <w:szCs w:val="14"/>
                      <w:lang w:eastAsia="en-GB"/>
                    </w:rPr>
                  </w:pPr>
                  <w:r w:rsidRPr="002A7FDC">
                    <w:rPr>
                      <w:bCs/>
                      <w:color w:val="000000"/>
                      <w:sz w:val="14"/>
                      <w:szCs w:val="14"/>
                      <w:lang w:eastAsia="en-GB"/>
                    </w:rPr>
                    <w:t>30</w:t>
                  </w:r>
                </w:p>
              </w:tc>
              <w:tc>
                <w:tcPr>
                  <w:tcW w:w="980" w:type="dxa"/>
                  <w:vAlign w:val="center"/>
                </w:tcPr>
                <w:p w14:paraId="13E218DB" w14:textId="4F0355FD" w:rsidR="00253492" w:rsidRPr="002A7FDC" w:rsidRDefault="00253492" w:rsidP="00253492">
                  <w:pPr>
                    <w:keepNext/>
                    <w:rPr>
                      <w:bCs/>
                      <w:color w:val="000000"/>
                      <w:sz w:val="14"/>
                      <w:szCs w:val="14"/>
                      <w:lang w:eastAsia="en-GB"/>
                    </w:rPr>
                  </w:pPr>
                  <w:r w:rsidRPr="002A7FDC">
                    <w:rPr>
                      <w:bCs/>
                      <w:color w:val="000000"/>
                      <w:sz w:val="14"/>
                      <w:szCs w:val="14"/>
                      <w:lang w:eastAsia="en-GB"/>
                    </w:rPr>
                    <w:t>13</w:t>
                  </w:r>
                </w:p>
              </w:tc>
              <w:tc>
                <w:tcPr>
                  <w:tcW w:w="980" w:type="dxa"/>
                  <w:vAlign w:val="center"/>
                </w:tcPr>
                <w:p w14:paraId="63E04F2A" w14:textId="0D820540" w:rsidR="00253492" w:rsidRPr="002A7FDC" w:rsidRDefault="00253492" w:rsidP="00253492">
                  <w:pPr>
                    <w:keepNext/>
                    <w:rPr>
                      <w:bCs/>
                      <w:color w:val="000000"/>
                      <w:sz w:val="14"/>
                      <w:szCs w:val="14"/>
                      <w:lang w:eastAsia="en-GB"/>
                    </w:rPr>
                  </w:pPr>
                  <w:r w:rsidRPr="002A7FDC">
                    <w:rPr>
                      <w:bCs/>
                      <w:color w:val="000000"/>
                      <w:sz w:val="14"/>
                      <w:szCs w:val="14"/>
                      <w:lang w:eastAsia="en-GB"/>
                    </w:rPr>
                    <w:t>10</w:t>
                  </w:r>
                </w:p>
              </w:tc>
              <w:tc>
                <w:tcPr>
                  <w:tcW w:w="980" w:type="dxa"/>
                  <w:vAlign w:val="center"/>
                </w:tcPr>
                <w:p w14:paraId="2F49F4A5" w14:textId="7D4D4005" w:rsidR="00253492" w:rsidRPr="002A7FDC" w:rsidRDefault="00253492" w:rsidP="00253492">
                  <w:pPr>
                    <w:keepNext/>
                    <w:rPr>
                      <w:bCs/>
                      <w:color w:val="000000"/>
                      <w:sz w:val="14"/>
                      <w:szCs w:val="14"/>
                      <w:lang w:eastAsia="en-GB"/>
                    </w:rPr>
                  </w:pPr>
                  <w:r w:rsidRPr="002A7FDC">
                    <w:rPr>
                      <w:bCs/>
                      <w:color w:val="000000"/>
                      <w:sz w:val="14"/>
                      <w:szCs w:val="14"/>
                      <w:lang w:eastAsia="en-GB"/>
                    </w:rPr>
                    <w:t>18</w:t>
                  </w:r>
                </w:p>
              </w:tc>
              <w:tc>
                <w:tcPr>
                  <w:tcW w:w="980" w:type="dxa"/>
                  <w:vAlign w:val="center"/>
                </w:tcPr>
                <w:p w14:paraId="433B377B" w14:textId="2E5E0292" w:rsidR="00253492" w:rsidRPr="002A7FDC" w:rsidRDefault="00253492" w:rsidP="00253492">
                  <w:pPr>
                    <w:keepNext/>
                    <w:rPr>
                      <w:bCs/>
                      <w:color w:val="000000"/>
                      <w:sz w:val="14"/>
                      <w:szCs w:val="14"/>
                      <w:lang w:eastAsia="en-GB"/>
                    </w:rPr>
                  </w:pPr>
                  <w:r w:rsidRPr="002A7FDC">
                    <w:rPr>
                      <w:bCs/>
                      <w:color w:val="000000"/>
                      <w:sz w:val="14"/>
                      <w:szCs w:val="14"/>
                      <w:lang w:eastAsia="en-GB"/>
                    </w:rPr>
                    <w:t>25</w:t>
                  </w:r>
                </w:p>
              </w:tc>
            </w:tr>
            <w:tr w:rsidR="00253492" w:rsidRPr="002A7FDC" w14:paraId="5F501F6E" w14:textId="77777777" w:rsidTr="00253492">
              <w:tc>
                <w:tcPr>
                  <w:tcW w:w="980" w:type="dxa"/>
                  <w:vAlign w:val="center"/>
                </w:tcPr>
                <w:p w14:paraId="24A05958" w14:textId="30492EFE" w:rsidR="00253492" w:rsidRPr="002A7FDC" w:rsidRDefault="002D32FC"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4</w:t>
                  </w:r>
                </w:p>
              </w:tc>
              <w:tc>
                <w:tcPr>
                  <w:tcW w:w="980" w:type="dxa"/>
                  <w:vAlign w:val="center"/>
                </w:tcPr>
                <w:p w14:paraId="599AF380" w14:textId="12BF9B9F" w:rsidR="00253492" w:rsidRPr="002A7FDC" w:rsidRDefault="00253492" w:rsidP="00253492">
                  <w:pPr>
                    <w:keepNext/>
                    <w:rPr>
                      <w:bCs/>
                      <w:color w:val="000000"/>
                      <w:sz w:val="14"/>
                      <w:szCs w:val="14"/>
                      <w:lang w:eastAsia="en-GB"/>
                    </w:rPr>
                  </w:pPr>
                  <w:r w:rsidRPr="002A7FDC">
                    <w:rPr>
                      <w:bCs/>
                      <w:color w:val="000000"/>
                      <w:sz w:val="14"/>
                      <w:szCs w:val="14"/>
                      <w:lang w:eastAsia="en-GB"/>
                    </w:rPr>
                    <w:t>33</w:t>
                  </w:r>
                </w:p>
              </w:tc>
              <w:tc>
                <w:tcPr>
                  <w:tcW w:w="980" w:type="dxa"/>
                  <w:vAlign w:val="center"/>
                </w:tcPr>
                <w:p w14:paraId="287C6D89" w14:textId="7063E5FD" w:rsidR="00253492" w:rsidRPr="002A7FDC" w:rsidRDefault="00253492" w:rsidP="00253492">
                  <w:pPr>
                    <w:keepNext/>
                    <w:rPr>
                      <w:bCs/>
                      <w:color w:val="000000"/>
                      <w:sz w:val="14"/>
                      <w:szCs w:val="14"/>
                      <w:lang w:eastAsia="en-GB"/>
                    </w:rPr>
                  </w:pPr>
                  <w:r w:rsidRPr="002A7FDC">
                    <w:rPr>
                      <w:bCs/>
                      <w:color w:val="000000"/>
                      <w:sz w:val="14"/>
                      <w:szCs w:val="14"/>
                      <w:lang w:eastAsia="en-GB"/>
                    </w:rPr>
                    <w:t>20</w:t>
                  </w:r>
                </w:p>
              </w:tc>
              <w:tc>
                <w:tcPr>
                  <w:tcW w:w="980" w:type="dxa"/>
                  <w:vAlign w:val="center"/>
                </w:tcPr>
                <w:p w14:paraId="4882FA29" w14:textId="13B70F3F" w:rsidR="00253492" w:rsidRPr="002A7FDC" w:rsidRDefault="00253492" w:rsidP="00253492">
                  <w:pPr>
                    <w:keepNext/>
                    <w:rPr>
                      <w:bCs/>
                      <w:color w:val="000000"/>
                      <w:sz w:val="14"/>
                      <w:szCs w:val="14"/>
                      <w:lang w:eastAsia="en-GB"/>
                    </w:rPr>
                  </w:pPr>
                  <w:r w:rsidRPr="002A7FDC">
                    <w:rPr>
                      <w:bCs/>
                      <w:color w:val="000000"/>
                      <w:sz w:val="14"/>
                      <w:szCs w:val="14"/>
                      <w:lang w:eastAsia="en-GB"/>
                    </w:rPr>
                    <w:t>20</w:t>
                  </w:r>
                </w:p>
              </w:tc>
              <w:tc>
                <w:tcPr>
                  <w:tcW w:w="980" w:type="dxa"/>
                  <w:vAlign w:val="center"/>
                </w:tcPr>
                <w:p w14:paraId="63C3C51E" w14:textId="238D7054" w:rsidR="00253492" w:rsidRPr="002A7FDC" w:rsidRDefault="00253492" w:rsidP="00253492">
                  <w:pPr>
                    <w:keepNext/>
                    <w:rPr>
                      <w:bCs/>
                      <w:color w:val="000000"/>
                      <w:sz w:val="14"/>
                      <w:szCs w:val="14"/>
                      <w:lang w:eastAsia="en-GB"/>
                    </w:rPr>
                  </w:pPr>
                  <w:r w:rsidRPr="002A7FDC">
                    <w:rPr>
                      <w:bCs/>
                      <w:color w:val="000000"/>
                      <w:sz w:val="14"/>
                      <w:szCs w:val="14"/>
                      <w:lang w:eastAsia="en-GB"/>
                    </w:rPr>
                    <w:t>33</w:t>
                  </w:r>
                </w:p>
              </w:tc>
              <w:tc>
                <w:tcPr>
                  <w:tcW w:w="980" w:type="dxa"/>
                  <w:vAlign w:val="center"/>
                </w:tcPr>
                <w:p w14:paraId="686E0203" w14:textId="6BA34E0E" w:rsidR="00253492" w:rsidRPr="002A7FDC" w:rsidRDefault="00253492" w:rsidP="00253492">
                  <w:pPr>
                    <w:keepNext/>
                    <w:rPr>
                      <w:bCs/>
                      <w:color w:val="000000"/>
                      <w:sz w:val="14"/>
                      <w:szCs w:val="14"/>
                      <w:lang w:eastAsia="en-GB"/>
                    </w:rPr>
                  </w:pPr>
                  <w:r w:rsidRPr="002A7FDC">
                    <w:rPr>
                      <w:bCs/>
                      <w:color w:val="000000"/>
                      <w:sz w:val="14"/>
                      <w:szCs w:val="14"/>
                      <w:lang w:eastAsia="en-GB"/>
                    </w:rPr>
                    <w:t>33</w:t>
                  </w:r>
                </w:p>
              </w:tc>
            </w:tr>
            <w:tr w:rsidR="00253492" w:rsidRPr="002A7FDC" w14:paraId="45432F3C" w14:textId="77777777" w:rsidTr="00253492">
              <w:tc>
                <w:tcPr>
                  <w:tcW w:w="980" w:type="dxa"/>
                  <w:vAlign w:val="center"/>
                </w:tcPr>
                <w:p w14:paraId="1FD29FD8" w14:textId="08414AD0" w:rsidR="00253492" w:rsidRPr="002A7FDC" w:rsidRDefault="002D32FC"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5</w:t>
                  </w:r>
                </w:p>
              </w:tc>
              <w:tc>
                <w:tcPr>
                  <w:tcW w:w="980" w:type="dxa"/>
                  <w:vAlign w:val="center"/>
                </w:tcPr>
                <w:p w14:paraId="4CCBC08E" w14:textId="39301235" w:rsidR="00253492" w:rsidRPr="002A7FDC" w:rsidRDefault="00253492" w:rsidP="00253492">
                  <w:pPr>
                    <w:keepNext/>
                    <w:rPr>
                      <w:bCs/>
                      <w:color w:val="000000"/>
                      <w:sz w:val="14"/>
                      <w:szCs w:val="14"/>
                      <w:lang w:eastAsia="en-GB"/>
                    </w:rPr>
                  </w:pPr>
                  <w:r w:rsidRPr="002A7FDC">
                    <w:rPr>
                      <w:bCs/>
                      <w:color w:val="000000"/>
                      <w:sz w:val="14"/>
                      <w:szCs w:val="14"/>
                      <w:lang w:eastAsia="en-GB"/>
                    </w:rPr>
                    <w:t>42</w:t>
                  </w:r>
                </w:p>
              </w:tc>
              <w:tc>
                <w:tcPr>
                  <w:tcW w:w="980" w:type="dxa"/>
                  <w:vAlign w:val="center"/>
                </w:tcPr>
                <w:p w14:paraId="3FA6D2BD" w14:textId="61C99BF1" w:rsidR="00253492" w:rsidRPr="002A7FDC" w:rsidRDefault="00253492" w:rsidP="00253492">
                  <w:pPr>
                    <w:keepNext/>
                    <w:rPr>
                      <w:bCs/>
                      <w:color w:val="000000"/>
                      <w:sz w:val="14"/>
                      <w:szCs w:val="14"/>
                      <w:lang w:eastAsia="en-GB"/>
                    </w:rPr>
                  </w:pPr>
                  <w:r w:rsidRPr="002A7FDC">
                    <w:rPr>
                      <w:bCs/>
                      <w:color w:val="000000"/>
                      <w:sz w:val="14"/>
                      <w:szCs w:val="14"/>
                      <w:lang w:eastAsia="en-GB"/>
                    </w:rPr>
                    <w:t>23</w:t>
                  </w:r>
                </w:p>
              </w:tc>
              <w:tc>
                <w:tcPr>
                  <w:tcW w:w="980" w:type="dxa"/>
                  <w:vAlign w:val="center"/>
                </w:tcPr>
                <w:p w14:paraId="7DEF7D9D" w14:textId="0FE0BEB7" w:rsidR="00253492" w:rsidRPr="002A7FDC" w:rsidRDefault="00253492" w:rsidP="00253492">
                  <w:pPr>
                    <w:keepNext/>
                    <w:rPr>
                      <w:bCs/>
                      <w:color w:val="000000"/>
                      <w:sz w:val="14"/>
                      <w:szCs w:val="14"/>
                      <w:lang w:eastAsia="en-GB"/>
                    </w:rPr>
                  </w:pPr>
                  <w:r w:rsidRPr="002A7FDC">
                    <w:rPr>
                      <w:bCs/>
                      <w:color w:val="000000"/>
                      <w:sz w:val="14"/>
                      <w:szCs w:val="14"/>
                      <w:lang w:eastAsia="en-GB"/>
                    </w:rPr>
                    <w:t>27</w:t>
                  </w:r>
                </w:p>
              </w:tc>
              <w:tc>
                <w:tcPr>
                  <w:tcW w:w="980" w:type="dxa"/>
                  <w:vAlign w:val="center"/>
                </w:tcPr>
                <w:p w14:paraId="67B2F1E2" w14:textId="1A14F586" w:rsidR="00253492" w:rsidRPr="002A7FDC" w:rsidRDefault="00253492" w:rsidP="00253492">
                  <w:pPr>
                    <w:keepNext/>
                    <w:rPr>
                      <w:bCs/>
                      <w:color w:val="000000"/>
                      <w:sz w:val="14"/>
                      <w:szCs w:val="14"/>
                      <w:lang w:eastAsia="en-GB"/>
                    </w:rPr>
                  </w:pPr>
                  <w:r w:rsidRPr="002A7FDC">
                    <w:rPr>
                      <w:bCs/>
                      <w:color w:val="000000"/>
                      <w:sz w:val="14"/>
                      <w:szCs w:val="14"/>
                      <w:lang w:eastAsia="en-GB"/>
                    </w:rPr>
                    <w:t>43</w:t>
                  </w:r>
                </w:p>
              </w:tc>
              <w:tc>
                <w:tcPr>
                  <w:tcW w:w="980" w:type="dxa"/>
                  <w:vAlign w:val="center"/>
                </w:tcPr>
                <w:p w14:paraId="56F66310" w14:textId="705DBAFA" w:rsidR="00253492" w:rsidRPr="002A7FDC" w:rsidRDefault="00253492" w:rsidP="00253492">
                  <w:pPr>
                    <w:keepNext/>
                    <w:rPr>
                      <w:bCs/>
                      <w:color w:val="000000"/>
                      <w:sz w:val="14"/>
                      <w:szCs w:val="14"/>
                      <w:lang w:eastAsia="en-GB"/>
                    </w:rPr>
                  </w:pPr>
                  <w:r w:rsidRPr="002A7FDC">
                    <w:rPr>
                      <w:bCs/>
                      <w:color w:val="000000"/>
                      <w:sz w:val="14"/>
                      <w:szCs w:val="14"/>
                      <w:lang w:eastAsia="en-GB"/>
                    </w:rPr>
                    <w:t>38</w:t>
                  </w:r>
                </w:p>
              </w:tc>
            </w:tr>
            <w:tr w:rsidR="00253492" w:rsidRPr="002A7FDC" w14:paraId="6ED59781" w14:textId="77777777" w:rsidTr="00253492">
              <w:tc>
                <w:tcPr>
                  <w:tcW w:w="980" w:type="dxa"/>
                  <w:vAlign w:val="center"/>
                </w:tcPr>
                <w:p w14:paraId="3D77E325" w14:textId="4642E944" w:rsidR="00253492" w:rsidRPr="002A7FDC" w:rsidRDefault="002D32FC"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6</w:t>
                  </w:r>
                </w:p>
              </w:tc>
              <w:tc>
                <w:tcPr>
                  <w:tcW w:w="980" w:type="dxa"/>
                  <w:vAlign w:val="center"/>
                </w:tcPr>
                <w:p w14:paraId="4C51C0CA" w14:textId="5A1E8782" w:rsidR="00253492" w:rsidRPr="002A7FDC" w:rsidRDefault="00253492" w:rsidP="00253492">
                  <w:pPr>
                    <w:keepNext/>
                    <w:rPr>
                      <w:bCs/>
                      <w:color w:val="000000"/>
                      <w:sz w:val="14"/>
                      <w:szCs w:val="14"/>
                      <w:lang w:eastAsia="en-GB"/>
                    </w:rPr>
                  </w:pPr>
                  <w:r w:rsidRPr="002A7FDC">
                    <w:rPr>
                      <w:bCs/>
                      <w:color w:val="000000"/>
                      <w:sz w:val="14"/>
                      <w:szCs w:val="14"/>
                      <w:lang w:eastAsia="en-GB"/>
                    </w:rPr>
                    <w:t>48</w:t>
                  </w:r>
                </w:p>
              </w:tc>
              <w:tc>
                <w:tcPr>
                  <w:tcW w:w="980" w:type="dxa"/>
                  <w:vAlign w:val="center"/>
                </w:tcPr>
                <w:p w14:paraId="775DD481" w14:textId="040CDEB8" w:rsidR="00253492" w:rsidRPr="002A7FDC" w:rsidRDefault="00253492" w:rsidP="00253492">
                  <w:pPr>
                    <w:keepNext/>
                    <w:rPr>
                      <w:bCs/>
                      <w:color w:val="000000"/>
                      <w:sz w:val="14"/>
                      <w:szCs w:val="14"/>
                      <w:lang w:eastAsia="en-GB"/>
                    </w:rPr>
                  </w:pPr>
                  <w:r w:rsidRPr="002A7FDC">
                    <w:rPr>
                      <w:bCs/>
                      <w:color w:val="000000"/>
                      <w:sz w:val="14"/>
                      <w:szCs w:val="14"/>
                      <w:lang w:eastAsia="en-GB"/>
                    </w:rPr>
                    <w:t>35</w:t>
                  </w:r>
                </w:p>
              </w:tc>
              <w:tc>
                <w:tcPr>
                  <w:tcW w:w="980" w:type="dxa"/>
                  <w:vAlign w:val="center"/>
                </w:tcPr>
                <w:p w14:paraId="65AE51DF" w14:textId="14B7E70E" w:rsidR="00253492" w:rsidRPr="002A7FDC" w:rsidRDefault="00253492" w:rsidP="00253492">
                  <w:pPr>
                    <w:keepNext/>
                    <w:rPr>
                      <w:bCs/>
                      <w:color w:val="000000"/>
                      <w:sz w:val="14"/>
                      <w:szCs w:val="14"/>
                      <w:lang w:eastAsia="en-GB"/>
                    </w:rPr>
                  </w:pPr>
                  <w:r w:rsidRPr="002A7FDC">
                    <w:rPr>
                      <w:bCs/>
                      <w:color w:val="000000"/>
                      <w:sz w:val="14"/>
                      <w:szCs w:val="14"/>
                      <w:lang w:eastAsia="en-GB"/>
                    </w:rPr>
                    <w:t>40</w:t>
                  </w:r>
                </w:p>
              </w:tc>
              <w:tc>
                <w:tcPr>
                  <w:tcW w:w="980" w:type="dxa"/>
                  <w:vAlign w:val="center"/>
                </w:tcPr>
                <w:p w14:paraId="6B87BF56" w14:textId="16A3FFCB" w:rsidR="00253492" w:rsidRPr="002A7FDC" w:rsidRDefault="00253492" w:rsidP="00253492">
                  <w:pPr>
                    <w:keepNext/>
                    <w:rPr>
                      <w:bCs/>
                      <w:color w:val="000000"/>
                      <w:sz w:val="14"/>
                      <w:szCs w:val="14"/>
                      <w:lang w:eastAsia="en-GB"/>
                    </w:rPr>
                  </w:pPr>
                  <w:r w:rsidRPr="002A7FDC">
                    <w:rPr>
                      <w:bCs/>
                      <w:color w:val="000000"/>
                      <w:sz w:val="14"/>
                      <w:szCs w:val="14"/>
                      <w:lang w:eastAsia="en-GB"/>
                    </w:rPr>
                    <w:t>63</w:t>
                  </w:r>
                </w:p>
              </w:tc>
              <w:tc>
                <w:tcPr>
                  <w:tcW w:w="980" w:type="dxa"/>
                  <w:vAlign w:val="center"/>
                </w:tcPr>
                <w:p w14:paraId="51C43296" w14:textId="2C7FF6B8" w:rsidR="00253492" w:rsidRPr="002A7FDC" w:rsidRDefault="00253492" w:rsidP="00253492">
                  <w:pPr>
                    <w:keepNext/>
                    <w:rPr>
                      <w:bCs/>
                      <w:color w:val="000000"/>
                      <w:sz w:val="14"/>
                      <w:szCs w:val="14"/>
                      <w:lang w:eastAsia="en-GB"/>
                    </w:rPr>
                  </w:pPr>
                  <w:r w:rsidRPr="002A7FDC">
                    <w:rPr>
                      <w:bCs/>
                      <w:color w:val="000000"/>
                      <w:sz w:val="14"/>
                      <w:szCs w:val="14"/>
                      <w:lang w:eastAsia="en-GB"/>
                    </w:rPr>
                    <w:t>65</w:t>
                  </w:r>
                </w:p>
              </w:tc>
            </w:tr>
            <w:tr w:rsidR="00253492" w:rsidRPr="002A7FDC" w14:paraId="6B8B0C68" w14:textId="77777777" w:rsidTr="00253492">
              <w:tc>
                <w:tcPr>
                  <w:tcW w:w="980" w:type="dxa"/>
                  <w:vAlign w:val="center"/>
                </w:tcPr>
                <w:p w14:paraId="1322291A" w14:textId="6D7FAFA1" w:rsidR="00253492" w:rsidRPr="002A7FDC" w:rsidRDefault="002D32FC"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7</w:t>
                  </w:r>
                </w:p>
              </w:tc>
              <w:tc>
                <w:tcPr>
                  <w:tcW w:w="980" w:type="dxa"/>
                  <w:vAlign w:val="center"/>
                </w:tcPr>
                <w:p w14:paraId="3B491F22" w14:textId="4B760B27" w:rsidR="00253492" w:rsidRPr="002A7FDC" w:rsidRDefault="00253492" w:rsidP="00253492">
                  <w:pPr>
                    <w:keepNext/>
                    <w:rPr>
                      <w:bCs/>
                      <w:color w:val="000000"/>
                      <w:sz w:val="14"/>
                      <w:szCs w:val="14"/>
                      <w:lang w:eastAsia="en-GB"/>
                    </w:rPr>
                  </w:pPr>
                  <w:r w:rsidRPr="002A7FDC">
                    <w:rPr>
                      <w:bCs/>
                      <w:color w:val="000000"/>
                      <w:sz w:val="14"/>
                      <w:szCs w:val="14"/>
                      <w:lang w:eastAsia="en-GB"/>
                    </w:rPr>
                    <w:t>63</w:t>
                  </w:r>
                </w:p>
              </w:tc>
              <w:tc>
                <w:tcPr>
                  <w:tcW w:w="980" w:type="dxa"/>
                  <w:vAlign w:val="center"/>
                </w:tcPr>
                <w:p w14:paraId="7F3C24DA" w14:textId="699E57AA" w:rsidR="00253492" w:rsidRPr="002A7FDC" w:rsidRDefault="00253492" w:rsidP="00253492">
                  <w:pPr>
                    <w:keepNext/>
                    <w:rPr>
                      <w:bCs/>
                      <w:color w:val="000000"/>
                      <w:sz w:val="14"/>
                      <w:szCs w:val="14"/>
                      <w:lang w:eastAsia="en-GB"/>
                    </w:rPr>
                  </w:pPr>
                  <w:r w:rsidRPr="002A7FDC">
                    <w:rPr>
                      <w:bCs/>
                      <w:color w:val="000000"/>
                      <w:sz w:val="14"/>
                      <w:szCs w:val="14"/>
                      <w:lang w:eastAsia="en-GB"/>
                    </w:rPr>
                    <w:t>48</w:t>
                  </w:r>
                </w:p>
              </w:tc>
              <w:tc>
                <w:tcPr>
                  <w:tcW w:w="980" w:type="dxa"/>
                  <w:vAlign w:val="center"/>
                </w:tcPr>
                <w:p w14:paraId="415EC6AA" w14:textId="07B67E96" w:rsidR="00253492" w:rsidRPr="002A7FDC" w:rsidRDefault="00253492" w:rsidP="00253492">
                  <w:pPr>
                    <w:keepNext/>
                    <w:rPr>
                      <w:bCs/>
                      <w:color w:val="000000"/>
                      <w:sz w:val="14"/>
                      <w:szCs w:val="14"/>
                      <w:lang w:eastAsia="en-GB"/>
                    </w:rPr>
                  </w:pPr>
                  <w:r w:rsidRPr="002A7FDC">
                    <w:rPr>
                      <w:bCs/>
                      <w:color w:val="000000"/>
                      <w:sz w:val="14"/>
                      <w:szCs w:val="14"/>
                      <w:lang w:eastAsia="en-GB"/>
                    </w:rPr>
                    <w:t>57</w:t>
                  </w:r>
                </w:p>
              </w:tc>
              <w:tc>
                <w:tcPr>
                  <w:tcW w:w="980" w:type="dxa"/>
                  <w:vAlign w:val="center"/>
                </w:tcPr>
                <w:p w14:paraId="6BF8512E" w14:textId="7EF4CD1F" w:rsidR="00253492" w:rsidRPr="002A7FDC" w:rsidRDefault="00253492" w:rsidP="00253492">
                  <w:pPr>
                    <w:keepNext/>
                    <w:rPr>
                      <w:bCs/>
                      <w:color w:val="000000"/>
                      <w:sz w:val="14"/>
                      <w:szCs w:val="14"/>
                      <w:lang w:eastAsia="en-GB"/>
                    </w:rPr>
                  </w:pPr>
                  <w:r w:rsidRPr="002A7FDC">
                    <w:rPr>
                      <w:bCs/>
                      <w:color w:val="000000"/>
                      <w:sz w:val="14"/>
                      <w:szCs w:val="14"/>
                      <w:lang w:eastAsia="en-GB"/>
                    </w:rPr>
                    <w:t>68</w:t>
                  </w:r>
                </w:p>
              </w:tc>
              <w:tc>
                <w:tcPr>
                  <w:tcW w:w="980" w:type="dxa"/>
                  <w:vAlign w:val="center"/>
                </w:tcPr>
                <w:p w14:paraId="304F415B" w14:textId="6C088C57" w:rsidR="00253492" w:rsidRPr="002A7FDC" w:rsidRDefault="00253492" w:rsidP="00253492">
                  <w:pPr>
                    <w:keepNext/>
                    <w:rPr>
                      <w:bCs/>
                      <w:color w:val="000000"/>
                      <w:sz w:val="14"/>
                      <w:szCs w:val="14"/>
                      <w:lang w:eastAsia="en-GB"/>
                    </w:rPr>
                  </w:pPr>
                  <w:r w:rsidRPr="002A7FDC">
                    <w:rPr>
                      <w:bCs/>
                      <w:color w:val="000000"/>
                      <w:sz w:val="14"/>
                      <w:szCs w:val="14"/>
                      <w:lang w:eastAsia="en-GB"/>
                    </w:rPr>
                    <w:t>77</w:t>
                  </w:r>
                </w:p>
              </w:tc>
            </w:tr>
          </w:tbl>
          <w:p w14:paraId="5067F581" w14:textId="77777777" w:rsidR="00E7191C" w:rsidRPr="002A7FDC" w:rsidRDefault="00E7191C" w:rsidP="00E7191C">
            <w:pPr>
              <w:keepNext/>
              <w:rPr>
                <w:b/>
                <w:color w:val="000000"/>
                <w:sz w:val="14"/>
                <w:szCs w:val="14"/>
                <w:lang w:eastAsia="en-GB"/>
              </w:rPr>
            </w:pPr>
          </w:p>
          <w:p w14:paraId="52C16C6B" w14:textId="01D60AA1" w:rsidR="00253492" w:rsidRPr="002A7FDC" w:rsidRDefault="00253492" w:rsidP="00253492">
            <w:pPr>
              <w:rPr>
                <w:color w:val="000000"/>
                <w:sz w:val="14"/>
                <w:szCs w:val="14"/>
              </w:rPr>
            </w:pPr>
            <w:r w:rsidRPr="002A7FDC">
              <w:rPr>
                <w:color w:val="000000"/>
                <w:sz w:val="14"/>
                <w:szCs w:val="14"/>
              </w:rPr>
              <w:t xml:space="preserve">Raid moth proofer </w:t>
            </w:r>
            <w:r w:rsidR="002D32FC" w:rsidRPr="002A7FDC">
              <w:rPr>
                <w:color w:val="000000"/>
                <w:sz w:val="14"/>
                <w:szCs w:val="14"/>
              </w:rPr>
              <w:t xml:space="preserve">(fragrance Eagle) </w:t>
            </w:r>
            <w:r w:rsidRPr="002A7FDC">
              <w:rPr>
                <w:color w:val="000000"/>
                <w:sz w:val="14"/>
                <w:szCs w:val="14"/>
              </w:rPr>
              <w:t>showed 100% mortality at all test times during 12 weeks evaluation of the product. Speed to 100% mortality increased during evaluation with 100% mortality achieved within 3 days at the 12 weeks test.</w:t>
            </w:r>
          </w:p>
          <w:p w14:paraId="32A6F65F" w14:textId="636247BC" w:rsidR="00E7191C" w:rsidRPr="002A7FDC" w:rsidRDefault="00E7191C" w:rsidP="00E7191C">
            <w:pPr>
              <w:rPr>
                <w:noProof/>
                <w:color w:val="000000"/>
                <w:sz w:val="14"/>
                <w:szCs w:val="14"/>
                <w:lang w:eastAsia="nl-NL"/>
              </w:rPr>
            </w:pP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7F4ED84A"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 xml:space="preserve">Test report: </w:t>
            </w:r>
          </w:p>
          <w:p w14:paraId="0ECC96E2"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BIO25b-10</w:t>
            </w:r>
          </w:p>
          <w:p w14:paraId="59C5034A" w14:textId="51E59AE4" w:rsidR="00ED4486" w:rsidRPr="002A7FDC" w:rsidRDefault="00A62914" w:rsidP="00ED4486">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D4486" w:rsidRPr="002A7FDC">
              <w:rPr>
                <w:color w:val="000000"/>
                <w:sz w:val="14"/>
                <w:szCs w:val="14"/>
              </w:rPr>
              <w:t>2010a</w:t>
            </w:r>
          </w:p>
          <w:p w14:paraId="4A4667B0" w14:textId="77777777" w:rsidR="00ED4486" w:rsidRPr="002A7FDC" w:rsidRDefault="00ED4486" w:rsidP="00ED4486">
            <w:pPr>
              <w:tabs>
                <w:tab w:val="center" w:pos="4513"/>
              </w:tabs>
              <w:suppressAutoHyphens/>
              <w:spacing w:before="60" w:after="60"/>
              <w:rPr>
                <w:color w:val="000000"/>
                <w:sz w:val="14"/>
                <w:szCs w:val="14"/>
              </w:rPr>
            </w:pPr>
          </w:p>
        </w:tc>
      </w:tr>
      <w:tr w:rsidR="00ED4486" w:rsidRPr="002A7FDC" w14:paraId="2CE97654"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4CBD1306" w14:textId="1EB4053A" w:rsidR="00ED4486" w:rsidRPr="002A7FDC" w:rsidRDefault="00ED4486" w:rsidP="00ED4486">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7B393C49" w14:textId="293FB969" w:rsidR="00ED4486" w:rsidRPr="002A7FDC" w:rsidRDefault="00ED4486" w:rsidP="00ED4486">
            <w:pPr>
              <w:rPr>
                <w:color w:val="000000"/>
                <w:sz w:val="14"/>
                <w:szCs w:val="14"/>
              </w:rPr>
            </w:pPr>
            <w:r w:rsidRPr="002A7FDC">
              <w:rPr>
                <w:color w:val="000000"/>
                <w:sz w:val="14"/>
                <w:szCs w:val="14"/>
              </w:rPr>
              <w:t>Raid Moth proofer (fragrance Cedar)</w:t>
            </w:r>
          </w:p>
          <w:p w14:paraId="0C8FA260" w14:textId="0CB8A84C" w:rsidR="00ED4486" w:rsidRPr="002A7FDC" w:rsidRDefault="00ED4486" w:rsidP="00ED4486">
            <w:pPr>
              <w:rPr>
                <w:color w:val="000000"/>
                <w:sz w:val="14"/>
                <w:szCs w:val="14"/>
              </w:rPr>
            </w:pPr>
            <w:r w:rsidRPr="002A7FDC">
              <w:rPr>
                <w:color w:val="000000"/>
                <w:sz w:val="14"/>
                <w:szCs w:val="14"/>
              </w:rPr>
              <w:t>= equal to Moth Gel Cedar</w:t>
            </w:r>
          </w:p>
        </w:tc>
        <w:tc>
          <w:tcPr>
            <w:tcW w:w="345" w:type="pct"/>
            <w:tcBorders>
              <w:top w:val="single" w:sz="6" w:space="0" w:color="000000"/>
              <w:left w:val="single" w:sz="6" w:space="0" w:color="000000"/>
              <w:bottom w:val="single" w:sz="6" w:space="0" w:color="000000"/>
            </w:tcBorders>
            <w:shd w:val="clear" w:color="auto" w:fill="auto"/>
          </w:tcPr>
          <w:p w14:paraId="467D2DF5" w14:textId="77777777" w:rsidR="00ED4486" w:rsidRPr="002A7FDC" w:rsidRDefault="00ED4486" w:rsidP="00ED4486">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7D550481" w14:textId="4B58D995" w:rsidR="00ED4486" w:rsidRPr="002A7FDC" w:rsidRDefault="00ED4486" w:rsidP="00ED4486">
            <w:pPr>
              <w:spacing w:before="60" w:after="60"/>
              <w:rPr>
                <w:color w:val="000000"/>
                <w:sz w:val="14"/>
                <w:szCs w:val="14"/>
              </w:rPr>
            </w:pPr>
            <w:r w:rsidRPr="002A7FDC">
              <w:rPr>
                <w:color w:val="000000"/>
                <w:sz w:val="14"/>
                <w:szCs w:val="14"/>
              </w:rPr>
              <w:t>Adult Laboratory cultured</w:t>
            </w:r>
          </w:p>
        </w:tc>
        <w:tc>
          <w:tcPr>
            <w:tcW w:w="1006" w:type="pct"/>
            <w:tcBorders>
              <w:top w:val="single" w:sz="6" w:space="0" w:color="000000"/>
              <w:left w:val="single" w:sz="6" w:space="0" w:color="000000"/>
              <w:bottom w:val="single" w:sz="6" w:space="0" w:color="000000"/>
            </w:tcBorders>
            <w:shd w:val="clear" w:color="auto" w:fill="auto"/>
          </w:tcPr>
          <w:p w14:paraId="2AA01135" w14:textId="77777777" w:rsidR="00ED4486" w:rsidRPr="002A7FDC" w:rsidRDefault="00ED4486" w:rsidP="00ED4486">
            <w:pPr>
              <w:jc w:val="both"/>
              <w:rPr>
                <w:color w:val="000000"/>
                <w:sz w:val="14"/>
                <w:szCs w:val="14"/>
              </w:rPr>
            </w:pPr>
            <w:r w:rsidRPr="002A7FDC">
              <w:rPr>
                <w:color w:val="000000"/>
                <w:sz w:val="14"/>
                <w:szCs w:val="14"/>
              </w:rPr>
              <w:t>Simulated-use test</w:t>
            </w:r>
          </w:p>
          <w:p w14:paraId="59C0DD31" w14:textId="77777777" w:rsidR="00ED4486" w:rsidRPr="002A7FDC" w:rsidRDefault="00ED4486" w:rsidP="00ED4486">
            <w:pPr>
              <w:jc w:val="both"/>
              <w:rPr>
                <w:color w:val="000000"/>
                <w:sz w:val="14"/>
                <w:szCs w:val="14"/>
              </w:rPr>
            </w:pPr>
          </w:p>
          <w:p w14:paraId="56F290D1" w14:textId="77777777" w:rsidR="00ED4486" w:rsidRPr="002A7FDC" w:rsidRDefault="00ED4486" w:rsidP="00ED4486">
            <w:pPr>
              <w:jc w:val="both"/>
              <w:rPr>
                <w:color w:val="000000"/>
                <w:sz w:val="14"/>
                <w:szCs w:val="14"/>
              </w:rPr>
            </w:pPr>
            <w:r w:rsidRPr="002A7FDC">
              <w:rPr>
                <w:color w:val="000000"/>
                <w:sz w:val="14"/>
                <w:szCs w:val="14"/>
              </w:rPr>
              <w:t>Dose: 2 blisters / 0.5 m3 cabinet (0.58 m x 0.46 m x 1.90 m)</w:t>
            </w:r>
          </w:p>
          <w:p w14:paraId="32AA90F8" w14:textId="77777777" w:rsidR="00ED4486" w:rsidRPr="002A7FDC" w:rsidRDefault="00ED4486" w:rsidP="00ED4486">
            <w:pPr>
              <w:jc w:val="both"/>
              <w:rPr>
                <w:color w:val="000000"/>
                <w:sz w:val="14"/>
                <w:szCs w:val="14"/>
              </w:rPr>
            </w:pPr>
          </w:p>
          <w:p w14:paraId="54885B46" w14:textId="5F1F7083" w:rsidR="00ED4486" w:rsidRPr="002A7FDC" w:rsidRDefault="00ED4486" w:rsidP="00ED4486">
            <w:pPr>
              <w:jc w:val="both"/>
              <w:rPr>
                <w:color w:val="000000"/>
                <w:sz w:val="14"/>
                <w:szCs w:val="14"/>
              </w:rPr>
            </w:pPr>
            <w:r w:rsidRPr="002A7FDC">
              <w:rPr>
                <w:color w:val="000000"/>
                <w:sz w:val="14"/>
                <w:szCs w:val="14"/>
              </w:rPr>
              <w:t>The testing cabinets are divided by a shelf leaving a gap of 180 mm in order to permit an air exchange between the halves. A bar on which the hangers can hang is fastened 30 mm under the top of the cabinets in the centre parallel to the opening. Each test object should be hung in the centre of the rod. On one side of the test object a hanger with cloths to be placed without the material coming into contact with the test object. The cloths are black loden material (100% wool). As a controlling measurement a cabinet not containing any product is used.</w:t>
            </w:r>
          </w:p>
          <w:p w14:paraId="0E227CD3" w14:textId="77777777" w:rsidR="00ED4486" w:rsidRPr="002A7FDC" w:rsidRDefault="00ED4486" w:rsidP="00ED4486">
            <w:pPr>
              <w:jc w:val="both"/>
              <w:rPr>
                <w:color w:val="000000"/>
                <w:sz w:val="14"/>
                <w:szCs w:val="14"/>
              </w:rPr>
            </w:pPr>
          </w:p>
          <w:p w14:paraId="5C1B6FCF" w14:textId="77777777" w:rsidR="00ED4486" w:rsidRPr="002A7FDC" w:rsidRDefault="00ED4486" w:rsidP="00ED4486">
            <w:pPr>
              <w:jc w:val="both"/>
              <w:rPr>
                <w:color w:val="000000"/>
                <w:sz w:val="14"/>
                <w:szCs w:val="14"/>
              </w:rPr>
            </w:pPr>
            <w:r w:rsidRPr="002A7FDC">
              <w:rPr>
                <w:color w:val="000000"/>
                <w:sz w:val="14"/>
                <w:szCs w:val="14"/>
              </w:rPr>
              <w:t xml:space="preserve">The clothes moths are exposed to a cloth in glass dishes with rings and gauze lids (diameter= 9.5 cm, height= 17 cm). </w:t>
            </w:r>
          </w:p>
          <w:p w14:paraId="239D4B24" w14:textId="77777777" w:rsidR="00ED4486" w:rsidRPr="002A7FDC" w:rsidRDefault="00ED4486" w:rsidP="00ED4486">
            <w:pPr>
              <w:jc w:val="both"/>
              <w:rPr>
                <w:color w:val="000000"/>
                <w:sz w:val="14"/>
                <w:szCs w:val="14"/>
              </w:rPr>
            </w:pPr>
          </w:p>
          <w:p w14:paraId="64586FFB" w14:textId="77777777" w:rsidR="00ED4486" w:rsidRPr="002A7FDC" w:rsidRDefault="00ED4486" w:rsidP="00ED4486">
            <w:pPr>
              <w:jc w:val="both"/>
              <w:rPr>
                <w:color w:val="000000"/>
                <w:sz w:val="14"/>
                <w:szCs w:val="14"/>
              </w:rPr>
            </w:pPr>
            <w:r w:rsidRPr="002A7FDC">
              <w:rPr>
                <w:color w:val="000000"/>
                <w:sz w:val="14"/>
                <w:szCs w:val="14"/>
              </w:rPr>
              <w:t>The test insects are placed on pieces of cut out cloth, each 5x5 cm in size, at week 1, 2, 4, 8 and 12. The insects are introduced to the cabinets containing a cloth and the product and are placed on the shelf in the cabinets. The cloth and the product remain in the cabinet and later on the insects are freshly introduced at the times shown in the tables. Mortality is checked at day 1,2,3,4,5,6,7,10 and 14.</w:t>
            </w:r>
          </w:p>
          <w:p w14:paraId="2FCCCA19" w14:textId="77777777" w:rsidR="00ED4486" w:rsidRPr="002A7FDC" w:rsidRDefault="00ED4486" w:rsidP="00ED4486">
            <w:pPr>
              <w:jc w:val="both"/>
              <w:rPr>
                <w:color w:val="000000"/>
                <w:sz w:val="14"/>
                <w:szCs w:val="14"/>
              </w:rPr>
            </w:pPr>
          </w:p>
          <w:p w14:paraId="5E71F9B8" w14:textId="77777777" w:rsidR="00ED4486" w:rsidRPr="002A7FDC" w:rsidRDefault="00ED4486" w:rsidP="00ED4486">
            <w:pPr>
              <w:jc w:val="both"/>
              <w:rPr>
                <w:color w:val="000000"/>
                <w:sz w:val="14"/>
                <w:szCs w:val="14"/>
              </w:rPr>
            </w:pPr>
            <w:r w:rsidRPr="002A7FDC">
              <w:rPr>
                <w:color w:val="000000"/>
                <w:sz w:val="14"/>
                <w:szCs w:val="14"/>
              </w:rPr>
              <w:t>Environmental conditions:23-25</w:t>
            </w:r>
            <w:r w:rsidRPr="002A7FDC">
              <w:rPr>
                <w:color w:val="000000"/>
                <w:sz w:val="14"/>
                <w:szCs w:val="14"/>
                <w:vertAlign w:val="superscript"/>
              </w:rPr>
              <w:t xml:space="preserve">O </w:t>
            </w:r>
            <w:r w:rsidRPr="002A7FDC">
              <w:rPr>
                <w:color w:val="000000"/>
                <w:sz w:val="14"/>
                <w:szCs w:val="14"/>
              </w:rPr>
              <w:t>C, humidity 63-70%</w:t>
            </w:r>
          </w:p>
          <w:p w14:paraId="419ABB94" w14:textId="77777777" w:rsidR="00ED4486" w:rsidRPr="002A7FDC" w:rsidRDefault="00ED4486" w:rsidP="00ED4486">
            <w:pPr>
              <w:spacing w:line="260" w:lineRule="atLeast"/>
              <w:rPr>
                <w:color w:val="000000"/>
                <w:sz w:val="14"/>
                <w:szCs w:val="14"/>
              </w:rPr>
            </w:pPr>
          </w:p>
        </w:tc>
        <w:tc>
          <w:tcPr>
            <w:tcW w:w="2525" w:type="pct"/>
            <w:tcBorders>
              <w:top w:val="single" w:sz="6" w:space="0" w:color="000000"/>
              <w:left w:val="single" w:sz="6" w:space="0" w:color="000000"/>
              <w:bottom w:val="single" w:sz="6" w:space="0" w:color="000000"/>
            </w:tcBorders>
            <w:shd w:val="clear" w:color="auto" w:fill="auto"/>
          </w:tcPr>
          <w:p w14:paraId="5CC6BAE1" w14:textId="77777777" w:rsidR="00ED4486" w:rsidRPr="002A7FDC" w:rsidRDefault="00ED4486" w:rsidP="00ED4486">
            <w:pPr>
              <w:keepNext/>
              <w:rPr>
                <w:b/>
                <w:color w:val="000000"/>
                <w:sz w:val="14"/>
                <w:szCs w:val="14"/>
                <w:lang w:eastAsia="en-GB"/>
              </w:rPr>
            </w:pPr>
          </w:p>
          <w:p w14:paraId="4EFC229A" w14:textId="77777777" w:rsidR="00ED4486" w:rsidRPr="002A7FDC" w:rsidRDefault="00ED4486" w:rsidP="00ED4486">
            <w:pPr>
              <w:keepNext/>
              <w:rPr>
                <w:b/>
                <w:color w:val="000000"/>
                <w:sz w:val="14"/>
                <w:szCs w:val="14"/>
                <w:lang w:eastAsia="en-GB"/>
              </w:rPr>
            </w:pPr>
            <w:r w:rsidRPr="002A7FDC">
              <w:rPr>
                <w:color w:val="000000"/>
                <w:sz w:val="14"/>
                <w:szCs w:val="14"/>
              </w:rPr>
              <w:t>Bioefficacy of Moth Gel Cedar, two blisters per 0.5m³ cabinet against clothes moths (Tineola bisselliella), adults</w:t>
            </w:r>
            <w:r w:rsidRPr="002A7FDC">
              <w:rPr>
                <w:rFonts w:ascii="Calibri" w:hAnsi="Calibri" w:cs="Calibri"/>
                <w:color w:val="777777"/>
                <w:shd w:val="clear" w:color="auto" w:fill="FFFFFF"/>
              </w:rPr>
              <w:t xml:space="preserve"> </w:t>
            </w:r>
            <w:r w:rsidRPr="002A7FDC">
              <w:rPr>
                <w:color w:val="000000"/>
                <w:sz w:val="14"/>
                <w:szCs w:val="14"/>
              </w:rPr>
              <w:t>(mean of 3 replicates)</w:t>
            </w:r>
          </w:p>
          <w:p w14:paraId="39C8581F" w14:textId="77777777" w:rsidR="00ED4486" w:rsidRPr="002A7FDC" w:rsidRDefault="00ED4486" w:rsidP="00ED4486">
            <w:pPr>
              <w:keepNext/>
              <w:rPr>
                <w:b/>
                <w:color w:val="000000"/>
                <w:sz w:val="14"/>
                <w:szCs w:val="14"/>
                <w:lang w:eastAsia="en-GB"/>
              </w:rPr>
            </w:pPr>
          </w:p>
          <w:p w14:paraId="0A653B26" w14:textId="77777777" w:rsidR="00253492" w:rsidRPr="002A7FDC" w:rsidRDefault="00253492" w:rsidP="00ED4486">
            <w:pPr>
              <w:rPr>
                <w:noProof/>
                <w:color w:val="000000"/>
                <w:sz w:val="14"/>
                <w:szCs w:val="14"/>
              </w:rPr>
            </w:pPr>
          </w:p>
          <w:tbl>
            <w:tblPr>
              <w:tblStyle w:val="TableGrid"/>
              <w:tblW w:w="5880" w:type="dxa"/>
              <w:tblLayout w:type="fixed"/>
              <w:tblLook w:val="04A0" w:firstRow="1" w:lastRow="0" w:firstColumn="1" w:lastColumn="0" w:noHBand="0" w:noVBand="1"/>
            </w:tblPr>
            <w:tblGrid>
              <w:gridCol w:w="980"/>
              <w:gridCol w:w="980"/>
              <w:gridCol w:w="980"/>
              <w:gridCol w:w="980"/>
              <w:gridCol w:w="980"/>
              <w:gridCol w:w="980"/>
            </w:tblGrid>
            <w:tr w:rsidR="002D32FC" w:rsidRPr="002A7FDC" w14:paraId="0E51EC75" w14:textId="77777777" w:rsidTr="00146DB3">
              <w:tc>
                <w:tcPr>
                  <w:tcW w:w="5880" w:type="dxa"/>
                  <w:gridSpan w:val="6"/>
                </w:tcPr>
                <w:p w14:paraId="146F5664" w14:textId="77777777" w:rsidR="002D32FC" w:rsidRPr="002A7FDC" w:rsidRDefault="002D32FC" w:rsidP="002D32FC">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2D32FC" w:rsidRPr="002A7FDC" w14:paraId="7391F00E" w14:textId="77777777" w:rsidTr="00146DB3">
              <w:tc>
                <w:tcPr>
                  <w:tcW w:w="980" w:type="dxa"/>
                </w:tcPr>
                <w:p w14:paraId="77E90BD5" w14:textId="77777777" w:rsidR="002D32FC" w:rsidRPr="002A7FDC" w:rsidRDefault="002D32FC" w:rsidP="002D32FC">
                  <w:pPr>
                    <w:keepNext/>
                    <w:jc w:val="center"/>
                    <w:rPr>
                      <w:b/>
                      <w:color w:val="000000"/>
                      <w:sz w:val="14"/>
                      <w:szCs w:val="14"/>
                      <w:lang w:eastAsia="en-GB"/>
                    </w:rPr>
                  </w:pPr>
                  <w:r w:rsidRPr="002A7FDC">
                    <w:rPr>
                      <w:b/>
                      <w:color w:val="000000"/>
                      <w:sz w:val="14"/>
                      <w:szCs w:val="14"/>
                      <w:lang w:eastAsia="en-GB"/>
                    </w:rPr>
                    <w:t>Day</w:t>
                  </w:r>
                </w:p>
              </w:tc>
              <w:tc>
                <w:tcPr>
                  <w:tcW w:w="980" w:type="dxa"/>
                </w:tcPr>
                <w:p w14:paraId="4277E796"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1</w:t>
                  </w:r>
                </w:p>
              </w:tc>
              <w:tc>
                <w:tcPr>
                  <w:tcW w:w="980" w:type="dxa"/>
                </w:tcPr>
                <w:p w14:paraId="0CFC2D0D"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2</w:t>
                  </w:r>
                </w:p>
              </w:tc>
              <w:tc>
                <w:tcPr>
                  <w:tcW w:w="980" w:type="dxa"/>
                </w:tcPr>
                <w:p w14:paraId="4159111B"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4</w:t>
                  </w:r>
                </w:p>
              </w:tc>
              <w:tc>
                <w:tcPr>
                  <w:tcW w:w="980" w:type="dxa"/>
                </w:tcPr>
                <w:p w14:paraId="10F21A4B"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8</w:t>
                  </w:r>
                </w:p>
              </w:tc>
              <w:tc>
                <w:tcPr>
                  <w:tcW w:w="980" w:type="dxa"/>
                </w:tcPr>
                <w:p w14:paraId="32E76EC9"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12</w:t>
                  </w:r>
                </w:p>
              </w:tc>
            </w:tr>
            <w:tr w:rsidR="002D32FC" w:rsidRPr="002A7FDC" w14:paraId="37AC67ED" w14:textId="77777777" w:rsidTr="00146DB3">
              <w:tc>
                <w:tcPr>
                  <w:tcW w:w="980" w:type="dxa"/>
                  <w:vAlign w:val="center"/>
                </w:tcPr>
                <w:p w14:paraId="40B33D86"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w:t>
                  </w:r>
                </w:p>
              </w:tc>
              <w:tc>
                <w:tcPr>
                  <w:tcW w:w="980" w:type="dxa"/>
                </w:tcPr>
                <w:p w14:paraId="374C2202"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20</w:t>
                  </w:r>
                </w:p>
              </w:tc>
              <w:tc>
                <w:tcPr>
                  <w:tcW w:w="980" w:type="dxa"/>
                </w:tcPr>
                <w:p w14:paraId="7EC188E1"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w:t>
                  </w:r>
                </w:p>
              </w:tc>
              <w:tc>
                <w:tcPr>
                  <w:tcW w:w="980" w:type="dxa"/>
                </w:tcPr>
                <w:p w14:paraId="61AD1DFE"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85</w:t>
                  </w:r>
                </w:p>
              </w:tc>
              <w:tc>
                <w:tcPr>
                  <w:tcW w:w="980" w:type="dxa"/>
                </w:tcPr>
                <w:p w14:paraId="496475A9"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27</w:t>
                  </w:r>
                </w:p>
              </w:tc>
              <w:tc>
                <w:tcPr>
                  <w:tcW w:w="980" w:type="dxa"/>
                </w:tcPr>
                <w:p w14:paraId="2E02ACD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176A0AB8" w14:textId="77777777" w:rsidTr="00146DB3">
              <w:tc>
                <w:tcPr>
                  <w:tcW w:w="980" w:type="dxa"/>
                  <w:vAlign w:val="center"/>
                </w:tcPr>
                <w:p w14:paraId="6C1BCA0F"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2</w:t>
                  </w:r>
                </w:p>
              </w:tc>
              <w:tc>
                <w:tcPr>
                  <w:tcW w:w="980" w:type="dxa"/>
                </w:tcPr>
                <w:p w14:paraId="01238EEC"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47</w:t>
                  </w:r>
                </w:p>
              </w:tc>
              <w:tc>
                <w:tcPr>
                  <w:tcW w:w="980" w:type="dxa"/>
                </w:tcPr>
                <w:p w14:paraId="4C2EB5B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27</w:t>
                  </w:r>
                </w:p>
              </w:tc>
              <w:tc>
                <w:tcPr>
                  <w:tcW w:w="980" w:type="dxa"/>
                </w:tcPr>
                <w:p w14:paraId="36FF3B3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97</w:t>
                  </w:r>
                </w:p>
              </w:tc>
              <w:tc>
                <w:tcPr>
                  <w:tcW w:w="980" w:type="dxa"/>
                </w:tcPr>
                <w:p w14:paraId="788EFE8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72</w:t>
                  </w:r>
                </w:p>
              </w:tc>
              <w:tc>
                <w:tcPr>
                  <w:tcW w:w="980" w:type="dxa"/>
                </w:tcPr>
                <w:p w14:paraId="20C74335"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6F15611B" w14:textId="77777777" w:rsidTr="00146DB3">
              <w:tc>
                <w:tcPr>
                  <w:tcW w:w="980" w:type="dxa"/>
                  <w:vAlign w:val="center"/>
                </w:tcPr>
                <w:p w14:paraId="5A29ECBD"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3</w:t>
                  </w:r>
                </w:p>
              </w:tc>
              <w:tc>
                <w:tcPr>
                  <w:tcW w:w="980" w:type="dxa"/>
                </w:tcPr>
                <w:p w14:paraId="156BFBD5"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75</w:t>
                  </w:r>
                </w:p>
              </w:tc>
              <w:tc>
                <w:tcPr>
                  <w:tcW w:w="980" w:type="dxa"/>
                </w:tcPr>
                <w:p w14:paraId="6AA8E6CE"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42</w:t>
                  </w:r>
                </w:p>
              </w:tc>
              <w:tc>
                <w:tcPr>
                  <w:tcW w:w="980" w:type="dxa"/>
                </w:tcPr>
                <w:p w14:paraId="6CAB512A"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03559A6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85</w:t>
                  </w:r>
                </w:p>
              </w:tc>
              <w:tc>
                <w:tcPr>
                  <w:tcW w:w="980" w:type="dxa"/>
                </w:tcPr>
                <w:p w14:paraId="0611AC8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0DE63A29" w14:textId="77777777" w:rsidTr="00146DB3">
              <w:tc>
                <w:tcPr>
                  <w:tcW w:w="980" w:type="dxa"/>
                  <w:vAlign w:val="center"/>
                </w:tcPr>
                <w:p w14:paraId="223B3861"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4</w:t>
                  </w:r>
                </w:p>
              </w:tc>
              <w:tc>
                <w:tcPr>
                  <w:tcW w:w="980" w:type="dxa"/>
                </w:tcPr>
                <w:p w14:paraId="54EEA68C"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80</w:t>
                  </w:r>
                </w:p>
              </w:tc>
              <w:tc>
                <w:tcPr>
                  <w:tcW w:w="980" w:type="dxa"/>
                </w:tcPr>
                <w:p w14:paraId="6278235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58</w:t>
                  </w:r>
                </w:p>
              </w:tc>
              <w:tc>
                <w:tcPr>
                  <w:tcW w:w="980" w:type="dxa"/>
                </w:tcPr>
                <w:p w14:paraId="35F1DD89"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1ACCAB6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95</w:t>
                  </w:r>
                </w:p>
              </w:tc>
              <w:tc>
                <w:tcPr>
                  <w:tcW w:w="980" w:type="dxa"/>
                </w:tcPr>
                <w:p w14:paraId="38D992EC"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59800C13" w14:textId="77777777" w:rsidTr="00146DB3">
              <w:tc>
                <w:tcPr>
                  <w:tcW w:w="980" w:type="dxa"/>
                  <w:vAlign w:val="center"/>
                </w:tcPr>
                <w:p w14:paraId="5451E2E0"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5</w:t>
                  </w:r>
                </w:p>
              </w:tc>
              <w:tc>
                <w:tcPr>
                  <w:tcW w:w="980" w:type="dxa"/>
                </w:tcPr>
                <w:p w14:paraId="64799D1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82</w:t>
                  </w:r>
                </w:p>
              </w:tc>
              <w:tc>
                <w:tcPr>
                  <w:tcW w:w="980" w:type="dxa"/>
                </w:tcPr>
                <w:p w14:paraId="288D576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72</w:t>
                  </w:r>
                </w:p>
              </w:tc>
              <w:tc>
                <w:tcPr>
                  <w:tcW w:w="980" w:type="dxa"/>
                </w:tcPr>
                <w:p w14:paraId="515EB32E" w14:textId="77777777" w:rsidR="002D32FC" w:rsidRPr="002A7FDC" w:rsidRDefault="002D32FC" w:rsidP="002D32FC">
                  <w:pPr>
                    <w:keepNext/>
                    <w:jc w:val="center"/>
                    <w:rPr>
                      <w:bCs/>
                      <w:color w:val="000000"/>
                      <w:sz w:val="14"/>
                      <w:szCs w:val="14"/>
                      <w:lang w:eastAsia="en-GB"/>
                    </w:rPr>
                  </w:pPr>
                  <w:r w:rsidRPr="002A7FDC">
                    <w:rPr>
                      <w:bCs/>
                      <w:color w:val="000000"/>
                      <w:sz w:val="14"/>
                      <w:szCs w:val="14"/>
                      <w:lang w:eastAsia="en-GB"/>
                    </w:rPr>
                    <w:t>not tested</w:t>
                  </w:r>
                </w:p>
              </w:tc>
              <w:tc>
                <w:tcPr>
                  <w:tcW w:w="980" w:type="dxa"/>
                </w:tcPr>
                <w:p w14:paraId="390CBE5C" w14:textId="77777777" w:rsidR="002D32FC" w:rsidRPr="002A7FDC" w:rsidRDefault="002D32FC" w:rsidP="002D32FC">
                  <w:pPr>
                    <w:keepNext/>
                    <w:jc w:val="center"/>
                    <w:rPr>
                      <w:bCs/>
                      <w:color w:val="000000"/>
                      <w:sz w:val="14"/>
                      <w:szCs w:val="14"/>
                      <w:lang w:eastAsia="en-GB"/>
                    </w:rPr>
                  </w:pPr>
                  <w:r w:rsidRPr="002A7FDC">
                    <w:rPr>
                      <w:bCs/>
                      <w:color w:val="000000"/>
                      <w:sz w:val="14"/>
                      <w:szCs w:val="14"/>
                      <w:lang w:eastAsia="en-GB"/>
                    </w:rPr>
                    <w:t>not tested</w:t>
                  </w:r>
                </w:p>
              </w:tc>
              <w:tc>
                <w:tcPr>
                  <w:tcW w:w="980" w:type="dxa"/>
                </w:tcPr>
                <w:p w14:paraId="38EF904F" w14:textId="77777777" w:rsidR="002D32FC" w:rsidRPr="002A7FDC" w:rsidRDefault="002D32FC" w:rsidP="002D32FC">
                  <w:pPr>
                    <w:keepNext/>
                    <w:jc w:val="center"/>
                    <w:rPr>
                      <w:b/>
                      <w:color w:val="000000"/>
                      <w:sz w:val="14"/>
                      <w:szCs w:val="14"/>
                      <w:lang w:eastAsia="en-GB"/>
                    </w:rPr>
                  </w:pPr>
                  <w:r w:rsidRPr="002A7FDC">
                    <w:rPr>
                      <w:bCs/>
                      <w:color w:val="000000"/>
                      <w:sz w:val="14"/>
                      <w:szCs w:val="14"/>
                      <w:lang w:eastAsia="en-GB"/>
                    </w:rPr>
                    <w:t>not tested</w:t>
                  </w:r>
                </w:p>
              </w:tc>
            </w:tr>
            <w:tr w:rsidR="002D32FC" w:rsidRPr="002A7FDC" w14:paraId="26521EA6" w14:textId="77777777" w:rsidTr="00146DB3">
              <w:tc>
                <w:tcPr>
                  <w:tcW w:w="980" w:type="dxa"/>
                  <w:vAlign w:val="center"/>
                </w:tcPr>
                <w:p w14:paraId="205C2BE4"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6</w:t>
                  </w:r>
                </w:p>
              </w:tc>
              <w:tc>
                <w:tcPr>
                  <w:tcW w:w="980" w:type="dxa"/>
                </w:tcPr>
                <w:p w14:paraId="0B0C8E6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90</w:t>
                  </w:r>
                </w:p>
              </w:tc>
              <w:tc>
                <w:tcPr>
                  <w:tcW w:w="980" w:type="dxa"/>
                </w:tcPr>
                <w:p w14:paraId="7BBF4D85"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75</w:t>
                  </w:r>
                </w:p>
              </w:tc>
              <w:tc>
                <w:tcPr>
                  <w:tcW w:w="980" w:type="dxa"/>
                </w:tcPr>
                <w:p w14:paraId="750DD42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2E920C6E"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98</w:t>
                  </w:r>
                </w:p>
              </w:tc>
              <w:tc>
                <w:tcPr>
                  <w:tcW w:w="980" w:type="dxa"/>
                </w:tcPr>
                <w:p w14:paraId="33F3AD75"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568E5DF2" w14:textId="77777777" w:rsidTr="00146DB3">
              <w:tc>
                <w:tcPr>
                  <w:tcW w:w="980" w:type="dxa"/>
                  <w:vAlign w:val="center"/>
                </w:tcPr>
                <w:p w14:paraId="376E822C"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7</w:t>
                  </w:r>
                </w:p>
              </w:tc>
              <w:tc>
                <w:tcPr>
                  <w:tcW w:w="980" w:type="dxa"/>
                </w:tcPr>
                <w:p w14:paraId="2584B0D8"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93*</w:t>
                  </w:r>
                </w:p>
              </w:tc>
              <w:tc>
                <w:tcPr>
                  <w:tcW w:w="980" w:type="dxa"/>
                </w:tcPr>
                <w:p w14:paraId="6E8126A8"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87**</w:t>
                  </w:r>
                </w:p>
              </w:tc>
              <w:tc>
                <w:tcPr>
                  <w:tcW w:w="980" w:type="dxa"/>
                </w:tcPr>
                <w:p w14:paraId="6BB4F337"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17E36C4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0ABED8C3"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bl>
          <w:p w14:paraId="3F32F05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 at 14 days, with one exception at week 1 (with one of the three cabinets only 95% mortality after 14 days was reached)</w:t>
            </w:r>
          </w:p>
          <w:p w14:paraId="203BFA6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 at 14 days</w:t>
            </w:r>
          </w:p>
          <w:p w14:paraId="760B5FA4" w14:textId="77777777" w:rsidR="00253492" w:rsidRPr="002A7FDC" w:rsidRDefault="00253492" w:rsidP="00ED4486">
            <w:pPr>
              <w:rPr>
                <w:noProof/>
                <w:color w:val="000000"/>
                <w:sz w:val="14"/>
                <w:szCs w:val="14"/>
                <w:lang w:eastAsia="nl-NL"/>
              </w:rPr>
            </w:pPr>
          </w:p>
          <w:tbl>
            <w:tblPr>
              <w:tblStyle w:val="TableGrid"/>
              <w:tblW w:w="5880" w:type="dxa"/>
              <w:tblLayout w:type="fixed"/>
              <w:tblLook w:val="04A0" w:firstRow="1" w:lastRow="0" w:firstColumn="1" w:lastColumn="0" w:noHBand="0" w:noVBand="1"/>
            </w:tblPr>
            <w:tblGrid>
              <w:gridCol w:w="980"/>
              <w:gridCol w:w="980"/>
              <w:gridCol w:w="980"/>
              <w:gridCol w:w="980"/>
              <w:gridCol w:w="980"/>
              <w:gridCol w:w="980"/>
            </w:tblGrid>
            <w:tr w:rsidR="002D32FC" w:rsidRPr="002A7FDC" w14:paraId="461BC8B2" w14:textId="77777777" w:rsidTr="00146DB3">
              <w:tc>
                <w:tcPr>
                  <w:tcW w:w="5880" w:type="dxa"/>
                  <w:gridSpan w:val="6"/>
                </w:tcPr>
                <w:p w14:paraId="301C3B4D" w14:textId="77777777" w:rsidR="002D32FC" w:rsidRPr="002A7FDC" w:rsidRDefault="002D32FC" w:rsidP="002D32FC">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2D32FC" w:rsidRPr="002A7FDC" w14:paraId="530277D9" w14:textId="77777777" w:rsidTr="00146DB3">
              <w:tc>
                <w:tcPr>
                  <w:tcW w:w="980" w:type="dxa"/>
                </w:tcPr>
                <w:p w14:paraId="32EF38B2"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Day</w:t>
                  </w:r>
                </w:p>
              </w:tc>
              <w:tc>
                <w:tcPr>
                  <w:tcW w:w="980" w:type="dxa"/>
                </w:tcPr>
                <w:p w14:paraId="1E5ECAF3"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1</w:t>
                  </w:r>
                </w:p>
              </w:tc>
              <w:tc>
                <w:tcPr>
                  <w:tcW w:w="980" w:type="dxa"/>
                </w:tcPr>
                <w:p w14:paraId="359C8E4A"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2</w:t>
                  </w:r>
                </w:p>
              </w:tc>
              <w:tc>
                <w:tcPr>
                  <w:tcW w:w="980" w:type="dxa"/>
                </w:tcPr>
                <w:p w14:paraId="520B87B2"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4</w:t>
                  </w:r>
                </w:p>
              </w:tc>
              <w:tc>
                <w:tcPr>
                  <w:tcW w:w="980" w:type="dxa"/>
                </w:tcPr>
                <w:p w14:paraId="1F619733"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8</w:t>
                  </w:r>
                </w:p>
              </w:tc>
              <w:tc>
                <w:tcPr>
                  <w:tcW w:w="980" w:type="dxa"/>
                </w:tcPr>
                <w:p w14:paraId="7DF249B4"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12</w:t>
                  </w:r>
                </w:p>
              </w:tc>
            </w:tr>
            <w:tr w:rsidR="002D32FC" w:rsidRPr="002A7FDC" w14:paraId="49043AF9" w14:textId="77777777" w:rsidTr="00146DB3">
              <w:tc>
                <w:tcPr>
                  <w:tcW w:w="980" w:type="dxa"/>
                  <w:vAlign w:val="center"/>
                </w:tcPr>
                <w:p w14:paraId="20BCAA9B"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w:t>
                  </w:r>
                </w:p>
              </w:tc>
              <w:tc>
                <w:tcPr>
                  <w:tcW w:w="980" w:type="dxa"/>
                </w:tcPr>
                <w:p w14:paraId="00E9CFE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0</w:t>
                  </w:r>
                </w:p>
              </w:tc>
              <w:tc>
                <w:tcPr>
                  <w:tcW w:w="980" w:type="dxa"/>
                </w:tcPr>
                <w:p w14:paraId="24DAAC3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w:t>
                  </w:r>
                </w:p>
              </w:tc>
              <w:tc>
                <w:tcPr>
                  <w:tcW w:w="980" w:type="dxa"/>
                </w:tcPr>
                <w:p w14:paraId="740D69C8"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0</w:t>
                  </w:r>
                </w:p>
              </w:tc>
              <w:tc>
                <w:tcPr>
                  <w:tcW w:w="980" w:type="dxa"/>
                </w:tcPr>
                <w:p w14:paraId="41A0250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0</w:t>
                  </w:r>
                </w:p>
              </w:tc>
              <w:tc>
                <w:tcPr>
                  <w:tcW w:w="980" w:type="dxa"/>
                </w:tcPr>
                <w:p w14:paraId="37B8D65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w:t>
                  </w:r>
                </w:p>
              </w:tc>
            </w:tr>
            <w:tr w:rsidR="002D32FC" w:rsidRPr="002A7FDC" w14:paraId="3985A932" w14:textId="77777777" w:rsidTr="00146DB3">
              <w:tc>
                <w:tcPr>
                  <w:tcW w:w="980" w:type="dxa"/>
                  <w:vAlign w:val="center"/>
                </w:tcPr>
                <w:p w14:paraId="42573B19"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2</w:t>
                  </w:r>
                </w:p>
              </w:tc>
              <w:tc>
                <w:tcPr>
                  <w:tcW w:w="980" w:type="dxa"/>
                </w:tcPr>
                <w:p w14:paraId="2783035A"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w:t>
                  </w:r>
                </w:p>
              </w:tc>
              <w:tc>
                <w:tcPr>
                  <w:tcW w:w="980" w:type="dxa"/>
                </w:tcPr>
                <w:p w14:paraId="6824624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12</w:t>
                  </w:r>
                </w:p>
              </w:tc>
              <w:tc>
                <w:tcPr>
                  <w:tcW w:w="980" w:type="dxa"/>
                </w:tcPr>
                <w:p w14:paraId="56DBC5D7"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17</w:t>
                  </w:r>
                </w:p>
              </w:tc>
              <w:tc>
                <w:tcPr>
                  <w:tcW w:w="980" w:type="dxa"/>
                </w:tcPr>
                <w:p w14:paraId="4841A6D7"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w:t>
                  </w:r>
                </w:p>
              </w:tc>
              <w:tc>
                <w:tcPr>
                  <w:tcW w:w="980" w:type="dxa"/>
                </w:tcPr>
                <w:p w14:paraId="19AA68D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w:t>
                  </w:r>
                </w:p>
              </w:tc>
            </w:tr>
            <w:tr w:rsidR="002D32FC" w:rsidRPr="002A7FDC" w14:paraId="4F761D90" w14:textId="77777777" w:rsidTr="00146DB3">
              <w:tc>
                <w:tcPr>
                  <w:tcW w:w="980" w:type="dxa"/>
                  <w:vAlign w:val="center"/>
                </w:tcPr>
                <w:p w14:paraId="57B8C4DF"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3</w:t>
                  </w:r>
                </w:p>
              </w:tc>
              <w:tc>
                <w:tcPr>
                  <w:tcW w:w="980" w:type="dxa"/>
                </w:tcPr>
                <w:p w14:paraId="6665737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15</w:t>
                  </w:r>
                </w:p>
              </w:tc>
              <w:tc>
                <w:tcPr>
                  <w:tcW w:w="980" w:type="dxa"/>
                </w:tcPr>
                <w:p w14:paraId="5D0B1E2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18</w:t>
                  </w:r>
                </w:p>
              </w:tc>
              <w:tc>
                <w:tcPr>
                  <w:tcW w:w="980" w:type="dxa"/>
                </w:tcPr>
                <w:p w14:paraId="0E9199EA"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23</w:t>
                  </w:r>
                </w:p>
              </w:tc>
              <w:tc>
                <w:tcPr>
                  <w:tcW w:w="980" w:type="dxa"/>
                </w:tcPr>
                <w:p w14:paraId="02CA5943"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15</w:t>
                  </w:r>
                </w:p>
              </w:tc>
              <w:tc>
                <w:tcPr>
                  <w:tcW w:w="980" w:type="dxa"/>
                </w:tcPr>
                <w:p w14:paraId="27CF1C1C"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18</w:t>
                  </w:r>
                </w:p>
              </w:tc>
            </w:tr>
            <w:tr w:rsidR="002D32FC" w:rsidRPr="002A7FDC" w14:paraId="684C9F3C" w14:textId="77777777" w:rsidTr="00146DB3">
              <w:tc>
                <w:tcPr>
                  <w:tcW w:w="980" w:type="dxa"/>
                  <w:vAlign w:val="center"/>
                </w:tcPr>
                <w:p w14:paraId="0159016C"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4</w:t>
                  </w:r>
                </w:p>
              </w:tc>
              <w:tc>
                <w:tcPr>
                  <w:tcW w:w="980" w:type="dxa"/>
                </w:tcPr>
                <w:p w14:paraId="4E98331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27</w:t>
                  </w:r>
                </w:p>
              </w:tc>
              <w:tc>
                <w:tcPr>
                  <w:tcW w:w="980" w:type="dxa"/>
                </w:tcPr>
                <w:p w14:paraId="3FEE108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25</w:t>
                  </w:r>
                </w:p>
              </w:tc>
              <w:tc>
                <w:tcPr>
                  <w:tcW w:w="980" w:type="dxa"/>
                </w:tcPr>
                <w:p w14:paraId="2AFC7E9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33</w:t>
                  </w:r>
                </w:p>
              </w:tc>
              <w:tc>
                <w:tcPr>
                  <w:tcW w:w="980" w:type="dxa"/>
                </w:tcPr>
                <w:p w14:paraId="3391D44E"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18</w:t>
                  </w:r>
                </w:p>
              </w:tc>
              <w:tc>
                <w:tcPr>
                  <w:tcW w:w="980" w:type="dxa"/>
                </w:tcPr>
                <w:p w14:paraId="7C8A7F9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22</w:t>
                  </w:r>
                </w:p>
              </w:tc>
            </w:tr>
            <w:tr w:rsidR="002D32FC" w:rsidRPr="002A7FDC" w14:paraId="798D5499" w14:textId="77777777" w:rsidTr="00146DB3">
              <w:tc>
                <w:tcPr>
                  <w:tcW w:w="980" w:type="dxa"/>
                  <w:vAlign w:val="center"/>
                </w:tcPr>
                <w:p w14:paraId="5E85BE9A"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5</w:t>
                  </w:r>
                </w:p>
              </w:tc>
              <w:tc>
                <w:tcPr>
                  <w:tcW w:w="980" w:type="dxa"/>
                </w:tcPr>
                <w:p w14:paraId="4BEDF2C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52</w:t>
                  </w:r>
                </w:p>
              </w:tc>
              <w:tc>
                <w:tcPr>
                  <w:tcW w:w="980" w:type="dxa"/>
                </w:tcPr>
                <w:p w14:paraId="0288D96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33</w:t>
                  </w:r>
                </w:p>
              </w:tc>
              <w:tc>
                <w:tcPr>
                  <w:tcW w:w="980" w:type="dxa"/>
                </w:tcPr>
                <w:p w14:paraId="5707FA1C" w14:textId="77777777" w:rsidR="002D32FC" w:rsidRPr="002A7FDC" w:rsidRDefault="002D32FC" w:rsidP="002D32FC">
                  <w:pPr>
                    <w:keepNext/>
                    <w:jc w:val="center"/>
                    <w:rPr>
                      <w:bCs/>
                      <w:color w:val="000000"/>
                      <w:sz w:val="14"/>
                      <w:szCs w:val="14"/>
                      <w:lang w:eastAsia="en-GB"/>
                    </w:rPr>
                  </w:pPr>
                  <w:r w:rsidRPr="002A7FDC">
                    <w:rPr>
                      <w:bCs/>
                      <w:color w:val="000000"/>
                      <w:sz w:val="14"/>
                      <w:szCs w:val="14"/>
                      <w:lang w:eastAsia="en-GB"/>
                    </w:rPr>
                    <w:t>not tested</w:t>
                  </w:r>
                </w:p>
              </w:tc>
              <w:tc>
                <w:tcPr>
                  <w:tcW w:w="980" w:type="dxa"/>
                </w:tcPr>
                <w:p w14:paraId="6812F3E4" w14:textId="77777777" w:rsidR="002D32FC" w:rsidRPr="002A7FDC" w:rsidRDefault="002D32FC" w:rsidP="002D32FC">
                  <w:pPr>
                    <w:keepNext/>
                    <w:jc w:val="center"/>
                    <w:rPr>
                      <w:bCs/>
                      <w:color w:val="000000"/>
                      <w:sz w:val="14"/>
                      <w:szCs w:val="14"/>
                      <w:lang w:eastAsia="en-GB"/>
                    </w:rPr>
                  </w:pPr>
                  <w:r w:rsidRPr="002A7FDC">
                    <w:rPr>
                      <w:bCs/>
                      <w:color w:val="000000"/>
                      <w:sz w:val="14"/>
                      <w:szCs w:val="14"/>
                      <w:lang w:eastAsia="en-GB"/>
                    </w:rPr>
                    <w:t>not tested</w:t>
                  </w:r>
                </w:p>
              </w:tc>
              <w:tc>
                <w:tcPr>
                  <w:tcW w:w="980" w:type="dxa"/>
                </w:tcPr>
                <w:p w14:paraId="3A235C01" w14:textId="77777777" w:rsidR="002D32FC" w:rsidRPr="002A7FDC" w:rsidRDefault="002D32FC" w:rsidP="002D32FC">
                  <w:pPr>
                    <w:keepNext/>
                    <w:jc w:val="center"/>
                    <w:rPr>
                      <w:b/>
                      <w:color w:val="000000"/>
                      <w:sz w:val="14"/>
                      <w:szCs w:val="14"/>
                      <w:lang w:eastAsia="en-GB"/>
                    </w:rPr>
                  </w:pPr>
                  <w:r w:rsidRPr="002A7FDC">
                    <w:rPr>
                      <w:bCs/>
                      <w:color w:val="000000"/>
                      <w:sz w:val="14"/>
                      <w:szCs w:val="14"/>
                      <w:lang w:eastAsia="en-GB"/>
                    </w:rPr>
                    <w:t>not tested</w:t>
                  </w:r>
                </w:p>
              </w:tc>
            </w:tr>
            <w:tr w:rsidR="002D32FC" w:rsidRPr="002A7FDC" w14:paraId="510A95E0" w14:textId="77777777" w:rsidTr="00146DB3">
              <w:tc>
                <w:tcPr>
                  <w:tcW w:w="980" w:type="dxa"/>
                  <w:vAlign w:val="center"/>
                </w:tcPr>
                <w:p w14:paraId="3DF3614D"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6</w:t>
                  </w:r>
                </w:p>
              </w:tc>
              <w:tc>
                <w:tcPr>
                  <w:tcW w:w="980" w:type="dxa"/>
                </w:tcPr>
                <w:p w14:paraId="3CE89A38"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63</w:t>
                  </w:r>
                </w:p>
              </w:tc>
              <w:tc>
                <w:tcPr>
                  <w:tcW w:w="980" w:type="dxa"/>
                </w:tcPr>
                <w:p w14:paraId="4271289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57</w:t>
                  </w:r>
                </w:p>
              </w:tc>
              <w:tc>
                <w:tcPr>
                  <w:tcW w:w="980" w:type="dxa"/>
                </w:tcPr>
                <w:p w14:paraId="0A2FF9D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55</w:t>
                  </w:r>
                </w:p>
              </w:tc>
              <w:tc>
                <w:tcPr>
                  <w:tcW w:w="980" w:type="dxa"/>
                </w:tcPr>
                <w:p w14:paraId="6D8F4DD1"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30</w:t>
                  </w:r>
                </w:p>
              </w:tc>
              <w:tc>
                <w:tcPr>
                  <w:tcW w:w="980" w:type="dxa"/>
                </w:tcPr>
                <w:p w14:paraId="2DA9400A"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42</w:t>
                  </w:r>
                </w:p>
              </w:tc>
            </w:tr>
            <w:tr w:rsidR="002D32FC" w:rsidRPr="002A7FDC" w14:paraId="4FBAAF06" w14:textId="77777777" w:rsidTr="00146DB3">
              <w:tc>
                <w:tcPr>
                  <w:tcW w:w="980" w:type="dxa"/>
                  <w:vAlign w:val="center"/>
                </w:tcPr>
                <w:p w14:paraId="1E248ED7"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7</w:t>
                  </w:r>
                </w:p>
              </w:tc>
              <w:tc>
                <w:tcPr>
                  <w:tcW w:w="980" w:type="dxa"/>
                </w:tcPr>
                <w:p w14:paraId="7B88871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67</w:t>
                  </w:r>
                </w:p>
              </w:tc>
              <w:tc>
                <w:tcPr>
                  <w:tcW w:w="980" w:type="dxa"/>
                </w:tcPr>
                <w:p w14:paraId="3FB4B93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63</w:t>
                  </w:r>
                </w:p>
              </w:tc>
              <w:tc>
                <w:tcPr>
                  <w:tcW w:w="980" w:type="dxa"/>
                </w:tcPr>
                <w:p w14:paraId="1332E7C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75</w:t>
                  </w:r>
                </w:p>
              </w:tc>
              <w:tc>
                <w:tcPr>
                  <w:tcW w:w="980" w:type="dxa"/>
                </w:tcPr>
                <w:p w14:paraId="22F25A8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37</w:t>
                  </w:r>
                </w:p>
              </w:tc>
              <w:tc>
                <w:tcPr>
                  <w:tcW w:w="980" w:type="dxa"/>
                </w:tcPr>
                <w:p w14:paraId="46874DA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60</w:t>
                  </w:r>
                </w:p>
              </w:tc>
            </w:tr>
          </w:tbl>
          <w:p w14:paraId="7F0EA61B" w14:textId="77777777" w:rsidR="002D32FC" w:rsidRPr="002A7FDC" w:rsidRDefault="002D32FC" w:rsidP="00ED4486">
            <w:pPr>
              <w:rPr>
                <w:noProof/>
                <w:color w:val="000000"/>
                <w:sz w:val="14"/>
                <w:szCs w:val="14"/>
                <w:lang w:eastAsia="nl-NL"/>
              </w:rPr>
            </w:pPr>
          </w:p>
          <w:p w14:paraId="20037F54" w14:textId="60E0FB7E" w:rsidR="002D32FC" w:rsidRPr="002A7FDC" w:rsidRDefault="002D32FC" w:rsidP="002D32FC">
            <w:pPr>
              <w:rPr>
                <w:color w:val="000000"/>
                <w:sz w:val="14"/>
                <w:szCs w:val="14"/>
              </w:rPr>
            </w:pPr>
            <w:r w:rsidRPr="002A7FDC">
              <w:rPr>
                <w:color w:val="000000"/>
                <w:sz w:val="14"/>
                <w:szCs w:val="14"/>
              </w:rPr>
              <w:t>Raid moth proofer</w:t>
            </w:r>
            <w:r w:rsidR="00745934">
              <w:rPr>
                <w:color w:val="000000"/>
                <w:sz w:val="14"/>
                <w:szCs w:val="14"/>
              </w:rPr>
              <w:t xml:space="preserve"> </w:t>
            </w:r>
            <w:r w:rsidRPr="002A7FDC">
              <w:rPr>
                <w:color w:val="000000"/>
                <w:sz w:val="14"/>
                <w:szCs w:val="14"/>
              </w:rPr>
              <w:t>(fragrance Cedar) showed 100% mortality at all test times during 12 weeks evaluation of the product, with one exception in week 1 (with one of three cabinets only 95% mortality after 14 days was reached). Speed to 100% mortality increased during evaluation with 100% mortality achieved within 1 day at the 12 weeks test.</w:t>
            </w:r>
          </w:p>
          <w:p w14:paraId="681AFA33" w14:textId="6B6E3C5D" w:rsidR="002D32FC" w:rsidRPr="002A7FDC" w:rsidRDefault="002D32FC" w:rsidP="00ED4486">
            <w:pPr>
              <w:rPr>
                <w:noProof/>
                <w:color w:val="000000"/>
                <w:sz w:val="14"/>
                <w:szCs w:val="14"/>
                <w:lang w:eastAsia="nl-NL"/>
              </w:rPr>
            </w:pP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6B36BF6E"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 xml:space="preserve">Test report: </w:t>
            </w:r>
          </w:p>
          <w:p w14:paraId="2E5AD054"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BIO097-10</w:t>
            </w:r>
          </w:p>
          <w:p w14:paraId="6CF6F99C" w14:textId="06EDBCCC" w:rsidR="00ED4486" w:rsidRPr="002A7FDC" w:rsidRDefault="00A62914" w:rsidP="00ED4486">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D4486" w:rsidRPr="002A7FDC">
              <w:rPr>
                <w:color w:val="000000"/>
                <w:sz w:val="14"/>
                <w:szCs w:val="14"/>
              </w:rPr>
              <w:t>2010b</w:t>
            </w:r>
          </w:p>
          <w:p w14:paraId="6DFD63C5" w14:textId="77777777" w:rsidR="00ED4486" w:rsidRPr="002A7FDC" w:rsidRDefault="00ED4486" w:rsidP="00ED4486">
            <w:pPr>
              <w:tabs>
                <w:tab w:val="center" w:pos="4513"/>
              </w:tabs>
              <w:suppressAutoHyphens/>
              <w:spacing w:before="60" w:after="60"/>
              <w:rPr>
                <w:color w:val="000000"/>
                <w:sz w:val="14"/>
                <w:szCs w:val="14"/>
              </w:rPr>
            </w:pPr>
          </w:p>
        </w:tc>
      </w:tr>
      <w:tr w:rsidR="00ED4486" w:rsidRPr="002A7FDC" w14:paraId="2FEB271F"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611D1B8E" w14:textId="3D5F6294" w:rsidR="00ED4486" w:rsidRPr="002A7FDC" w:rsidRDefault="00ED4486" w:rsidP="00ED4486">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34B6F778" w14:textId="0F55ACEC" w:rsidR="00ED4486" w:rsidRPr="002A7FDC" w:rsidRDefault="00ED4486" w:rsidP="00ED4486">
            <w:pPr>
              <w:rPr>
                <w:color w:val="000000"/>
                <w:sz w:val="14"/>
                <w:szCs w:val="14"/>
              </w:rPr>
            </w:pPr>
            <w:r w:rsidRPr="002A7FDC">
              <w:rPr>
                <w:color w:val="000000"/>
                <w:sz w:val="14"/>
                <w:szCs w:val="14"/>
              </w:rPr>
              <w:t>Nevar LPT, equal to Raid Moth Gel Lavender (0.15 % transfluthrin)</w:t>
            </w:r>
          </w:p>
        </w:tc>
        <w:tc>
          <w:tcPr>
            <w:tcW w:w="345" w:type="pct"/>
            <w:tcBorders>
              <w:top w:val="single" w:sz="6" w:space="0" w:color="000000"/>
              <w:left w:val="single" w:sz="6" w:space="0" w:color="000000"/>
              <w:bottom w:val="single" w:sz="6" w:space="0" w:color="000000"/>
            </w:tcBorders>
            <w:shd w:val="clear" w:color="auto" w:fill="auto"/>
          </w:tcPr>
          <w:p w14:paraId="64D79573" w14:textId="77777777" w:rsidR="00ED4486" w:rsidRPr="002A7FDC" w:rsidRDefault="00ED4486" w:rsidP="00ED4486">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3D8D5410" w14:textId="77777777" w:rsidR="00ED4486" w:rsidRPr="002A7FDC" w:rsidRDefault="00ED4486" w:rsidP="00ED4486">
            <w:pPr>
              <w:spacing w:before="60" w:after="60"/>
            </w:pPr>
            <w:r w:rsidRPr="002A7FDC">
              <w:rPr>
                <w:color w:val="000000"/>
                <w:sz w:val="14"/>
                <w:szCs w:val="14"/>
              </w:rPr>
              <w:t>Adult</w:t>
            </w:r>
          </w:p>
          <w:p w14:paraId="6A408B1C" w14:textId="71DECA3E" w:rsidR="00ED4486" w:rsidRPr="002A7FDC" w:rsidRDefault="00ED4486" w:rsidP="00ED4486">
            <w:pPr>
              <w:spacing w:before="60" w:after="60"/>
              <w:rPr>
                <w:color w:val="000000"/>
                <w:sz w:val="14"/>
                <w:szCs w:val="14"/>
              </w:rPr>
            </w:pPr>
            <w:r w:rsidRPr="002A7FDC">
              <w:rPr>
                <w:color w:val="000000"/>
                <w:sz w:val="14"/>
                <w:szCs w:val="14"/>
              </w:rPr>
              <w:t>Laboratory cultured</w:t>
            </w:r>
          </w:p>
        </w:tc>
        <w:tc>
          <w:tcPr>
            <w:tcW w:w="1006" w:type="pct"/>
            <w:tcBorders>
              <w:top w:val="single" w:sz="6" w:space="0" w:color="000000"/>
              <w:left w:val="single" w:sz="6" w:space="0" w:color="000000"/>
              <w:bottom w:val="single" w:sz="6" w:space="0" w:color="000000"/>
            </w:tcBorders>
            <w:shd w:val="clear" w:color="auto" w:fill="auto"/>
          </w:tcPr>
          <w:p w14:paraId="0B01A3F6" w14:textId="77777777" w:rsidR="00ED4486" w:rsidRPr="002A7FDC" w:rsidRDefault="00ED4486" w:rsidP="00ED4486">
            <w:pPr>
              <w:jc w:val="both"/>
              <w:rPr>
                <w:color w:val="000000"/>
                <w:sz w:val="14"/>
                <w:szCs w:val="14"/>
              </w:rPr>
            </w:pPr>
            <w:r w:rsidRPr="002A7FDC">
              <w:rPr>
                <w:color w:val="000000"/>
                <w:sz w:val="14"/>
                <w:szCs w:val="14"/>
              </w:rPr>
              <w:t>Simulated-use test</w:t>
            </w:r>
          </w:p>
          <w:p w14:paraId="58FBDC86" w14:textId="77777777" w:rsidR="00ED4486" w:rsidRPr="002A7FDC" w:rsidRDefault="00ED4486" w:rsidP="00ED4486">
            <w:pPr>
              <w:jc w:val="both"/>
              <w:rPr>
                <w:color w:val="000000"/>
                <w:sz w:val="14"/>
                <w:szCs w:val="14"/>
              </w:rPr>
            </w:pPr>
          </w:p>
          <w:p w14:paraId="5147D772" w14:textId="77777777" w:rsidR="00ED4486" w:rsidRPr="002A7FDC" w:rsidRDefault="00ED4486" w:rsidP="00ED4486">
            <w:pPr>
              <w:jc w:val="both"/>
              <w:rPr>
                <w:color w:val="000000"/>
                <w:sz w:val="14"/>
                <w:szCs w:val="14"/>
              </w:rPr>
            </w:pPr>
            <w:r w:rsidRPr="002A7FDC">
              <w:rPr>
                <w:color w:val="000000"/>
                <w:sz w:val="14"/>
                <w:szCs w:val="14"/>
              </w:rPr>
              <w:t>Dose: 1 blisters / 0.5 m3 cabinet (0.58 m x 0.46 m x 1.90 m)</w:t>
            </w:r>
          </w:p>
          <w:p w14:paraId="4C21174A" w14:textId="77777777" w:rsidR="00ED4486" w:rsidRPr="002A7FDC" w:rsidRDefault="00ED4486" w:rsidP="00ED4486">
            <w:pPr>
              <w:jc w:val="both"/>
              <w:rPr>
                <w:color w:val="000000"/>
                <w:sz w:val="14"/>
                <w:szCs w:val="14"/>
              </w:rPr>
            </w:pPr>
          </w:p>
          <w:p w14:paraId="2C875AC9" w14:textId="77777777" w:rsidR="00ED4486" w:rsidRPr="002A7FDC" w:rsidRDefault="00ED4486" w:rsidP="00ED4486">
            <w:pPr>
              <w:jc w:val="both"/>
              <w:rPr>
                <w:color w:val="000000"/>
                <w:sz w:val="14"/>
                <w:szCs w:val="14"/>
              </w:rPr>
            </w:pPr>
            <w:r w:rsidRPr="002A7FDC">
              <w:rPr>
                <w:color w:val="000000"/>
                <w:sz w:val="14"/>
                <w:szCs w:val="14"/>
              </w:rPr>
              <w:t>5 replicates for treatment and control.</w:t>
            </w:r>
          </w:p>
          <w:p w14:paraId="5FB28FE2" w14:textId="77777777" w:rsidR="00ED4486" w:rsidRPr="002A7FDC" w:rsidRDefault="00ED4486" w:rsidP="00ED4486">
            <w:pPr>
              <w:jc w:val="both"/>
              <w:rPr>
                <w:color w:val="000000"/>
                <w:sz w:val="14"/>
                <w:szCs w:val="14"/>
              </w:rPr>
            </w:pPr>
          </w:p>
          <w:p w14:paraId="6046BA26" w14:textId="10CB3ACB" w:rsidR="00ED4486" w:rsidRPr="002A7FDC" w:rsidRDefault="00ED4486" w:rsidP="00ED4486">
            <w:pPr>
              <w:jc w:val="both"/>
              <w:rPr>
                <w:color w:val="000000"/>
                <w:sz w:val="14"/>
                <w:szCs w:val="14"/>
              </w:rPr>
            </w:pPr>
            <w:r w:rsidRPr="002A7FDC">
              <w:rPr>
                <w:color w:val="000000"/>
                <w:sz w:val="14"/>
                <w:szCs w:val="14"/>
              </w:rPr>
              <w:t>The testing cabinets are divided by a shelf leaving a gap of 180 mm in order to permit an air exchange between the halves. A bar on which the hangers can hang is fastened 30 mm under the top of the cabinets in the centre parallel to the opening. Each test object should be hung in the centre of the rod. On one side of the test object a hanger with cloths to be placed without the material coming into contact with the test object. The cloths are black loden material (100% wool). As a controlling measurement a cabinet not containing any product is used.</w:t>
            </w:r>
          </w:p>
          <w:p w14:paraId="146036F9" w14:textId="77777777" w:rsidR="00ED4486" w:rsidRPr="002A7FDC" w:rsidRDefault="00ED4486" w:rsidP="00ED4486">
            <w:pPr>
              <w:jc w:val="both"/>
              <w:rPr>
                <w:color w:val="000000"/>
                <w:sz w:val="14"/>
                <w:szCs w:val="14"/>
              </w:rPr>
            </w:pPr>
          </w:p>
          <w:p w14:paraId="4A29A8E7" w14:textId="77777777" w:rsidR="00ED4486" w:rsidRPr="002A7FDC" w:rsidRDefault="00ED4486" w:rsidP="00ED4486">
            <w:pPr>
              <w:jc w:val="both"/>
              <w:rPr>
                <w:color w:val="000000"/>
                <w:sz w:val="14"/>
                <w:szCs w:val="14"/>
              </w:rPr>
            </w:pPr>
            <w:r w:rsidRPr="002A7FDC">
              <w:rPr>
                <w:color w:val="000000"/>
                <w:sz w:val="14"/>
                <w:szCs w:val="14"/>
              </w:rPr>
              <w:t xml:space="preserve">The clothes moths are exposed to a cloth in glass dishes with rings and gauze lids (diameter= 9.5 cm, height= 17 cm). </w:t>
            </w:r>
          </w:p>
          <w:p w14:paraId="3B417378" w14:textId="77777777" w:rsidR="00ED4486" w:rsidRPr="002A7FDC" w:rsidRDefault="00ED4486" w:rsidP="00ED4486">
            <w:pPr>
              <w:jc w:val="both"/>
              <w:rPr>
                <w:color w:val="000000"/>
                <w:sz w:val="14"/>
                <w:szCs w:val="14"/>
              </w:rPr>
            </w:pPr>
          </w:p>
          <w:p w14:paraId="58F79C5B" w14:textId="77777777" w:rsidR="00ED4486" w:rsidRPr="002A7FDC" w:rsidRDefault="00ED4486" w:rsidP="00ED4486">
            <w:pPr>
              <w:jc w:val="both"/>
              <w:rPr>
                <w:color w:val="000000"/>
                <w:sz w:val="14"/>
                <w:szCs w:val="14"/>
              </w:rPr>
            </w:pPr>
            <w:r w:rsidRPr="002A7FDC">
              <w:rPr>
                <w:color w:val="000000"/>
                <w:sz w:val="14"/>
                <w:szCs w:val="14"/>
              </w:rPr>
              <w:t>The test insects are placed on pieces of cut out cloth, each 5x5 cm in size, at week 1, 2, 4, 8 and 12. The insects are introduced to the cabinets containing a cloth and the product and are placed on the shelf in the cabinets. The cloth and the product remain in the cabinet and later on the insects are freshly introduced at the times shown in the tables. Mortality is checked at day 1,2,3,4,5,7,8,10 and 14.</w:t>
            </w:r>
          </w:p>
          <w:p w14:paraId="2E364020" w14:textId="77777777" w:rsidR="00ED4486" w:rsidRPr="002A7FDC" w:rsidRDefault="00ED4486" w:rsidP="00ED4486">
            <w:pPr>
              <w:jc w:val="both"/>
              <w:rPr>
                <w:color w:val="000000"/>
                <w:sz w:val="14"/>
                <w:szCs w:val="14"/>
              </w:rPr>
            </w:pPr>
          </w:p>
          <w:p w14:paraId="7246E922" w14:textId="5F9B29BA" w:rsidR="00ED4486" w:rsidRPr="002A7FDC" w:rsidRDefault="00ED4486" w:rsidP="00ED4486">
            <w:pPr>
              <w:jc w:val="both"/>
              <w:rPr>
                <w:color w:val="000000"/>
                <w:sz w:val="14"/>
                <w:szCs w:val="14"/>
              </w:rPr>
            </w:pPr>
            <w:r w:rsidRPr="002A7FDC">
              <w:rPr>
                <w:color w:val="000000"/>
                <w:sz w:val="14"/>
                <w:szCs w:val="14"/>
              </w:rPr>
              <w:t>The cabinets are opened daily for 10 seconds.</w:t>
            </w:r>
          </w:p>
          <w:p w14:paraId="256AB191" w14:textId="77777777" w:rsidR="00ED4486" w:rsidRPr="002A7FDC" w:rsidRDefault="00ED4486" w:rsidP="00ED4486">
            <w:pPr>
              <w:jc w:val="both"/>
              <w:rPr>
                <w:color w:val="000000"/>
                <w:sz w:val="14"/>
                <w:szCs w:val="14"/>
              </w:rPr>
            </w:pPr>
          </w:p>
          <w:p w14:paraId="092AD707" w14:textId="77777777" w:rsidR="00ED4486" w:rsidRPr="002A7FDC" w:rsidRDefault="00ED4486" w:rsidP="00ED4486">
            <w:pPr>
              <w:jc w:val="both"/>
              <w:rPr>
                <w:color w:val="000000"/>
                <w:sz w:val="14"/>
                <w:szCs w:val="14"/>
              </w:rPr>
            </w:pPr>
            <w:r w:rsidRPr="002A7FDC">
              <w:rPr>
                <w:color w:val="000000"/>
                <w:sz w:val="14"/>
                <w:szCs w:val="14"/>
              </w:rPr>
              <w:t>Environmental conditions:25-26</w:t>
            </w:r>
            <w:r w:rsidRPr="002A7FDC">
              <w:rPr>
                <w:color w:val="000000"/>
                <w:sz w:val="14"/>
                <w:szCs w:val="14"/>
                <w:vertAlign w:val="superscript"/>
              </w:rPr>
              <w:t xml:space="preserve">O </w:t>
            </w:r>
            <w:r w:rsidRPr="002A7FDC">
              <w:rPr>
                <w:color w:val="000000"/>
                <w:sz w:val="14"/>
                <w:szCs w:val="14"/>
              </w:rPr>
              <w:t>C, humidity 57-65%</w:t>
            </w:r>
          </w:p>
          <w:p w14:paraId="4925AD2E" w14:textId="77777777" w:rsidR="00ED4486" w:rsidRPr="002A7FDC" w:rsidRDefault="00ED4486" w:rsidP="00ED4486">
            <w:pPr>
              <w:spacing w:line="260" w:lineRule="atLeast"/>
              <w:rPr>
                <w:color w:val="000000"/>
                <w:sz w:val="14"/>
                <w:szCs w:val="14"/>
              </w:rPr>
            </w:pPr>
          </w:p>
        </w:tc>
        <w:tc>
          <w:tcPr>
            <w:tcW w:w="2525" w:type="pct"/>
            <w:tcBorders>
              <w:top w:val="single" w:sz="6" w:space="0" w:color="000000"/>
              <w:left w:val="single" w:sz="6" w:space="0" w:color="000000"/>
              <w:bottom w:val="single" w:sz="6" w:space="0" w:color="000000"/>
            </w:tcBorders>
            <w:shd w:val="clear" w:color="auto" w:fill="auto"/>
          </w:tcPr>
          <w:p w14:paraId="4B87E8BB" w14:textId="77777777" w:rsidR="00ED4486" w:rsidRPr="002A7FDC" w:rsidRDefault="00ED4486" w:rsidP="00ED4486">
            <w:pPr>
              <w:shd w:val="clear" w:color="auto" w:fill="FFFFFF"/>
              <w:rPr>
                <w:color w:val="000000"/>
                <w:sz w:val="14"/>
                <w:szCs w:val="14"/>
              </w:rPr>
            </w:pPr>
            <w:r w:rsidRPr="002A7FDC">
              <w:rPr>
                <w:color w:val="000000"/>
                <w:sz w:val="14"/>
                <w:szCs w:val="14"/>
              </w:rPr>
              <w:t>Table 1: Bioefficacy of Moth Gel Lavender (Nevar LPT), one blister per 0.5m³ cabinet against clothes moths (Tineola bisselliella), adults (mean of 5 replicates):</w:t>
            </w:r>
          </w:p>
          <w:p w14:paraId="37F828D3" w14:textId="77777777" w:rsidR="00ED4486" w:rsidRPr="002A7FDC" w:rsidRDefault="00ED4486" w:rsidP="00ED4486">
            <w:pPr>
              <w:keepNext/>
              <w:rPr>
                <w:b/>
                <w:color w:val="000000"/>
                <w:sz w:val="14"/>
                <w:szCs w:val="14"/>
                <w:lang w:eastAsia="en-GB"/>
              </w:rPr>
            </w:pPr>
          </w:p>
          <w:tbl>
            <w:tblPr>
              <w:tblStyle w:val="TableGrid"/>
              <w:tblW w:w="6860" w:type="dxa"/>
              <w:tblLayout w:type="fixed"/>
              <w:tblLook w:val="04A0" w:firstRow="1" w:lastRow="0" w:firstColumn="1" w:lastColumn="0" w:noHBand="0" w:noVBand="1"/>
            </w:tblPr>
            <w:tblGrid>
              <w:gridCol w:w="980"/>
              <w:gridCol w:w="980"/>
              <w:gridCol w:w="980"/>
              <w:gridCol w:w="980"/>
              <w:gridCol w:w="980"/>
              <w:gridCol w:w="980"/>
              <w:gridCol w:w="980"/>
            </w:tblGrid>
            <w:tr w:rsidR="00ED4486" w:rsidRPr="002A7FDC" w14:paraId="0F9CBFCF" w14:textId="77777777" w:rsidTr="00ED4486">
              <w:tc>
                <w:tcPr>
                  <w:tcW w:w="6860" w:type="dxa"/>
                  <w:gridSpan w:val="7"/>
                </w:tcPr>
                <w:p w14:paraId="4642E6CA" w14:textId="77777777" w:rsidR="00ED4486" w:rsidRPr="002A7FDC" w:rsidRDefault="00ED4486" w:rsidP="00ED4486">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D4486" w:rsidRPr="002A7FDC" w14:paraId="08183EEB" w14:textId="77777777" w:rsidTr="00ED4486">
              <w:tc>
                <w:tcPr>
                  <w:tcW w:w="980" w:type="dxa"/>
                </w:tcPr>
                <w:p w14:paraId="0B77154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Day</w:t>
                  </w:r>
                </w:p>
              </w:tc>
              <w:tc>
                <w:tcPr>
                  <w:tcW w:w="980" w:type="dxa"/>
                </w:tcPr>
                <w:p w14:paraId="72793882"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0</w:t>
                  </w:r>
                </w:p>
              </w:tc>
              <w:tc>
                <w:tcPr>
                  <w:tcW w:w="980" w:type="dxa"/>
                </w:tcPr>
                <w:p w14:paraId="2F79D80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w:t>
                  </w:r>
                </w:p>
              </w:tc>
              <w:tc>
                <w:tcPr>
                  <w:tcW w:w="980" w:type="dxa"/>
                </w:tcPr>
                <w:p w14:paraId="70604CBE"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2</w:t>
                  </w:r>
                </w:p>
              </w:tc>
              <w:tc>
                <w:tcPr>
                  <w:tcW w:w="980" w:type="dxa"/>
                </w:tcPr>
                <w:p w14:paraId="396CFF92"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4</w:t>
                  </w:r>
                </w:p>
              </w:tc>
              <w:tc>
                <w:tcPr>
                  <w:tcW w:w="980" w:type="dxa"/>
                </w:tcPr>
                <w:p w14:paraId="25956945"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8</w:t>
                  </w:r>
                </w:p>
              </w:tc>
              <w:tc>
                <w:tcPr>
                  <w:tcW w:w="980" w:type="dxa"/>
                </w:tcPr>
                <w:p w14:paraId="6FF43EC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12</w:t>
                  </w:r>
                </w:p>
              </w:tc>
            </w:tr>
            <w:tr w:rsidR="00ED4486" w:rsidRPr="002A7FDC" w14:paraId="3527E4FB" w14:textId="77777777" w:rsidTr="00ED4486">
              <w:tc>
                <w:tcPr>
                  <w:tcW w:w="980" w:type="dxa"/>
                  <w:vAlign w:val="center"/>
                </w:tcPr>
                <w:p w14:paraId="253277E4"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w:t>
                  </w:r>
                </w:p>
              </w:tc>
              <w:tc>
                <w:tcPr>
                  <w:tcW w:w="980" w:type="dxa"/>
                  <w:vAlign w:val="bottom"/>
                </w:tcPr>
                <w:p w14:paraId="1C2E3A5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w:t>
                  </w:r>
                </w:p>
              </w:tc>
              <w:tc>
                <w:tcPr>
                  <w:tcW w:w="980" w:type="dxa"/>
                  <w:vAlign w:val="bottom"/>
                </w:tcPr>
                <w:p w14:paraId="34813DF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w:t>
                  </w:r>
                </w:p>
              </w:tc>
              <w:tc>
                <w:tcPr>
                  <w:tcW w:w="980" w:type="dxa"/>
                  <w:vAlign w:val="bottom"/>
                </w:tcPr>
                <w:p w14:paraId="5D336AE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w:t>
                  </w:r>
                </w:p>
              </w:tc>
              <w:tc>
                <w:tcPr>
                  <w:tcW w:w="980" w:type="dxa"/>
                  <w:vAlign w:val="bottom"/>
                </w:tcPr>
                <w:p w14:paraId="1898D38C"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13</w:t>
                  </w:r>
                </w:p>
              </w:tc>
              <w:tc>
                <w:tcPr>
                  <w:tcW w:w="980" w:type="dxa"/>
                  <w:vAlign w:val="bottom"/>
                </w:tcPr>
                <w:p w14:paraId="39F85B1B"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26</w:t>
                  </w:r>
                </w:p>
              </w:tc>
              <w:tc>
                <w:tcPr>
                  <w:tcW w:w="980" w:type="dxa"/>
                  <w:vAlign w:val="bottom"/>
                </w:tcPr>
                <w:p w14:paraId="07CBEBF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17</w:t>
                  </w:r>
                </w:p>
              </w:tc>
            </w:tr>
            <w:tr w:rsidR="00ED4486" w:rsidRPr="002A7FDC" w14:paraId="3A471C79" w14:textId="77777777" w:rsidTr="00ED4486">
              <w:tc>
                <w:tcPr>
                  <w:tcW w:w="980" w:type="dxa"/>
                  <w:vAlign w:val="center"/>
                </w:tcPr>
                <w:p w14:paraId="568835E4"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2</w:t>
                  </w:r>
                </w:p>
              </w:tc>
              <w:tc>
                <w:tcPr>
                  <w:tcW w:w="980" w:type="dxa"/>
                  <w:vAlign w:val="bottom"/>
                </w:tcPr>
                <w:p w14:paraId="42885B52"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17</w:t>
                  </w:r>
                </w:p>
              </w:tc>
              <w:tc>
                <w:tcPr>
                  <w:tcW w:w="980" w:type="dxa"/>
                  <w:vAlign w:val="bottom"/>
                </w:tcPr>
                <w:p w14:paraId="04243D6C"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13</w:t>
                  </w:r>
                </w:p>
              </w:tc>
              <w:tc>
                <w:tcPr>
                  <w:tcW w:w="980" w:type="dxa"/>
                  <w:vAlign w:val="bottom"/>
                </w:tcPr>
                <w:p w14:paraId="7D550989"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21</w:t>
                  </w:r>
                </w:p>
              </w:tc>
              <w:tc>
                <w:tcPr>
                  <w:tcW w:w="980" w:type="dxa"/>
                  <w:vAlign w:val="bottom"/>
                </w:tcPr>
                <w:p w14:paraId="425BBA8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44</w:t>
                  </w:r>
                </w:p>
              </w:tc>
              <w:tc>
                <w:tcPr>
                  <w:tcW w:w="980" w:type="dxa"/>
                  <w:vAlign w:val="bottom"/>
                </w:tcPr>
                <w:p w14:paraId="54101E04"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39</w:t>
                  </w:r>
                </w:p>
              </w:tc>
              <w:tc>
                <w:tcPr>
                  <w:tcW w:w="980" w:type="dxa"/>
                  <w:vAlign w:val="bottom"/>
                </w:tcPr>
                <w:p w14:paraId="095C702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34</w:t>
                  </w:r>
                </w:p>
              </w:tc>
            </w:tr>
            <w:tr w:rsidR="00ED4486" w:rsidRPr="002A7FDC" w14:paraId="4F92134C" w14:textId="77777777" w:rsidTr="00ED4486">
              <w:tc>
                <w:tcPr>
                  <w:tcW w:w="980" w:type="dxa"/>
                  <w:vAlign w:val="center"/>
                </w:tcPr>
                <w:p w14:paraId="551C3069"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3</w:t>
                  </w:r>
                </w:p>
              </w:tc>
              <w:tc>
                <w:tcPr>
                  <w:tcW w:w="980" w:type="dxa"/>
                  <w:vAlign w:val="bottom"/>
                </w:tcPr>
                <w:p w14:paraId="357A1FE9"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34</w:t>
                  </w:r>
                </w:p>
              </w:tc>
              <w:tc>
                <w:tcPr>
                  <w:tcW w:w="980" w:type="dxa"/>
                  <w:vAlign w:val="bottom"/>
                </w:tcPr>
                <w:p w14:paraId="2926F979"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22</w:t>
                  </w:r>
                </w:p>
              </w:tc>
              <w:tc>
                <w:tcPr>
                  <w:tcW w:w="980" w:type="dxa"/>
                  <w:vAlign w:val="bottom"/>
                </w:tcPr>
                <w:p w14:paraId="573D69E7"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26</w:t>
                  </w:r>
                </w:p>
              </w:tc>
              <w:tc>
                <w:tcPr>
                  <w:tcW w:w="980" w:type="dxa"/>
                  <w:vAlign w:val="bottom"/>
                </w:tcPr>
                <w:p w14:paraId="6A149FAD"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84</w:t>
                  </w:r>
                </w:p>
              </w:tc>
              <w:tc>
                <w:tcPr>
                  <w:tcW w:w="980" w:type="dxa"/>
                  <w:vAlign w:val="bottom"/>
                </w:tcPr>
                <w:p w14:paraId="343EAB1B"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60</w:t>
                  </w:r>
                </w:p>
              </w:tc>
              <w:tc>
                <w:tcPr>
                  <w:tcW w:w="980" w:type="dxa"/>
                  <w:vAlign w:val="bottom"/>
                </w:tcPr>
                <w:p w14:paraId="6336FCEE"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48</w:t>
                  </w:r>
                </w:p>
              </w:tc>
            </w:tr>
            <w:tr w:rsidR="00ED4486" w:rsidRPr="002A7FDC" w14:paraId="02F0E4C4" w14:textId="77777777" w:rsidTr="00ED4486">
              <w:tc>
                <w:tcPr>
                  <w:tcW w:w="980" w:type="dxa"/>
                  <w:vAlign w:val="center"/>
                </w:tcPr>
                <w:p w14:paraId="31FB2679"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5</w:t>
                  </w:r>
                </w:p>
              </w:tc>
              <w:tc>
                <w:tcPr>
                  <w:tcW w:w="980" w:type="dxa"/>
                  <w:vAlign w:val="bottom"/>
                </w:tcPr>
                <w:p w14:paraId="0AFFBDF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66</w:t>
                  </w:r>
                </w:p>
              </w:tc>
              <w:tc>
                <w:tcPr>
                  <w:tcW w:w="980" w:type="dxa"/>
                  <w:vAlign w:val="bottom"/>
                </w:tcPr>
                <w:p w14:paraId="10273D38"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37</w:t>
                  </w:r>
                </w:p>
              </w:tc>
              <w:tc>
                <w:tcPr>
                  <w:tcW w:w="980" w:type="dxa"/>
                  <w:vAlign w:val="bottom"/>
                </w:tcPr>
                <w:p w14:paraId="4C643F52"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54</w:t>
                  </w:r>
                </w:p>
              </w:tc>
              <w:tc>
                <w:tcPr>
                  <w:tcW w:w="980" w:type="dxa"/>
                  <w:vAlign w:val="bottom"/>
                </w:tcPr>
                <w:p w14:paraId="3CDE0C8C"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87</w:t>
                  </w:r>
                </w:p>
              </w:tc>
              <w:tc>
                <w:tcPr>
                  <w:tcW w:w="980" w:type="dxa"/>
                  <w:vAlign w:val="bottom"/>
                </w:tcPr>
                <w:p w14:paraId="2D9435F2"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88</w:t>
                  </w:r>
                </w:p>
              </w:tc>
              <w:tc>
                <w:tcPr>
                  <w:tcW w:w="980" w:type="dxa"/>
                  <w:vAlign w:val="bottom"/>
                </w:tcPr>
                <w:p w14:paraId="29E64BA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77</w:t>
                  </w:r>
                </w:p>
              </w:tc>
            </w:tr>
            <w:tr w:rsidR="00ED4486" w:rsidRPr="002A7FDC" w14:paraId="293A9755" w14:textId="77777777" w:rsidTr="00ED4486">
              <w:tc>
                <w:tcPr>
                  <w:tcW w:w="980" w:type="dxa"/>
                  <w:vAlign w:val="center"/>
                </w:tcPr>
                <w:p w14:paraId="6E84F54A"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7</w:t>
                  </w:r>
                </w:p>
              </w:tc>
              <w:tc>
                <w:tcPr>
                  <w:tcW w:w="980" w:type="dxa"/>
                  <w:vAlign w:val="bottom"/>
                </w:tcPr>
                <w:p w14:paraId="7DC2F9A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77</w:t>
                  </w:r>
                </w:p>
              </w:tc>
              <w:tc>
                <w:tcPr>
                  <w:tcW w:w="980" w:type="dxa"/>
                  <w:vAlign w:val="bottom"/>
                </w:tcPr>
                <w:p w14:paraId="3BF0E12D"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75</w:t>
                  </w:r>
                </w:p>
              </w:tc>
              <w:tc>
                <w:tcPr>
                  <w:tcW w:w="980" w:type="dxa"/>
                  <w:vAlign w:val="bottom"/>
                </w:tcPr>
                <w:p w14:paraId="22FB3CE9"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82</w:t>
                  </w:r>
                </w:p>
              </w:tc>
              <w:tc>
                <w:tcPr>
                  <w:tcW w:w="980" w:type="dxa"/>
                  <w:vAlign w:val="bottom"/>
                </w:tcPr>
                <w:p w14:paraId="1B5C8E03"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90</w:t>
                  </w:r>
                </w:p>
              </w:tc>
              <w:tc>
                <w:tcPr>
                  <w:tcW w:w="980" w:type="dxa"/>
                  <w:vAlign w:val="bottom"/>
                </w:tcPr>
                <w:p w14:paraId="48C0DAFC"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95</w:t>
                  </w:r>
                </w:p>
              </w:tc>
              <w:tc>
                <w:tcPr>
                  <w:tcW w:w="980" w:type="dxa"/>
                  <w:vAlign w:val="bottom"/>
                </w:tcPr>
                <w:p w14:paraId="299DE3D8"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96</w:t>
                  </w:r>
                </w:p>
              </w:tc>
            </w:tr>
            <w:tr w:rsidR="00ED4486" w:rsidRPr="002A7FDC" w14:paraId="6F356DCD" w14:textId="77777777" w:rsidTr="00ED4486">
              <w:tc>
                <w:tcPr>
                  <w:tcW w:w="980" w:type="dxa"/>
                  <w:vAlign w:val="center"/>
                </w:tcPr>
                <w:p w14:paraId="47CC64C1"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10</w:t>
                  </w:r>
                </w:p>
              </w:tc>
              <w:tc>
                <w:tcPr>
                  <w:tcW w:w="980" w:type="dxa"/>
                  <w:vAlign w:val="bottom"/>
                </w:tcPr>
                <w:p w14:paraId="074227E5"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89</w:t>
                  </w:r>
                </w:p>
              </w:tc>
              <w:tc>
                <w:tcPr>
                  <w:tcW w:w="980" w:type="dxa"/>
                  <w:vAlign w:val="bottom"/>
                </w:tcPr>
                <w:p w14:paraId="10011F43"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88</w:t>
                  </w:r>
                </w:p>
              </w:tc>
              <w:tc>
                <w:tcPr>
                  <w:tcW w:w="980" w:type="dxa"/>
                  <w:vAlign w:val="bottom"/>
                </w:tcPr>
                <w:p w14:paraId="1619011E"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92</w:t>
                  </w:r>
                </w:p>
              </w:tc>
              <w:tc>
                <w:tcPr>
                  <w:tcW w:w="980" w:type="dxa"/>
                  <w:vAlign w:val="bottom"/>
                </w:tcPr>
                <w:p w14:paraId="584CA314"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96</w:t>
                  </w:r>
                </w:p>
              </w:tc>
              <w:tc>
                <w:tcPr>
                  <w:tcW w:w="980" w:type="dxa"/>
                  <w:vAlign w:val="bottom"/>
                </w:tcPr>
                <w:p w14:paraId="0F19258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c>
                <w:tcPr>
                  <w:tcW w:w="980" w:type="dxa"/>
                  <w:vAlign w:val="bottom"/>
                </w:tcPr>
                <w:p w14:paraId="52C1C87E"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r>
            <w:tr w:rsidR="00ED4486" w:rsidRPr="002A7FDC" w14:paraId="45C25A4A" w14:textId="77777777" w:rsidTr="00ED4486">
              <w:tc>
                <w:tcPr>
                  <w:tcW w:w="980" w:type="dxa"/>
                  <w:vAlign w:val="center"/>
                </w:tcPr>
                <w:p w14:paraId="6FC23E1E"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14</w:t>
                  </w:r>
                </w:p>
              </w:tc>
              <w:tc>
                <w:tcPr>
                  <w:tcW w:w="980" w:type="dxa"/>
                  <w:vAlign w:val="bottom"/>
                </w:tcPr>
                <w:p w14:paraId="09D5ED6D"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99</w:t>
                  </w:r>
                </w:p>
              </w:tc>
              <w:tc>
                <w:tcPr>
                  <w:tcW w:w="980" w:type="dxa"/>
                  <w:vAlign w:val="bottom"/>
                </w:tcPr>
                <w:p w14:paraId="6F02310E"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99</w:t>
                  </w:r>
                </w:p>
              </w:tc>
              <w:tc>
                <w:tcPr>
                  <w:tcW w:w="980" w:type="dxa"/>
                  <w:vAlign w:val="bottom"/>
                </w:tcPr>
                <w:p w14:paraId="4220EAB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99</w:t>
                  </w:r>
                </w:p>
              </w:tc>
              <w:tc>
                <w:tcPr>
                  <w:tcW w:w="980" w:type="dxa"/>
                  <w:vAlign w:val="bottom"/>
                </w:tcPr>
                <w:p w14:paraId="03D90F14"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c>
                <w:tcPr>
                  <w:tcW w:w="980" w:type="dxa"/>
                  <w:vAlign w:val="bottom"/>
                </w:tcPr>
                <w:p w14:paraId="39242644"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c>
                <w:tcPr>
                  <w:tcW w:w="980" w:type="dxa"/>
                  <w:vAlign w:val="bottom"/>
                </w:tcPr>
                <w:p w14:paraId="3ADCDAC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r>
          </w:tbl>
          <w:p w14:paraId="4C0E99BB" w14:textId="77777777" w:rsidR="00ED4486" w:rsidRPr="002A7FDC" w:rsidRDefault="00ED4486" w:rsidP="00ED4486">
            <w:pPr>
              <w:keepNext/>
              <w:rPr>
                <w:b/>
                <w:color w:val="000000"/>
                <w:sz w:val="14"/>
                <w:szCs w:val="14"/>
                <w:lang w:eastAsia="en-GB"/>
              </w:rPr>
            </w:pPr>
          </w:p>
          <w:p w14:paraId="672C7465" w14:textId="77777777" w:rsidR="00ED4486" w:rsidRPr="002A7FDC" w:rsidRDefault="00ED4486" w:rsidP="00ED4486">
            <w:pPr>
              <w:shd w:val="clear" w:color="auto" w:fill="FFFFFF"/>
              <w:rPr>
                <w:color w:val="000000"/>
                <w:sz w:val="14"/>
                <w:szCs w:val="14"/>
              </w:rPr>
            </w:pPr>
            <w:r w:rsidRPr="002A7FDC">
              <w:rPr>
                <w:color w:val="000000"/>
                <w:sz w:val="14"/>
                <w:szCs w:val="14"/>
              </w:rPr>
              <w:t>Table 2: Controls in 0.5m³ cabinet against clothes moths (Tineola bisselliella), adults (mean of 5 replicates):</w:t>
            </w:r>
          </w:p>
          <w:p w14:paraId="2F7A4240" w14:textId="77777777" w:rsidR="00ED4486" w:rsidRPr="002A7FDC" w:rsidRDefault="00ED4486" w:rsidP="00ED4486">
            <w:pPr>
              <w:keepNext/>
              <w:rPr>
                <w:b/>
                <w:color w:val="000000"/>
                <w:sz w:val="14"/>
                <w:szCs w:val="14"/>
                <w:lang w:eastAsia="en-GB"/>
              </w:rPr>
            </w:pPr>
          </w:p>
          <w:p w14:paraId="004C58E3" w14:textId="77777777" w:rsidR="00ED4486" w:rsidRPr="002A7FDC" w:rsidRDefault="00ED4486" w:rsidP="00ED4486">
            <w:pPr>
              <w:keepNext/>
              <w:rPr>
                <w:b/>
                <w:color w:val="000000"/>
                <w:sz w:val="14"/>
                <w:szCs w:val="14"/>
                <w:lang w:eastAsia="en-GB"/>
              </w:rPr>
            </w:pPr>
          </w:p>
          <w:tbl>
            <w:tblPr>
              <w:tblStyle w:val="TableGrid"/>
              <w:tblW w:w="6860" w:type="dxa"/>
              <w:tblLayout w:type="fixed"/>
              <w:tblLook w:val="04A0" w:firstRow="1" w:lastRow="0" w:firstColumn="1" w:lastColumn="0" w:noHBand="0" w:noVBand="1"/>
            </w:tblPr>
            <w:tblGrid>
              <w:gridCol w:w="980"/>
              <w:gridCol w:w="980"/>
              <w:gridCol w:w="980"/>
              <w:gridCol w:w="980"/>
              <w:gridCol w:w="980"/>
              <w:gridCol w:w="980"/>
              <w:gridCol w:w="980"/>
            </w:tblGrid>
            <w:tr w:rsidR="00ED4486" w:rsidRPr="002A7FDC" w14:paraId="29371981" w14:textId="77777777" w:rsidTr="00ED4486">
              <w:tc>
                <w:tcPr>
                  <w:tcW w:w="6860" w:type="dxa"/>
                  <w:gridSpan w:val="7"/>
                </w:tcPr>
                <w:p w14:paraId="0BFAA275" w14:textId="77777777" w:rsidR="00ED4486" w:rsidRPr="002A7FDC" w:rsidRDefault="00ED4486" w:rsidP="00ED4486">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D4486" w:rsidRPr="002A7FDC" w14:paraId="29C3B39C" w14:textId="77777777" w:rsidTr="00ED4486">
              <w:tc>
                <w:tcPr>
                  <w:tcW w:w="980" w:type="dxa"/>
                </w:tcPr>
                <w:p w14:paraId="41DA3827"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Day</w:t>
                  </w:r>
                </w:p>
              </w:tc>
              <w:tc>
                <w:tcPr>
                  <w:tcW w:w="980" w:type="dxa"/>
                </w:tcPr>
                <w:p w14:paraId="6BA91A0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0</w:t>
                  </w:r>
                </w:p>
              </w:tc>
              <w:tc>
                <w:tcPr>
                  <w:tcW w:w="980" w:type="dxa"/>
                </w:tcPr>
                <w:p w14:paraId="515774D3"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w:t>
                  </w:r>
                </w:p>
              </w:tc>
              <w:tc>
                <w:tcPr>
                  <w:tcW w:w="980" w:type="dxa"/>
                </w:tcPr>
                <w:p w14:paraId="2329A23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2</w:t>
                  </w:r>
                </w:p>
              </w:tc>
              <w:tc>
                <w:tcPr>
                  <w:tcW w:w="980" w:type="dxa"/>
                </w:tcPr>
                <w:p w14:paraId="0F3FD59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4</w:t>
                  </w:r>
                </w:p>
              </w:tc>
              <w:tc>
                <w:tcPr>
                  <w:tcW w:w="980" w:type="dxa"/>
                </w:tcPr>
                <w:p w14:paraId="1EF2E17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8</w:t>
                  </w:r>
                </w:p>
              </w:tc>
              <w:tc>
                <w:tcPr>
                  <w:tcW w:w="980" w:type="dxa"/>
                </w:tcPr>
                <w:p w14:paraId="66C18978"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12</w:t>
                  </w:r>
                </w:p>
              </w:tc>
            </w:tr>
            <w:tr w:rsidR="00ED4486" w:rsidRPr="002A7FDC" w14:paraId="57E1284D" w14:textId="77777777" w:rsidTr="00ED4486">
              <w:tc>
                <w:tcPr>
                  <w:tcW w:w="980" w:type="dxa"/>
                  <w:vAlign w:val="center"/>
                </w:tcPr>
                <w:p w14:paraId="53CE3A8B"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w:t>
                  </w:r>
                </w:p>
              </w:tc>
              <w:tc>
                <w:tcPr>
                  <w:tcW w:w="980" w:type="dxa"/>
                  <w:vAlign w:val="bottom"/>
                </w:tcPr>
                <w:p w14:paraId="29A8BC4A"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494C3BE6"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0CA2B84E"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59854254"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684E80FB"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26B70FAD"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r>
            <w:tr w:rsidR="00ED4486" w:rsidRPr="002A7FDC" w14:paraId="4DC28DFF" w14:textId="77777777" w:rsidTr="00ED4486">
              <w:tc>
                <w:tcPr>
                  <w:tcW w:w="980" w:type="dxa"/>
                  <w:vAlign w:val="center"/>
                </w:tcPr>
                <w:p w14:paraId="73D4049C"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2</w:t>
                  </w:r>
                </w:p>
              </w:tc>
              <w:tc>
                <w:tcPr>
                  <w:tcW w:w="980" w:type="dxa"/>
                  <w:vAlign w:val="bottom"/>
                </w:tcPr>
                <w:p w14:paraId="27C1D16E"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518C2D12"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09A9E9A7"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5675648A"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709ED6CD"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18A35A0E"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r>
            <w:tr w:rsidR="00ED4486" w:rsidRPr="002A7FDC" w14:paraId="08387615" w14:textId="77777777" w:rsidTr="00ED4486">
              <w:tc>
                <w:tcPr>
                  <w:tcW w:w="980" w:type="dxa"/>
                  <w:vAlign w:val="center"/>
                </w:tcPr>
                <w:p w14:paraId="3BCE5158"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3</w:t>
                  </w:r>
                </w:p>
              </w:tc>
              <w:tc>
                <w:tcPr>
                  <w:tcW w:w="980" w:type="dxa"/>
                  <w:vAlign w:val="bottom"/>
                </w:tcPr>
                <w:p w14:paraId="75137169"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05F2BE30"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4C76E06C"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078C76CA"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32B5D7E9"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w:t>
                  </w:r>
                </w:p>
              </w:tc>
              <w:tc>
                <w:tcPr>
                  <w:tcW w:w="980" w:type="dxa"/>
                  <w:vAlign w:val="bottom"/>
                </w:tcPr>
                <w:p w14:paraId="0528C5C9"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r>
            <w:tr w:rsidR="00ED4486" w:rsidRPr="002A7FDC" w14:paraId="0EA13770" w14:textId="77777777" w:rsidTr="00ED4486">
              <w:tc>
                <w:tcPr>
                  <w:tcW w:w="980" w:type="dxa"/>
                  <w:vAlign w:val="center"/>
                </w:tcPr>
                <w:p w14:paraId="7916B0BC"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5</w:t>
                  </w:r>
                </w:p>
              </w:tc>
              <w:tc>
                <w:tcPr>
                  <w:tcW w:w="980" w:type="dxa"/>
                  <w:vAlign w:val="bottom"/>
                </w:tcPr>
                <w:p w14:paraId="76870378"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349D177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7</w:t>
                  </w:r>
                </w:p>
              </w:tc>
              <w:tc>
                <w:tcPr>
                  <w:tcW w:w="980" w:type="dxa"/>
                  <w:vAlign w:val="bottom"/>
                </w:tcPr>
                <w:p w14:paraId="099925D7"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7</w:t>
                  </w:r>
                </w:p>
              </w:tc>
              <w:tc>
                <w:tcPr>
                  <w:tcW w:w="980" w:type="dxa"/>
                  <w:vAlign w:val="bottom"/>
                </w:tcPr>
                <w:p w14:paraId="534D7023"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8</w:t>
                  </w:r>
                </w:p>
              </w:tc>
              <w:tc>
                <w:tcPr>
                  <w:tcW w:w="980" w:type="dxa"/>
                  <w:vAlign w:val="bottom"/>
                </w:tcPr>
                <w:p w14:paraId="5CD3D00C"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9</w:t>
                  </w:r>
                </w:p>
              </w:tc>
              <w:tc>
                <w:tcPr>
                  <w:tcW w:w="980" w:type="dxa"/>
                  <w:vAlign w:val="bottom"/>
                </w:tcPr>
                <w:p w14:paraId="44E13453"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9</w:t>
                  </w:r>
                </w:p>
              </w:tc>
            </w:tr>
            <w:tr w:rsidR="00ED4486" w:rsidRPr="002A7FDC" w14:paraId="608A6BF8" w14:textId="77777777" w:rsidTr="00ED4486">
              <w:tc>
                <w:tcPr>
                  <w:tcW w:w="980" w:type="dxa"/>
                  <w:vAlign w:val="center"/>
                </w:tcPr>
                <w:p w14:paraId="59D86AA6"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7</w:t>
                  </w:r>
                </w:p>
              </w:tc>
              <w:tc>
                <w:tcPr>
                  <w:tcW w:w="980" w:type="dxa"/>
                  <w:vAlign w:val="bottom"/>
                </w:tcPr>
                <w:p w14:paraId="5E804D87"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5</w:t>
                  </w:r>
                </w:p>
              </w:tc>
              <w:tc>
                <w:tcPr>
                  <w:tcW w:w="980" w:type="dxa"/>
                  <w:vAlign w:val="bottom"/>
                </w:tcPr>
                <w:p w14:paraId="7B2B0B1B"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17</w:t>
                  </w:r>
                </w:p>
              </w:tc>
              <w:tc>
                <w:tcPr>
                  <w:tcW w:w="980" w:type="dxa"/>
                  <w:vAlign w:val="bottom"/>
                </w:tcPr>
                <w:p w14:paraId="3D560D8F"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15</w:t>
                  </w:r>
                </w:p>
              </w:tc>
              <w:tc>
                <w:tcPr>
                  <w:tcW w:w="980" w:type="dxa"/>
                  <w:vAlign w:val="bottom"/>
                </w:tcPr>
                <w:p w14:paraId="2952FF7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18</w:t>
                  </w:r>
                </w:p>
              </w:tc>
              <w:tc>
                <w:tcPr>
                  <w:tcW w:w="980" w:type="dxa"/>
                  <w:vAlign w:val="bottom"/>
                </w:tcPr>
                <w:p w14:paraId="701E596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16</w:t>
                  </w:r>
                </w:p>
              </w:tc>
              <w:tc>
                <w:tcPr>
                  <w:tcW w:w="980" w:type="dxa"/>
                  <w:vAlign w:val="bottom"/>
                </w:tcPr>
                <w:p w14:paraId="5757DB7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21</w:t>
                  </w:r>
                </w:p>
              </w:tc>
            </w:tr>
            <w:tr w:rsidR="00ED4486" w:rsidRPr="002A7FDC" w14:paraId="0AB8FCA3" w14:textId="77777777" w:rsidTr="00ED4486">
              <w:tc>
                <w:tcPr>
                  <w:tcW w:w="980" w:type="dxa"/>
                  <w:vAlign w:val="center"/>
                </w:tcPr>
                <w:p w14:paraId="395CF4D7"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10</w:t>
                  </w:r>
                </w:p>
              </w:tc>
              <w:tc>
                <w:tcPr>
                  <w:tcW w:w="980" w:type="dxa"/>
                  <w:vAlign w:val="bottom"/>
                </w:tcPr>
                <w:p w14:paraId="3E29BD96"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16</w:t>
                  </w:r>
                </w:p>
              </w:tc>
              <w:tc>
                <w:tcPr>
                  <w:tcW w:w="980" w:type="dxa"/>
                  <w:vAlign w:val="bottom"/>
                </w:tcPr>
                <w:p w14:paraId="625B0965"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19</w:t>
                  </w:r>
                </w:p>
              </w:tc>
              <w:tc>
                <w:tcPr>
                  <w:tcW w:w="980" w:type="dxa"/>
                  <w:vAlign w:val="bottom"/>
                </w:tcPr>
                <w:p w14:paraId="598442BA"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20</w:t>
                  </w:r>
                </w:p>
              </w:tc>
              <w:tc>
                <w:tcPr>
                  <w:tcW w:w="980" w:type="dxa"/>
                  <w:vAlign w:val="bottom"/>
                </w:tcPr>
                <w:p w14:paraId="4200CE02"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34</w:t>
                  </w:r>
                </w:p>
              </w:tc>
              <w:tc>
                <w:tcPr>
                  <w:tcW w:w="980" w:type="dxa"/>
                  <w:vAlign w:val="bottom"/>
                </w:tcPr>
                <w:p w14:paraId="33EC06E8"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29</w:t>
                  </w:r>
                </w:p>
              </w:tc>
              <w:tc>
                <w:tcPr>
                  <w:tcW w:w="980" w:type="dxa"/>
                  <w:vAlign w:val="bottom"/>
                </w:tcPr>
                <w:p w14:paraId="00D1C68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34</w:t>
                  </w:r>
                </w:p>
              </w:tc>
            </w:tr>
            <w:tr w:rsidR="00ED4486" w:rsidRPr="002A7FDC" w14:paraId="281CF399" w14:textId="77777777" w:rsidTr="00ED4486">
              <w:tc>
                <w:tcPr>
                  <w:tcW w:w="980" w:type="dxa"/>
                  <w:vAlign w:val="center"/>
                </w:tcPr>
                <w:p w14:paraId="75C0AE6A"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14</w:t>
                  </w:r>
                </w:p>
              </w:tc>
              <w:tc>
                <w:tcPr>
                  <w:tcW w:w="980" w:type="dxa"/>
                  <w:vAlign w:val="bottom"/>
                </w:tcPr>
                <w:p w14:paraId="7BEFFC7F"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37</w:t>
                  </w:r>
                </w:p>
              </w:tc>
              <w:tc>
                <w:tcPr>
                  <w:tcW w:w="980" w:type="dxa"/>
                  <w:vAlign w:val="bottom"/>
                </w:tcPr>
                <w:p w14:paraId="40B69098"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30</w:t>
                  </w:r>
                </w:p>
              </w:tc>
              <w:tc>
                <w:tcPr>
                  <w:tcW w:w="980" w:type="dxa"/>
                  <w:vAlign w:val="bottom"/>
                </w:tcPr>
                <w:p w14:paraId="36D5E5D2"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27</w:t>
                  </w:r>
                </w:p>
              </w:tc>
              <w:tc>
                <w:tcPr>
                  <w:tcW w:w="980" w:type="dxa"/>
                  <w:vAlign w:val="bottom"/>
                </w:tcPr>
                <w:p w14:paraId="46DE7185"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38</w:t>
                  </w:r>
                </w:p>
              </w:tc>
              <w:tc>
                <w:tcPr>
                  <w:tcW w:w="980" w:type="dxa"/>
                  <w:vAlign w:val="bottom"/>
                </w:tcPr>
                <w:p w14:paraId="5EB5D90D"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38</w:t>
                  </w:r>
                </w:p>
              </w:tc>
              <w:tc>
                <w:tcPr>
                  <w:tcW w:w="980" w:type="dxa"/>
                  <w:vAlign w:val="bottom"/>
                </w:tcPr>
                <w:p w14:paraId="0154AA7B"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43</w:t>
                  </w:r>
                </w:p>
              </w:tc>
            </w:tr>
          </w:tbl>
          <w:p w14:paraId="79B9EFEC" w14:textId="77777777" w:rsidR="00ED4486" w:rsidRPr="002A7FDC" w:rsidRDefault="00ED4486" w:rsidP="00ED4486">
            <w:pPr>
              <w:keepNext/>
              <w:rPr>
                <w:b/>
                <w:color w:val="000000"/>
                <w:sz w:val="14"/>
                <w:szCs w:val="14"/>
                <w:lang w:eastAsia="en-GB"/>
              </w:rPr>
            </w:pPr>
          </w:p>
          <w:p w14:paraId="457188CA" w14:textId="6D36370A" w:rsidR="00ED4486" w:rsidRPr="002A7FDC" w:rsidRDefault="00ED4486" w:rsidP="00ED4486">
            <w:pPr>
              <w:rPr>
                <w:noProof/>
                <w:color w:val="000000"/>
                <w:sz w:val="14"/>
                <w:szCs w:val="14"/>
                <w:lang w:eastAsia="nl-NL"/>
              </w:rPr>
            </w:pPr>
            <w:r w:rsidRPr="002A7FDC">
              <w:rPr>
                <w:color w:val="000000"/>
                <w:sz w:val="14"/>
                <w:szCs w:val="14"/>
              </w:rPr>
              <w:t>For test weeks 0-12, the mean % mortality achieved after 14 days was consistently 99-100%.</w:t>
            </w: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53EA7E6E"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 xml:space="preserve">Test report: </w:t>
            </w:r>
          </w:p>
          <w:p w14:paraId="66012F48"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BIO103-14</w:t>
            </w:r>
          </w:p>
          <w:p w14:paraId="567FB785" w14:textId="74353D0A" w:rsidR="00ED4486" w:rsidRPr="002A7FDC" w:rsidRDefault="00A62914" w:rsidP="00ED4486">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D4486" w:rsidRPr="002A7FDC">
              <w:rPr>
                <w:color w:val="000000"/>
                <w:sz w:val="14"/>
                <w:szCs w:val="14"/>
              </w:rPr>
              <w:t>2015a</w:t>
            </w:r>
          </w:p>
          <w:p w14:paraId="2F99875F" w14:textId="77777777" w:rsidR="00ED4486" w:rsidRPr="002A7FDC" w:rsidRDefault="00ED4486" w:rsidP="00ED4486">
            <w:pPr>
              <w:tabs>
                <w:tab w:val="center" w:pos="4513"/>
              </w:tabs>
              <w:suppressAutoHyphens/>
              <w:spacing w:before="60" w:after="60"/>
              <w:rPr>
                <w:color w:val="000000"/>
                <w:sz w:val="14"/>
                <w:szCs w:val="14"/>
              </w:rPr>
            </w:pPr>
          </w:p>
        </w:tc>
      </w:tr>
      <w:tr w:rsidR="00ED4486" w:rsidRPr="002A7FDC" w14:paraId="69C6B48C" w14:textId="77777777" w:rsidTr="00A65E6F">
        <w:trPr>
          <w:trHeight w:val="5514"/>
        </w:trPr>
        <w:tc>
          <w:tcPr>
            <w:tcW w:w="344" w:type="pct"/>
            <w:tcBorders>
              <w:top w:val="single" w:sz="6" w:space="0" w:color="000000"/>
              <w:left w:val="single" w:sz="4" w:space="0" w:color="000000"/>
              <w:bottom w:val="single" w:sz="4" w:space="0" w:color="000000"/>
            </w:tcBorders>
            <w:shd w:val="clear" w:color="auto" w:fill="auto"/>
          </w:tcPr>
          <w:p w14:paraId="43A6E272" w14:textId="58060CF7" w:rsidR="00ED4486" w:rsidRPr="002A7FDC" w:rsidRDefault="00ED4486" w:rsidP="00ED4486">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4" w:space="0" w:color="000000"/>
            </w:tcBorders>
            <w:shd w:val="clear" w:color="auto" w:fill="auto"/>
          </w:tcPr>
          <w:p w14:paraId="7449FADD" w14:textId="7B2C4448" w:rsidR="00ED4486" w:rsidRPr="002A7FDC" w:rsidRDefault="00ED4486" w:rsidP="00ED4486">
            <w:pPr>
              <w:rPr>
                <w:color w:val="000000"/>
                <w:sz w:val="14"/>
                <w:szCs w:val="14"/>
              </w:rPr>
            </w:pPr>
            <w:r w:rsidRPr="002A7FDC">
              <w:rPr>
                <w:color w:val="000000"/>
                <w:sz w:val="14"/>
                <w:szCs w:val="14"/>
              </w:rPr>
              <w:t>Cedar ABX, equal to Raid Moth Gel Cedar (0.15 % transfluthrin)</w:t>
            </w:r>
          </w:p>
        </w:tc>
        <w:tc>
          <w:tcPr>
            <w:tcW w:w="345" w:type="pct"/>
            <w:tcBorders>
              <w:top w:val="single" w:sz="6" w:space="0" w:color="000000"/>
              <w:left w:val="single" w:sz="6" w:space="0" w:color="000000"/>
              <w:bottom w:val="single" w:sz="4" w:space="0" w:color="000000"/>
            </w:tcBorders>
            <w:shd w:val="clear" w:color="auto" w:fill="auto"/>
          </w:tcPr>
          <w:p w14:paraId="6C447537" w14:textId="77777777" w:rsidR="00ED4486" w:rsidRPr="002A7FDC" w:rsidRDefault="00ED4486" w:rsidP="00ED4486">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1951B0F3" w14:textId="77777777" w:rsidR="00ED4486" w:rsidRPr="002A7FDC" w:rsidRDefault="00ED4486" w:rsidP="00ED4486">
            <w:pPr>
              <w:spacing w:before="60" w:after="60"/>
            </w:pPr>
            <w:r w:rsidRPr="002A7FDC">
              <w:rPr>
                <w:color w:val="000000"/>
                <w:sz w:val="14"/>
                <w:szCs w:val="14"/>
              </w:rPr>
              <w:t>Adult</w:t>
            </w:r>
          </w:p>
          <w:p w14:paraId="5529ED1D" w14:textId="6DFE1864" w:rsidR="00ED4486" w:rsidRPr="002A7FDC" w:rsidRDefault="00ED4486" w:rsidP="00ED4486">
            <w:pPr>
              <w:spacing w:before="60" w:after="60"/>
              <w:rPr>
                <w:color w:val="000000"/>
                <w:sz w:val="14"/>
                <w:szCs w:val="14"/>
              </w:rPr>
            </w:pPr>
            <w:r w:rsidRPr="002A7FDC">
              <w:rPr>
                <w:color w:val="000000"/>
                <w:sz w:val="14"/>
                <w:szCs w:val="14"/>
              </w:rPr>
              <w:t>Laboratory cultured</w:t>
            </w:r>
          </w:p>
        </w:tc>
        <w:tc>
          <w:tcPr>
            <w:tcW w:w="1006" w:type="pct"/>
            <w:tcBorders>
              <w:top w:val="single" w:sz="6" w:space="0" w:color="000000"/>
              <w:left w:val="single" w:sz="6" w:space="0" w:color="000000"/>
              <w:bottom w:val="single" w:sz="4" w:space="0" w:color="000000"/>
            </w:tcBorders>
            <w:shd w:val="clear" w:color="auto" w:fill="auto"/>
          </w:tcPr>
          <w:p w14:paraId="47FAA46C" w14:textId="77777777" w:rsidR="00ED4486" w:rsidRPr="002A7FDC" w:rsidRDefault="00ED4486" w:rsidP="00ED4486">
            <w:pPr>
              <w:jc w:val="both"/>
              <w:rPr>
                <w:color w:val="000000"/>
                <w:sz w:val="14"/>
                <w:szCs w:val="14"/>
              </w:rPr>
            </w:pPr>
            <w:r w:rsidRPr="002A7FDC">
              <w:rPr>
                <w:color w:val="000000"/>
                <w:sz w:val="14"/>
                <w:szCs w:val="14"/>
              </w:rPr>
              <w:t>Simulated-use test</w:t>
            </w:r>
          </w:p>
          <w:p w14:paraId="758292E1" w14:textId="77777777" w:rsidR="00ED4486" w:rsidRPr="002A7FDC" w:rsidRDefault="00ED4486" w:rsidP="00ED4486">
            <w:pPr>
              <w:jc w:val="both"/>
              <w:rPr>
                <w:color w:val="000000"/>
                <w:sz w:val="14"/>
                <w:szCs w:val="14"/>
              </w:rPr>
            </w:pPr>
          </w:p>
          <w:p w14:paraId="2D49C52A" w14:textId="77777777" w:rsidR="00ED4486" w:rsidRPr="002A7FDC" w:rsidRDefault="00ED4486" w:rsidP="00ED4486">
            <w:pPr>
              <w:jc w:val="both"/>
              <w:rPr>
                <w:color w:val="000000"/>
                <w:sz w:val="14"/>
                <w:szCs w:val="14"/>
              </w:rPr>
            </w:pPr>
            <w:r w:rsidRPr="002A7FDC">
              <w:rPr>
                <w:color w:val="000000"/>
                <w:sz w:val="14"/>
                <w:szCs w:val="14"/>
              </w:rPr>
              <w:t>Dose: 2 blisters / 0.5 m3 cabinet (0.58 m x 0.46 m x 1.90 m)</w:t>
            </w:r>
          </w:p>
          <w:p w14:paraId="021DA6D1" w14:textId="77777777" w:rsidR="00ED4486" w:rsidRPr="002A7FDC" w:rsidRDefault="00ED4486" w:rsidP="00ED4486">
            <w:pPr>
              <w:jc w:val="both"/>
              <w:rPr>
                <w:color w:val="000000"/>
                <w:sz w:val="14"/>
                <w:szCs w:val="14"/>
              </w:rPr>
            </w:pPr>
          </w:p>
          <w:p w14:paraId="46954923" w14:textId="77777777" w:rsidR="00ED4486" w:rsidRPr="002A7FDC" w:rsidRDefault="00ED4486" w:rsidP="00ED4486">
            <w:pPr>
              <w:jc w:val="both"/>
              <w:rPr>
                <w:color w:val="000000"/>
                <w:sz w:val="14"/>
                <w:szCs w:val="14"/>
              </w:rPr>
            </w:pPr>
            <w:r w:rsidRPr="002A7FDC">
              <w:rPr>
                <w:color w:val="000000"/>
                <w:sz w:val="14"/>
                <w:szCs w:val="14"/>
              </w:rPr>
              <w:t>5 replicates for treatment and control.</w:t>
            </w:r>
          </w:p>
          <w:p w14:paraId="682399CF" w14:textId="77777777" w:rsidR="00ED4486" w:rsidRPr="002A7FDC" w:rsidRDefault="00ED4486" w:rsidP="00ED4486">
            <w:pPr>
              <w:jc w:val="both"/>
              <w:rPr>
                <w:color w:val="000000"/>
                <w:sz w:val="14"/>
                <w:szCs w:val="14"/>
              </w:rPr>
            </w:pPr>
          </w:p>
          <w:p w14:paraId="38D07FBA" w14:textId="226DE594" w:rsidR="00ED4486" w:rsidRPr="002A7FDC" w:rsidRDefault="00ED4486" w:rsidP="00ED4486">
            <w:pPr>
              <w:jc w:val="both"/>
              <w:rPr>
                <w:color w:val="000000"/>
                <w:sz w:val="14"/>
                <w:szCs w:val="14"/>
              </w:rPr>
            </w:pPr>
            <w:r w:rsidRPr="002A7FDC">
              <w:rPr>
                <w:color w:val="000000"/>
                <w:sz w:val="14"/>
                <w:szCs w:val="14"/>
              </w:rPr>
              <w:t>The testing cabinets are divided by a shelf leaving a gap of 180 mm in order to permit an air exchange between the halves. A bar on which the hangers can hang is fastened 30 mm under the top of the cabinets in the centre parallel to the opening. Each test object should be hung in the centre of the rod. On one side of the test object a hanger with cloths to be placed without the material coming into contact with the test object. The cloths are black loden material (100% wool). As a controlling measurement a cabinet not containing any product is used.</w:t>
            </w:r>
          </w:p>
          <w:p w14:paraId="31C0E122" w14:textId="77777777" w:rsidR="00ED4486" w:rsidRPr="002A7FDC" w:rsidRDefault="00ED4486" w:rsidP="00ED4486">
            <w:pPr>
              <w:jc w:val="both"/>
              <w:rPr>
                <w:color w:val="000000"/>
                <w:sz w:val="14"/>
                <w:szCs w:val="14"/>
              </w:rPr>
            </w:pPr>
          </w:p>
          <w:p w14:paraId="4F8991AB" w14:textId="77777777" w:rsidR="00ED4486" w:rsidRPr="002A7FDC" w:rsidRDefault="00ED4486" w:rsidP="00ED4486">
            <w:pPr>
              <w:jc w:val="both"/>
              <w:rPr>
                <w:color w:val="000000"/>
                <w:sz w:val="14"/>
                <w:szCs w:val="14"/>
              </w:rPr>
            </w:pPr>
            <w:r w:rsidRPr="002A7FDC">
              <w:rPr>
                <w:color w:val="000000"/>
                <w:sz w:val="14"/>
                <w:szCs w:val="14"/>
              </w:rPr>
              <w:t xml:space="preserve">The clothes moths are exposed to a cloth in glass dishes with rings and gauze lids (diameter= 9.5 cm, height= 17 cm). </w:t>
            </w:r>
          </w:p>
          <w:p w14:paraId="6BA62F6D" w14:textId="77777777" w:rsidR="00ED4486" w:rsidRPr="002A7FDC" w:rsidRDefault="00ED4486" w:rsidP="00ED4486">
            <w:pPr>
              <w:jc w:val="both"/>
              <w:rPr>
                <w:color w:val="000000"/>
                <w:sz w:val="14"/>
                <w:szCs w:val="14"/>
              </w:rPr>
            </w:pPr>
          </w:p>
          <w:p w14:paraId="61764E6C" w14:textId="77777777" w:rsidR="00ED4486" w:rsidRPr="002A7FDC" w:rsidRDefault="00ED4486" w:rsidP="00ED4486">
            <w:pPr>
              <w:jc w:val="both"/>
              <w:rPr>
                <w:color w:val="000000"/>
                <w:sz w:val="14"/>
                <w:szCs w:val="14"/>
              </w:rPr>
            </w:pPr>
            <w:r w:rsidRPr="002A7FDC">
              <w:rPr>
                <w:color w:val="000000"/>
                <w:sz w:val="14"/>
                <w:szCs w:val="14"/>
              </w:rPr>
              <w:t>The test insects are placed on pieces of cut out cloth, each 5x5 cm in size, at week 1, 2, 4, 8 and 12. The insects are introduced to the cabinets containing a cloth and the product and are placed on the shelf in the cabinets. The cloth and the product remain in the cabinet and later on the insects are freshly introduced at the times shown in the tables. Mortality is checked at day 1,2,3,4,5,7,10 and 14.</w:t>
            </w:r>
          </w:p>
          <w:p w14:paraId="12AB7FBF" w14:textId="77777777" w:rsidR="00ED4486" w:rsidRPr="002A7FDC" w:rsidRDefault="00ED4486" w:rsidP="00ED4486">
            <w:pPr>
              <w:jc w:val="both"/>
              <w:rPr>
                <w:color w:val="000000"/>
                <w:sz w:val="14"/>
                <w:szCs w:val="14"/>
              </w:rPr>
            </w:pPr>
          </w:p>
          <w:p w14:paraId="58507530" w14:textId="6D0D2353" w:rsidR="00ED4486" w:rsidRPr="002A7FDC" w:rsidRDefault="00ED4486" w:rsidP="00ED4486">
            <w:pPr>
              <w:jc w:val="both"/>
              <w:rPr>
                <w:color w:val="000000"/>
                <w:sz w:val="14"/>
                <w:szCs w:val="14"/>
              </w:rPr>
            </w:pPr>
            <w:r w:rsidRPr="002A7FDC">
              <w:rPr>
                <w:color w:val="000000"/>
                <w:sz w:val="14"/>
                <w:szCs w:val="14"/>
              </w:rPr>
              <w:t>The cabinets are opened daily for 10 seconds.</w:t>
            </w:r>
          </w:p>
          <w:p w14:paraId="21AC9220" w14:textId="77777777" w:rsidR="00ED4486" w:rsidRPr="002A7FDC" w:rsidRDefault="00ED4486" w:rsidP="00ED4486">
            <w:pPr>
              <w:jc w:val="both"/>
              <w:rPr>
                <w:color w:val="000000"/>
                <w:sz w:val="14"/>
                <w:szCs w:val="14"/>
              </w:rPr>
            </w:pPr>
          </w:p>
          <w:p w14:paraId="746E8760" w14:textId="77777777" w:rsidR="00ED4486" w:rsidRPr="002A7FDC" w:rsidRDefault="00ED4486" w:rsidP="00ED4486">
            <w:pPr>
              <w:jc w:val="both"/>
              <w:rPr>
                <w:color w:val="000000"/>
                <w:sz w:val="14"/>
                <w:szCs w:val="14"/>
              </w:rPr>
            </w:pPr>
            <w:r w:rsidRPr="002A7FDC">
              <w:rPr>
                <w:color w:val="000000"/>
                <w:sz w:val="14"/>
                <w:szCs w:val="14"/>
              </w:rPr>
              <w:t>Environmental conditions:23-26</w:t>
            </w:r>
            <w:r w:rsidRPr="002A7FDC">
              <w:rPr>
                <w:color w:val="000000"/>
                <w:sz w:val="14"/>
                <w:szCs w:val="14"/>
                <w:vertAlign w:val="superscript"/>
              </w:rPr>
              <w:t xml:space="preserve">O </w:t>
            </w:r>
            <w:r w:rsidRPr="002A7FDC">
              <w:rPr>
                <w:color w:val="000000"/>
                <w:sz w:val="14"/>
                <w:szCs w:val="14"/>
              </w:rPr>
              <w:t>C, humidity 60-70%</w:t>
            </w:r>
          </w:p>
          <w:p w14:paraId="447A630D" w14:textId="77777777" w:rsidR="00ED4486" w:rsidRPr="002A7FDC" w:rsidRDefault="00ED4486" w:rsidP="00ED4486">
            <w:pPr>
              <w:spacing w:line="260" w:lineRule="atLeast"/>
              <w:rPr>
                <w:color w:val="000000"/>
                <w:sz w:val="14"/>
                <w:szCs w:val="14"/>
              </w:rPr>
            </w:pPr>
          </w:p>
        </w:tc>
        <w:tc>
          <w:tcPr>
            <w:tcW w:w="2525" w:type="pct"/>
            <w:tcBorders>
              <w:top w:val="single" w:sz="6" w:space="0" w:color="000000"/>
              <w:left w:val="single" w:sz="6" w:space="0" w:color="000000"/>
              <w:bottom w:val="single" w:sz="4" w:space="0" w:color="000000"/>
            </w:tcBorders>
            <w:shd w:val="clear" w:color="auto" w:fill="auto"/>
          </w:tcPr>
          <w:p w14:paraId="4F4C5F17" w14:textId="77777777" w:rsidR="00ED4486" w:rsidRPr="002A7FDC" w:rsidRDefault="00ED4486" w:rsidP="00ED4486">
            <w:pPr>
              <w:shd w:val="clear" w:color="auto" w:fill="FFFFFF"/>
              <w:rPr>
                <w:color w:val="000000"/>
                <w:sz w:val="14"/>
                <w:szCs w:val="14"/>
              </w:rPr>
            </w:pPr>
            <w:r w:rsidRPr="002A7FDC">
              <w:rPr>
                <w:color w:val="000000"/>
                <w:sz w:val="14"/>
                <w:szCs w:val="14"/>
              </w:rPr>
              <w:t>Table 1: Bioefficacy of Moth Gel Cedar (Cedar ABX), 2 cartridges per 0.5m³ cabinet against clothes moths (Tineola bisselliella), adults (mean of 5 replicates):</w:t>
            </w:r>
          </w:p>
          <w:p w14:paraId="3FE8E0E1" w14:textId="77777777" w:rsidR="00ED4486" w:rsidRPr="002A7FDC" w:rsidRDefault="00ED4486" w:rsidP="00ED4486">
            <w:pPr>
              <w:keepNext/>
              <w:rPr>
                <w:b/>
                <w:color w:val="000000"/>
                <w:sz w:val="14"/>
                <w:szCs w:val="14"/>
                <w:lang w:eastAsia="en-GB"/>
              </w:rPr>
            </w:pPr>
          </w:p>
          <w:tbl>
            <w:tblPr>
              <w:tblStyle w:val="TableGrid"/>
              <w:tblW w:w="6860" w:type="dxa"/>
              <w:tblLayout w:type="fixed"/>
              <w:tblLook w:val="04A0" w:firstRow="1" w:lastRow="0" w:firstColumn="1" w:lastColumn="0" w:noHBand="0" w:noVBand="1"/>
            </w:tblPr>
            <w:tblGrid>
              <w:gridCol w:w="980"/>
              <w:gridCol w:w="980"/>
              <w:gridCol w:w="980"/>
              <w:gridCol w:w="980"/>
              <w:gridCol w:w="980"/>
              <w:gridCol w:w="980"/>
              <w:gridCol w:w="980"/>
            </w:tblGrid>
            <w:tr w:rsidR="00ED4486" w:rsidRPr="002A7FDC" w14:paraId="1DCEC355" w14:textId="77777777" w:rsidTr="00ED4486">
              <w:tc>
                <w:tcPr>
                  <w:tcW w:w="6860" w:type="dxa"/>
                  <w:gridSpan w:val="7"/>
                </w:tcPr>
                <w:p w14:paraId="6407E450" w14:textId="77777777" w:rsidR="00ED4486" w:rsidRPr="002A7FDC" w:rsidRDefault="00ED4486" w:rsidP="00ED4486">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D4486" w:rsidRPr="002A7FDC" w14:paraId="76D2C9CA" w14:textId="77777777" w:rsidTr="00ED4486">
              <w:tc>
                <w:tcPr>
                  <w:tcW w:w="980" w:type="dxa"/>
                </w:tcPr>
                <w:p w14:paraId="2028476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Day</w:t>
                  </w:r>
                </w:p>
              </w:tc>
              <w:tc>
                <w:tcPr>
                  <w:tcW w:w="980" w:type="dxa"/>
                </w:tcPr>
                <w:p w14:paraId="44491F9A"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0</w:t>
                  </w:r>
                </w:p>
              </w:tc>
              <w:tc>
                <w:tcPr>
                  <w:tcW w:w="980" w:type="dxa"/>
                </w:tcPr>
                <w:p w14:paraId="444E2C37"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w:t>
                  </w:r>
                </w:p>
              </w:tc>
              <w:tc>
                <w:tcPr>
                  <w:tcW w:w="980" w:type="dxa"/>
                </w:tcPr>
                <w:p w14:paraId="06030896"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2</w:t>
                  </w:r>
                </w:p>
              </w:tc>
              <w:tc>
                <w:tcPr>
                  <w:tcW w:w="980" w:type="dxa"/>
                </w:tcPr>
                <w:p w14:paraId="3D6D045C"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4</w:t>
                  </w:r>
                </w:p>
              </w:tc>
              <w:tc>
                <w:tcPr>
                  <w:tcW w:w="980" w:type="dxa"/>
                </w:tcPr>
                <w:p w14:paraId="1A4D1B29"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8</w:t>
                  </w:r>
                </w:p>
              </w:tc>
              <w:tc>
                <w:tcPr>
                  <w:tcW w:w="980" w:type="dxa"/>
                </w:tcPr>
                <w:p w14:paraId="1B17B04A"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12</w:t>
                  </w:r>
                </w:p>
              </w:tc>
            </w:tr>
            <w:tr w:rsidR="00ED4486" w:rsidRPr="002A7FDC" w14:paraId="7E8C82A2" w14:textId="77777777" w:rsidTr="00ED4486">
              <w:tc>
                <w:tcPr>
                  <w:tcW w:w="980" w:type="dxa"/>
                  <w:vAlign w:val="center"/>
                </w:tcPr>
                <w:p w14:paraId="0F945275" w14:textId="77777777" w:rsidR="00ED4486" w:rsidRPr="002A7FDC" w:rsidRDefault="00ED4486" w:rsidP="00ED4486">
                  <w:pPr>
                    <w:jc w:val="center"/>
                    <w:rPr>
                      <w:color w:val="000000"/>
                      <w:sz w:val="14"/>
                      <w:szCs w:val="14"/>
                    </w:rPr>
                  </w:pPr>
                  <w:r w:rsidRPr="002A7FDC">
                    <w:rPr>
                      <w:color w:val="000000"/>
                      <w:sz w:val="14"/>
                      <w:szCs w:val="14"/>
                    </w:rPr>
                    <w:t>1</w:t>
                  </w:r>
                </w:p>
              </w:tc>
              <w:tc>
                <w:tcPr>
                  <w:tcW w:w="980" w:type="dxa"/>
                  <w:vAlign w:val="center"/>
                </w:tcPr>
                <w:p w14:paraId="482C0096"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5B1F492A"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5A46C5D2" w14:textId="77777777" w:rsidR="00ED4486" w:rsidRPr="002A7FDC" w:rsidRDefault="00ED4486" w:rsidP="00ED4486">
                  <w:pPr>
                    <w:jc w:val="center"/>
                    <w:rPr>
                      <w:color w:val="000000"/>
                      <w:sz w:val="14"/>
                      <w:szCs w:val="14"/>
                    </w:rPr>
                  </w:pPr>
                  <w:r w:rsidRPr="002A7FDC">
                    <w:rPr>
                      <w:color w:val="000000"/>
                      <w:sz w:val="14"/>
                      <w:szCs w:val="14"/>
                    </w:rPr>
                    <w:t>48</w:t>
                  </w:r>
                </w:p>
              </w:tc>
              <w:tc>
                <w:tcPr>
                  <w:tcW w:w="980" w:type="dxa"/>
                  <w:vAlign w:val="center"/>
                </w:tcPr>
                <w:p w14:paraId="681FE2E7" w14:textId="77777777" w:rsidR="00ED4486" w:rsidRPr="002A7FDC" w:rsidRDefault="00ED4486" w:rsidP="00ED4486">
                  <w:pPr>
                    <w:jc w:val="center"/>
                    <w:rPr>
                      <w:color w:val="000000"/>
                      <w:sz w:val="14"/>
                      <w:szCs w:val="14"/>
                    </w:rPr>
                  </w:pPr>
                  <w:r w:rsidRPr="002A7FDC">
                    <w:rPr>
                      <w:color w:val="000000"/>
                      <w:sz w:val="14"/>
                      <w:szCs w:val="14"/>
                    </w:rPr>
                    <w:t>46</w:t>
                  </w:r>
                </w:p>
              </w:tc>
              <w:tc>
                <w:tcPr>
                  <w:tcW w:w="980" w:type="dxa"/>
                  <w:vAlign w:val="center"/>
                </w:tcPr>
                <w:p w14:paraId="2A509B0D" w14:textId="77777777" w:rsidR="00ED4486" w:rsidRPr="002A7FDC" w:rsidRDefault="00ED4486" w:rsidP="00ED4486">
                  <w:pPr>
                    <w:jc w:val="center"/>
                    <w:rPr>
                      <w:color w:val="000000"/>
                      <w:sz w:val="14"/>
                      <w:szCs w:val="14"/>
                    </w:rPr>
                  </w:pPr>
                  <w:r w:rsidRPr="002A7FDC">
                    <w:rPr>
                      <w:color w:val="000000"/>
                      <w:sz w:val="14"/>
                      <w:szCs w:val="14"/>
                    </w:rPr>
                    <w:t>43</w:t>
                  </w:r>
                </w:p>
              </w:tc>
              <w:tc>
                <w:tcPr>
                  <w:tcW w:w="980" w:type="dxa"/>
                  <w:vAlign w:val="center"/>
                </w:tcPr>
                <w:p w14:paraId="7159011C" w14:textId="77777777" w:rsidR="00ED4486" w:rsidRPr="002A7FDC" w:rsidRDefault="00ED4486" w:rsidP="00ED4486">
                  <w:pPr>
                    <w:jc w:val="center"/>
                    <w:rPr>
                      <w:color w:val="000000"/>
                      <w:sz w:val="14"/>
                      <w:szCs w:val="14"/>
                    </w:rPr>
                  </w:pPr>
                  <w:r w:rsidRPr="002A7FDC">
                    <w:rPr>
                      <w:color w:val="000000"/>
                      <w:sz w:val="14"/>
                      <w:szCs w:val="14"/>
                    </w:rPr>
                    <w:t>58</w:t>
                  </w:r>
                </w:p>
              </w:tc>
            </w:tr>
            <w:tr w:rsidR="00ED4486" w:rsidRPr="002A7FDC" w14:paraId="76A9C5E4" w14:textId="77777777" w:rsidTr="00ED4486">
              <w:tc>
                <w:tcPr>
                  <w:tcW w:w="980" w:type="dxa"/>
                  <w:vAlign w:val="center"/>
                </w:tcPr>
                <w:p w14:paraId="6F7C7D9B" w14:textId="77777777" w:rsidR="00ED4486" w:rsidRPr="002A7FDC" w:rsidRDefault="00ED4486" w:rsidP="00ED4486">
                  <w:pPr>
                    <w:jc w:val="center"/>
                    <w:rPr>
                      <w:color w:val="000000"/>
                      <w:sz w:val="14"/>
                      <w:szCs w:val="14"/>
                    </w:rPr>
                  </w:pPr>
                  <w:r w:rsidRPr="002A7FDC">
                    <w:rPr>
                      <w:color w:val="000000"/>
                      <w:sz w:val="14"/>
                      <w:szCs w:val="14"/>
                    </w:rPr>
                    <w:t>2</w:t>
                  </w:r>
                </w:p>
              </w:tc>
              <w:tc>
                <w:tcPr>
                  <w:tcW w:w="980" w:type="dxa"/>
                  <w:vAlign w:val="center"/>
                </w:tcPr>
                <w:p w14:paraId="15EB8DC9" w14:textId="77777777" w:rsidR="00ED4486" w:rsidRPr="002A7FDC" w:rsidRDefault="00ED4486" w:rsidP="00ED4486">
                  <w:pPr>
                    <w:jc w:val="center"/>
                    <w:rPr>
                      <w:color w:val="000000"/>
                      <w:sz w:val="14"/>
                      <w:szCs w:val="14"/>
                    </w:rPr>
                  </w:pPr>
                  <w:r w:rsidRPr="002A7FDC">
                    <w:rPr>
                      <w:color w:val="000000"/>
                      <w:sz w:val="14"/>
                      <w:szCs w:val="14"/>
                    </w:rPr>
                    <w:t>8</w:t>
                  </w:r>
                </w:p>
              </w:tc>
              <w:tc>
                <w:tcPr>
                  <w:tcW w:w="980" w:type="dxa"/>
                  <w:vAlign w:val="center"/>
                </w:tcPr>
                <w:p w14:paraId="08AB0FD8" w14:textId="77777777" w:rsidR="00ED4486" w:rsidRPr="002A7FDC" w:rsidRDefault="00ED4486" w:rsidP="00ED4486">
                  <w:pPr>
                    <w:jc w:val="center"/>
                    <w:rPr>
                      <w:color w:val="000000"/>
                      <w:sz w:val="14"/>
                      <w:szCs w:val="14"/>
                    </w:rPr>
                  </w:pPr>
                  <w:r w:rsidRPr="002A7FDC">
                    <w:rPr>
                      <w:color w:val="000000"/>
                      <w:sz w:val="14"/>
                      <w:szCs w:val="14"/>
                    </w:rPr>
                    <w:t>35</w:t>
                  </w:r>
                </w:p>
              </w:tc>
              <w:tc>
                <w:tcPr>
                  <w:tcW w:w="980" w:type="dxa"/>
                  <w:vAlign w:val="center"/>
                </w:tcPr>
                <w:p w14:paraId="258B914F" w14:textId="77777777" w:rsidR="00ED4486" w:rsidRPr="002A7FDC" w:rsidRDefault="00ED4486" w:rsidP="00ED4486">
                  <w:pPr>
                    <w:jc w:val="center"/>
                    <w:rPr>
                      <w:color w:val="000000"/>
                      <w:sz w:val="14"/>
                      <w:szCs w:val="14"/>
                    </w:rPr>
                  </w:pPr>
                  <w:r w:rsidRPr="002A7FDC">
                    <w:rPr>
                      <w:color w:val="000000"/>
                      <w:sz w:val="14"/>
                      <w:szCs w:val="14"/>
                    </w:rPr>
                    <w:t>66</w:t>
                  </w:r>
                </w:p>
              </w:tc>
              <w:tc>
                <w:tcPr>
                  <w:tcW w:w="980" w:type="dxa"/>
                  <w:vAlign w:val="center"/>
                </w:tcPr>
                <w:p w14:paraId="7652543F" w14:textId="77777777" w:rsidR="00ED4486" w:rsidRPr="002A7FDC" w:rsidRDefault="00ED4486" w:rsidP="00ED4486">
                  <w:pPr>
                    <w:jc w:val="center"/>
                    <w:rPr>
                      <w:color w:val="000000"/>
                      <w:sz w:val="14"/>
                      <w:szCs w:val="14"/>
                    </w:rPr>
                  </w:pPr>
                  <w:r w:rsidRPr="002A7FDC">
                    <w:rPr>
                      <w:color w:val="000000"/>
                      <w:sz w:val="14"/>
                      <w:szCs w:val="14"/>
                    </w:rPr>
                    <w:t>62</w:t>
                  </w:r>
                </w:p>
              </w:tc>
              <w:tc>
                <w:tcPr>
                  <w:tcW w:w="980" w:type="dxa"/>
                  <w:vAlign w:val="center"/>
                </w:tcPr>
                <w:p w14:paraId="4F76D8D7" w14:textId="77777777" w:rsidR="00ED4486" w:rsidRPr="002A7FDC" w:rsidRDefault="00ED4486" w:rsidP="00ED4486">
                  <w:pPr>
                    <w:jc w:val="center"/>
                    <w:rPr>
                      <w:color w:val="000000"/>
                      <w:sz w:val="14"/>
                      <w:szCs w:val="14"/>
                    </w:rPr>
                  </w:pPr>
                  <w:r w:rsidRPr="002A7FDC">
                    <w:rPr>
                      <w:color w:val="000000"/>
                      <w:sz w:val="14"/>
                      <w:szCs w:val="14"/>
                    </w:rPr>
                    <w:t>62</w:t>
                  </w:r>
                </w:p>
              </w:tc>
              <w:tc>
                <w:tcPr>
                  <w:tcW w:w="980" w:type="dxa"/>
                  <w:vAlign w:val="center"/>
                </w:tcPr>
                <w:p w14:paraId="1D6995EF" w14:textId="77777777" w:rsidR="00ED4486" w:rsidRPr="002A7FDC" w:rsidRDefault="00ED4486" w:rsidP="00ED4486">
                  <w:pPr>
                    <w:jc w:val="center"/>
                    <w:rPr>
                      <w:color w:val="000000"/>
                      <w:sz w:val="14"/>
                      <w:szCs w:val="14"/>
                    </w:rPr>
                  </w:pPr>
                  <w:r w:rsidRPr="002A7FDC">
                    <w:rPr>
                      <w:color w:val="000000"/>
                      <w:sz w:val="14"/>
                      <w:szCs w:val="14"/>
                    </w:rPr>
                    <w:t>79</w:t>
                  </w:r>
                </w:p>
              </w:tc>
            </w:tr>
            <w:tr w:rsidR="00ED4486" w:rsidRPr="002A7FDC" w14:paraId="3A75BFD8" w14:textId="77777777" w:rsidTr="00ED4486">
              <w:tc>
                <w:tcPr>
                  <w:tcW w:w="980" w:type="dxa"/>
                  <w:vAlign w:val="center"/>
                </w:tcPr>
                <w:p w14:paraId="6A19B463" w14:textId="77777777" w:rsidR="00ED4486" w:rsidRPr="002A7FDC" w:rsidRDefault="00ED4486" w:rsidP="00ED4486">
                  <w:pPr>
                    <w:jc w:val="center"/>
                    <w:rPr>
                      <w:color w:val="000000"/>
                      <w:sz w:val="14"/>
                      <w:szCs w:val="14"/>
                    </w:rPr>
                  </w:pPr>
                  <w:r w:rsidRPr="002A7FDC">
                    <w:rPr>
                      <w:color w:val="000000"/>
                      <w:sz w:val="14"/>
                      <w:szCs w:val="14"/>
                    </w:rPr>
                    <w:t>3</w:t>
                  </w:r>
                </w:p>
              </w:tc>
              <w:tc>
                <w:tcPr>
                  <w:tcW w:w="980" w:type="dxa"/>
                  <w:vAlign w:val="center"/>
                </w:tcPr>
                <w:p w14:paraId="772A1DD7" w14:textId="77777777" w:rsidR="00ED4486" w:rsidRPr="002A7FDC" w:rsidRDefault="00ED4486" w:rsidP="00ED4486">
                  <w:pPr>
                    <w:jc w:val="center"/>
                    <w:rPr>
                      <w:color w:val="000000"/>
                      <w:sz w:val="14"/>
                      <w:szCs w:val="14"/>
                    </w:rPr>
                  </w:pPr>
                  <w:r w:rsidRPr="002A7FDC">
                    <w:rPr>
                      <w:color w:val="000000"/>
                      <w:sz w:val="14"/>
                      <w:szCs w:val="14"/>
                    </w:rPr>
                    <w:t>30</w:t>
                  </w:r>
                </w:p>
              </w:tc>
              <w:tc>
                <w:tcPr>
                  <w:tcW w:w="980" w:type="dxa"/>
                  <w:vAlign w:val="center"/>
                </w:tcPr>
                <w:p w14:paraId="25C7C62E" w14:textId="77777777" w:rsidR="00ED4486" w:rsidRPr="002A7FDC" w:rsidRDefault="00ED4486" w:rsidP="00ED4486">
                  <w:pPr>
                    <w:jc w:val="center"/>
                    <w:rPr>
                      <w:color w:val="000000"/>
                      <w:sz w:val="14"/>
                      <w:szCs w:val="14"/>
                    </w:rPr>
                  </w:pPr>
                  <w:r w:rsidRPr="002A7FDC">
                    <w:rPr>
                      <w:color w:val="000000"/>
                      <w:sz w:val="14"/>
                      <w:szCs w:val="14"/>
                    </w:rPr>
                    <w:t>48</w:t>
                  </w:r>
                </w:p>
              </w:tc>
              <w:tc>
                <w:tcPr>
                  <w:tcW w:w="980" w:type="dxa"/>
                  <w:vAlign w:val="center"/>
                </w:tcPr>
                <w:p w14:paraId="7C0A9CF6" w14:textId="77777777" w:rsidR="00ED4486" w:rsidRPr="002A7FDC" w:rsidRDefault="00ED4486" w:rsidP="00ED4486">
                  <w:pPr>
                    <w:jc w:val="center"/>
                    <w:rPr>
                      <w:color w:val="000000"/>
                      <w:sz w:val="14"/>
                      <w:szCs w:val="14"/>
                    </w:rPr>
                  </w:pPr>
                  <w:r w:rsidRPr="002A7FDC">
                    <w:rPr>
                      <w:color w:val="000000"/>
                      <w:sz w:val="14"/>
                      <w:szCs w:val="14"/>
                    </w:rPr>
                    <w:t>77</w:t>
                  </w:r>
                </w:p>
              </w:tc>
              <w:tc>
                <w:tcPr>
                  <w:tcW w:w="980" w:type="dxa"/>
                  <w:vAlign w:val="center"/>
                </w:tcPr>
                <w:p w14:paraId="3E3489CB" w14:textId="77777777" w:rsidR="00ED4486" w:rsidRPr="002A7FDC" w:rsidRDefault="00ED4486" w:rsidP="00ED4486">
                  <w:pPr>
                    <w:jc w:val="center"/>
                    <w:rPr>
                      <w:color w:val="000000"/>
                      <w:sz w:val="14"/>
                      <w:szCs w:val="14"/>
                    </w:rPr>
                  </w:pPr>
                  <w:r w:rsidRPr="002A7FDC">
                    <w:rPr>
                      <w:color w:val="000000"/>
                      <w:sz w:val="14"/>
                      <w:szCs w:val="14"/>
                    </w:rPr>
                    <w:t>74</w:t>
                  </w:r>
                </w:p>
              </w:tc>
              <w:tc>
                <w:tcPr>
                  <w:tcW w:w="980" w:type="dxa"/>
                  <w:vAlign w:val="center"/>
                </w:tcPr>
                <w:p w14:paraId="0097177A" w14:textId="77777777" w:rsidR="00ED4486" w:rsidRPr="002A7FDC" w:rsidRDefault="00ED4486" w:rsidP="00ED4486">
                  <w:pPr>
                    <w:jc w:val="center"/>
                    <w:rPr>
                      <w:color w:val="000000"/>
                      <w:sz w:val="14"/>
                      <w:szCs w:val="14"/>
                    </w:rPr>
                  </w:pPr>
                  <w:r w:rsidRPr="002A7FDC">
                    <w:rPr>
                      <w:color w:val="000000"/>
                      <w:sz w:val="14"/>
                      <w:szCs w:val="14"/>
                    </w:rPr>
                    <w:t>76</w:t>
                  </w:r>
                </w:p>
              </w:tc>
              <w:tc>
                <w:tcPr>
                  <w:tcW w:w="980" w:type="dxa"/>
                  <w:vAlign w:val="center"/>
                </w:tcPr>
                <w:p w14:paraId="3F6C57EC" w14:textId="77777777" w:rsidR="00ED4486" w:rsidRPr="002A7FDC" w:rsidRDefault="00ED4486" w:rsidP="00ED4486">
                  <w:pPr>
                    <w:jc w:val="center"/>
                    <w:rPr>
                      <w:color w:val="000000"/>
                      <w:sz w:val="14"/>
                      <w:szCs w:val="14"/>
                    </w:rPr>
                  </w:pPr>
                  <w:r w:rsidRPr="002A7FDC">
                    <w:rPr>
                      <w:color w:val="000000"/>
                      <w:sz w:val="14"/>
                      <w:szCs w:val="14"/>
                    </w:rPr>
                    <w:t>84</w:t>
                  </w:r>
                </w:p>
              </w:tc>
            </w:tr>
            <w:tr w:rsidR="00ED4486" w:rsidRPr="002A7FDC" w14:paraId="2F912AA7" w14:textId="77777777" w:rsidTr="00ED4486">
              <w:tc>
                <w:tcPr>
                  <w:tcW w:w="980" w:type="dxa"/>
                  <w:vAlign w:val="center"/>
                </w:tcPr>
                <w:p w14:paraId="524D8EDE" w14:textId="77777777" w:rsidR="00ED4486" w:rsidRPr="002A7FDC" w:rsidRDefault="00ED4486" w:rsidP="00ED4486">
                  <w:pPr>
                    <w:jc w:val="center"/>
                    <w:rPr>
                      <w:color w:val="000000"/>
                      <w:sz w:val="14"/>
                      <w:szCs w:val="14"/>
                    </w:rPr>
                  </w:pPr>
                  <w:r w:rsidRPr="002A7FDC">
                    <w:rPr>
                      <w:color w:val="000000"/>
                      <w:sz w:val="14"/>
                      <w:szCs w:val="14"/>
                    </w:rPr>
                    <w:t>5</w:t>
                  </w:r>
                </w:p>
              </w:tc>
              <w:tc>
                <w:tcPr>
                  <w:tcW w:w="980" w:type="dxa"/>
                  <w:vAlign w:val="center"/>
                </w:tcPr>
                <w:p w14:paraId="046ECCD8" w14:textId="77777777" w:rsidR="00ED4486" w:rsidRPr="002A7FDC" w:rsidRDefault="00ED4486" w:rsidP="00ED4486">
                  <w:pPr>
                    <w:jc w:val="center"/>
                    <w:rPr>
                      <w:color w:val="000000"/>
                      <w:sz w:val="14"/>
                      <w:szCs w:val="14"/>
                    </w:rPr>
                  </w:pPr>
                  <w:r w:rsidRPr="002A7FDC">
                    <w:rPr>
                      <w:color w:val="000000"/>
                      <w:sz w:val="14"/>
                      <w:szCs w:val="14"/>
                    </w:rPr>
                    <w:t>58</w:t>
                  </w:r>
                </w:p>
              </w:tc>
              <w:tc>
                <w:tcPr>
                  <w:tcW w:w="980" w:type="dxa"/>
                  <w:vAlign w:val="center"/>
                </w:tcPr>
                <w:p w14:paraId="29B5270E" w14:textId="77777777" w:rsidR="00ED4486" w:rsidRPr="002A7FDC" w:rsidRDefault="00ED4486" w:rsidP="00ED4486">
                  <w:pPr>
                    <w:jc w:val="center"/>
                    <w:rPr>
                      <w:color w:val="000000"/>
                      <w:sz w:val="14"/>
                      <w:szCs w:val="14"/>
                    </w:rPr>
                  </w:pPr>
                  <w:r w:rsidRPr="002A7FDC">
                    <w:rPr>
                      <w:color w:val="000000"/>
                      <w:sz w:val="14"/>
                      <w:szCs w:val="14"/>
                    </w:rPr>
                    <w:t>68</w:t>
                  </w:r>
                </w:p>
              </w:tc>
              <w:tc>
                <w:tcPr>
                  <w:tcW w:w="980" w:type="dxa"/>
                  <w:vAlign w:val="center"/>
                </w:tcPr>
                <w:p w14:paraId="25A7FA7C" w14:textId="77777777" w:rsidR="00ED4486" w:rsidRPr="002A7FDC" w:rsidRDefault="00ED4486" w:rsidP="00ED4486">
                  <w:pPr>
                    <w:jc w:val="center"/>
                    <w:rPr>
                      <w:color w:val="000000"/>
                      <w:sz w:val="14"/>
                      <w:szCs w:val="14"/>
                    </w:rPr>
                  </w:pPr>
                  <w:r w:rsidRPr="002A7FDC">
                    <w:rPr>
                      <w:color w:val="000000"/>
                      <w:sz w:val="14"/>
                      <w:szCs w:val="14"/>
                    </w:rPr>
                    <w:t>89</w:t>
                  </w:r>
                </w:p>
              </w:tc>
              <w:tc>
                <w:tcPr>
                  <w:tcW w:w="980" w:type="dxa"/>
                  <w:vAlign w:val="center"/>
                </w:tcPr>
                <w:p w14:paraId="38413BF1" w14:textId="77777777" w:rsidR="00ED4486" w:rsidRPr="002A7FDC" w:rsidRDefault="00ED4486" w:rsidP="00ED4486">
                  <w:pPr>
                    <w:jc w:val="center"/>
                    <w:rPr>
                      <w:color w:val="000000"/>
                      <w:sz w:val="14"/>
                      <w:szCs w:val="14"/>
                    </w:rPr>
                  </w:pPr>
                  <w:r w:rsidRPr="002A7FDC">
                    <w:rPr>
                      <w:color w:val="000000"/>
                      <w:sz w:val="14"/>
                      <w:szCs w:val="14"/>
                    </w:rPr>
                    <w:t>85</w:t>
                  </w:r>
                </w:p>
              </w:tc>
              <w:tc>
                <w:tcPr>
                  <w:tcW w:w="980" w:type="dxa"/>
                  <w:vAlign w:val="center"/>
                </w:tcPr>
                <w:p w14:paraId="39A55EAC" w14:textId="77777777" w:rsidR="00ED4486" w:rsidRPr="002A7FDC" w:rsidRDefault="00ED4486" w:rsidP="00ED4486">
                  <w:pPr>
                    <w:jc w:val="center"/>
                    <w:rPr>
                      <w:color w:val="000000"/>
                      <w:sz w:val="14"/>
                      <w:szCs w:val="14"/>
                    </w:rPr>
                  </w:pPr>
                  <w:r w:rsidRPr="002A7FDC">
                    <w:rPr>
                      <w:color w:val="000000"/>
                      <w:sz w:val="14"/>
                      <w:szCs w:val="14"/>
                    </w:rPr>
                    <w:t>91</w:t>
                  </w:r>
                </w:p>
              </w:tc>
              <w:tc>
                <w:tcPr>
                  <w:tcW w:w="980" w:type="dxa"/>
                  <w:vAlign w:val="center"/>
                </w:tcPr>
                <w:p w14:paraId="182DC953" w14:textId="77777777" w:rsidR="00ED4486" w:rsidRPr="002A7FDC" w:rsidRDefault="00ED4486" w:rsidP="00ED4486">
                  <w:pPr>
                    <w:jc w:val="center"/>
                    <w:rPr>
                      <w:color w:val="000000"/>
                      <w:sz w:val="14"/>
                      <w:szCs w:val="14"/>
                    </w:rPr>
                  </w:pPr>
                  <w:r w:rsidRPr="002A7FDC">
                    <w:rPr>
                      <w:color w:val="000000"/>
                      <w:sz w:val="14"/>
                      <w:szCs w:val="14"/>
                    </w:rPr>
                    <w:t>87</w:t>
                  </w:r>
                </w:p>
              </w:tc>
            </w:tr>
            <w:tr w:rsidR="00ED4486" w:rsidRPr="002A7FDC" w14:paraId="0A033D98" w14:textId="77777777" w:rsidTr="00ED4486">
              <w:tc>
                <w:tcPr>
                  <w:tcW w:w="980" w:type="dxa"/>
                  <w:vAlign w:val="center"/>
                </w:tcPr>
                <w:p w14:paraId="6F1E16AA"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70587B54" w14:textId="77777777" w:rsidR="00ED4486" w:rsidRPr="002A7FDC" w:rsidRDefault="00ED4486" w:rsidP="00ED4486">
                  <w:pPr>
                    <w:jc w:val="center"/>
                    <w:rPr>
                      <w:color w:val="000000"/>
                      <w:sz w:val="14"/>
                      <w:szCs w:val="14"/>
                    </w:rPr>
                  </w:pPr>
                  <w:r w:rsidRPr="002A7FDC">
                    <w:rPr>
                      <w:color w:val="000000"/>
                      <w:sz w:val="14"/>
                      <w:szCs w:val="14"/>
                    </w:rPr>
                    <w:t>70</w:t>
                  </w:r>
                </w:p>
              </w:tc>
              <w:tc>
                <w:tcPr>
                  <w:tcW w:w="980" w:type="dxa"/>
                  <w:vAlign w:val="center"/>
                </w:tcPr>
                <w:p w14:paraId="0D804439" w14:textId="77777777" w:rsidR="00ED4486" w:rsidRPr="002A7FDC" w:rsidRDefault="00ED4486" w:rsidP="00ED4486">
                  <w:pPr>
                    <w:jc w:val="center"/>
                    <w:rPr>
                      <w:color w:val="000000"/>
                      <w:sz w:val="14"/>
                      <w:szCs w:val="14"/>
                    </w:rPr>
                  </w:pPr>
                  <w:r w:rsidRPr="002A7FDC">
                    <w:rPr>
                      <w:color w:val="000000"/>
                      <w:sz w:val="14"/>
                      <w:szCs w:val="14"/>
                    </w:rPr>
                    <w:t>74</w:t>
                  </w:r>
                </w:p>
              </w:tc>
              <w:tc>
                <w:tcPr>
                  <w:tcW w:w="980" w:type="dxa"/>
                  <w:vAlign w:val="center"/>
                </w:tcPr>
                <w:p w14:paraId="0CC5F82E" w14:textId="77777777" w:rsidR="00ED4486" w:rsidRPr="002A7FDC" w:rsidRDefault="00ED4486" w:rsidP="00ED4486">
                  <w:pPr>
                    <w:jc w:val="center"/>
                    <w:rPr>
                      <w:color w:val="000000"/>
                      <w:sz w:val="14"/>
                      <w:szCs w:val="14"/>
                    </w:rPr>
                  </w:pPr>
                  <w:r w:rsidRPr="002A7FDC">
                    <w:rPr>
                      <w:color w:val="000000"/>
                      <w:sz w:val="14"/>
                      <w:szCs w:val="14"/>
                    </w:rPr>
                    <w:t>98</w:t>
                  </w:r>
                </w:p>
              </w:tc>
              <w:tc>
                <w:tcPr>
                  <w:tcW w:w="980" w:type="dxa"/>
                  <w:vAlign w:val="center"/>
                </w:tcPr>
                <w:p w14:paraId="21CEBC67" w14:textId="77777777" w:rsidR="00ED4486" w:rsidRPr="002A7FDC" w:rsidRDefault="00ED4486" w:rsidP="00ED4486">
                  <w:pPr>
                    <w:jc w:val="center"/>
                    <w:rPr>
                      <w:color w:val="000000"/>
                      <w:sz w:val="14"/>
                      <w:szCs w:val="14"/>
                    </w:rPr>
                  </w:pPr>
                  <w:r w:rsidRPr="002A7FDC">
                    <w:rPr>
                      <w:color w:val="000000"/>
                      <w:sz w:val="14"/>
                      <w:szCs w:val="14"/>
                    </w:rPr>
                    <w:t>88</w:t>
                  </w:r>
                </w:p>
              </w:tc>
              <w:tc>
                <w:tcPr>
                  <w:tcW w:w="980" w:type="dxa"/>
                  <w:vAlign w:val="center"/>
                </w:tcPr>
                <w:p w14:paraId="131E7E08" w14:textId="77777777" w:rsidR="00ED4486" w:rsidRPr="002A7FDC" w:rsidRDefault="00ED4486" w:rsidP="00ED4486">
                  <w:pPr>
                    <w:jc w:val="center"/>
                    <w:rPr>
                      <w:color w:val="000000"/>
                      <w:sz w:val="14"/>
                      <w:szCs w:val="14"/>
                    </w:rPr>
                  </w:pPr>
                  <w:r w:rsidRPr="002A7FDC">
                    <w:rPr>
                      <w:color w:val="000000"/>
                      <w:sz w:val="14"/>
                      <w:szCs w:val="14"/>
                    </w:rPr>
                    <w:t>93</w:t>
                  </w:r>
                </w:p>
              </w:tc>
              <w:tc>
                <w:tcPr>
                  <w:tcW w:w="980" w:type="dxa"/>
                  <w:vAlign w:val="center"/>
                </w:tcPr>
                <w:p w14:paraId="13D5BEBE" w14:textId="77777777" w:rsidR="00ED4486" w:rsidRPr="002A7FDC" w:rsidRDefault="00ED4486" w:rsidP="00ED4486">
                  <w:pPr>
                    <w:jc w:val="center"/>
                    <w:rPr>
                      <w:color w:val="000000"/>
                      <w:sz w:val="14"/>
                      <w:szCs w:val="14"/>
                    </w:rPr>
                  </w:pPr>
                  <w:r w:rsidRPr="002A7FDC">
                    <w:rPr>
                      <w:color w:val="000000"/>
                      <w:sz w:val="14"/>
                      <w:szCs w:val="14"/>
                    </w:rPr>
                    <w:t>91</w:t>
                  </w:r>
                </w:p>
              </w:tc>
            </w:tr>
            <w:tr w:rsidR="00ED4486" w:rsidRPr="002A7FDC" w14:paraId="6D6B34C8" w14:textId="77777777" w:rsidTr="00ED4486">
              <w:tc>
                <w:tcPr>
                  <w:tcW w:w="980" w:type="dxa"/>
                  <w:vAlign w:val="center"/>
                </w:tcPr>
                <w:p w14:paraId="395E9708" w14:textId="77777777" w:rsidR="00ED4486" w:rsidRPr="002A7FDC" w:rsidRDefault="00ED4486" w:rsidP="00ED4486">
                  <w:pPr>
                    <w:jc w:val="center"/>
                    <w:rPr>
                      <w:color w:val="000000"/>
                      <w:sz w:val="14"/>
                      <w:szCs w:val="14"/>
                    </w:rPr>
                  </w:pPr>
                  <w:r w:rsidRPr="002A7FDC">
                    <w:rPr>
                      <w:color w:val="000000"/>
                      <w:sz w:val="14"/>
                      <w:szCs w:val="14"/>
                    </w:rPr>
                    <w:t>10</w:t>
                  </w:r>
                </w:p>
              </w:tc>
              <w:tc>
                <w:tcPr>
                  <w:tcW w:w="980" w:type="dxa"/>
                  <w:vAlign w:val="center"/>
                </w:tcPr>
                <w:p w14:paraId="7CD4EB30" w14:textId="77777777" w:rsidR="00ED4486" w:rsidRPr="002A7FDC" w:rsidRDefault="00ED4486" w:rsidP="00ED4486">
                  <w:pPr>
                    <w:jc w:val="center"/>
                    <w:rPr>
                      <w:color w:val="000000"/>
                      <w:sz w:val="14"/>
                      <w:szCs w:val="14"/>
                    </w:rPr>
                  </w:pPr>
                  <w:r w:rsidRPr="002A7FDC">
                    <w:rPr>
                      <w:color w:val="000000"/>
                      <w:sz w:val="14"/>
                      <w:szCs w:val="14"/>
                    </w:rPr>
                    <w:t>89</w:t>
                  </w:r>
                </w:p>
              </w:tc>
              <w:tc>
                <w:tcPr>
                  <w:tcW w:w="980" w:type="dxa"/>
                  <w:vAlign w:val="center"/>
                </w:tcPr>
                <w:p w14:paraId="0F4F961D" w14:textId="77777777" w:rsidR="00ED4486" w:rsidRPr="002A7FDC" w:rsidRDefault="00ED4486" w:rsidP="00ED4486">
                  <w:pPr>
                    <w:jc w:val="center"/>
                    <w:rPr>
                      <w:color w:val="000000"/>
                      <w:sz w:val="14"/>
                      <w:szCs w:val="14"/>
                    </w:rPr>
                  </w:pPr>
                  <w:r w:rsidRPr="002A7FDC">
                    <w:rPr>
                      <w:color w:val="000000"/>
                      <w:sz w:val="14"/>
                      <w:szCs w:val="14"/>
                    </w:rPr>
                    <w:t>77</w:t>
                  </w:r>
                </w:p>
              </w:tc>
              <w:tc>
                <w:tcPr>
                  <w:tcW w:w="980" w:type="dxa"/>
                  <w:vAlign w:val="center"/>
                </w:tcPr>
                <w:p w14:paraId="7B3E8BCE" w14:textId="77777777" w:rsidR="00ED4486" w:rsidRPr="002A7FDC" w:rsidRDefault="00ED4486" w:rsidP="00ED4486">
                  <w:pPr>
                    <w:jc w:val="center"/>
                    <w:rPr>
                      <w:color w:val="000000"/>
                      <w:sz w:val="14"/>
                      <w:szCs w:val="14"/>
                    </w:rPr>
                  </w:pPr>
                  <w:r w:rsidRPr="002A7FDC">
                    <w:rPr>
                      <w:color w:val="000000"/>
                      <w:sz w:val="14"/>
                      <w:szCs w:val="14"/>
                    </w:rPr>
                    <w:t>100</w:t>
                  </w:r>
                </w:p>
              </w:tc>
              <w:tc>
                <w:tcPr>
                  <w:tcW w:w="980" w:type="dxa"/>
                  <w:vAlign w:val="center"/>
                </w:tcPr>
                <w:p w14:paraId="298663A9" w14:textId="77777777" w:rsidR="00ED4486" w:rsidRPr="002A7FDC" w:rsidRDefault="00ED4486" w:rsidP="00ED4486">
                  <w:pPr>
                    <w:jc w:val="center"/>
                    <w:rPr>
                      <w:color w:val="000000"/>
                      <w:sz w:val="14"/>
                      <w:szCs w:val="14"/>
                    </w:rPr>
                  </w:pPr>
                  <w:r w:rsidRPr="002A7FDC">
                    <w:rPr>
                      <w:color w:val="000000"/>
                      <w:sz w:val="14"/>
                      <w:szCs w:val="14"/>
                    </w:rPr>
                    <w:t>96</w:t>
                  </w:r>
                </w:p>
              </w:tc>
              <w:tc>
                <w:tcPr>
                  <w:tcW w:w="980" w:type="dxa"/>
                  <w:vAlign w:val="center"/>
                </w:tcPr>
                <w:p w14:paraId="23AA0DC2" w14:textId="77777777" w:rsidR="00ED4486" w:rsidRPr="002A7FDC" w:rsidRDefault="00ED4486" w:rsidP="00ED4486">
                  <w:pPr>
                    <w:jc w:val="center"/>
                    <w:rPr>
                      <w:color w:val="000000"/>
                      <w:sz w:val="14"/>
                      <w:szCs w:val="14"/>
                    </w:rPr>
                  </w:pPr>
                  <w:r w:rsidRPr="002A7FDC">
                    <w:rPr>
                      <w:color w:val="000000"/>
                      <w:sz w:val="14"/>
                      <w:szCs w:val="14"/>
                    </w:rPr>
                    <w:t>93</w:t>
                  </w:r>
                </w:p>
              </w:tc>
              <w:tc>
                <w:tcPr>
                  <w:tcW w:w="980" w:type="dxa"/>
                  <w:vAlign w:val="center"/>
                </w:tcPr>
                <w:p w14:paraId="4DDE8A44" w14:textId="77777777" w:rsidR="00ED4486" w:rsidRPr="002A7FDC" w:rsidRDefault="00ED4486" w:rsidP="00ED4486">
                  <w:pPr>
                    <w:jc w:val="center"/>
                    <w:rPr>
                      <w:color w:val="000000"/>
                      <w:sz w:val="14"/>
                      <w:szCs w:val="14"/>
                    </w:rPr>
                  </w:pPr>
                  <w:r w:rsidRPr="002A7FDC">
                    <w:rPr>
                      <w:color w:val="000000"/>
                      <w:sz w:val="14"/>
                      <w:szCs w:val="14"/>
                    </w:rPr>
                    <w:t>94</w:t>
                  </w:r>
                </w:p>
              </w:tc>
            </w:tr>
            <w:tr w:rsidR="00ED4486" w:rsidRPr="002A7FDC" w14:paraId="7544CD9A" w14:textId="77777777" w:rsidTr="00ED4486">
              <w:tc>
                <w:tcPr>
                  <w:tcW w:w="980" w:type="dxa"/>
                  <w:vAlign w:val="center"/>
                </w:tcPr>
                <w:p w14:paraId="44D4D3F1" w14:textId="77777777" w:rsidR="00ED4486" w:rsidRPr="002A7FDC" w:rsidRDefault="00ED4486" w:rsidP="00ED4486">
                  <w:pPr>
                    <w:jc w:val="center"/>
                    <w:rPr>
                      <w:color w:val="000000"/>
                      <w:sz w:val="14"/>
                      <w:szCs w:val="14"/>
                    </w:rPr>
                  </w:pPr>
                  <w:r w:rsidRPr="002A7FDC">
                    <w:rPr>
                      <w:color w:val="000000"/>
                      <w:sz w:val="14"/>
                      <w:szCs w:val="14"/>
                    </w:rPr>
                    <w:t>14</w:t>
                  </w:r>
                </w:p>
              </w:tc>
              <w:tc>
                <w:tcPr>
                  <w:tcW w:w="980" w:type="dxa"/>
                  <w:vAlign w:val="center"/>
                </w:tcPr>
                <w:p w14:paraId="33D3A4FC" w14:textId="77777777" w:rsidR="00ED4486" w:rsidRPr="002A7FDC" w:rsidRDefault="00ED4486" w:rsidP="00ED4486">
                  <w:pPr>
                    <w:jc w:val="center"/>
                    <w:rPr>
                      <w:color w:val="000000"/>
                      <w:sz w:val="14"/>
                      <w:szCs w:val="14"/>
                    </w:rPr>
                  </w:pPr>
                  <w:r w:rsidRPr="002A7FDC">
                    <w:rPr>
                      <w:color w:val="000000"/>
                      <w:sz w:val="14"/>
                      <w:szCs w:val="14"/>
                    </w:rPr>
                    <w:t>94</w:t>
                  </w:r>
                </w:p>
              </w:tc>
              <w:tc>
                <w:tcPr>
                  <w:tcW w:w="980" w:type="dxa"/>
                  <w:vAlign w:val="center"/>
                </w:tcPr>
                <w:p w14:paraId="596D289E" w14:textId="77777777" w:rsidR="00ED4486" w:rsidRPr="002A7FDC" w:rsidRDefault="00ED4486" w:rsidP="00ED4486">
                  <w:pPr>
                    <w:jc w:val="center"/>
                    <w:rPr>
                      <w:color w:val="000000"/>
                      <w:sz w:val="14"/>
                      <w:szCs w:val="14"/>
                    </w:rPr>
                  </w:pPr>
                  <w:r w:rsidRPr="002A7FDC">
                    <w:rPr>
                      <w:color w:val="000000"/>
                      <w:sz w:val="14"/>
                      <w:szCs w:val="14"/>
                    </w:rPr>
                    <w:t>91</w:t>
                  </w:r>
                </w:p>
              </w:tc>
              <w:tc>
                <w:tcPr>
                  <w:tcW w:w="980" w:type="dxa"/>
                  <w:vAlign w:val="center"/>
                </w:tcPr>
                <w:p w14:paraId="4BBC23C4" w14:textId="77777777" w:rsidR="00ED4486" w:rsidRPr="002A7FDC" w:rsidRDefault="00ED4486" w:rsidP="00ED4486">
                  <w:pPr>
                    <w:jc w:val="center"/>
                    <w:rPr>
                      <w:color w:val="000000"/>
                      <w:sz w:val="14"/>
                      <w:szCs w:val="14"/>
                    </w:rPr>
                  </w:pPr>
                  <w:r w:rsidRPr="002A7FDC">
                    <w:rPr>
                      <w:color w:val="000000"/>
                      <w:sz w:val="14"/>
                      <w:szCs w:val="14"/>
                    </w:rPr>
                    <w:t>100</w:t>
                  </w:r>
                </w:p>
              </w:tc>
              <w:tc>
                <w:tcPr>
                  <w:tcW w:w="980" w:type="dxa"/>
                  <w:vAlign w:val="center"/>
                </w:tcPr>
                <w:p w14:paraId="0BB50566" w14:textId="77777777" w:rsidR="00ED4486" w:rsidRPr="002A7FDC" w:rsidRDefault="00ED4486" w:rsidP="00ED4486">
                  <w:pPr>
                    <w:jc w:val="center"/>
                    <w:rPr>
                      <w:color w:val="000000"/>
                      <w:sz w:val="14"/>
                      <w:szCs w:val="14"/>
                    </w:rPr>
                  </w:pPr>
                  <w:r w:rsidRPr="002A7FDC">
                    <w:rPr>
                      <w:color w:val="000000"/>
                      <w:sz w:val="14"/>
                      <w:szCs w:val="14"/>
                    </w:rPr>
                    <w:t>98</w:t>
                  </w:r>
                </w:p>
              </w:tc>
              <w:tc>
                <w:tcPr>
                  <w:tcW w:w="980" w:type="dxa"/>
                  <w:vAlign w:val="center"/>
                </w:tcPr>
                <w:p w14:paraId="3A9CE2D0" w14:textId="77777777" w:rsidR="00ED4486" w:rsidRPr="002A7FDC" w:rsidRDefault="00ED4486" w:rsidP="00ED4486">
                  <w:pPr>
                    <w:jc w:val="center"/>
                    <w:rPr>
                      <w:color w:val="000000"/>
                      <w:sz w:val="14"/>
                      <w:szCs w:val="14"/>
                    </w:rPr>
                  </w:pPr>
                  <w:r w:rsidRPr="002A7FDC">
                    <w:rPr>
                      <w:color w:val="000000"/>
                      <w:sz w:val="14"/>
                      <w:szCs w:val="14"/>
                    </w:rPr>
                    <w:t>96</w:t>
                  </w:r>
                </w:p>
              </w:tc>
              <w:tc>
                <w:tcPr>
                  <w:tcW w:w="980" w:type="dxa"/>
                  <w:vAlign w:val="center"/>
                </w:tcPr>
                <w:p w14:paraId="2FB6075A" w14:textId="77777777" w:rsidR="00ED4486" w:rsidRPr="002A7FDC" w:rsidRDefault="00ED4486" w:rsidP="00ED4486">
                  <w:pPr>
                    <w:jc w:val="center"/>
                    <w:rPr>
                      <w:color w:val="000000"/>
                      <w:sz w:val="14"/>
                      <w:szCs w:val="14"/>
                    </w:rPr>
                  </w:pPr>
                  <w:r w:rsidRPr="002A7FDC">
                    <w:rPr>
                      <w:color w:val="000000"/>
                      <w:sz w:val="14"/>
                      <w:szCs w:val="14"/>
                    </w:rPr>
                    <w:t>95</w:t>
                  </w:r>
                </w:p>
              </w:tc>
            </w:tr>
          </w:tbl>
          <w:p w14:paraId="6B9078D7" w14:textId="77777777" w:rsidR="00ED4486" w:rsidRPr="002A7FDC" w:rsidRDefault="00ED4486" w:rsidP="00ED4486">
            <w:pPr>
              <w:keepNext/>
              <w:rPr>
                <w:b/>
                <w:color w:val="000000"/>
                <w:sz w:val="14"/>
                <w:szCs w:val="14"/>
                <w:lang w:eastAsia="en-GB"/>
              </w:rPr>
            </w:pPr>
          </w:p>
          <w:p w14:paraId="2078BF87" w14:textId="77777777" w:rsidR="00ED4486" w:rsidRPr="002A7FDC" w:rsidRDefault="00ED4486" w:rsidP="00ED4486">
            <w:pPr>
              <w:shd w:val="clear" w:color="auto" w:fill="FFFFFF"/>
              <w:rPr>
                <w:color w:val="000000"/>
                <w:sz w:val="14"/>
                <w:szCs w:val="14"/>
              </w:rPr>
            </w:pPr>
            <w:r w:rsidRPr="002A7FDC">
              <w:rPr>
                <w:color w:val="000000"/>
                <w:sz w:val="14"/>
                <w:szCs w:val="14"/>
              </w:rPr>
              <w:t>Table 2: Controls in 0.5m³ cabinet against clothes moths (Tineola bisselliella), adults (mean of 5 replicates):</w:t>
            </w:r>
          </w:p>
          <w:p w14:paraId="5358556A" w14:textId="77777777" w:rsidR="00ED4486" w:rsidRPr="002A7FDC" w:rsidRDefault="00ED4486" w:rsidP="00ED4486">
            <w:pPr>
              <w:keepNext/>
              <w:rPr>
                <w:b/>
                <w:color w:val="000000"/>
                <w:sz w:val="14"/>
                <w:szCs w:val="14"/>
                <w:lang w:eastAsia="en-GB"/>
              </w:rPr>
            </w:pPr>
          </w:p>
          <w:p w14:paraId="7ED1A643" w14:textId="77777777" w:rsidR="00ED4486" w:rsidRPr="002A7FDC" w:rsidRDefault="00ED4486" w:rsidP="00ED4486">
            <w:pPr>
              <w:keepNext/>
              <w:rPr>
                <w:b/>
                <w:color w:val="000000"/>
                <w:sz w:val="14"/>
                <w:szCs w:val="14"/>
                <w:lang w:eastAsia="en-GB"/>
              </w:rPr>
            </w:pPr>
          </w:p>
          <w:tbl>
            <w:tblPr>
              <w:tblStyle w:val="TableGrid"/>
              <w:tblW w:w="6860" w:type="dxa"/>
              <w:tblLayout w:type="fixed"/>
              <w:tblLook w:val="04A0" w:firstRow="1" w:lastRow="0" w:firstColumn="1" w:lastColumn="0" w:noHBand="0" w:noVBand="1"/>
            </w:tblPr>
            <w:tblGrid>
              <w:gridCol w:w="980"/>
              <w:gridCol w:w="980"/>
              <w:gridCol w:w="980"/>
              <w:gridCol w:w="980"/>
              <w:gridCol w:w="980"/>
              <w:gridCol w:w="980"/>
              <w:gridCol w:w="980"/>
            </w:tblGrid>
            <w:tr w:rsidR="00ED4486" w:rsidRPr="002A7FDC" w14:paraId="0EB605D2" w14:textId="77777777" w:rsidTr="00ED4486">
              <w:tc>
                <w:tcPr>
                  <w:tcW w:w="6860" w:type="dxa"/>
                  <w:gridSpan w:val="7"/>
                </w:tcPr>
                <w:p w14:paraId="4BE4419D" w14:textId="77777777" w:rsidR="00ED4486" w:rsidRPr="002A7FDC" w:rsidRDefault="00ED4486" w:rsidP="00ED4486">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D4486" w:rsidRPr="002A7FDC" w14:paraId="051037ED" w14:textId="77777777" w:rsidTr="00ED4486">
              <w:tc>
                <w:tcPr>
                  <w:tcW w:w="980" w:type="dxa"/>
                </w:tcPr>
                <w:p w14:paraId="7809FE56"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Day</w:t>
                  </w:r>
                </w:p>
              </w:tc>
              <w:tc>
                <w:tcPr>
                  <w:tcW w:w="980" w:type="dxa"/>
                </w:tcPr>
                <w:p w14:paraId="326F1A29"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0</w:t>
                  </w:r>
                </w:p>
              </w:tc>
              <w:tc>
                <w:tcPr>
                  <w:tcW w:w="980" w:type="dxa"/>
                </w:tcPr>
                <w:p w14:paraId="6B4B668A"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w:t>
                  </w:r>
                </w:p>
              </w:tc>
              <w:tc>
                <w:tcPr>
                  <w:tcW w:w="980" w:type="dxa"/>
                </w:tcPr>
                <w:p w14:paraId="46A9BF8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2</w:t>
                  </w:r>
                </w:p>
              </w:tc>
              <w:tc>
                <w:tcPr>
                  <w:tcW w:w="980" w:type="dxa"/>
                </w:tcPr>
                <w:p w14:paraId="79269B8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4</w:t>
                  </w:r>
                </w:p>
              </w:tc>
              <w:tc>
                <w:tcPr>
                  <w:tcW w:w="980" w:type="dxa"/>
                </w:tcPr>
                <w:p w14:paraId="5928737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8</w:t>
                  </w:r>
                </w:p>
              </w:tc>
              <w:tc>
                <w:tcPr>
                  <w:tcW w:w="980" w:type="dxa"/>
                </w:tcPr>
                <w:p w14:paraId="7FE165ED"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12</w:t>
                  </w:r>
                </w:p>
              </w:tc>
            </w:tr>
            <w:tr w:rsidR="00ED4486" w:rsidRPr="002A7FDC" w14:paraId="0FCD06A0" w14:textId="77777777" w:rsidTr="00ED4486">
              <w:tc>
                <w:tcPr>
                  <w:tcW w:w="980" w:type="dxa"/>
                  <w:vAlign w:val="center"/>
                </w:tcPr>
                <w:p w14:paraId="5A3E3844" w14:textId="77777777" w:rsidR="00ED4486" w:rsidRPr="002A7FDC" w:rsidRDefault="00ED4486" w:rsidP="00ED4486">
                  <w:pPr>
                    <w:jc w:val="center"/>
                    <w:rPr>
                      <w:color w:val="000000"/>
                      <w:sz w:val="14"/>
                      <w:szCs w:val="14"/>
                    </w:rPr>
                  </w:pPr>
                  <w:r w:rsidRPr="002A7FDC">
                    <w:rPr>
                      <w:color w:val="000000"/>
                      <w:sz w:val="14"/>
                      <w:szCs w:val="14"/>
                    </w:rPr>
                    <w:t>1</w:t>
                  </w:r>
                </w:p>
              </w:tc>
              <w:tc>
                <w:tcPr>
                  <w:tcW w:w="980" w:type="dxa"/>
                  <w:vAlign w:val="center"/>
                </w:tcPr>
                <w:p w14:paraId="2001793F"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739538FB"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3EB7DFE2"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2F14ADC1"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475A97FC"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79857456" w14:textId="77777777" w:rsidR="00ED4486" w:rsidRPr="002A7FDC" w:rsidRDefault="00ED4486" w:rsidP="00ED4486">
                  <w:pPr>
                    <w:jc w:val="center"/>
                    <w:rPr>
                      <w:color w:val="000000"/>
                      <w:sz w:val="14"/>
                      <w:szCs w:val="14"/>
                    </w:rPr>
                  </w:pPr>
                  <w:r w:rsidRPr="002A7FDC">
                    <w:rPr>
                      <w:color w:val="000000"/>
                      <w:sz w:val="14"/>
                      <w:szCs w:val="14"/>
                    </w:rPr>
                    <w:t>0</w:t>
                  </w:r>
                </w:p>
              </w:tc>
            </w:tr>
            <w:tr w:rsidR="00ED4486" w:rsidRPr="002A7FDC" w14:paraId="34EE8316" w14:textId="77777777" w:rsidTr="00ED4486">
              <w:tc>
                <w:tcPr>
                  <w:tcW w:w="980" w:type="dxa"/>
                  <w:vAlign w:val="center"/>
                </w:tcPr>
                <w:p w14:paraId="4783D382" w14:textId="77777777" w:rsidR="00ED4486" w:rsidRPr="002A7FDC" w:rsidRDefault="00ED4486" w:rsidP="00ED4486">
                  <w:pPr>
                    <w:jc w:val="center"/>
                    <w:rPr>
                      <w:color w:val="000000"/>
                      <w:sz w:val="14"/>
                      <w:szCs w:val="14"/>
                    </w:rPr>
                  </w:pPr>
                  <w:r w:rsidRPr="002A7FDC">
                    <w:rPr>
                      <w:color w:val="000000"/>
                      <w:sz w:val="14"/>
                      <w:szCs w:val="14"/>
                    </w:rPr>
                    <w:t>2</w:t>
                  </w:r>
                </w:p>
              </w:tc>
              <w:tc>
                <w:tcPr>
                  <w:tcW w:w="980" w:type="dxa"/>
                  <w:vAlign w:val="center"/>
                </w:tcPr>
                <w:p w14:paraId="27560296"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29ADFE99"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130CFFB6"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74BAB192"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393B20AE"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2C6189C1" w14:textId="77777777" w:rsidR="00ED4486" w:rsidRPr="002A7FDC" w:rsidRDefault="00ED4486" w:rsidP="00ED4486">
                  <w:pPr>
                    <w:jc w:val="center"/>
                    <w:rPr>
                      <w:color w:val="000000"/>
                      <w:sz w:val="14"/>
                      <w:szCs w:val="14"/>
                    </w:rPr>
                  </w:pPr>
                  <w:r w:rsidRPr="002A7FDC">
                    <w:rPr>
                      <w:color w:val="000000"/>
                      <w:sz w:val="14"/>
                      <w:szCs w:val="14"/>
                    </w:rPr>
                    <w:t>0</w:t>
                  </w:r>
                </w:p>
              </w:tc>
            </w:tr>
            <w:tr w:rsidR="00ED4486" w:rsidRPr="002A7FDC" w14:paraId="5A07C71B" w14:textId="77777777" w:rsidTr="00ED4486">
              <w:tc>
                <w:tcPr>
                  <w:tcW w:w="980" w:type="dxa"/>
                  <w:vAlign w:val="center"/>
                </w:tcPr>
                <w:p w14:paraId="3D27B1E4" w14:textId="77777777" w:rsidR="00ED4486" w:rsidRPr="002A7FDC" w:rsidRDefault="00ED4486" w:rsidP="00ED4486">
                  <w:pPr>
                    <w:jc w:val="center"/>
                    <w:rPr>
                      <w:color w:val="000000"/>
                      <w:sz w:val="14"/>
                      <w:szCs w:val="14"/>
                    </w:rPr>
                  </w:pPr>
                  <w:r w:rsidRPr="002A7FDC">
                    <w:rPr>
                      <w:color w:val="000000"/>
                      <w:sz w:val="14"/>
                      <w:szCs w:val="14"/>
                    </w:rPr>
                    <w:t>3</w:t>
                  </w:r>
                </w:p>
              </w:tc>
              <w:tc>
                <w:tcPr>
                  <w:tcW w:w="980" w:type="dxa"/>
                  <w:vAlign w:val="center"/>
                </w:tcPr>
                <w:p w14:paraId="36E05BEF"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5833AD13" w14:textId="77777777" w:rsidR="00ED4486" w:rsidRPr="002A7FDC" w:rsidRDefault="00ED4486" w:rsidP="00ED4486">
                  <w:pPr>
                    <w:jc w:val="center"/>
                    <w:rPr>
                      <w:color w:val="000000"/>
                      <w:sz w:val="14"/>
                      <w:szCs w:val="14"/>
                    </w:rPr>
                  </w:pPr>
                  <w:r w:rsidRPr="002A7FDC">
                    <w:rPr>
                      <w:color w:val="000000"/>
                      <w:sz w:val="14"/>
                      <w:szCs w:val="14"/>
                    </w:rPr>
                    <w:t>2</w:t>
                  </w:r>
                </w:p>
              </w:tc>
              <w:tc>
                <w:tcPr>
                  <w:tcW w:w="980" w:type="dxa"/>
                  <w:vAlign w:val="center"/>
                </w:tcPr>
                <w:p w14:paraId="51839628" w14:textId="77777777" w:rsidR="00ED4486" w:rsidRPr="002A7FDC" w:rsidRDefault="00ED4486" w:rsidP="00ED4486">
                  <w:pPr>
                    <w:jc w:val="center"/>
                    <w:rPr>
                      <w:color w:val="000000"/>
                      <w:sz w:val="14"/>
                      <w:szCs w:val="14"/>
                    </w:rPr>
                  </w:pPr>
                  <w:r w:rsidRPr="002A7FDC">
                    <w:rPr>
                      <w:color w:val="000000"/>
                      <w:sz w:val="14"/>
                      <w:szCs w:val="14"/>
                    </w:rPr>
                    <w:t>3</w:t>
                  </w:r>
                </w:p>
              </w:tc>
              <w:tc>
                <w:tcPr>
                  <w:tcW w:w="980" w:type="dxa"/>
                  <w:vAlign w:val="center"/>
                </w:tcPr>
                <w:p w14:paraId="402457B8" w14:textId="77777777" w:rsidR="00ED4486" w:rsidRPr="002A7FDC" w:rsidRDefault="00ED4486" w:rsidP="00ED4486">
                  <w:pPr>
                    <w:jc w:val="center"/>
                    <w:rPr>
                      <w:color w:val="000000"/>
                      <w:sz w:val="14"/>
                      <w:szCs w:val="14"/>
                    </w:rPr>
                  </w:pPr>
                  <w:r w:rsidRPr="002A7FDC">
                    <w:rPr>
                      <w:color w:val="000000"/>
                      <w:sz w:val="14"/>
                      <w:szCs w:val="14"/>
                    </w:rPr>
                    <w:t>3</w:t>
                  </w:r>
                </w:p>
              </w:tc>
              <w:tc>
                <w:tcPr>
                  <w:tcW w:w="980" w:type="dxa"/>
                  <w:vAlign w:val="center"/>
                </w:tcPr>
                <w:p w14:paraId="4D4609DB" w14:textId="77777777" w:rsidR="00ED4486" w:rsidRPr="002A7FDC" w:rsidRDefault="00ED4486" w:rsidP="00ED4486">
                  <w:pPr>
                    <w:jc w:val="center"/>
                    <w:rPr>
                      <w:color w:val="000000"/>
                      <w:sz w:val="14"/>
                      <w:szCs w:val="14"/>
                    </w:rPr>
                  </w:pPr>
                  <w:r w:rsidRPr="002A7FDC">
                    <w:rPr>
                      <w:color w:val="000000"/>
                      <w:sz w:val="14"/>
                      <w:szCs w:val="14"/>
                    </w:rPr>
                    <w:t>1</w:t>
                  </w:r>
                </w:p>
              </w:tc>
              <w:tc>
                <w:tcPr>
                  <w:tcW w:w="980" w:type="dxa"/>
                  <w:vAlign w:val="center"/>
                </w:tcPr>
                <w:p w14:paraId="12F4F280" w14:textId="77777777" w:rsidR="00ED4486" w:rsidRPr="002A7FDC" w:rsidRDefault="00ED4486" w:rsidP="00ED4486">
                  <w:pPr>
                    <w:jc w:val="center"/>
                    <w:rPr>
                      <w:color w:val="000000"/>
                      <w:sz w:val="14"/>
                      <w:szCs w:val="14"/>
                    </w:rPr>
                  </w:pPr>
                  <w:r w:rsidRPr="002A7FDC">
                    <w:rPr>
                      <w:color w:val="000000"/>
                      <w:sz w:val="14"/>
                      <w:szCs w:val="14"/>
                    </w:rPr>
                    <w:t>0</w:t>
                  </w:r>
                </w:p>
              </w:tc>
            </w:tr>
            <w:tr w:rsidR="00ED4486" w:rsidRPr="002A7FDC" w14:paraId="2319DFFB" w14:textId="77777777" w:rsidTr="00ED4486">
              <w:tc>
                <w:tcPr>
                  <w:tcW w:w="980" w:type="dxa"/>
                  <w:vAlign w:val="center"/>
                </w:tcPr>
                <w:p w14:paraId="776E2FE5" w14:textId="77777777" w:rsidR="00ED4486" w:rsidRPr="002A7FDC" w:rsidRDefault="00ED4486" w:rsidP="00ED4486">
                  <w:pPr>
                    <w:jc w:val="center"/>
                    <w:rPr>
                      <w:color w:val="000000"/>
                      <w:sz w:val="14"/>
                      <w:szCs w:val="14"/>
                    </w:rPr>
                  </w:pPr>
                  <w:r w:rsidRPr="002A7FDC">
                    <w:rPr>
                      <w:color w:val="000000"/>
                      <w:sz w:val="14"/>
                      <w:szCs w:val="14"/>
                    </w:rPr>
                    <w:t>5</w:t>
                  </w:r>
                </w:p>
              </w:tc>
              <w:tc>
                <w:tcPr>
                  <w:tcW w:w="980" w:type="dxa"/>
                  <w:vAlign w:val="center"/>
                </w:tcPr>
                <w:p w14:paraId="59306345"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305D2A4E" w14:textId="77777777" w:rsidR="00ED4486" w:rsidRPr="002A7FDC" w:rsidRDefault="00ED4486" w:rsidP="00ED4486">
                  <w:pPr>
                    <w:jc w:val="center"/>
                    <w:rPr>
                      <w:color w:val="000000"/>
                      <w:sz w:val="14"/>
                      <w:szCs w:val="14"/>
                    </w:rPr>
                  </w:pPr>
                  <w:r w:rsidRPr="002A7FDC">
                    <w:rPr>
                      <w:color w:val="000000"/>
                      <w:sz w:val="14"/>
                      <w:szCs w:val="14"/>
                    </w:rPr>
                    <w:t>4</w:t>
                  </w:r>
                </w:p>
              </w:tc>
              <w:tc>
                <w:tcPr>
                  <w:tcW w:w="980" w:type="dxa"/>
                  <w:vAlign w:val="center"/>
                </w:tcPr>
                <w:p w14:paraId="012CBCD2" w14:textId="77777777" w:rsidR="00ED4486" w:rsidRPr="002A7FDC" w:rsidRDefault="00ED4486" w:rsidP="00ED4486">
                  <w:pPr>
                    <w:jc w:val="center"/>
                    <w:rPr>
                      <w:color w:val="000000"/>
                      <w:sz w:val="14"/>
                      <w:szCs w:val="14"/>
                    </w:rPr>
                  </w:pPr>
                  <w:r w:rsidRPr="002A7FDC">
                    <w:rPr>
                      <w:color w:val="000000"/>
                      <w:sz w:val="14"/>
                      <w:szCs w:val="14"/>
                    </w:rPr>
                    <w:t>5</w:t>
                  </w:r>
                </w:p>
              </w:tc>
              <w:tc>
                <w:tcPr>
                  <w:tcW w:w="980" w:type="dxa"/>
                  <w:vAlign w:val="center"/>
                </w:tcPr>
                <w:p w14:paraId="2C546688"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3CEE499F" w14:textId="77777777" w:rsidR="00ED4486" w:rsidRPr="002A7FDC" w:rsidRDefault="00ED4486" w:rsidP="00ED4486">
                  <w:pPr>
                    <w:jc w:val="center"/>
                    <w:rPr>
                      <w:color w:val="000000"/>
                      <w:sz w:val="14"/>
                      <w:szCs w:val="14"/>
                    </w:rPr>
                  </w:pPr>
                  <w:r w:rsidRPr="002A7FDC">
                    <w:rPr>
                      <w:color w:val="000000"/>
                      <w:sz w:val="14"/>
                      <w:szCs w:val="14"/>
                    </w:rPr>
                    <w:t>8</w:t>
                  </w:r>
                </w:p>
              </w:tc>
              <w:tc>
                <w:tcPr>
                  <w:tcW w:w="980" w:type="dxa"/>
                  <w:vAlign w:val="center"/>
                </w:tcPr>
                <w:p w14:paraId="1C8B326A" w14:textId="77777777" w:rsidR="00ED4486" w:rsidRPr="002A7FDC" w:rsidRDefault="00ED4486" w:rsidP="00ED4486">
                  <w:pPr>
                    <w:jc w:val="center"/>
                    <w:rPr>
                      <w:color w:val="000000"/>
                      <w:sz w:val="14"/>
                      <w:szCs w:val="14"/>
                    </w:rPr>
                  </w:pPr>
                  <w:r w:rsidRPr="002A7FDC">
                    <w:rPr>
                      <w:color w:val="000000"/>
                      <w:sz w:val="14"/>
                      <w:szCs w:val="14"/>
                    </w:rPr>
                    <w:t>6</w:t>
                  </w:r>
                </w:p>
              </w:tc>
            </w:tr>
            <w:tr w:rsidR="00ED4486" w:rsidRPr="002A7FDC" w14:paraId="1A049FFB" w14:textId="77777777" w:rsidTr="00ED4486">
              <w:tc>
                <w:tcPr>
                  <w:tcW w:w="980" w:type="dxa"/>
                  <w:vAlign w:val="center"/>
                </w:tcPr>
                <w:p w14:paraId="32B260FF"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003FF50D" w14:textId="77777777" w:rsidR="00ED4486" w:rsidRPr="002A7FDC" w:rsidRDefault="00ED4486" w:rsidP="00ED4486">
                  <w:pPr>
                    <w:jc w:val="center"/>
                    <w:rPr>
                      <w:color w:val="000000"/>
                      <w:sz w:val="14"/>
                      <w:szCs w:val="14"/>
                    </w:rPr>
                  </w:pPr>
                  <w:r w:rsidRPr="002A7FDC">
                    <w:rPr>
                      <w:color w:val="000000"/>
                      <w:sz w:val="14"/>
                      <w:szCs w:val="14"/>
                    </w:rPr>
                    <w:t>13</w:t>
                  </w:r>
                </w:p>
              </w:tc>
              <w:tc>
                <w:tcPr>
                  <w:tcW w:w="980" w:type="dxa"/>
                  <w:vAlign w:val="center"/>
                </w:tcPr>
                <w:p w14:paraId="30A8A21B" w14:textId="77777777" w:rsidR="00ED4486" w:rsidRPr="002A7FDC" w:rsidRDefault="00ED4486" w:rsidP="00ED4486">
                  <w:pPr>
                    <w:jc w:val="center"/>
                    <w:rPr>
                      <w:color w:val="000000"/>
                      <w:sz w:val="14"/>
                      <w:szCs w:val="14"/>
                    </w:rPr>
                  </w:pPr>
                  <w:r w:rsidRPr="002A7FDC">
                    <w:rPr>
                      <w:color w:val="000000"/>
                      <w:sz w:val="14"/>
                      <w:szCs w:val="14"/>
                    </w:rPr>
                    <w:t>13</w:t>
                  </w:r>
                </w:p>
              </w:tc>
              <w:tc>
                <w:tcPr>
                  <w:tcW w:w="980" w:type="dxa"/>
                  <w:vAlign w:val="center"/>
                </w:tcPr>
                <w:p w14:paraId="505FA9FE" w14:textId="77777777" w:rsidR="00ED4486" w:rsidRPr="002A7FDC" w:rsidRDefault="00ED4486" w:rsidP="00ED4486">
                  <w:pPr>
                    <w:jc w:val="center"/>
                    <w:rPr>
                      <w:color w:val="000000"/>
                      <w:sz w:val="14"/>
                      <w:szCs w:val="14"/>
                    </w:rPr>
                  </w:pPr>
                  <w:r w:rsidRPr="002A7FDC">
                    <w:rPr>
                      <w:color w:val="000000"/>
                      <w:sz w:val="14"/>
                      <w:szCs w:val="14"/>
                    </w:rPr>
                    <w:t>11</w:t>
                  </w:r>
                </w:p>
              </w:tc>
              <w:tc>
                <w:tcPr>
                  <w:tcW w:w="980" w:type="dxa"/>
                  <w:vAlign w:val="center"/>
                </w:tcPr>
                <w:p w14:paraId="010968BE" w14:textId="77777777" w:rsidR="00ED4486" w:rsidRPr="002A7FDC" w:rsidRDefault="00ED4486" w:rsidP="00ED4486">
                  <w:pPr>
                    <w:jc w:val="center"/>
                    <w:rPr>
                      <w:color w:val="000000"/>
                      <w:sz w:val="14"/>
                      <w:szCs w:val="14"/>
                    </w:rPr>
                  </w:pPr>
                  <w:r w:rsidRPr="002A7FDC">
                    <w:rPr>
                      <w:color w:val="000000"/>
                      <w:sz w:val="14"/>
                      <w:szCs w:val="14"/>
                    </w:rPr>
                    <w:t>15</w:t>
                  </w:r>
                </w:p>
              </w:tc>
              <w:tc>
                <w:tcPr>
                  <w:tcW w:w="980" w:type="dxa"/>
                  <w:vAlign w:val="center"/>
                </w:tcPr>
                <w:p w14:paraId="6103F0FA" w14:textId="77777777" w:rsidR="00ED4486" w:rsidRPr="002A7FDC" w:rsidRDefault="00ED4486" w:rsidP="00ED4486">
                  <w:pPr>
                    <w:jc w:val="center"/>
                    <w:rPr>
                      <w:color w:val="000000"/>
                      <w:sz w:val="14"/>
                      <w:szCs w:val="14"/>
                    </w:rPr>
                  </w:pPr>
                  <w:r w:rsidRPr="002A7FDC">
                    <w:rPr>
                      <w:color w:val="000000"/>
                      <w:sz w:val="14"/>
                      <w:szCs w:val="14"/>
                    </w:rPr>
                    <w:t>17</w:t>
                  </w:r>
                </w:p>
              </w:tc>
              <w:tc>
                <w:tcPr>
                  <w:tcW w:w="980" w:type="dxa"/>
                  <w:vAlign w:val="center"/>
                </w:tcPr>
                <w:p w14:paraId="6F408A40" w14:textId="77777777" w:rsidR="00ED4486" w:rsidRPr="002A7FDC" w:rsidRDefault="00ED4486" w:rsidP="00ED4486">
                  <w:pPr>
                    <w:jc w:val="center"/>
                    <w:rPr>
                      <w:color w:val="000000"/>
                      <w:sz w:val="14"/>
                      <w:szCs w:val="14"/>
                    </w:rPr>
                  </w:pPr>
                  <w:r w:rsidRPr="002A7FDC">
                    <w:rPr>
                      <w:color w:val="000000"/>
                      <w:sz w:val="14"/>
                      <w:szCs w:val="14"/>
                    </w:rPr>
                    <w:t>16</w:t>
                  </w:r>
                </w:p>
              </w:tc>
            </w:tr>
            <w:tr w:rsidR="00ED4486" w:rsidRPr="002A7FDC" w14:paraId="43209768" w14:textId="77777777" w:rsidTr="00ED4486">
              <w:tc>
                <w:tcPr>
                  <w:tcW w:w="980" w:type="dxa"/>
                  <w:vAlign w:val="center"/>
                </w:tcPr>
                <w:p w14:paraId="3E7A14DC" w14:textId="77777777" w:rsidR="00ED4486" w:rsidRPr="002A7FDC" w:rsidRDefault="00ED4486" w:rsidP="00ED4486">
                  <w:pPr>
                    <w:jc w:val="center"/>
                    <w:rPr>
                      <w:color w:val="000000"/>
                      <w:sz w:val="14"/>
                      <w:szCs w:val="14"/>
                    </w:rPr>
                  </w:pPr>
                  <w:r w:rsidRPr="002A7FDC">
                    <w:rPr>
                      <w:color w:val="000000"/>
                      <w:sz w:val="14"/>
                      <w:szCs w:val="14"/>
                    </w:rPr>
                    <w:t>10</w:t>
                  </w:r>
                </w:p>
              </w:tc>
              <w:tc>
                <w:tcPr>
                  <w:tcW w:w="980" w:type="dxa"/>
                  <w:vAlign w:val="center"/>
                </w:tcPr>
                <w:p w14:paraId="6C7F09FF" w14:textId="77777777" w:rsidR="00ED4486" w:rsidRPr="002A7FDC" w:rsidRDefault="00ED4486" w:rsidP="00ED4486">
                  <w:pPr>
                    <w:jc w:val="center"/>
                    <w:rPr>
                      <w:color w:val="000000"/>
                      <w:sz w:val="14"/>
                      <w:szCs w:val="14"/>
                    </w:rPr>
                  </w:pPr>
                  <w:r w:rsidRPr="002A7FDC">
                    <w:rPr>
                      <w:color w:val="000000"/>
                      <w:sz w:val="14"/>
                      <w:szCs w:val="14"/>
                    </w:rPr>
                    <w:t>20</w:t>
                  </w:r>
                </w:p>
              </w:tc>
              <w:tc>
                <w:tcPr>
                  <w:tcW w:w="980" w:type="dxa"/>
                  <w:vAlign w:val="center"/>
                </w:tcPr>
                <w:p w14:paraId="60AF5FD0" w14:textId="77777777" w:rsidR="00ED4486" w:rsidRPr="002A7FDC" w:rsidRDefault="00ED4486" w:rsidP="00ED4486">
                  <w:pPr>
                    <w:jc w:val="center"/>
                    <w:rPr>
                      <w:color w:val="000000"/>
                      <w:sz w:val="14"/>
                      <w:szCs w:val="14"/>
                    </w:rPr>
                  </w:pPr>
                  <w:r w:rsidRPr="002A7FDC">
                    <w:rPr>
                      <w:color w:val="000000"/>
                      <w:sz w:val="14"/>
                      <w:szCs w:val="14"/>
                    </w:rPr>
                    <w:t>23</w:t>
                  </w:r>
                </w:p>
              </w:tc>
              <w:tc>
                <w:tcPr>
                  <w:tcW w:w="980" w:type="dxa"/>
                  <w:vAlign w:val="center"/>
                </w:tcPr>
                <w:p w14:paraId="42FBA938" w14:textId="77777777" w:rsidR="00ED4486" w:rsidRPr="002A7FDC" w:rsidRDefault="00ED4486" w:rsidP="00ED4486">
                  <w:pPr>
                    <w:jc w:val="center"/>
                    <w:rPr>
                      <w:color w:val="000000"/>
                      <w:sz w:val="14"/>
                      <w:szCs w:val="14"/>
                    </w:rPr>
                  </w:pPr>
                  <w:r w:rsidRPr="002A7FDC">
                    <w:rPr>
                      <w:color w:val="000000"/>
                      <w:sz w:val="14"/>
                      <w:szCs w:val="14"/>
                    </w:rPr>
                    <w:t>16</w:t>
                  </w:r>
                </w:p>
              </w:tc>
              <w:tc>
                <w:tcPr>
                  <w:tcW w:w="980" w:type="dxa"/>
                  <w:vAlign w:val="center"/>
                </w:tcPr>
                <w:p w14:paraId="4B97B072" w14:textId="77777777" w:rsidR="00ED4486" w:rsidRPr="002A7FDC" w:rsidRDefault="00ED4486" w:rsidP="00ED4486">
                  <w:pPr>
                    <w:jc w:val="center"/>
                    <w:rPr>
                      <w:color w:val="000000"/>
                      <w:sz w:val="14"/>
                      <w:szCs w:val="14"/>
                    </w:rPr>
                  </w:pPr>
                  <w:r w:rsidRPr="002A7FDC">
                    <w:rPr>
                      <w:color w:val="000000"/>
                      <w:sz w:val="14"/>
                      <w:szCs w:val="14"/>
                    </w:rPr>
                    <w:t>27</w:t>
                  </w:r>
                </w:p>
              </w:tc>
              <w:tc>
                <w:tcPr>
                  <w:tcW w:w="980" w:type="dxa"/>
                  <w:vAlign w:val="center"/>
                </w:tcPr>
                <w:p w14:paraId="1558DCDC" w14:textId="77777777" w:rsidR="00ED4486" w:rsidRPr="002A7FDC" w:rsidRDefault="00ED4486" w:rsidP="00ED4486">
                  <w:pPr>
                    <w:jc w:val="center"/>
                    <w:rPr>
                      <w:color w:val="000000"/>
                      <w:sz w:val="14"/>
                      <w:szCs w:val="14"/>
                    </w:rPr>
                  </w:pPr>
                  <w:r w:rsidRPr="002A7FDC">
                    <w:rPr>
                      <w:color w:val="000000"/>
                      <w:sz w:val="14"/>
                      <w:szCs w:val="14"/>
                    </w:rPr>
                    <w:t>16</w:t>
                  </w:r>
                </w:p>
              </w:tc>
              <w:tc>
                <w:tcPr>
                  <w:tcW w:w="980" w:type="dxa"/>
                  <w:vAlign w:val="center"/>
                </w:tcPr>
                <w:p w14:paraId="0D1D966D" w14:textId="77777777" w:rsidR="00ED4486" w:rsidRPr="002A7FDC" w:rsidRDefault="00ED4486" w:rsidP="00ED4486">
                  <w:pPr>
                    <w:jc w:val="center"/>
                    <w:rPr>
                      <w:color w:val="000000"/>
                      <w:sz w:val="14"/>
                      <w:szCs w:val="14"/>
                    </w:rPr>
                  </w:pPr>
                  <w:r w:rsidRPr="002A7FDC">
                    <w:rPr>
                      <w:color w:val="000000"/>
                      <w:sz w:val="14"/>
                      <w:szCs w:val="14"/>
                    </w:rPr>
                    <w:t>22</w:t>
                  </w:r>
                </w:p>
              </w:tc>
            </w:tr>
            <w:tr w:rsidR="00ED4486" w:rsidRPr="002A7FDC" w14:paraId="192E6F4E" w14:textId="77777777" w:rsidTr="00ED4486">
              <w:tc>
                <w:tcPr>
                  <w:tcW w:w="980" w:type="dxa"/>
                  <w:vAlign w:val="center"/>
                </w:tcPr>
                <w:p w14:paraId="545D5961" w14:textId="77777777" w:rsidR="00ED4486" w:rsidRPr="002A7FDC" w:rsidRDefault="00ED4486" w:rsidP="00ED4486">
                  <w:pPr>
                    <w:jc w:val="center"/>
                    <w:rPr>
                      <w:color w:val="000000"/>
                      <w:sz w:val="14"/>
                      <w:szCs w:val="14"/>
                    </w:rPr>
                  </w:pPr>
                  <w:r w:rsidRPr="002A7FDC">
                    <w:rPr>
                      <w:color w:val="000000"/>
                      <w:sz w:val="14"/>
                      <w:szCs w:val="14"/>
                    </w:rPr>
                    <w:t>14</w:t>
                  </w:r>
                </w:p>
              </w:tc>
              <w:tc>
                <w:tcPr>
                  <w:tcW w:w="980" w:type="dxa"/>
                  <w:vAlign w:val="center"/>
                </w:tcPr>
                <w:p w14:paraId="1C3ACDF5" w14:textId="77777777" w:rsidR="00ED4486" w:rsidRPr="002A7FDC" w:rsidRDefault="00ED4486" w:rsidP="00ED4486">
                  <w:pPr>
                    <w:jc w:val="center"/>
                    <w:rPr>
                      <w:color w:val="000000"/>
                      <w:sz w:val="14"/>
                      <w:szCs w:val="14"/>
                    </w:rPr>
                  </w:pPr>
                  <w:r w:rsidRPr="002A7FDC">
                    <w:rPr>
                      <w:color w:val="000000"/>
                      <w:sz w:val="14"/>
                      <w:szCs w:val="14"/>
                    </w:rPr>
                    <w:t>28</w:t>
                  </w:r>
                </w:p>
              </w:tc>
              <w:tc>
                <w:tcPr>
                  <w:tcW w:w="980" w:type="dxa"/>
                  <w:vAlign w:val="center"/>
                </w:tcPr>
                <w:p w14:paraId="16FC032D" w14:textId="77777777" w:rsidR="00ED4486" w:rsidRPr="002A7FDC" w:rsidRDefault="00ED4486" w:rsidP="00ED4486">
                  <w:pPr>
                    <w:jc w:val="center"/>
                    <w:rPr>
                      <w:color w:val="000000"/>
                      <w:sz w:val="14"/>
                      <w:szCs w:val="14"/>
                    </w:rPr>
                  </w:pPr>
                  <w:r w:rsidRPr="002A7FDC">
                    <w:rPr>
                      <w:color w:val="000000"/>
                      <w:sz w:val="14"/>
                      <w:szCs w:val="14"/>
                    </w:rPr>
                    <w:t>32</w:t>
                  </w:r>
                </w:p>
              </w:tc>
              <w:tc>
                <w:tcPr>
                  <w:tcW w:w="980" w:type="dxa"/>
                  <w:vAlign w:val="center"/>
                </w:tcPr>
                <w:p w14:paraId="5D12A0A6" w14:textId="77777777" w:rsidR="00ED4486" w:rsidRPr="002A7FDC" w:rsidRDefault="00ED4486" w:rsidP="00ED4486">
                  <w:pPr>
                    <w:jc w:val="center"/>
                    <w:rPr>
                      <w:color w:val="000000"/>
                      <w:sz w:val="14"/>
                      <w:szCs w:val="14"/>
                    </w:rPr>
                  </w:pPr>
                  <w:r w:rsidRPr="002A7FDC">
                    <w:rPr>
                      <w:color w:val="000000"/>
                      <w:sz w:val="14"/>
                      <w:szCs w:val="14"/>
                    </w:rPr>
                    <w:t>31</w:t>
                  </w:r>
                </w:p>
              </w:tc>
              <w:tc>
                <w:tcPr>
                  <w:tcW w:w="980" w:type="dxa"/>
                  <w:vAlign w:val="center"/>
                </w:tcPr>
                <w:p w14:paraId="2EA9EF33" w14:textId="77777777" w:rsidR="00ED4486" w:rsidRPr="002A7FDC" w:rsidRDefault="00ED4486" w:rsidP="00ED4486">
                  <w:pPr>
                    <w:jc w:val="center"/>
                    <w:rPr>
                      <w:color w:val="000000"/>
                      <w:sz w:val="14"/>
                      <w:szCs w:val="14"/>
                    </w:rPr>
                  </w:pPr>
                  <w:r w:rsidRPr="002A7FDC">
                    <w:rPr>
                      <w:color w:val="000000"/>
                      <w:sz w:val="14"/>
                      <w:szCs w:val="14"/>
                    </w:rPr>
                    <w:t>32</w:t>
                  </w:r>
                </w:p>
              </w:tc>
              <w:tc>
                <w:tcPr>
                  <w:tcW w:w="980" w:type="dxa"/>
                  <w:vAlign w:val="center"/>
                </w:tcPr>
                <w:p w14:paraId="484A4AC6" w14:textId="77777777" w:rsidR="00ED4486" w:rsidRPr="002A7FDC" w:rsidRDefault="00ED4486" w:rsidP="00ED4486">
                  <w:pPr>
                    <w:jc w:val="center"/>
                    <w:rPr>
                      <w:color w:val="000000"/>
                      <w:sz w:val="14"/>
                      <w:szCs w:val="14"/>
                    </w:rPr>
                  </w:pPr>
                  <w:r w:rsidRPr="002A7FDC">
                    <w:rPr>
                      <w:color w:val="000000"/>
                      <w:sz w:val="14"/>
                      <w:szCs w:val="14"/>
                    </w:rPr>
                    <w:t>32</w:t>
                  </w:r>
                </w:p>
              </w:tc>
              <w:tc>
                <w:tcPr>
                  <w:tcW w:w="980" w:type="dxa"/>
                  <w:vAlign w:val="center"/>
                </w:tcPr>
                <w:p w14:paraId="65236033" w14:textId="77777777" w:rsidR="00ED4486" w:rsidRPr="002A7FDC" w:rsidRDefault="00ED4486" w:rsidP="00ED4486">
                  <w:pPr>
                    <w:jc w:val="center"/>
                    <w:rPr>
                      <w:color w:val="000000"/>
                      <w:sz w:val="14"/>
                      <w:szCs w:val="14"/>
                    </w:rPr>
                  </w:pPr>
                  <w:r w:rsidRPr="002A7FDC">
                    <w:rPr>
                      <w:color w:val="000000"/>
                      <w:sz w:val="14"/>
                      <w:szCs w:val="14"/>
                    </w:rPr>
                    <w:t>32</w:t>
                  </w:r>
                </w:p>
              </w:tc>
            </w:tr>
          </w:tbl>
          <w:p w14:paraId="2570B098" w14:textId="77777777" w:rsidR="00ED4486" w:rsidRPr="002A7FDC" w:rsidRDefault="00ED4486" w:rsidP="00ED4486">
            <w:pPr>
              <w:keepNext/>
              <w:rPr>
                <w:b/>
                <w:color w:val="000000"/>
                <w:sz w:val="14"/>
                <w:szCs w:val="14"/>
                <w:lang w:eastAsia="en-GB"/>
              </w:rPr>
            </w:pPr>
          </w:p>
          <w:p w14:paraId="6F3385F7" w14:textId="77777777" w:rsidR="00ED4486" w:rsidRPr="002A7FDC" w:rsidRDefault="00ED4486" w:rsidP="00ED4486">
            <w:pPr>
              <w:keepNext/>
              <w:rPr>
                <w:b/>
                <w:color w:val="000000"/>
                <w:sz w:val="14"/>
                <w:szCs w:val="14"/>
                <w:lang w:eastAsia="en-GB"/>
              </w:rPr>
            </w:pPr>
          </w:p>
          <w:p w14:paraId="2636CAAF" w14:textId="26A75143" w:rsidR="00ED4486" w:rsidRPr="002A7FDC" w:rsidRDefault="00ED4486" w:rsidP="00ED4486">
            <w:pPr>
              <w:rPr>
                <w:noProof/>
                <w:color w:val="000000"/>
                <w:sz w:val="14"/>
                <w:szCs w:val="14"/>
                <w:lang w:eastAsia="nl-NL"/>
              </w:rPr>
            </w:pPr>
            <w:r w:rsidRPr="002A7FDC">
              <w:rPr>
                <w:color w:val="000000"/>
                <w:sz w:val="14"/>
                <w:szCs w:val="14"/>
              </w:rPr>
              <w:t>For test weeks 0-12, the mean % mortality achieved after 14 days was consistently more than 90 %.</w:t>
            </w:r>
          </w:p>
        </w:tc>
        <w:tc>
          <w:tcPr>
            <w:tcW w:w="438" w:type="pct"/>
            <w:tcBorders>
              <w:top w:val="single" w:sz="6" w:space="0" w:color="000000"/>
              <w:left w:val="single" w:sz="6" w:space="0" w:color="000000"/>
              <w:bottom w:val="single" w:sz="4" w:space="0" w:color="000000"/>
              <w:right w:val="single" w:sz="4" w:space="0" w:color="000000"/>
            </w:tcBorders>
            <w:shd w:val="clear" w:color="auto" w:fill="auto"/>
          </w:tcPr>
          <w:p w14:paraId="7BE54CFB"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 xml:space="preserve">Test report: </w:t>
            </w:r>
          </w:p>
          <w:p w14:paraId="26C72AA0"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BIO043-15</w:t>
            </w:r>
          </w:p>
          <w:p w14:paraId="41BB1644" w14:textId="1A6A3511" w:rsidR="00ED4486" w:rsidRPr="002A7FDC" w:rsidRDefault="00A62914" w:rsidP="00ED4486">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D4486" w:rsidRPr="002A7FDC">
              <w:rPr>
                <w:color w:val="000000"/>
                <w:sz w:val="14"/>
                <w:szCs w:val="14"/>
              </w:rPr>
              <w:t>2015b</w:t>
            </w:r>
          </w:p>
          <w:p w14:paraId="1F0A50B3" w14:textId="77777777" w:rsidR="00ED4486" w:rsidRPr="002A7FDC" w:rsidRDefault="00ED4486" w:rsidP="00ED4486">
            <w:pPr>
              <w:tabs>
                <w:tab w:val="center" w:pos="4513"/>
              </w:tabs>
              <w:suppressAutoHyphens/>
              <w:spacing w:before="60" w:after="60"/>
              <w:rPr>
                <w:color w:val="000000"/>
                <w:sz w:val="14"/>
                <w:szCs w:val="14"/>
              </w:rPr>
            </w:pPr>
          </w:p>
        </w:tc>
      </w:tr>
    </w:tbl>
    <w:p w14:paraId="62491EAB" w14:textId="2DFF91F2" w:rsidR="00E0092E" w:rsidRPr="002A7FDC" w:rsidRDefault="00E0092E" w:rsidP="00E0092E">
      <w:pPr>
        <w:ind w:left="-2268"/>
      </w:pPr>
    </w:p>
    <w:p w14:paraId="3AB7F15C" w14:textId="77777777" w:rsidR="00E0092E" w:rsidRPr="002A7FDC" w:rsidRDefault="00E0092E" w:rsidP="00990D48">
      <w:pPr>
        <w:ind w:left="-993"/>
      </w:pPr>
    </w:p>
    <w:p w14:paraId="0B16743C" w14:textId="77777777" w:rsidR="001675B7" w:rsidRPr="002A7FDC" w:rsidRDefault="001675B7"/>
    <w:tbl>
      <w:tblPr>
        <w:tblW w:w="5407" w:type="pct"/>
        <w:tblInd w:w="-113" w:type="dxa"/>
        <w:tblLook w:val="04A0" w:firstRow="1" w:lastRow="0" w:firstColumn="1" w:lastColumn="0" w:noHBand="0" w:noVBand="1"/>
      </w:tblPr>
      <w:tblGrid>
        <w:gridCol w:w="14364"/>
      </w:tblGrid>
      <w:tr w:rsidR="001675B7" w:rsidRPr="002A7FDC" w14:paraId="7DB4B969" w14:textId="77777777" w:rsidTr="007864FD">
        <w:tc>
          <w:tcPr>
            <w:tcW w:w="14425" w:type="dxa"/>
            <w:tcBorders>
              <w:top w:val="single" w:sz="4" w:space="0" w:color="000000"/>
              <w:left w:val="single" w:sz="4" w:space="0" w:color="000000"/>
              <w:bottom w:val="single" w:sz="6" w:space="0" w:color="000000"/>
              <w:right w:val="single" w:sz="6" w:space="0" w:color="000000"/>
            </w:tcBorders>
            <w:shd w:val="clear" w:color="auto" w:fill="CCFFCC"/>
          </w:tcPr>
          <w:p w14:paraId="7775CFE0" w14:textId="77777777" w:rsidR="001675B7" w:rsidRPr="002A7FDC" w:rsidRDefault="000C3872">
            <w:pPr>
              <w:spacing w:line="260" w:lineRule="atLeast"/>
              <w:rPr>
                <w:rFonts w:eastAsia="Calibri"/>
                <w:b/>
                <w:bCs/>
                <w:lang w:eastAsia="en-US"/>
              </w:rPr>
            </w:pPr>
            <w:r w:rsidRPr="002A7FDC">
              <w:rPr>
                <w:rFonts w:eastAsia="Calibri"/>
                <w:b/>
                <w:bCs/>
                <w:lang w:eastAsia="en-US"/>
              </w:rPr>
              <w:t>Conclusion on the efficacy of the product</w:t>
            </w:r>
          </w:p>
        </w:tc>
      </w:tr>
      <w:tr w:rsidR="001675B7" w:rsidRPr="002A7FDC" w14:paraId="51C207D7" w14:textId="77777777" w:rsidTr="007864FD">
        <w:trPr>
          <w:trHeight w:val="298"/>
        </w:trPr>
        <w:tc>
          <w:tcPr>
            <w:tcW w:w="14425" w:type="dxa"/>
            <w:tcBorders>
              <w:top w:val="single" w:sz="6" w:space="0" w:color="000000"/>
              <w:left w:val="single" w:sz="4" w:space="0" w:color="000000"/>
              <w:bottom w:val="single" w:sz="6" w:space="0" w:color="000000"/>
              <w:right w:val="single" w:sz="6" w:space="0" w:color="000000"/>
            </w:tcBorders>
            <w:shd w:val="clear" w:color="auto" w:fill="auto"/>
          </w:tcPr>
          <w:p w14:paraId="1939E6DC" w14:textId="40197DEC" w:rsidR="001675B7" w:rsidRPr="002A7FDC" w:rsidRDefault="000C3872">
            <w:pPr>
              <w:spacing w:line="260" w:lineRule="atLeast"/>
            </w:pPr>
            <w:r w:rsidRPr="002A7FDC">
              <w:rPr>
                <w:rFonts w:eastAsia="Calibri"/>
                <w:lang w:eastAsia="en-US"/>
              </w:rPr>
              <w:t xml:space="preserve">Two laboratory tests and </w:t>
            </w:r>
            <w:r w:rsidR="00214C9B" w:rsidRPr="002A7FDC">
              <w:rPr>
                <w:rFonts w:eastAsia="Calibri"/>
                <w:lang w:eastAsia="en-US"/>
              </w:rPr>
              <w:t xml:space="preserve">5 </w:t>
            </w:r>
            <w:r w:rsidRPr="002A7FDC">
              <w:rPr>
                <w:rFonts w:eastAsia="Calibri"/>
                <w:lang w:eastAsia="en-US"/>
              </w:rPr>
              <w:t>simulated use test</w:t>
            </w:r>
            <w:r w:rsidR="00214C9B" w:rsidRPr="002A7FDC">
              <w:rPr>
                <w:rFonts w:eastAsia="Calibri"/>
                <w:lang w:eastAsia="en-US"/>
              </w:rPr>
              <w:t>s</w:t>
            </w:r>
            <w:r w:rsidRPr="002A7FDC">
              <w:rPr>
                <w:rFonts w:eastAsia="Calibri"/>
                <w:lang w:eastAsia="en-US"/>
              </w:rPr>
              <w:t xml:space="preserve"> were provided to demonstrate efficacy of the products in the Moth Gel family against clothes moths (</w:t>
            </w:r>
            <w:r w:rsidRPr="002A7FDC">
              <w:rPr>
                <w:rFonts w:eastAsia="Calibri"/>
                <w:i/>
                <w:lang w:eastAsia="en-US"/>
              </w:rPr>
              <w:t>Tineola bisselliella)</w:t>
            </w:r>
            <w:r w:rsidRPr="002A7FDC">
              <w:rPr>
                <w:rFonts w:eastAsia="Calibri"/>
                <w:lang w:eastAsia="en-US"/>
              </w:rPr>
              <w:t xml:space="preserve">.  For an evaluation of the label claims, see section </w:t>
            </w:r>
            <w:r w:rsidR="001059E9" w:rsidRPr="002A7FDC">
              <w:rPr>
                <w:rFonts w:eastAsia="Calibri"/>
                <w:lang w:eastAsia="en-US"/>
              </w:rPr>
              <w:t>1.2.7.7</w:t>
            </w:r>
          </w:p>
          <w:p w14:paraId="5D5A472F" w14:textId="77777777" w:rsidR="001675B7" w:rsidRPr="002A7FDC" w:rsidRDefault="001675B7">
            <w:pPr>
              <w:spacing w:line="260" w:lineRule="atLeast"/>
              <w:rPr>
                <w:rFonts w:eastAsia="Calibri"/>
                <w:highlight w:val="yellow"/>
                <w:lang w:eastAsia="en-US"/>
              </w:rPr>
            </w:pPr>
          </w:p>
          <w:p w14:paraId="6B69B7EE" w14:textId="77777777" w:rsidR="001675B7" w:rsidRPr="002A7FDC" w:rsidRDefault="001675B7">
            <w:pPr>
              <w:spacing w:line="260" w:lineRule="atLeast"/>
              <w:rPr>
                <w:rFonts w:eastAsia="Calibri"/>
                <w:highlight w:val="yellow"/>
                <w:lang w:eastAsia="en-US"/>
              </w:rPr>
            </w:pPr>
          </w:p>
        </w:tc>
      </w:tr>
    </w:tbl>
    <w:p w14:paraId="1BB3AFFB" w14:textId="77777777" w:rsidR="001675B7" w:rsidRPr="002A7FDC" w:rsidRDefault="001675B7">
      <w:pPr>
        <w:rPr>
          <w:vanish/>
        </w:rPr>
      </w:pPr>
    </w:p>
    <w:p w14:paraId="5772E0BC" w14:textId="77777777" w:rsidR="001675B7" w:rsidRPr="002A7FDC" w:rsidRDefault="001675B7">
      <w:pPr>
        <w:spacing w:line="260" w:lineRule="atLeast"/>
        <w:rPr>
          <w:vanish/>
        </w:rPr>
      </w:pPr>
    </w:p>
    <w:p w14:paraId="6D24811C" w14:textId="77777777" w:rsidR="001675B7" w:rsidRPr="002A7FDC" w:rsidRDefault="001675B7">
      <w:pPr>
        <w:spacing w:line="260" w:lineRule="atLeast"/>
        <w:rPr>
          <w:iCs/>
          <w:vanish/>
        </w:rPr>
      </w:pPr>
    </w:p>
    <w:p w14:paraId="2C79EFD5" w14:textId="77777777" w:rsidR="001675B7" w:rsidRPr="002A7FDC" w:rsidRDefault="001675B7">
      <w:pPr>
        <w:spacing w:line="260" w:lineRule="atLeast"/>
        <w:rPr>
          <w:iCs/>
          <w:vanish/>
        </w:rPr>
      </w:pPr>
    </w:p>
    <w:p w14:paraId="5CF27E24" w14:textId="77777777" w:rsidR="001675B7" w:rsidRPr="002A7FDC" w:rsidRDefault="001675B7">
      <w:pPr>
        <w:spacing w:line="260" w:lineRule="atLeast"/>
        <w:rPr>
          <w:iCs/>
          <w:vanish/>
        </w:rPr>
      </w:pPr>
    </w:p>
    <w:p w14:paraId="5DDE1B05" w14:textId="77777777" w:rsidR="001675B7" w:rsidRPr="002A7FDC" w:rsidRDefault="001675B7">
      <w:pPr>
        <w:spacing w:line="260" w:lineRule="atLeast"/>
        <w:rPr>
          <w:rFonts w:ascii="Times New Roman" w:eastAsia="Calibri" w:hAnsi="Times New Roman" w:cs="Times New Roman"/>
          <w:iCs/>
          <w:vanish/>
          <w:lang w:eastAsia="en-US"/>
        </w:rPr>
      </w:pPr>
    </w:p>
    <w:p w14:paraId="4C4D0C45" w14:textId="687F99B3" w:rsidR="001675B7" w:rsidRPr="002A7FDC" w:rsidRDefault="001675B7">
      <w:pPr>
        <w:spacing w:line="260" w:lineRule="atLeast"/>
        <w:rPr>
          <w:rFonts w:ascii="Times New Roman" w:eastAsia="Calibri" w:hAnsi="Times New Roman" w:cs="Times New Roman"/>
          <w:iCs/>
          <w:lang w:eastAsia="en-US"/>
        </w:rPr>
        <w:sectPr w:rsidR="001675B7" w:rsidRPr="002A7FDC" w:rsidSect="00990D48">
          <w:headerReference w:type="default" r:id="rId41"/>
          <w:footerReference w:type="default" r:id="rId42"/>
          <w:pgSz w:w="16838" w:h="11906" w:orient="landscape"/>
          <w:pgMar w:top="1446" w:right="1529" w:bottom="1247" w:left="2013" w:header="850" w:footer="850" w:gutter="0"/>
          <w:cols w:space="708"/>
          <w:formProt w:val="0"/>
          <w:docGrid w:linePitch="272"/>
        </w:sectPr>
      </w:pPr>
      <w:bookmarkStart w:id="89" w:name="_Hlk21004576"/>
      <w:bookmarkEnd w:id="89"/>
    </w:p>
    <w:p w14:paraId="42DC92C0" w14:textId="77777777" w:rsidR="001675B7" w:rsidRPr="002A7FDC" w:rsidRDefault="000C3872">
      <w:pPr>
        <w:pStyle w:val="Heading4"/>
        <w:rPr>
          <w:lang w:val="en-GB"/>
        </w:rPr>
      </w:pPr>
      <w:bookmarkStart w:id="90" w:name="_Toc50791035"/>
      <w:r w:rsidRPr="002A7FDC">
        <w:rPr>
          <w:lang w:val="en-GB"/>
        </w:rPr>
        <w:lastRenderedPageBreak/>
        <w:t>Occurrence of resistance and resistance management</w:t>
      </w:r>
      <w:bookmarkEnd w:id="90"/>
    </w:p>
    <w:p w14:paraId="22F6A7DE" w14:textId="77777777" w:rsidR="001675B7" w:rsidRPr="002A7FDC" w:rsidRDefault="000C3872">
      <w:pPr>
        <w:spacing w:line="260" w:lineRule="atLeast"/>
        <w:jc w:val="both"/>
      </w:pPr>
      <w:r w:rsidRPr="002A7FDC">
        <w:rPr>
          <w:rFonts w:eastAsia="Calibri"/>
          <w:iCs/>
          <w:lang w:eastAsia="en-US"/>
        </w:rPr>
        <w:t>No known resistance has been observed to-date for this active substance (transfluthrin).</w:t>
      </w:r>
    </w:p>
    <w:p w14:paraId="6B92BA80" w14:textId="77777777" w:rsidR="001675B7" w:rsidRPr="002A7FDC" w:rsidRDefault="001675B7">
      <w:pPr>
        <w:spacing w:line="260" w:lineRule="atLeast"/>
        <w:jc w:val="both"/>
        <w:rPr>
          <w:rFonts w:eastAsia="Calibri"/>
          <w:iCs/>
          <w:lang w:eastAsia="en-US"/>
        </w:rPr>
      </w:pPr>
    </w:p>
    <w:p w14:paraId="7709ABF2" w14:textId="77777777" w:rsidR="001675B7" w:rsidRPr="002A7FDC" w:rsidRDefault="000C3872">
      <w:pPr>
        <w:pStyle w:val="Heading4"/>
        <w:rPr>
          <w:lang w:val="en-GB"/>
        </w:rPr>
      </w:pPr>
      <w:bookmarkStart w:id="91" w:name="_Toc50791036"/>
      <w:r w:rsidRPr="002A7FDC">
        <w:rPr>
          <w:lang w:val="en-GB"/>
        </w:rPr>
        <w:t>Known limitations</w:t>
      </w:r>
      <w:bookmarkEnd w:id="91"/>
    </w:p>
    <w:p w14:paraId="49164F09" w14:textId="77777777" w:rsidR="001675B7" w:rsidRPr="002A7FDC" w:rsidRDefault="000C3872">
      <w:pPr>
        <w:spacing w:line="260" w:lineRule="atLeast"/>
        <w:rPr>
          <w:rFonts w:eastAsia="Calibri"/>
          <w:iCs/>
          <w:lang w:eastAsia="en-US"/>
        </w:rPr>
      </w:pPr>
      <w:r w:rsidRPr="002A7FDC">
        <w:rPr>
          <w:rFonts w:eastAsia="Calibri"/>
          <w:iCs/>
          <w:lang w:eastAsia="en-US"/>
        </w:rPr>
        <w:t>No efficacy limitations have been found if the products are used following the use instructions.</w:t>
      </w:r>
    </w:p>
    <w:p w14:paraId="77E2EA4D" w14:textId="77777777" w:rsidR="001675B7" w:rsidRPr="002A7FDC" w:rsidRDefault="001675B7">
      <w:pPr>
        <w:spacing w:line="260" w:lineRule="atLeast"/>
        <w:rPr>
          <w:rFonts w:eastAsia="Calibri"/>
          <w:i/>
          <w:iCs/>
          <w:lang w:eastAsia="en-US"/>
        </w:rPr>
      </w:pPr>
    </w:p>
    <w:p w14:paraId="57438A9A" w14:textId="77777777" w:rsidR="001675B7" w:rsidRPr="002A7FDC" w:rsidRDefault="000C3872">
      <w:pPr>
        <w:pStyle w:val="Heading4"/>
        <w:rPr>
          <w:lang w:val="en-GB"/>
        </w:rPr>
      </w:pPr>
      <w:bookmarkStart w:id="92" w:name="_Toc50791037"/>
      <w:r w:rsidRPr="002A7FDC">
        <w:rPr>
          <w:lang w:val="en-GB"/>
        </w:rPr>
        <w:t>Evaluation of the label claims</w:t>
      </w:r>
      <w:bookmarkEnd w:id="92"/>
    </w:p>
    <w:p w14:paraId="50FF89F4" w14:textId="765C468E" w:rsidR="007434B4" w:rsidRPr="002A7FDC" w:rsidRDefault="007434B4">
      <w:pPr>
        <w:spacing w:line="260" w:lineRule="atLeast"/>
        <w:jc w:val="both"/>
        <w:rPr>
          <w:rFonts w:eastAsia="Calibri"/>
          <w:i/>
          <w:iCs/>
          <w:u w:val="single"/>
          <w:lang w:eastAsia="en-US"/>
        </w:rPr>
      </w:pPr>
    </w:p>
    <w:p w14:paraId="4D0BAB86" w14:textId="6FBC1BE6" w:rsidR="007434B4" w:rsidRPr="002A7FDC" w:rsidRDefault="007434B4">
      <w:pPr>
        <w:spacing w:line="260" w:lineRule="atLeast"/>
        <w:jc w:val="both"/>
        <w:rPr>
          <w:rFonts w:eastAsia="Calibri"/>
          <w:lang w:eastAsia="en-US"/>
        </w:rPr>
      </w:pPr>
      <w:r w:rsidRPr="002A7FDC">
        <w:rPr>
          <w:rFonts w:eastAsia="Calibri"/>
          <w:lang w:eastAsia="en-US"/>
        </w:rPr>
        <w:t>Moth Gel Family contains 2 Meta SPCs</w:t>
      </w:r>
      <w:r w:rsidR="007A03C9" w:rsidRPr="002A7FDC">
        <w:rPr>
          <w:rFonts w:eastAsia="Calibri"/>
          <w:lang w:eastAsia="en-US"/>
        </w:rPr>
        <w:t>:</w:t>
      </w:r>
      <w:r w:rsidRPr="002A7FDC">
        <w:rPr>
          <w:rFonts w:eastAsia="Calibri"/>
          <w:lang w:eastAsia="en-US"/>
        </w:rPr>
        <w:t xml:space="preserve"> </w:t>
      </w:r>
    </w:p>
    <w:p w14:paraId="5E46D21C" w14:textId="1E873F6B" w:rsidR="007434B4" w:rsidRPr="002A7FDC" w:rsidRDefault="007434B4">
      <w:pPr>
        <w:spacing w:line="260" w:lineRule="atLeast"/>
        <w:jc w:val="both"/>
        <w:rPr>
          <w:rFonts w:eastAsia="Calibri"/>
          <w:lang w:eastAsia="en-US"/>
        </w:rPr>
      </w:pPr>
      <w:r w:rsidRPr="002A7FDC">
        <w:rPr>
          <w:rFonts w:eastAsia="Calibri"/>
          <w:lang w:eastAsia="en-US"/>
        </w:rPr>
        <w:t>Meta SPC</w:t>
      </w:r>
      <w:r w:rsidR="007A03C9" w:rsidRPr="002A7FDC">
        <w:rPr>
          <w:rFonts w:eastAsia="Calibri"/>
          <w:lang w:eastAsia="en-US"/>
        </w:rPr>
        <w:t>-</w:t>
      </w:r>
      <w:r w:rsidRPr="002A7FDC">
        <w:rPr>
          <w:rFonts w:eastAsia="Calibri"/>
          <w:lang w:eastAsia="en-US"/>
        </w:rPr>
        <w:t>1: Moth Gel Lavender</w:t>
      </w:r>
    </w:p>
    <w:p w14:paraId="76195E02" w14:textId="45989EE6" w:rsidR="007434B4" w:rsidRPr="002A7FDC" w:rsidRDefault="007434B4">
      <w:pPr>
        <w:spacing w:line="260" w:lineRule="atLeast"/>
        <w:jc w:val="both"/>
        <w:rPr>
          <w:rFonts w:eastAsia="Calibri"/>
          <w:lang w:eastAsia="en-US"/>
        </w:rPr>
      </w:pPr>
      <w:r w:rsidRPr="002A7FDC">
        <w:rPr>
          <w:rFonts w:eastAsia="Calibri"/>
          <w:lang w:eastAsia="en-US"/>
        </w:rPr>
        <w:t>Meta SPC</w:t>
      </w:r>
      <w:r w:rsidR="007A03C9" w:rsidRPr="002A7FDC">
        <w:rPr>
          <w:rFonts w:eastAsia="Calibri"/>
          <w:lang w:eastAsia="en-US"/>
        </w:rPr>
        <w:t>-</w:t>
      </w:r>
      <w:r w:rsidRPr="002A7FDC">
        <w:rPr>
          <w:rFonts w:eastAsia="Calibri"/>
          <w:lang w:eastAsia="en-US"/>
        </w:rPr>
        <w:t>2: Moth Gel Cedar</w:t>
      </w:r>
    </w:p>
    <w:p w14:paraId="08B42BA8" w14:textId="7776B706" w:rsidR="007434B4" w:rsidRPr="002A7FDC" w:rsidRDefault="007434B4">
      <w:pPr>
        <w:spacing w:line="260" w:lineRule="atLeast"/>
        <w:jc w:val="both"/>
        <w:rPr>
          <w:rFonts w:eastAsia="Calibri"/>
          <w:i/>
          <w:iCs/>
          <w:u w:val="single"/>
          <w:lang w:eastAsia="en-US"/>
        </w:rPr>
      </w:pPr>
    </w:p>
    <w:p w14:paraId="55290EE2" w14:textId="1B1A0A08" w:rsidR="001675B7" w:rsidRPr="002A7FDC" w:rsidRDefault="000C3872">
      <w:pPr>
        <w:spacing w:line="260" w:lineRule="atLeast"/>
        <w:jc w:val="both"/>
        <w:rPr>
          <w:rFonts w:eastAsia="Calibri"/>
          <w:i/>
          <w:iCs/>
          <w:u w:val="single"/>
          <w:lang w:eastAsia="en-US"/>
        </w:rPr>
      </w:pPr>
      <w:r w:rsidRPr="002A7FDC">
        <w:rPr>
          <w:rFonts w:eastAsia="Calibri"/>
          <w:i/>
          <w:iCs/>
          <w:u w:val="single"/>
          <w:lang w:eastAsia="en-US"/>
        </w:rPr>
        <w:t>Label claims &amp; instructions</w:t>
      </w:r>
    </w:p>
    <w:p w14:paraId="232CE53F" w14:textId="32873B8A" w:rsidR="001675B7" w:rsidRPr="002A7FDC" w:rsidRDefault="000C3872">
      <w:pPr>
        <w:spacing w:line="260" w:lineRule="atLeast"/>
        <w:jc w:val="both"/>
        <w:rPr>
          <w:rFonts w:eastAsia="Calibri"/>
          <w:iCs/>
          <w:lang w:eastAsia="en-US"/>
        </w:rPr>
      </w:pPr>
      <w:r w:rsidRPr="002A7FDC">
        <w:rPr>
          <w:rFonts w:eastAsia="Calibri"/>
          <w:iCs/>
          <w:lang w:eastAsia="en-US"/>
        </w:rPr>
        <w:t xml:space="preserve">The label claims for </w:t>
      </w:r>
      <w:r w:rsidR="007434B4" w:rsidRPr="002A7FDC">
        <w:rPr>
          <w:rFonts w:eastAsia="Calibri"/>
          <w:iCs/>
          <w:lang w:eastAsia="en-US"/>
        </w:rPr>
        <w:t xml:space="preserve">both Meta SPCs in </w:t>
      </w:r>
      <w:r w:rsidRPr="002A7FDC">
        <w:rPr>
          <w:rFonts w:eastAsia="Calibri"/>
          <w:iCs/>
          <w:lang w:eastAsia="en-US"/>
        </w:rPr>
        <w:t>Moth Gel Family are as follows:</w:t>
      </w:r>
    </w:p>
    <w:p w14:paraId="0C636001" w14:textId="77777777" w:rsidR="001675B7" w:rsidRPr="002A7FDC" w:rsidRDefault="001675B7">
      <w:pPr>
        <w:spacing w:line="260" w:lineRule="atLeast"/>
        <w:jc w:val="both"/>
        <w:rPr>
          <w:rFonts w:eastAsia="Calibri"/>
          <w:iCs/>
          <w:lang w:eastAsia="en-US"/>
        </w:rPr>
      </w:pPr>
    </w:p>
    <w:p w14:paraId="5B66D017" w14:textId="77777777" w:rsidR="001675B7" w:rsidRPr="002A7FDC" w:rsidRDefault="000C3872">
      <w:pPr>
        <w:spacing w:line="260" w:lineRule="atLeast"/>
        <w:jc w:val="both"/>
        <w:rPr>
          <w:rFonts w:eastAsia="Calibri"/>
          <w:b/>
          <w:u w:val="single"/>
          <w:lang w:eastAsia="en-US"/>
        </w:rPr>
      </w:pPr>
      <w:r w:rsidRPr="002A7FDC">
        <w:rPr>
          <w:rFonts w:eastAsia="Calibri"/>
          <w:b/>
          <w:iCs/>
          <w:u w:val="single"/>
          <w:lang w:eastAsia="en-US"/>
        </w:rPr>
        <w:t xml:space="preserve">With a dose of </w:t>
      </w:r>
      <w:r w:rsidRPr="002A7FDC">
        <w:rPr>
          <w:rFonts w:eastAsia="Calibri"/>
          <w:b/>
          <w:u w:val="single"/>
          <w:lang w:eastAsia="en-US"/>
        </w:rPr>
        <w:t>2 units per 0.018 m</w:t>
      </w:r>
      <w:r w:rsidRPr="002A7FDC">
        <w:rPr>
          <w:rFonts w:eastAsia="Calibri"/>
          <w:b/>
          <w:u w:val="single"/>
          <w:vertAlign w:val="superscript"/>
          <w:lang w:eastAsia="en-US"/>
        </w:rPr>
        <w:t>3</w:t>
      </w:r>
      <w:r w:rsidRPr="002A7FDC">
        <w:rPr>
          <w:rFonts w:eastAsia="Calibri"/>
          <w:b/>
          <w:u w:val="single"/>
          <w:lang w:eastAsia="en-US"/>
        </w:rPr>
        <w:t>)</w:t>
      </w:r>
    </w:p>
    <w:p w14:paraId="1249F85F" w14:textId="77777777" w:rsidR="001675B7" w:rsidRPr="002A7FDC" w:rsidRDefault="001675B7">
      <w:pPr>
        <w:spacing w:line="260" w:lineRule="atLeast"/>
        <w:jc w:val="both"/>
        <w:rPr>
          <w:rFonts w:eastAsia="Calibri"/>
          <w:b/>
          <w:strike/>
          <w:u w:val="single"/>
          <w:lang w:eastAsia="en-US"/>
        </w:rPr>
      </w:pPr>
    </w:p>
    <w:p w14:paraId="3ACA0B36" w14:textId="52E05F0D" w:rsidR="001675B7" w:rsidRPr="002A7FDC" w:rsidRDefault="000C3872">
      <w:pPr>
        <w:spacing w:line="260" w:lineRule="atLeast"/>
        <w:jc w:val="both"/>
        <w:rPr>
          <w:rFonts w:eastAsia="Calibri"/>
          <w:lang w:eastAsia="en-US"/>
        </w:rPr>
      </w:pPr>
      <w:r w:rsidRPr="002A7FDC">
        <w:rPr>
          <w:rFonts w:eastAsia="Calibri"/>
          <w:lang w:eastAsia="en-US"/>
        </w:rPr>
        <w:t>Kills all adult moths in 2 days with a residual efficacy of 12 weeks</w:t>
      </w:r>
    </w:p>
    <w:p w14:paraId="7C666333" w14:textId="30E70F02" w:rsidR="001675B7" w:rsidRPr="002A7FDC" w:rsidRDefault="000C3872">
      <w:pPr>
        <w:spacing w:line="260" w:lineRule="atLeast"/>
        <w:jc w:val="both"/>
        <w:rPr>
          <w:rFonts w:eastAsia="Calibri"/>
          <w:lang w:eastAsia="en-US"/>
        </w:rPr>
      </w:pPr>
      <w:r w:rsidRPr="002A7FDC">
        <w:rPr>
          <w:rFonts w:eastAsia="Calibri"/>
          <w:lang w:eastAsia="en-US"/>
        </w:rPr>
        <w:t>Kills larvae in 2 weeks with a residual efficacy of 4 weeks</w:t>
      </w:r>
    </w:p>
    <w:p w14:paraId="7EF8A697" w14:textId="77777777" w:rsidR="001675B7" w:rsidRPr="002A7FDC" w:rsidRDefault="001675B7">
      <w:pPr>
        <w:spacing w:line="260" w:lineRule="atLeast"/>
        <w:jc w:val="both"/>
        <w:rPr>
          <w:rFonts w:eastAsia="Calibri"/>
          <w:strike/>
          <w:lang w:eastAsia="en-US"/>
        </w:rPr>
      </w:pPr>
    </w:p>
    <w:p w14:paraId="241BF3DB" w14:textId="3692836E" w:rsidR="001675B7" w:rsidRPr="002A7FDC" w:rsidRDefault="001E426D">
      <w:pPr>
        <w:pStyle w:val="CommentText"/>
        <w:rPr>
          <w:rFonts w:eastAsia="Calibri" w:cs="Arial"/>
          <w:iCs/>
          <w:lang w:eastAsia="en-US"/>
        </w:rPr>
      </w:pPr>
      <w:r w:rsidRPr="002A7FDC">
        <w:rPr>
          <w:rFonts w:cs="Helvetica"/>
          <w:color w:val="555555"/>
          <w:shd w:val="clear" w:color="auto" w:fill="FFFFFF"/>
        </w:rPr>
        <w:t>Allow 2 weeks for maximum effect.</w:t>
      </w:r>
    </w:p>
    <w:p w14:paraId="5533AAC3" w14:textId="77777777" w:rsidR="001675B7" w:rsidRPr="002A7FDC" w:rsidRDefault="001675B7">
      <w:pPr>
        <w:tabs>
          <w:tab w:val="left" w:pos="2880"/>
        </w:tabs>
        <w:jc w:val="both"/>
        <w:rPr>
          <w:rFonts w:eastAsia="Calibri" w:cs="Arial"/>
          <w:b/>
          <w:iCs/>
          <w:lang w:eastAsia="en-GB"/>
        </w:rPr>
      </w:pPr>
      <w:bookmarkStart w:id="93" w:name="_Hlk21898659"/>
      <w:bookmarkStart w:id="94" w:name="_Hlk22585543"/>
      <w:bookmarkEnd w:id="93"/>
      <w:bookmarkEnd w:id="94"/>
    </w:p>
    <w:p w14:paraId="3A2ADB46" w14:textId="77777777" w:rsidR="001675B7" w:rsidRPr="002A7FDC" w:rsidRDefault="001675B7">
      <w:pPr>
        <w:tabs>
          <w:tab w:val="left" w:pos="2880"/>
        </w:tabs>
        <w:ind w:right="406"/>
        <w:rPr>
          <w:rFonts w:cs="Arial"/>
          <w:b/>
          <w:u w:val="single"/>
          <w:lang w:eastAsia="en-GB"/>
        </w:rPr>
      </w:pPr>
    </w:p>
    <w:p w14:paraId="192ADD81" w14:textId="77777777" w:rsidR="001675B7" w:rsidRPr="002A7FDC" w:rsidRDefault="000C3872">
      <w:pPr>
        <w:tabs>
          <w:tab w:val="left" w:pos="2880"/>
        </w:tabs>
        <w:ind w:right="406"/>
        <w:rPr>
          <w:rFonts w:cs="Arial"/>
          <w:i/>
          <w:u w:val="single"/>
          <w:lang w:eastAsia="en-GB"/>
        </w:rPr>
      </w:pPr>
      <w:r w:rsidRPr="002A7FDC">
        <w:rPr>
          <w:rFonts w:cs="Arial"/>
          <w:i/>
          <w:u w:val="single"/>
          <w:lang w:eastAsia="en-GB"/>
        </w:rPr>
        <w:t>Support of the label claims</w:t>
      </w:r>
    </w:p>
    <w:p w14:paraId="1C8065DF" w14:textId="77777777" w:rsidR="001675B7" w:rsidRPr="002A7FDC" w:rsidRDefault="001675B7">
      <w:pPr>
        <w:spacing w:line="260" w:lineRule="atLeast"/>
        <w:jc w:val="both"/>
        <w:rPr>
          <w:rFonts w:eastAsia="Calibri" w:cs="Arial"/>
          <w:b/>
          <w:i/>
          <w:iCs/>
          <w:u w:val="single"/>
          <w:lang w:eastAsia="en-US"/>
        </w:rPr>
      </w:pPr>
    </w:p>
    <w:p w14:paraId="5CE7FB39" w14:textId="77777777" w:rsidR="001675B7" w:rsidRPr="002A7FDC" w:rsidRDefault="001675B7">
      <w:pPr>
        <w:spacing w:line="260" w:lineRule="atLeast"/>
        <w:jc w:val="both"/>
        <w:rPr>
          <w:rFonts w:eastAsia="Calibri"/>
          <w:b/>
          <w:iCs/>
          <w:lang w:eastAsia="en-US"/>
        </w:rPr>
      </w:pPr>
    </w:p>
    <w:p w14:paraId="4A9DA1DB" w14:textId="2487F4C7" w:rsidR="001675B7" w:rsidRPr="002A7FDC" w:rsidRDefault="00657E39">
      <w:pPr>
        <w:pStyle w:val="CommentText"/>
        <w:rPr>
          <w:rFonts w:eastAsia="Calibri" w:cs="Arial"/>
          <w:iCs/>
          <w:lang w:eastAsia="en-US"/>
        </w:rPr>
      </w:pPr>
      <w:r w:rsidRPr="002A7FDC">
        <w:t>T</w:t>
      </w:r>
      <w:r w:rsidR="000C3872" w:rsidRPr="002A7FDC">
        <w:t xml:space="preserve">wo laboratory tests </w:t>
      </w:r>
      <w:r w:rsidRPr="002A7FDC">
        <w:t xml:space="preserve">and </w:t>
      </w:r>
      <w:r w:rsidR="009706CE" w:rsidRPr="002A7FDC">
        <w:t xml:space="preserve">five </w:t>
      </w:r>
      <w:r w:rsidRPr="002A7FDC">
        <w:t>simulated use test</w:t>
      </w:r>
      <w:r w:rsidR="009706CE" w:rsidRPr="002A7FDC">
        <w:t>s</w:t>
      </w:r>
      <w:r w:rsidRPr="002A7FDC">
        <w:t xml:space="preserve"> </w:t>
      </w:r>
      <w:r w:rsidR="000C3872" w:rsidRPr="002A7FDC">
        <w:t>have been provided to demonstrate efficacy of the product</w:t>
      </w:r>
      <w:r w:rsidR="007434B4" w:rsidRPr="002A7FDC">
        <w:t>s</w:t>
      </w:r>
      <w:r w:rsidR="000C3872" w:rsidRPr="002A7FDC">
        <w:t xml:space="preserve"> in the Moth Gel family against the cloth moth </w:t>
      </w:r>
      <w:r w:rsidR="000C3872" w:rsidRPr="002A7FDC">
        <w:rPr>
          <w:rFonts w:eastAsia="Calibri" w:cs="Arial"/>
          <w:i/>
          <w:iCs/>
          <w:lang w:eastAsia="en-US"/>
        </w:rPr>
        <w:t>Tineola bisselliella.</w:t>
      </w:r>
      <w:r w:rsidR="009706CE" w:rsidRPr="002A7FDC">
        <w:rPr>
          <w:rFonts w:eastAsia="Calibri" w:cs="Arial"/>
          <w:iCs/>
          <w:lang w:eastAsia="en-US"/>
        </w:rPr>
        <w:t>Test</w:t>
      </w:r>
      <w:r w:rsidR="001B2A43" w:rsidRPr="002A7FDC">
        <w:rPr>
          <w:rFonts w:eastAsia="Calibri" w:cs="Arial"/>
          <w:iCs/>
          <w:lang w:eastAsia="en-US"/>
        </w:rPr>
        <w:t>s</w:t>
      </w:r>
      <w:r w:rsidR="009706CE" w:rsidRPr="002A7FDC">
        <w:rPr>
          <w:rFonts w:eastAsia="Calibri" w:cs="Arial"/>
          <w:iCs/>
          <w:lang w:eastAsia="en-US"/>
        </w:rPr>
        <w:t xml:space="preserve"> have been conducted with both products. </w:t>
      </w:r>
      <w:r w:rsidR="007434B4" w:rsidRPr="002A7FDC">
        <w:rPr>
          <w:rFonts w:eastAsia="Calibri" w:cs="Arial"/>
          <w:iCs/>
          <w:lang w:eastAsia="en-US"/>
        </w:rPr>
        <w:t xml:space="preserve">. </w:t>
      </w:r>
    </w:p>
    <w:p w14:paraId="1C573AD5" w14:textId="77777777" w:rsidR="001675B7" w:rsidRPr="002A7FDC" w:rsidRDefault="001675B7">
      <w:pPr>
        <w:pStyle w:val="CommentText"/>
        <w:rPr>
          <w:rFonts w:eastAsia="Calibri" w:cs="Arial"/>
          <w:iCs/>
          <w:lang w:eastAsia="en-US"/>
        </w:rPr>
      </w:pPr>
    </w:p>
    <w:p w14:paraId="024414EA" w14:textId="77777777" w:rsidR="00657E39" w:rsidRPr="002A7FDC" w:rsidRDefault="00657E39">
      <w:pPr>
        <w:pStyle w:val="CommentText"/>
        <w:rPr>
          <w:rFonts w:eastAsia="Calibri" w:cs="Arial"/>
          <w:iCs/>
          <w:u w:val="single"/>
          <w:lang w:eastAsia="en-US"/>
        </w:rPr>
      </w:pPr>
    </w:p>
    <w:p w14:paraId="030C48C0" w14:textId="5A1BEF9C" w:rsidR="001675B7" w:rsidRPr="002A7FDC" w:rsidRDefault="00657E39">
      <w:pPr>
        <w:pStyle w:val="CommentText"/>
        <w:rPr>
          <w:b/>
          <w:bCs/>
        </w:rPr>
      </w:pPr>
      <w:r w:rsidRPr="002A7FDC">
        <w:rPr>
          <w:rFonts w:eastAsia="Calibri" w:cs="Arial"/>
          <w:b/>
          <w:bCs/>
          <w:iCs/>
          <w:u w:val="single"/>
          <w:lang w:eastAsia="en-US"/>
        </w:rPr>
        <w:t>Meta SPC-1</w:t>
      </w:r>
      <w:r w:rsidR="007A03C9" w:rsidRPr="002A7FDC">
        <w:rPr>
          <w:rFonts w:eastAsia="Calibri" w:cs="Arial"/>
          <w:b/>
          <w:bCs/>
          <w:iCs/>
          <w:u w:val="single"/>
          <w:lang w:eastAsia="en-US"/>
        </w:rPr>
        <w:t>: Moth Gel Lavender</w:t>
      </w:r>
    </w:p>
    <w:p w14:paraId="57F576FC" w14:textId="77777777" w:rsidR="00657E39" w:rsidRPr="002A7FDC" w:rsidRDefault="00657E39">
      <w:pPr>
        <w:pStyle w:val="CommentText"/>
        <w:rPr>
          <w:rFonts w:eastAsia="Calibri" w:cs="Arial"/>
          <w:iCs/>
          <w:lang w:eastAsia="en-US"/>
        </w:rPr>
      </w:pPr>
    </w:p>
    <w:p w14:paraId="094F8E6C" w14:textId="318376DC" w:rsidR="001675B7" w:rsidRPr="002A7FDC" w:rsidRDefault="000C3872">
      <w:pPr>
        <w:pStyle w:val="CommentText"/>
        <w:rPr>
          <w:rFonts w:eastAsia="Calibri" w:cs="Arial"/>
          <w:iCs/>
          <w:u w:val="single"/>
          <w:lang w:eastAsia="en-US"/>
        </w:rPr>
      </w:pPr>
      <w:r w:rsidRPr="002A7FDC">
        <w:rPr>
          <w:rFonts w:eastAsia="Calibri" w:cs="Arial"/>
          <w:iCs/>
          <w:u w:val="single"/>
          <w:lang w:eastAsia="en-US"/>
        </w:rPr>
        <w:t>Laboratory test:</w:t>
      </w:r>
    </w:p>
    <w:p w14:paraId="1D1E2B20" w14:textId="77777777" w:rsidR="001675B7" w:rsidRPr="002A7FDC" w:rsidRDefault="001675B7">
      <w:pPr>
        <w:tabs>
          <w:tab w:val="center" w:pos="4513"/>
        </w:tabs>
        <w:suppressAutoHyphens/>
        <w:spacing w:before="60" w:after="60"/>
        <w:rPr>
          <w:rFonts w:eastAsia="Calibri" w:cs="Arial"/>
          <w:iCs/>
          <w:lang w:eastAsia="en-US"/>
        </w:rPr>
      </w:pPr>
    </w:p>
    <w:p w14:paraId="1C479FEE" w14:textId="6C2615E7" w:rsidR="00DA30D5" w:rsidRPr="002A7FDC" w:rsidRDefault="009706CE">
      <w:pPr>
        <w:tabs>
          <w:tab w:val="center" w:pos="4513"/>
        </w:tabs>
        <w:suppressAutoHyphens/>
        <w:spacing w:before="60" w:after="60"/>
        <w:rPr>
          <w:rFonts w:eastAsia="Calibri" w:cs="Arial"/>
          <w:iCs/>
          <w:lang w:eastAsia="en-US"/>
        </w:rPr>
      </w:pPr>
      <w:r w:rsidRPr="002A7FDC">
        <w:rPr>
          <w:rFonts w:eastAsia="Calibri" w:cs="Arial"/>
          <w:iCs/>
          <w:lang w:eastAsia="en-US"/>
        </w:rPr>
        <w:t>-</w:t>
      </w:r>
      <w:r w:rsidR="000C3872" w:rsidRPr="002A7FDC">
        <w:rPr>
          <w:rFonts w:eastAsia="Calibri" w:cs="Arial"/>
          <w:iCs/>
          <w:lang w:eastAsia="en-US"/>
        </w:rPr>
        <w:t>In test 144a-19 (</w:t>
      </w:r>
      <w:r w:rsidR="00A62914" w:rsidRPr="002A7FDC">
        <w:rPr>
          <w:highlight w:val="black"/>
        </w:rPr>
        <w:t>xxxx</w:t>
      </w:r>
      <w:r w:rsidR="00A62914" w:rsidRPr="002A7FDC">
        <w:t xml:space="preserve"> </w:t>
      </w:r>
      <w:r w:rsidR="000C3872" w:rsidRPr="002A7FDC">
        <w:rPr>
          <w:rFonts w:eastAsia="Calibri" w:cs="Arial"/>
          <w:iCs/>
          <w:lang w:eastAsia="en-US"/>
        </w:rPr>
        <w:t xml:space="preserve">(2019)) the efficacy of 1 unit of Moth Gel Lavender against </w:t>
      </w:r>
      <w:r w:rsidR="000C3872" w:rsidRPr="002A7FDC">
        <w:rPr>
          <w:rFonts w:eastAsia="Calibri" w:cs="Arial"/>
          <w:i/>
          <w:iCs/>
          <w:lang w:eastAsia="en-US"/>
        </w:rPr>
        <w:t>Tineola bisselliella</w:t>
      </w:r>
      <w:r w:rsidR="000C3872" w:rsidRPr="002A7FDC">
        <w:rPr>
          <w:rFonts w:eastAsia="Calibri" w:cs="Arial"/>
          <w:iCs/>
          <w:lang w:eastAsia="en-US"/>
        </w:rPr>
        <w:t xml:space="preserve"> adults and larvae in 350 ml glass jars was demonstrated for adults (100% mortality after 1 day) and larvae (100% mortality after 5 days) for up to 12 weeks after opening. Control mortality for adults after 1 day was 0% and for larvae after 5 days was max 3%. </w:t>
      </w:r>
      <w:r w:rsidR="00DA30D5" w:rsidRPr="002A7FDC">
        <w:rPr>
          <w:rFonts w:eastAsia="Calibri" w:cs="Arial"/>
          <w:iCs/>
          <w:lang w:eastAsia="en-US"/>
        </w:rPr>
        <w:t xml:space="preserve">As such, although the control mortality was &gt;10 % at a later time, the mortality effect of the product reached 100% before the control mortality became too high. </w:t>
      </w:r>
    </w:p>
    <w:p w14:paraId="296936AE" w14:textId="1777E019" w:rsidR="001675B7" w:rsidRPr="002A7FDC" w:rsidRDefault="00DA30D5">
      <w:pPr>
        <w:tabs>
          <w:tab w:val="center" w:pos="4513"/>
        </w:tabs>
        <w:suppressAutoHyphens/>
        <w:spacing w:before="60" w:after="60"/>
        <w:rPr>
          <w:rFonts w:eastAsia="Calibri" w:cs="Arial"/>
          <w:iCs/>
          <w:lang w:eastAsia="en-US"/>
        </w:rPr>
      </w:pPr>
      <w:r w:rsidRPr="002A7FDC">
        <w:rPr>
          <w:rFonts w:eastAsia="Calibri" w:cs="Arial"/>
          <w:iCs/>
          <w:lang w:eastAsia="en-US"/>
        </w:rPr>
        <w:t>T</w:t>
      </w:r>
      <w:r w:rsidR="002A6E03" w:rsidRPr="002A7FDC">
        <w:rPr>
          <w:rFonts w:eastAsia="Calibri" w:cs="Arial"/>
          <w:iCs/>
          <w:lang w:eastAsia="en-US"/>
        </w:rPr>
        <w:t>he quantity used in this study is very much higher in the glas jar compar</w:t>
      </w:r>
      <w:r w:rsidR="005D2CF0" w:rsidRPr="002A7FDC">
        <w:rPr>
          <w:rFonts w:eastAsia="Calibri" w:cs="Arial"/>
          <w:iCs/>
          <w:lang w:eastAsia="en-US"/>
        </w:rPr>
        <w:t>e</w:t>
      </w:r>
      <w:r w:rsidR="002A6E03" w:rsidRPr="002A7FDC">
        <w:rPr>
          <w:rFonts w:eastAsia="Calibri" w:cs="Arial"/>
          <w:iCs/>
          <w:lang w:eastAsia="en-US"/>
        </w:rPr>
        <w:t>d to the dosage of 2 units per drawer</w:t>
      </w:r>
      <w:r w:rsidR="005D2CF0" w:rsidRPr="002A7FDC">
        <w:rPr>
          <w:rFonts w:eastAsia="Calibri" w:cs="Arial"/>
          <w:iCs/>
          <w:lang w:eastAsia="en-US"/>
        </w:rPr>
        <w:t xml:space="preserve">, </w:t>
      </w:r>
      <w:r w:rsidR="00A65E6F" w:rsidRPr="002A7FDC">
        <w:rPr>
          <w:rFonts w:eastAsia="Calibri" w:cs="Arial"/>
          <w:iCs/>
          <w:lang w:eastAsia="en-US"/>
        </w:rPr>
        <w:t xml:space="preserve">Therefore, </w:t>
      </w:r>
      <w:r w:rsidR="005D2CF0" w:rsidRPr="002A7FDC">
        <w:rPr>
          <w:rFonts w:eastAsia="Calibri" w:cs="Arial"/>
          <w:iCs/>
          <w:lang w:eastAsia="en-US"/>
        </w:rPr>
        <w:t xml:space="preserve">the eCA considers this laboratory test to show the innate </w:t>
      </w:r>
      <w:r w:rsidR="005D2CF0" w:rsidRPr="002A7FDC">
        <w:rPr>
          <w:rFonts w:eastAsia="Calibri" w:cs="Arial"/>
          <w:iCs/>
          <w:lang w:eastAsia="en-US"/>
        </w:rPr>
        <w:lastRenderedPageBreak/>
        <w:t>efficacy of the product</w:t>
      </w:r>
      <w:r w:rsidR="00A65E6F" w:rsidRPr="002A7FDC">
        <w:rPr>
          <w:rFonts w:eastAsia="Calibri" w:cs="Arial"/>
          <w:iCs/>
          <w:lang w:eastAsia="en-US"/>
        </w:rPr>
        <w:t xml:space="preserve"> only</w:t>
      </w:r>
      <w:r w:rsidR="005D2CF0" w:rsidRPr="002A7FDC">
        <w:rPr>
          <w:rFonts w:eastAsia="Calibri" w:cs="Arial"/>
          <w:iCs/>
          <w:lang w:eastAsia="en-US"/>
        </w:rPr>
        <w:t xml:space="preserve">.  </w:t>
      </w:r>
      <w:r w:rsidR="00A65E6F" w:rsidRPr="002A7FDC">
        <w:rPr>
          <w:rFonts w:eastAsia="Calibri" w:cs="Arial"/>
          <w:iCs/>
          <w:lang w:eastAsia="en-US"/>
        </w:rPr>
        <w:t>However,as t</w:t>
      </w:r>
      <w:r w:rsidR="005D2CF0" w:rsidRPr="002A7FDC">
        <w:rPr>
          <w:rFonts w:eastAsia="Calibri" w:cs="Arial"/>
          <w:iCs/>
          <w:lang w:eastAsia="en-US"/>
        </w:rPr>
        <w:t xml:space="preserve">he simulated use test below is worst-case compared to this laboratory test </w:t>
      </w:r>
      <w:r w:rsidR="00A65E6F" w:rsidRPr="002A7FDC">
        <w:rPr>
          <w:rFonts w:eastAsia="Calibri" w:cs="Arial"/>
          <w:iCs/>
          <w:lang w:eastAsia="en-US"/>
        </w:rPr>
        <w:t xml:space="preserve">it </w:t>
      </w:r>
      <w:r w:rsidR="005D2CF0" w:rsidRPr="002A7FDC">
        <w:rPr>
          <w:rFonts w:eastAsia="Calibri" w:cs="Arial"/>
          <w:iCs/>
          <w:lang w:eastAsia="en-US"/>
        </w:rPr>
        <w:t>can be used to authorise this product.</w:t>
      </w:r>
    </w:p>
    <w:p w14:paraId="446372B3" w14:textId="4AEEECEC" w:rsidR="001675B7" w:rsidRPr="002A7FDC" w:rsidRDefault="001675B7">
      <w:pPr>
        <w:tabs>
          <w:tab w:val="center" w:pos="4513"/>
        </w:tabs>
        <w:suppressAutoHyphens/>
        <w:spacing w:before="60" w:after="60"/>
        <w:rPr>
          <w:rFonts w:eastAsia="Calibri" w:cs="Arial"/>
          <w:iCs/>
          <w:lang w:eastAsia="en-US"/>
        </w:rPr>
      </w:pPr>
    </w:p>
    <w:p w14:paraId="6F8A9841" w14:textId="0CA2F4CE" w:rsidR="00657E39" w:rsidRPr="002A7FDC" w:rsidRDefault="00657E39" w:rsidP="00657E39">
      <w:pPr>
        <w:pStyle w:val="CommentText"/>
        <w:rPr>
          <w:rFonts w:eastAsia="Calibri" w:cs="Arial"/>
          <w:iCs/>
          <w:u w:val="single"/>
          <w:lang w:eastAsia="en-US"/>
        </w:rPr>
      </w:pPr>
      <w:r w:rsidRPr="002A7FDC">
        <w:rPr>
          <w:rFonts w:eastAsia="Calibri" w:cs="Arial"/>
          <w:iCs/>
          <w:u w:val="single"/>
          <w:lang w:eastAsia="en-US"/>
        </w:rPr>
        <w:t>Simulated use test</w:t>
      </w:r>
      <w:r w:rsidR="009706CE" w:rsidRPr="002A7FDC">
        <w:rPr>
          <w:rFonts w:eastAsia="Calibri" w:cs="Arial"/>
          <w:iCs/>
          <w:u w:val="single"/>
          <w:lang w:eastAsia="en-US"/>
        </w:rPr>
        <w:t>s</w:t>
      </w:r>
      <w:r w:rsidRPr="002A7FDC">
        <w:rPr>
          <w:rFonts w:eastAsia="Calibri" w:cs="Arial"/>
          <w:iCs/>
          <w:u w:val="single"/>
          <w:lang w:eastAsia="en-US"/>
        </w:rPr>
        <w:t xml:space="preserve">: </w:t>
      </w:r>
    </w:p>
    <w:p w14:paraId="32FFF8BD" w14:textId="77777777" w:rsidR="00657E39" w:rsidRPr="002A7FDC" w:rsidRDefault="00657E39" w:rsidP="00657E39">
      <w:pPr>
        <w:pStyle w:val="CommentText"/>
        <w:rPr>
          <w:rFonts w:eastAsia="Calibri" w:cs="Arial"/>
          <w:iCs/>
          <w:u w:val="single"/>
          <w:lang w:eastAsia="en-US"/>
        </w:rPr>
      </w:pPr>
    </w:p>
    <w:p w14:paraId="20F63FB5" w14:textId="309A72D4" w:rsidR="00657E39" w:rsidRPr="002A7FDC" w:rsidRDefault="009706CE" w:rsidP="00657E39">
      <w:pPr>
        <w:pStyle w:val="CommentText"/>
        <w:rPr>
          <w:rFonts w:eastAsia="Calibri" w:cs="Arial"/>
          <w:iCs/>
          <w:lang w:eastAsia="en-US"/>
        </w:rPr>
      </w:pPr>
      <w:r w:rsidRPr="002A7FDC">
        <w:rPr>
          <w:rFonts w:eastAsia="Calibri" w:cs="Arial"/>
          <w:iCs/>
          <w:lang w:eastAsia="en-US"/>
        </w:rPr>
        <w:t>-</w:t>
      </w:r>
      <w:r w:rsidR="00657E39" w:rsidRPr="002A7FDC">
        <w:rPr>
          <w:rFonts w:eastAsia="Calibri" w:cs="Arial"/>
          <w:iCs/>
          <w:lang w:eastAsia="en-US"/>
        </w:rPr>
        <w:t>In test 055b-17 (</w:t>
      </w:r>
      <w:r w:rsidR="00A62914" w:rsidRPr="002A7FDC">
        <w:rPr>
          <w:highlight w:val="black"/>
        </w:rPr>
        <w:t>xxxx</w:t>
      </w:r>
      <w:r w:rsidR="00A62914" w:rsidRPr="002A7FDC">
        <w:t xml:space="preserve"> </w:t>
      </w:r>
      <w:r w:rsidR="00657E39" w:rsidRPr="002A7FDC">
        <w:rPr>
          <w:rFonts w:eastAsia="Calibri" w:cs="Arial"/>
          <w:iCs/>
          <w:lang w:eastAsia="en-US"/>
        </w:rPr>
        <w:t xml:space="preserve">(2017)), presented in the first 4 rows of the efficacy table, the efficacy of 2 units of Moth Gel Lavender against </w:t>
      </w:r>
      <w:r w:rsidR="00657E39" w:rsidRPr="002A7FDC">
        <w:rPr>
          <w:rFonts w:eastAsia="Calibri" w:cs="Arial"/>
          <w:i/>
          <w:iCs/>
          <w:lang w:eastAsia="en-US"/>
        </w:rPr>
        <w:t>Tineola bisselliella</w:t>
      </w:r>
      <w:r w:rsidR="00657E39" w:rsidRPr="002A7FDC">
        <w:rPr>
          <w:rFonts w:eastAsia="Calibri" w:cs="Arial"/>
          <w:iCs/>
          <w:lang w:eastAsia="en-US"/>
        </w:rPr>
        <w:t xml:space="preserve"> adults and larvae in 0.018 m</w:t>
      </w:r>
      <w:r w:rsidR="00657E39" w:rsidRPr="002A7FDC">
        <w:rPr>
          <w:rFonts w:eastAsia="Calibri" w:cs="Arial"/>
          <w:iCs/>
          <w:vertAlign w:val="superscript"/>
          <w:lang w:eastAsia="en-US"/>
        </w:rPr>
        <w:t>3</w:t>
      </w:r>
      <w:r w:rsidR="00657E39" w:rsidRPr="002A7FDC">
        <w:rPr>
          <w:rFonts w:eastAsia="Calibri" w:cs="Arial"/>
          <w:iCs/>
          <w:lang w:eastAsia="en-US"/>
        </w:rPr>
        <w:t xml:space="preserve"> drawers was demonstrated for adults (&gt;90% mortality after 1 day, 100% after 2 days for up to 12 weeks after opening) and larvae (&gt;90% mortality after 14 days 0-4 weeks after opening, 59-83% mortality after 14 days 6-12 weeks after opening). While the table in the efficacy table mentions ‘knockdown/mortality’ the raw data tables in the test report mention % dead cloth moths, it was therefore concluded that the data presented here represent mortality and not knockdown. Control mortality for adults after 2 days was max 2% and for larvae after 14 days was max 8%. Almost all eggs that were laid during the test did not develop into living larvae 14 days later while in the control test many larvae were found after 14 days. In the larval test fabric damage was observed in all replicates. Efficacy of the product was sufficiently demonstrated in this test for adults up to 12 weeks after opening and for larvae up to 4 weeks after opening of the product. A period of 2 weeks is recommended for maximum effect.</w:t>
      </w:r>
    </w:p>
    <w:p w14:paraId="6033A8D2" w14:textId="661026D6" w:rsidR="00657E39" w:rsidRPr="002A7FDC" w:rsidRDefault="00657E39" w:rsidP="00657E39">
      <w:pPr>
        <w:pStyle w:val="CommentText"/>
        <w:rPr>
          <w:rFonts w:eastAsia="Calibri" w:cs="Arial"/>
          <w:iCs/>
          <w:u w:val="single"/>
          <w:lang w:eastAsia="en-US"/>
        </w:rPr>
      </w:pPr>
    </w:p>
    <w:p w14:paraId="14AEDE99" w14:textId="702BCF3F" w:rsidR="009706CE" w:rsidRPr="002A7FDC" w:rsidRDefault="000D0632" w:rsidP="00657E39">
      <w:pPr>
        <w:pStyle w:val="CommentText"/>
        <w:rPr>
          <w:rFonts w:eastAsia="Calibri" w:cs="Arial"/>
          <w:iCs/>
          <w:lang w:eastAsia="en-US"/>
        </w:rPr>
      </w:pPr>
      <w:r w:rsidRPr="002A7FDC">
        <w:rPr>
          <w:rFonts w:eastAsia="Calibri" w:cs="Arial"/>
          <w:iCs/>
          <w:u w:val="single"/>
          <w:lang w:eastAsia="en-US"/>
        </w:rPr>
        <w:t>-</w:t>
      </w:r>
      <w:r w:rsidR="009706CE" w:rsidRPr="002A7FDC">
        <w:rPr>
          <w:rFonts w:eastAsia="Calibri" w:cs="Arial"/>
          <w:iCs/>
          <w:u w:val="single"/>
          <w:lang w:eastAsia="en-US"/>
        </w:rPr>
        <w:t>In test BIO025-10 (</w:t>
      </w:r>
      <w:r w:rsidR="00A62914" w:rsidRPr="002A7FDC">
        <w:rPr>
          <w:highlight w:val="black"/>
        </w:rPr>
        <w:t>xxxx</w:t>
      </w:r>
      <w:r w:rsidR="00A62914" w:rsidRPr="002A7FDC">
        <w:t xml:space="preserve"> </w:t>
      </w:r>
      <w:r w:rsidR="009706CE" w:rsidRPr="002A7FDC">
        <w:rPr>
          <w:rFonts w:eastAsia="Calibri" w:cs="Arial"/>
          <w:iCs/>
          <w:u w:val="single"/>
          <w:lang w:eastAsia="en-US"/>
        </w:rPr>
        <w:t xml:space="preserve">2010a), the efficacy of 2 units of </w:t>
      </w:r>
      <w:r w:rsidR="009706CE" w:rsidRPr="002A7FDC">
        <w:rPr>
          <w:rFonts w:eastAsia="Calibri" w:cs="Arial"/>
          <w:iCs/>
          <w:lang w:eastAsia="en-US"/>
        </w:rPr>
        <w:t xml:space="preserve">Moth Gel Lavender against </w:t>
      </w:r>
      <w:r w:rsidR="009706CE" w:rsidRPr="002A7FDC">
        <w:rPr>
          <w:rFonts w:eastAsia="Calibri" w:cs="Arial"/>
          <w:i/>
          <w:iCs/>
          <w:lang w:eastAsia="en-US"/>
        </w:rPr>
        <w:t>Tineola bisselliella</w:t>
      </w:r>
      <w:r w:rsidR="009706CE" w:rsidRPr="002A7FDC">
        <w:rPr>
          <w:rFonts w:eastAsia="Calibri" w:cs="Arial"/>
          <w:iCs/>
          <w:lang w:eastAsia="en-US"/>
        </w:rPr>
        <w:t xml:space="preserve"> adults in 0.5 m</w:t>
      </w:r>
      <w:r w:rsidR="009706CE" w:rsidRPr="002A7FDC">
        <w:rPr>
          <w:rFonts w:eastAsia="Calibri" w:cs="Arial"/>
          <w:iCs/>
          <w:vertAlign w:val="superscript"/>
          <w:lang w:eastAsia="en-US"/>
        </w:rPr>
        <w:t>3</w:t>
      </w:r>
      <w:r w:rsidR="009706CE" w:rsidRPr="002A7FDC">
        <w:rPr>
          <w:rFonts w:eastAsia="Calibri" w:cs="Arial"/>
          <w:iCs/>
          <w:lang w:eastAsia="en-US"/>
        </w:rPr>
        <w:t xml:space="preserve"> cabinets was demonstrated for adults (&gt;90% mortality 5 days after placing moths in the cabinet with the product, 100% after 14 days for up to 12 weeks after opening).</w:t>
      </w:r>
      <w:r w:rsidRPr="002A7FDC">
        <w:rPr>
          <w:rFonts w:eastAsia="Calibri" w:cs="Arial"/>
          <w:iCs/>
          <w:lang w:eastAsia="en-US"/>
        </w:rPr>
        <w:t xml:space="preserve"> However, control mortality for adults was &gt;10% </w:t>
      </w:r>
      <w:r w:rsidR="001B2A43" w:rsidRPr="002A7FDC">
        <w:rPr>
          <w:rFonts w:eastAsia="Calibri" w:cs="Arial"/>
          <w:iCs/>
          <w:lang w:eastAsia="en-US"/>
        </w:rPr>
        <w:t xml:space="preserve">after 2 or 3 days </w:t>
      </w:r>
      <w:r w:rsidRPr="002A7FDC">
        <w:rPr>
          <w:rFonts w:eastAsia="Calibri" w:cs="Arial"/>
          <w:iCs/>
          <w:lang w:eastAsia="en-US"/>
        </w:rPr>
        <w:t>for all treatment groups. Therefore, the results of this test are only used as supporting data.</w:t>
      </w:r>
    </w:p>
    <w:p w14:paraId="76E79AC4" w14:textId="1F8F33B1" w:rsidR="000D0632" w:rsidRPr="002A7FDC" w:rsidRDefault="000D0632" w:rsidP="00657E39">
      <w:pPr>
        <w:pStyle w:val="CommentText"/>
        <w:rPr>
          <w:rFonts w:eastAsia="Calibri" w:cs="Arial"/>
          <w:iCs/>
          <w:lang w:eastAsia="en-US"/>
        </w:rPr>
      </w:pPr>
    </w:p>
    <w:p w14:paraId="3D9B5908" w14:textId="40B18291" w:rsidR="000D0632" w:rsidRPr="002A7FDC" w:rsidRDefault="000D0632" w:rsidP="000D0632">
      <w:pPr>
        <w:pStyle w:val="CommentText"/>
        <w:rPr>
          <w:rFonts w:eastAsia="Calibri" w:cs="Arial"/>
          <w:iCs/>
          <w:lang w:eastAsia="en-US"/>
        </w:rPr>
      </w:pPr>
      <w:r w:rsidRPr="002A7FDC">
        <w:rPr>
          <w:rFonts w:eastAsia="Calibri" w:cs="Arial"/>
          <w:iCs/>
          <w:lang w:eastAsia="en-US"/>
        </w:rPr>
        <w:t>In test BIO</w:t>
      </w:r>
      <w:r w:rsidR="003C5295" w:rsidRPr="002A7FDC">
        <w:rPr>
          <w:rFonts w:eastAsia="Calibri" w:cs="Arial"/>
          <w:iCs/>
          <w:lang w:eastAsia="en-US"/>
        </w:rPr>
        <w:t>103</w:t>
      </w:r>
      <w:r w:rsidRPr="002A7FDC">
        <w:rPr>
          <w:rFonts w:eastAsia="Calibri" w:cs="Arial"/>
          <w:iCs/>
          <w:lang w:eastAsia="en-US"/>
        </w:rPr>
        <w:t>-</w:t>
      </w:r>
      <w:r w:rsidR="003C5295" w:rsidRPr="002A7FDC">
        <w:rPr>
          <w:rFonts w:eastAsia="Calibri" w:cs="Arial"/>
          <w:iCs/>
          <w:lang w:eastAsia="en-US"/>
        </w:rPr>
        <w:t>14</w:t>
      </w:r>
      <w:r w:rsidRPr="002A7FDC">
        <w:rPr>
          <w:rFonts w:eastAsia="Calibri" w:cs="Arial"/>
          <w:iCs/>
          <w:lang w:eastAsia="en-US"/>
        </w:rPr>
        <w:t xml:space="preserve"> (</w:t>
      </w:r>
      <w:r w:rsidR="00A62914" w:rsidRPr="002A7FDC">
        <w:rPr>
          <w:highlight w:val="black"/>
        </w:rPr>
        <w:t>xxxx</w:t>
      </w:r>
      <w:r w:rsidR="00A62914" w:rsidRPr="002A7FDC">
        <w:t xml:space="preserve"> </w:t>
      </w:r>
      <w:r w:rsidRPr="002A7FDC">
        <w:rPr>
          <w:rFonts w:eastAsia="Calibri" w:cs="Arial"/>
          <w:iCs/>
          <w:lang w:eastAsia="en-US"/>
        </w:rPr>
        <w:t>2015</w:t>
      </w:r>
      <w:r w:rsidR="003C5295" w:rsidRPr="002A7FDC">
        <w:rPr>
          <w:rFonts w:eastAsia="Calibri" w:cs="Arial"/>
          <w:iCs/>
          <w:lang w:eastAsia="en-US"/>
        </w:rPr>
        <w:t>a</w:t>
      </w:r>
      <w:r w:rsidRPr="002A7FDC">
        <w:rPr>
          <w:rFonts w:eastAsia="Calibri" w:cs="Arial"/>
          <w:iCs/>
          <w:lang w:eastAsia="en-US"/>
        </w:rPr>
        <w:t xml:space="preserve">), </w:t>
      </w:r>
      <w:r w:rsidRPr="002A7FDC">
        <w:rPr>
          <w:rFonts w:eastAsia="Calibri" w:cs="Arial"/>
          <w:iCs/>
          <w:u w:val="single"/>
          <w:lang w:eastAsia="en-US"/>
        </w:rPr>
        <w:t xml:space="preserve">the efficacy of </w:t>
      </w:r>
      <w:r w:rsidR="0055654F" w:rsidRPr="002A7FDC">
        <w:rPr>
          <w:rFonts w:eastAsia="Calibri" w:cs="Arial"/>
          <w:iCs/>
          <w:u w:val="single"/>
          <w:lang w:eastAsia="en-US"/>
        </w:rPr>
        <w:t>1</w:t>
      </w:r>
      <w:r w:rsidRPr="002A7FDC">
        <w:rPr>
          <w:rFonts w:eastAsia="Calibri" w:cs="Arial"/>
          <w:iCs/>
          <w:u w:val="single"/>
          <w:lang w:eastAsia="en-US"/>
        </w:rPr>
        <w:t xml:space="preserve"> unit of </w:t>
      </w:r>
      <w:r w:rsidRPr="002A7FDC">
        <w:rPr>
          <w:rFonts w:eastAsia="Calibri" w:cs="Arial"/>
          <w:iCs/>
          <w:lang w:eastAsia="en-US"/>
        </w:rPr>
        <w:t xml:space="preserve">Moth Gel Lavender against </w:t>
      </w:r>
      <w:r w:rsidRPr="002A7FDC">
        <w:rPr>
          <w:rFonts w:eastAsia="Calibri" w:cs="Arial"/>
          <w:i/>
          <w:iCs/>
          <w:lang w:eastAsia="en-US"/>
        </w:rPr>
        <w:t>Tineola bisselliella</w:t>
      </w:r>
      <w:r w:rsidRPr="002A7FDC">
        <w:rPr>
          <w:rFonts w:eastAsia="Calibri" w:cs="Arial"/>
          <w:iCs/>
          <w:lang w:eastAsia="en-US"/>
        </w:rPr>
        <w:t xml:space="preserve"> adults in 0.5 m</w:t>
      </w:r>
      <w:r w:rsidRPr="002A7FDC">
        <w:rPr>
          <w:rFonts w:eastAsia="Calibri" w:cs="Arial"/>
          <w:iCs/>
          <w:vertAlign w:val="superscript"/>
          <w:lang w:eastAsia="en-US"/>
        </w:rPr>
        <w:t>3</w:t>
      </w:r>
      <w:r w:rsidRPr="002A7FDC">
        <w:rPr>
          <w:rFonts w:eastAsia="Calibri" w:cs="Arial"/>
          <w:iCs/>
          <w:lang w:eastAsia="en-US"/>
        </w:rPr>
        <w:t xml:space="preserve"> cabinets was demonstrated for adults (&gt;90% mortality 14 days after placing moths in the cabinet with the product, for up to 12 weeks after opening). However, control mortality for adults was &gt;10% </w:t>
      </w:r>
      <w:r w:rsidR="002469AE" w:rsidRPr="002A7FDC">
        <w:rPr>
          <w:rFonts w:eastAsia="Calibri" w:cs="Arial"/>
          <w:iCs/>
          <w:lang w:eastAsia="en-US"/>
        </w:rPr>
        <w:t xml:space="preserve">after 7-10 days </w:t>
      </w:r>
      <w:r w:rsidRPr="002A7FDC">
        <w:rPr>
          <w:rFonts w:eastAsia="Calibri" w:cs="Arial"/>
          <w:iCs/>
          <w:lang w:eastAsia="en-US"/>
        </w:rPr>
        <w:t>for all treatment groups. Therefore, the results of this test are only used as supporting data.</w:t>
      </w:r>
    </w:p>
    <w:p w14:paraId="1EF97480" w14:textId="77777777" w:rsidR="009706CE" w:rsidRPr="002A7FDC" w:rsidRDefault="009706CE" w:rsidP="00657E39">
      <w:pPr>
        <w:pStyle w:val="CommentText"/>
        <w:rPr>
          <w:rFonts w:eastAsia="Calibri" w:cs="Arial"/>
          <w:iCs/>
          <w:u w:val="single"/>
          <w:lang w:eastAsia="en-US"/>
        </w:rPr>
      </w:pPr>
    </w:p>
    <w:p w14:paraId="22D6EA60" w14:textId="6CDCCC30" w:rsidR="00542263" w:rsidRPr="002A7FDC" w:rsidRDefault="00542263" w:rsidP="00542263">
      <w:pPr>
        <w:tabs>
          <w:tab w:val="center" w:pos="4513"/>
        </w:tabs>
        <w:suppressAutoHyphens/>
        <w:spacing w:before="60" w:after="60"/>
        <w:rPr>
          <w:rFonts w:eastAsia="Calibri" w:cs="Arial"/>
          <w:iCs/>
          <w:lang w:eastAsia="en-US"/>
        </w:rPr>
      </w:pPr>
      <w:r w:rsidRPr="002A7FDC">
        <w:rPr>
          <w:rFonts w:eastAsia="Calibri" w:cs="Arial"/>
          <w:iCs/>
          <w:u w:val="single"/>
          <w:lang w:eastAsia="en-US"/>
        </w:rPr>
        <w:t>Conclusion:</w:t>
      </w:r>
      <w:r w:rsidRPr="002A7FDC">
        <w:rPr>
          <w:rFonts w:eastAsia="Calibri" w:cs="Arial"/>
          <w:iCs/>
          <w:lang w:eastAsia="en-US"/>
        </w:rPr>
        <w:t xml:space="preserve"> based on the provided tests, efficacy of the product of Meta SPC 1 of the Moth Gel family against </w:t>
      </w:r>
      <w:r w:rsidRPr="002A7FDC">
        <w:rPr>
          <w:rFonts w:eastAsia="Calibri" w:cs="Arial"/>
          <w:i/>
          <w:iCs/>
          <w:lang w:eastAsia="en-US"/>
        </w:rPr>
        <w:t>Tineola bisselliella</w:t>
      </w:r>
      <w:r w:rsidRPr="002A7FDC">
        <w:rPr>
          <w:rFonts w:eastAsia="Calibri" w:cs="Arial"/>
          <w:iCs/>
          <w:lang w:eastAsia="en-US"/>
        </w:rPr>
        <w:t xml:space="preserve"> adults and larvae was sufficiently demonstrated</w:t>
      </w:r>
      <w:r w:rsidR="000D0632" w:rsidRPr="002A7FDC">
        <w:rPr>
          <w:rFonts w:eastAsia="Calibri" w:cs="Arial"/>
          <w:iCs/>
          <w:lang w:eastAsia="en-US"/>
        </w:rPr>
        <w:t xml:space="preserve"> with a dosage of 2 units per drawer (0.018m</w:t>
      </w:r>
      <w:r w:rsidR="000D0632" w:rsidRPr="002A7FDC">
        <w:rPr>
          <w:rFonts w:eastAsia="Calibri" w:cs="Arial"/>
          <w:iCs/>
          <w:vertAlign w:val="superscript"/>
          <w:lang w:eastAsia="en-US"/>
        </w:rPr>
        <w:t>3</w:t>
      </w:r>
      <w:r w:rsidR="000D0632" w:rsidRPr="002A7FDC">
        <w:rPr>
          <w:rFonts w:eastAsia="Calibri" w:cs="Arial"/>
          <w:iCs/>
          <w:lang w:eastAsia="en-US"/>
        </w:rPr>
        <w:t>)</w:t>
      </w:r>
      <w:r w:rsidRPr="002A7FDC">
        <w:rPr>
          <w:rFonts w:eastAsia="Calibri" w:cs="Arial"/>
          <w:iCs/>
          <w:lang w:eastAsia="en-US"/>
        </w:rPr>
        <w:t>. While larval mortality was lower than the required 90% after more than 4 weeks this is unlikely to present a major issue as egg hatching\larval development is severely repressed during the whole claimed effective period.</w:t>
      </w:r>
      <w:r w:rsidR="000D0632" w:rsidRPr="002A7FDC">
        <w:rPr>
          <w:rFonts w:eastAsia="Calibri" w:cs="Arial"/>
          <w:iCs/>
          <w:lang w:eastAsia="en-US"/>
        </w:rPr>
        <w:t xml:space="preserve"> Use in cabinets</w:t>
      </w:r>
      <w:r w:rsidR="003C5295" w:rsidRPr="002A7FDC">
        <w:rPr>
          <w:rFonts w:eastAsia="Calibri" w:cs="Arial"/>
          <w:iCs/>
          <w:lang w:eastAsia="en-US"/>
        </w:rPr>
        <w:t xml:space="preserve"> (0.5 m</w:t>
      </w:r>
      <w:r w:rsidR="003C5295" w:rsidRPr="002A7FDC">
        <w:rPr>
          <w:rFonts w:eastAsia="Calibri" w:cs="Arial"/>
          <w:iCs/>
          <w:vertAlign w:val="superscript"/>
          <w:lang w:eastAsia="en-US"/>
        </w:rPr>
        <w:t>3</w:t>
      </w:r>
      <w:r w:rsidR="003C5295" w:rsidRPr="002A7FDC">
        <w:rPr>
          <w:rFonts w:eastAsia="Calibri" w:cs="Arial"/>
          <w:iCs/>
          <w:lang w:eastAsia="en-US"/>
        </w:rPr>
        <w:t>) was not supported as control mortality of was too high.</w:t>
      </w:r>
    </w:p>
    <w:p w14:paraId="63468130" w14:textId="77777777" w:rsidR="00542263" w:rsidRPr="002A7FDC" w:rsidRDefault="00542263" w:rsidP="00657E39">
      <w:pPr>
        <w:pStyle w:val="CommentText"/>
        <w:rPr>
          <w:rFonts w:eastAsia="Calibri" w:cs="Arial"/>
          <w:b/>
          <w:bCs/>
          <w:iCs/>
          <w:u w:val="single"/>
          <w:lang w:eastAsia="en-US"/>
        </w:rPr>
      </w:pPr>
    </w:p>
    <w:p w14:paraId="1D098839" w14:textId="4E78F979" w:rsidR="00657E39" w:rsidRPr="002A7FDC" w:rsidRDefault="00657E39" w:rsidP="00657E39">
      <w:pPr>
        <w:pStyle w:val="CommentText"/>
        <w:rPr>
          <w:b/>
          <w:bCs/>
        </w:rPr>
      </w:pPr>
      <w:r w:rsidRPr="002A7FDC">
        <w:rPr>
          <w:rFonts w:eastAsia="Calibri" w:cs="Arial"/>
          <w:b/>
          <w:bCs/>
          <w:iCs/>
          <w:u w:val="single"/>
          <w:lang w:eastAsia="en-US"/>
        </w:rPr>
        <w:t>Meta SPC-2</w:t>
      </w:r>
      <w:r w:rsidR="007A03C9" w:rsidRPr="002A7FDC">
        <w:rPr>
          <w:rFonts w:eastAsia="Calibri" w:cs="Arial"/>
          <w:b/>
          <w:bCs/>
          <w:iCs/>
          <w:u w:val="single"/>
          <w:lang w:eastAsia="en-US"/>
        </w:rPr>
        <w:t>: Moth Gel Cedar</w:t>
      </w:r>
    </w:p>
    <w:p w14:paraId="11BBAE6E" w14:textId="77777777" w:rsidR="00657E39" w:rsidRPr="002A7FDC" w:rsidRDefault="00657E39" w:rsidP="00657E39">
      <w:pPr>
        <w:pStyle w:val="CommentText"/>
        <w:rPr>
          <w:rFonts w:eastAsia="Calibri" w:cs="Arial"/>
          <w:iCs/>
          <w:lang w:eastAsia="en-US"/>
        </w:rPr>
      </w:pPr>
    </w:p>
    <w:p w14:paraId="681F5C85" w14:textId="77777777" w:rsidR="00657E39" w:rsidRPr="002A7FDC" w:rsidRDefault="00657E39" w:rsidP="00657E39">
      <w:pPr>
        <w:pStyle w:val="CommentText"/>
        <w:rPr>
          <w:rFonts w:eastAsia="Calibri" w:cs="Arial"/>
          <w:iCs/>
          <w:u w:val="single"/>
          <w:lang w:eastAsia="en-US"/>
        </w:rPr>
      </w:pPr>
      <w:r w:rsidRPr="002A7FDC">
        <w:rPr>
          <w:rFonts w:eastAsia="Calibri" w:cs="Arial"/>
          <w:iCs/>
          <w:u w:val="single"/>
          <w:lang w:eastAsia="en-US"/>
        </w:rPr>
        <w:t>Laboratory test:</w:t>
      </w:r>
    </w:p>
    <w:p w14:paraId="4B03E590" w14:textId="77777777" w:rsidR="00657E39" w:rsidRPr="002A7FDC" w:rsidRDefault="00657E39">
      <w:pPr>
        <w:tabs>
          <w:tab w:val="center" w:pos="4513"/>
        </w:tabs>
        <w:suppressAutoHyphens/>
        <w:spacing w:before="60" w:after="60"/>
        <w:rPr>
          <w:rFonts w:eastAsia="Calibri" w:cs="Arial"/>
          <w:iCs/>
          <w:lang w:eastAsia="en-US"/>
        </w:rPr>
      </w:pPr>
    </w:p>
    <w:p w14:paraId="46A0027B" w14:textId="0D423AC9" w:rsidR="00A65E6F" w:rsidRPr="002A7FDC" w:rsidRDefault="00657E39" w:rsidP="00A65E6F">
      <w:pPr>
        <w:tabs>
          <w:tab w:val="center" w:pos="4513"/>
        </w:tabs>
        <w:suppressAutoHyphens/>
        <w:spacing w:before="60" w:after="60"/>
        <w:rPr>
          <w:rFonts w:eastAsia="Calibri" w:cs="Arial"/>
          <w:iCs/>
          <w:lang w:eastAsia="en-US"/>
        </w:rPr>
      </w:pPr>
      <w:r w:rsidRPr="002A7FDC">
        <w:rPr>
          <w:rFonts w:eastAsia="Calibri" w:cs="Arial"/>
          <w:iCs/>
          <w:lang w:eastAsia="en-US"/>
        </w:rPr>
        <w:t>In test 117a-19 (</w:t>
      </w:r>
      <w:r w:rsidR="00A62914" w:rsidRPr="002A7FDC">
        <w:rPr>
          <w:highlight w:val="black"/>
        </w:rPr>
        <w:t>xxxx</w:t>
      </w:r>
      <w:r w:rsidR="00A62914" w:rsidRPr="002A7FDC">
        <w:t xml:space="preserve"> </w:t>
      </w:r>
      <w:r w:rsidRPr="002A7FDC">
        <w:rPr>
          <w:rFonts w:eastAsia="Calibri" w:cs="Arial"/>
          <w:iCs/>
          <w:lang w:eastAsia="en-US"/>
        </w:rPr>
        <w:t xml:space="preserve">(2019)) the efficacy of 1 unit of Moth Gel Cedar against </w:t>
      </w:r>
      <w:r w:rsidRPr="002A7FDC">
        <w:rPr>
          <w:rFonts w:eastAsia="Calibri" w:cs="Arial"/>
          <w:i/>
          <w:iCs/>
          <w:lang w:eastAsia="en-US"/>
        </w:rPr>
        <w:t>Tineola bisselliella</w:t>
      </w:r>
      <w:r w:rsidRPr="002A7FDC">
        <w:rPr>
          <w:rFonts w:eastAsia="Calibri" w:cs="Arial"/>
          <w:iCs/>
          <w:lang w:eastAsia="en-US"/>
        </w:rPr>
        <w:t xml:space="preserve"> adults and larvae in 350 ml glass jars was demonstrated for adults (100% mortality after 1 day) and larvae (100% mortality after 5 days) for up to 12 weeks after opening. Control mortality for adults after 1 day was 0% and for larvae after 5 days was max 3%. </w:t>
      </w:r>
      <w:r w:rsidR="00A65E6F" w:rsidRPr="002A7FDC">
        <w:rPr>
          <w:rFonts w:eastAsia="Calibri" w:cs="Arial"/>
          <w:iCs/>
          <w:lang w:eastAsia="en-US"/>
        </w:rPr>
        <w:t xml:space="preserve">As such, although the control mortality was &gt;10 % at a later time, the mortality effect of the product reached 100% before the control mortality became too high. </w:t>
      </w:r>
    </w:p>
    <w:p w14:paraId="07248198" w14:textId="0A324C26" w:rsidR="00A65E6F" w:rsidRPr="002A7FDC" w:rsidRDefault="00A65E6F" w:rsidP="00A65E6F">
      <w:pPr>
        <w:tabs>
          <w:tab w:val="center" w:pos="4513"/>
        </w:tabs>
        <w:suppressAutoHyphens/>
        <w:spacing w:before="60" w:after="60"/>
        <w:rPr>
          <w:rFonts w:eastAsia="Calibri" w:cs="Arial"/>
          <w:iCs/>
          <w:lang w:eastAsia="en-US"/>
        </w:rPr>
      </w:pPr>
      <w:r w:rsidRPr="002A7FDC">
        <w:rPr>
          <w:rFonts w:eastAsia="Calibri" w:cs="Arial"/>
          <w:iCs/>
          <w:lang w:eastAsia="en-US"/>
        </w:rPr>
        <w:lastRenderedPageBreak/>
        <w:t>The quantity used in this study is very much higher in the glas jar compared to the dosage of 2 units per drawer, Therefore, the eCA considers this laboratory test to show the innate efficacy of the product only.  However, as the simulated use test below is worst-case compared to this laboratory test it can be used to authorise this product.</w:t>
      </w:r>
    </w:p>
    <w:p w14:paraId="08F9EACD" w14:textId="1E8C5F57" w:rsidR="00A65E6F" w:rsidRPr="002A7FDC" w:rsidRDefault="00A65E6F" w:rsidP="00A65E6F">
      <w:pPr>
        <w:tabs>
          <w:tab w:val="center" w:pos="4513"/>
        </w:tabs>
        <w:suppressAutoHyphens/>
        <w:spacing w:before="60" w:after="60"/>
        <w:rPr>
          <w:rFonts w:eastAsia="Calibri" w:cs="Arial"/>
          <w:iCs/>
          <w:lang w:eastAsia="en-US"/>
        </w:rPr>
      </w:pPr>
    </w:p>
    <w:p w14:paraId="36340D6D" w14:textId="268A4B8C" w:rsidR="001675B7" w:rsidRPr="002A7FDC" w:rsidRDefault="001675B7">
      <w:pPr>
        <w:tabs>
          <w:tab w:val="center" w:pos="4513"/>
        </w:tabs>
        <w:suppressAutoHyphens/>
        <w:spacing w:before="60" w:after="60"/>
        <w:rPr>
          <w:rFonts w:eastAsia="Calibri" w:cs="Arial"/>
          <w:iCs/>
          <w:lang w:eastAsia="en-US"/>
        </w:rPr>
      </w:pPr>
    </w:p>
    <w:p w14:paraId="22810072" w14:textId="77777777" w:rsidR="00A65E6F" w:rsidRPr="002A7FDC" w:rsidRDefault="00A65E6F">
      <w:pPr>
        <w:tabs>
          <w:tab w:val="center" w:pos="4513"/>
        </w:tabs>
        <w:suppressAutoHyphens/>
        <w:spacing w:before="60" w:after="60"/>
        <w:rPr>
          <w:rFonts w:eastAsia="Calibri" w:cs="Arial"/>
          <w:iCs/>
          <w:lang w:eastAsia="en-US"/>
        </w:rPr>
      </w:pPr>
    </w:p>
    <w:p w14:paraId="0FC85C9A" w14:textId="686418F9" w:rsidR="00542263" w:rsidRPr="002A7FDC" w:rsidRDefault="00542263" w:rsidP="00542263">
      <w:pPr>
        <w:pStyle w:val="CommentText"/>
        <w:rPr>
          <w:rFonts w:eastAsia="Calibri" w:cs="Arial"/>
          <w:iCs/>
          <w:u w:val="single"/>
          <w:lang w:eastAsia="en-US"/>
        </w:rPr>
      </w:pPr>
      <w:r w:rsidRPr="002A7FDC">
        <w:rPr>
          <w:rFonts w:eastAsia="Calibri" w:cs="Arial"/>
          <w:iCs/>
          <w:u w:val="single"/>
          <w:lang w:eastAsia="en-US"/>
        </w:rPr>
        <w:t>Simulated use test</w:t>
      </w:r>
      <w:r w:rsidR="003C5295" w:rsidRPr="002A7FDC">
        <w:rPr>
          <w:rFonts w:eastAsia="Calibri" w:cs="Arial"/>
          <w:iCs/>
          <w:u w:val="single"/>
          <w:lang w:eastAsia="en-US"/>
        </w:rPr>
        <w:t>s</w:t>
      </w:r>
      <w:r w:rsidRPr="002A7FDC">
        <w:rPr>
          <w:rFonts w:eastAsia="Calibri" w:cs="Arial"/>
          <w:iCs/>
          <w:u w:val="single"/>
          <w:lang w:eastAsia="en-US"/>
        </w:rPr>
        <w:t xml:space="preserve">: </w:t>
      </w:r>
    </w:p>
    <w:p w14:paraId="14954123" w14:textId="77777777" w:rsidR="00542263" w:rsidRPr="002A7FDC" w:rsidRDefault="00542263" w:rsidP="00542263">
      <w:pPr>
        <w:pStyle w:val="CommentText"/>
        <w:rPr>
          <w:rFonts w:eastAsia="Calibri" w:cs="Arial"/>
          <w:iCs/>
          <w:u w:val="single"/>
          <w:lang w:eastAsia="en-US"/>
        </w:rPr>
      </w:pPr>
    </w:p>
    <w:p w14:paraId="3AA25D58" w14:textId="63286875" w:rsidR="00542263" w:rsidRPr="002A7FDC" w:rsidRDefault="003C5295" w:rsidP="00542263">
      <w:pPr>
        <w:pStyle w:val="CommentText"/>
        <w:rPr>
          <w:rFonts w:eastAsia="Calibri" w:cs="Arial"/>
          <w:iCs/>
          <w:lang w:eastAsia="en-US"/>
        </w:rPr>
      </w:pPr>
      <w:r w:rsidRPr="002A7FDC">
        <w:rPr>
          <w:rFonts w:eastAsia="Calibri" w:cs="Arial"/>
          <w:iCs/>
          <w:lang w:eastAsia="en-US"/>
        </w:rPr>
        <w:t>-</w:t>
      </w:r>
      <w:r w:rsidR="00542263" w:rsidRPr="002A7FDC">
        <w:rPr>
          <w:rFonts w:eastAsia="Calibri" w:cs="Arial"/>
          <w:iCs/>
          <w:lang w:eastAsia="en-US"/>
        </w:rPr>
        <w:t>In test 055b-17 (</w:t>
      </w:r>
      <w:r w:rsidR="00A62914" w:rsidRPr="002A7FDC">
        <w:rPr>
          <w:highlight w:val="black"/>
        </w:rPr>
        <w:t>xxxx</w:t>
      </w:r>
      <w:r w:rsidR="00A62914" w:rsidRPr="002A7FDC">
        <w:t xml:space="preserve"> </w:t>
      </w:r>
      <w:r w:rsidR="00542263" w:rsidRPr="002A7FDC">
        <w:rPr>
          <w:rFonts w:eastAsia="Calibri" w:cs="Arial"/>
          <w:iCs/>
          <w:lang w:eastAsia="en-US"/>
        </w:rPr>
        <w:t xml:space="preserve">(2017)), presented in the first 4 rows of the efficacy table, the efficacy of 2 units of Moth Gel Lavender against </w:t>
      </w:r>
      <w:r w:rsidR="00542263" w:rsidRPr="002A7FDC">
        <w:rPr>
          <w:rFonts w:eastAsia="Calibri" w:cs="Arial"/>
          <w:i/>
          <w:iCs/>
          <w:lang w:eastAsia="en-US"/>
        </w:rPr>
        <w:t>Tineola bisselliella</w:t>
      </w:r>
      <w:r w:rsidR="00542263" w:rsidRPr="002A7FDC">
        <w:rPr>
          <w:rFonts w:eastAsia="Calibri" w:cs="Arial"/>
          <w:iCs/>
          <w:lang w:eastAsia="en-US"/>
        </w:rPr>
        <w:t xml:space="preserve"> adults and larvae in 0.018 m</w:t>
      </w:r>
      <w:r w:rsidR="00542263" w:rsidRPr="002A7FDC">
        <w:rPr>
          <w:rFonts w:eastAsia="Calibri" w:cs="Arial"/>
          <w:iCs/>
          <w:vertAlign w:val="superscript"/>
          <w:lang w:eastAsia="en-US"/>
        </w:rPr>
        <w:t>3</w:t>
      </w:r>
      <w:r w:rsidR="00542263" w:rsidRPr="002A7FDC">
        <w:rPr>
          <w:rFonts w:eastAsia="Calibri" w:cs="Arial"/>
          <w:iCs/>
          <w:lang w:eastAsia="en-US"/>
        </w:rPr>
        <w:t xml:space="preserve"> drawers was demonstrated for adults (&gt;90% mortality after 1 day, 100% after 2 days for up to 12 weeks after opening) and larvae (&gt;90% mortality after 14 days 0-4 weeks after opening, 59-83% mortality after 14 days 6-12 weeks after opening). While the table in the efficacy table mentions ‘knockdown/mortality’ the raw data tables in the test report mention % dead cloth moths, it was therefore concluded that the data presented here represent mortality and not knockdown. Control mortality for adults after 2 days was max 2% and for larvae after 14 days was max 8%. Almost all eggs that were laid during the test did not develop into living larvae 14 days later while in the control test many larvae were found after 14 days. In the larval test fabric damage was observed in all replicates. Efficacy of the product was sufficiently demonstrated in this test for adults up to 12 weeks after opening and for larvae up to 4 weeks after opening of the product. A period of 2 weeks is recommended for maximum effect. </w:t>
      </w:r>
    </w:p>
    <w:p w14:paraId="3CF0903D" w14:textId="5680952E" w:rsidR="00542263" w:rsidRPr="002A7FDC" w:rsidRDefault="00542263" w:rsidP="00542263">
      <w:pPr>
        <w:pStyle w:val="CommentText"/>
        <w:rPr>
          <w:rFonts w:eastAsia="Calibri" w:cs="Arial"/>
          <w:iCs/>
          <w:lang w:eastAsia="en-US"/>
        </w:rPr>
      </w:pPr>
      <w:r w:rsidRPr="002A7FDC">
        <w:rPr>
          <w:rFonts w:eastAsia="Calibri" w:cs="Arial"/>
          <w:iCs/>
          <w:lang w:eastAsia="en-US"/>
        </w:rPr>
        <w:t>This test was conducted with Moth Gel lavender which is a Meta SPC-1 product. However, as the active subtance concentration of both Meta SPC-1 and Meta SPC-2 are identical, read across was considered acceptable.</w:t>
      </w:r>
    </w:p>
    <w:p w14:paraId="1DB62E61" w14:textId="54166708" w:rsidR="00542263" w:rsidRPr="002A7FDC" w:rsidRDefault="00542263" w:rsidP="00542263">
      <w:pPr>
        <w:tabs>
          <w:tab w:val="center" w:pos="4513"/>
        </w:tabs>
        <w:suppressAutoHyphens/>
        <w:spacing w:before="60" w:after="60"/>
        <w:rPr>
          <w:rFonts w:eastAsia="Calibri" w:cs="Arial"/>
          <w:iCs/>
          <w:u w:val="single"/>
          <w:lang w:eastAsia="en-US"/>
        </w:rPr>
      </w:pPr>
    </w:p>
    <w:p w14:paraId="4A94BFAB" w14:textId="6B01B570" w:rsidR="003C5295" w:rsidRPr="002A7FDC" w:rsidRDefault="003C5295" w:rsidP="003C5295">
      <w:pPr>
        <w:pStyle w:val="CommentText"/>
        <w:rPr>
          <w:rFonts w:eastAsia="Calibri" w:cs="Arial"/>
          <w:iCs/>
          <w:lang w:eastAsia="en-US"/>
        </w:rPr>
      </w:pPr>
      <w:r w:rsidRPr="002A7FDC">
        <w:rPr>
          <w:rFonts w:eastAsia="Calibri" w:cs="Arial"/>
          <w:iCs/>
          <w:u w:val="single"/>
          <w:lang w:eastAsia="en-US"/>
        </w:rPr>
        <w:t>-In test BIO097-10 (</w:t>
      </w:r>
      <w:r w:rsidR="00A62914" w:rsidRPr="002A7FDC">
        <w:rPr>
          <w:highlight w:val="black"/>
        </w:rPr>
        <w:t>xxxx</w:t>
      </w:r>
      <w:r w:rsidR="00A62914" w:rsidRPr="002A7FDC">
        <w:t xml:space="preserve"> </w:t>
      </w:r>
      <w:r w:rsidRPr="002A7FDC">
        <w:rPr>
          <w:rFonts w:eastAsia="Calibri" w:cs="Arial"/>
          <w:iCs/>
          <w:u w:val="single"/>
          <w:lang w:eastAsia="en-US"/>
        </w:rPr>
        <w:t xml:space="preserve">2010b), the efficacy of 2 units of </w:t>
      </w:r>
      <w:r w:rsidRPr="002A7FDC">
        <w:rPr>
          <w:rFonts w:eastAsia="Calibri" w:cs="Arial"/>
          <w:iCs/>
          <w:lang w:eastAsia="en-US"/>
        </w:rPr>
        <w:t xml:space="preserve">Moth Gel Cedar against </w:t>
      </w:r>
      <w:r w:rsidRPr="002A7FDC">
        <w:rPr>
          <w:rFonts w:eastAsia="Calibri" w:cs="Arial"/>
          <w:i/>
          <w:iCs/>
          <w:lang w:eastAsia="en-US"/>
        </w:rPr>
        <w:t>Tineola bisselliella</w:t>
      </w:r>
      <w:r w:rsidRPr="002A7FDC">
        <w:rPr>
          <w:rFonts w:eastAsia="Calibri" w:cs="Arial"/>
          <w:iCs/>
          <w:lang w:eastAsia="en-US"/>
        </w:rPr>
        <w:t xml:space="preserve"> adults in 0.5 m</w:t>
      </w:r>
      <w:r w:rsidRPr="002A7FDC">
        <w:rPr>
          <w:rFonts w:eastAsia="Calibri" w:cs="Arial"/>
          <w:iCs/>
          <w:vertAlign w:val="superscript"/>
          <w:lang w:eastAsia="en-US"/>
        </w:rPr>
        <w:t>3</w:t>
      </w:r>
      <w:r w:rsidRPr="002A7FDC">
        <w:rPr>
          <w:rFonts w:eastAsia="Calibri" w:cs="Arial"/>
          <w:iCs/>
          <w:lang w:eastAsia="en-US"/>
        </w:rPr>
        <w:t xml:space="preserve"> cabinets was demonstrated for adults (&gt;90% mortality 6 days after placing moths in the cabinet with the product, 100% after 14 days for up to 12 weeks after opening). However, control mortality for adults was &gt;10% </w:t>
      </w:r>
      <w:r w:rsidR="001B2A43" w:rsidRPr="002A7FDC">
        <w:rPr>
          <w:rFonts w:eastAsia="Calibri" w:cs="Arial"/>
          <w:iCs/>
          <w:lang w:eastAsia="en-US"/>
        </w:rPr>
        <w:t xml:space="preserve">after 2 or 3 days </w:t>
      </w:r>
      <w:r w:rsidRPr="002A7FDC">
        <w:rPr>
          <w:rFonts w:eastAsia="Calibri" w:cs="Arial"/>
          <w:iCs/>
          <w:lang w:eastAsia="en-US"/>
        </w:rPr>
        <w:t>for all treatment groups. Therefore, the results of this test are only used as supporting data.</w:t>
      </w:r>
    </w:p>
    <w:p w14:paraId="4789E833" w14:textId="77777777" w:rsidR="003C5295" w:rsidRPr="002A7FDC" w:rsidRDefault="003C5295" w:rsidP="003C5295">
      <w:pPr>
        <w:pStyle w:val="CommentText"/>
        <w:rPr>
          <w:rFonts w:eastAsia="Calibri" w:cs="Arial"/>
          <w:iCs/>
          <w:lang w:eastAsia="en-US"/>
        </w:rPr>
      </w:pPr>
    </w:p>
    <w:p w14:paraId="109DC7A5" w14:textId="31C84A6F" w:rsidR="003C5295" w:rsidRPr="002A7FDC" w:rsidRDefault="003C5295" w:rsidP="003C5295">
      <w:pPr>
        <w:pStyle w:val="CommentText"/>
        <w:rPr>
          <w:rFonts w:eastAsia="Calibri" w:cs="Arial"/>
          <w:iCs/>
          <w:lang w:eastAsia="en-US"/>
        </w:rPr>
      </w:pPr>
      <w:r w:rsidRPr="002A7FDC">
        <w:rPr>
          <w:rFonts w:eastAsia="Calibri" w:cs="Arial"/>
          <w:iCs/>
          <w:lang w:eastAsia="en-US"/>
        </w:rPr>
        <w:t>In test BIO043-015 (</w:t>
      </w:r>
      <w:r w:rsidR="00A62914" w:rsidRPr="002A7FDC">
        <w:rPr>
          <w:highlight w:val="black"/>
        </w:rPr>
        <w:t>xxxx</w:t>
      </w:r>
      <w:r w:rsidR="00A62914" w:rsidRPr="002A7FDC">
        <w:t xml:space="preserve"> </w:t>
      </w:r>
      <w:r w:rsidRPr="002A7FDC">
        <w:rPr>
          <w:rFonts w:eastAsia="Calibri" w:cs="Arial"/>
          <w:iCs/>
          <w:lang w:eastAsia="en-US"/>
        </w:rPr>
        <w:t xml:space="preserve">2015b), </w:t>
      </w:r>
      <w:r w:rsidRPr="002A7FDC">
        <w:rPr>
          <w:rFonts w:eastAsia="Calibri" w:cs="Arial"/>
          <w:iCs/>
          <w:u w:val="single"/>
          <w:lang w:eastAsia="en-US"/>
        </w:rPr>
        <w:t xml:space="preserve">the efficacy of 2 units of </w:t>
      </w:r>
      <w:r w:rsidRPr="002A7FDC">
        <w:rPr>
          <w:rFonts w:eastAsia="Calibri" w:cs="Arial"/>
          <w:iCs/>
          <w:lang w:eastAsia="en-US"/>
        </w:rPr>
        <w:t xml:space="preserve">Moth Gel </w:t>
      </w:r>
      <w:r w:rsidR="0055654F" w:rsidRPr="002A7FDC">
        <w:rPr>
          <w:rFonts w:eastAsia="Calibri" w:cs="Arial"/>
          <w:iCs/>
          <w:lang w:eastAsia="en-US"/>
        </w:rPr>
        <w:t>Cedar</w:t>
      </w:r>
      <w:r w:rsidRPr="002A7FDC">
        <w:rPr>
          <w:rFonts w:eastAsia="Calibri" w:cs="Arial"/>
          <w:iCs/>
          <w:lang w:eastAsia="en-US"/>
        </w:rPr>
        <w:t xml:space="preserve"> against </w:t>
      </w:r>
      <w:r w:rsidRPr="002A7FDC">
        <w:rPr>
          <w:rFonts w:eastAsia="Calibri" w:cs="Arial"/>
          <w:i/>
          <w:iCs/>
          <w:lang w:eastAsia="en-US"/>
        </w:rPr>
        <w:t>Tineola bisselliella</w:t>
      </w:r>
      <w:r w:rsidRPr="002A7FDC">
        <w:rPr>
          <w:rFonts w:eastAsia="Calibri" w:cs="Arial"/>
          <w:iCs/>
          <w:lang w:eastAsia="en-US"/>
        </w:rPr>
        <w:t xml:space="preserve"> adults in 0.5 m</w:t>
      </w:r>
      <w:r w:rsidRPr="002A7FDC">
        <w:rPr>
          <w:rFonts w:eastAsia="Calibri" w:cs="Arial"/>
          <w:iCs/>
          <w:vertAlign w:val="superscript"/>
          <w:lang w:eastAsia="en-US"/>
        </w:rPr>
        <w:t>3</w:t>
      </w:r>
      <w:r w:rsidRPr="002A7FDC">
        <w:rPr>
          <w:rFonts w:eastAsia="Calibri" w:cs="Arial"/>
          <w:iCs/>
          <w:lang w:eastAsia="en-US"/>
        </w:rPr>
        <w:t xml:space="preserve"> cabinets was demonstrated for adults (&gt;90% mortality 14 days after placing moths in the cabinet with the product, for up to 12 weeks after opening). However, control mortality for adults was &gt;10% </w:t>
      </w:r>
      <w:r w:rsidR="001B2A43" w:rsidRPr="002A7FDC">
        <w:rPr>
          <w:rFonts w:eastAsia="Calibri" w:cs="Arial"/>
          <w:iCs/>
          <w:lang w:eastAsia="en-US"/>
        </w:rPr>
        <w:t xml:space="preserve">after 7 days </w:t>
      </w:r>
      <w:r w:rsidRPr="002A7FDC">
        <w:rPr>
          <w:rFonts w:eastAsia="Calibri" w:cs="Arial"/>
          <w:iCs/>
          <w:lang w:eastAsia="en-US"/>
        </w:rPr>
        <w:t>for all treatment groups. Therefore, the results of this test are only used as supporting data.</w:t>
      </w:r>
    </w:p>
    <w:p w14:paraId="31191DF1" w14:textId="77777777" w:rsidR="003C5295" w:rsidRPr="002A7FDC" w:rsidRDefault="003C5295" w:rsidP="00542263">
      <w:pPr>
        <w:tabs>
          <w:tab w:val="center" w:pos="4513"/>
        </w:tabs>
        <w:suppressAutoHyphens/>
        <w:spacing w:before="60" w:after="60"/>
        <w:rPr>
          <w:rFonts w:eastAsia="Calibri" w:cs="Arial"/>
          <w:iCs/>
          <w:u w:val="single"/>
          <w:lang w:eastAsia="en-US"/>
        </w:rPr>
      </w:pPr>
    </w:p>
    <w:p w14:paraId="776D9C4B" w14:textId="159585D8" w:rsidR="0055654F" w:rsidRPr="002A7FDC" w:rsidRDefault="00542263" w:rsidP="0055654F">
      <w:pPr>
        <w:tabs>
          <w:tab w:val="center" w:pos="4513"/>
        </w:tabs>
        <w:suppressAutoHyphens/>
        <w:spacing w:before="60" w:after="60"/>
        <w:rPr>
          <w:rFonts w:eastAsia="Calibri" w:cs="Arial"/>
          <w:iCs/>
          <w:lang w:eastAsia="en-US"/>
        </w:rPr>
      </w:pPr>
      <w:r w:rsidRPr="002A7FDC">
        <w:rPr>
          <w:rFonts w:eastAsia="Calibri" w:cs="Arial"/>
          <w:iCs/>
          <w:u w:val="single"/>
          <w:lang w:eastAsia="en-US"/>
        </w:rPr>
        <w:t>Conclusion:</w:t>
      </w:r>
      <w:r w:rsidRPr="002A7FDC">
        <w:rPr>
          <w:rFonts w:eastAsia="Calibri" w:cs="Arial"/>
          <w:iCs/>
          <w:lang w:eastAsia="en-US"/>
        </w:rPr>
        <w:t xml:space="preserve"> </w:t>
      </w:r>
      <w:r w:rsidR="005A5658" w:rsidRPr="002A7FDC">
        <w:rPr>
          <w:rFonts w:eastAsia="Calibri" w:cs="Arial"/>
          <w:iCs/>
          <w:lang w:eastAsia="en-US"/>
        </w:rPr>
        <w:t>B</w:t>
      </w:r>
      <w:r w:rsidRPr="002A7FDC">
        <w:rPr>
          <w:rFonts w:eastAsia="Calibri" w:cs="Arial"/>
          <w:iCs/>
          <w:lang w:eastAsia="en-US"/>
        </w:rPr>
        <w:t xml:space="preserve">ased on the provided tests efficacy of the product of the Moth Gel family in Meta SPC-2 against </w:t>
      </w:r>
      <w:r w:rsidRPr="002A7FDC">
        <w:rPr>
          <w:rFonts w:eastAsia="Calibri" w:cs="Arial"/>
          <w:i/>
          <w:iCs/>
          <w:lang w:eastAsia="en-US"/>
        </w:rPr>
        <w:t>Tineola bisselliella</w:t>
      </w:r>
      <w:r w:rsidRPr="002A7FDC">
        <w:rPr>
          <w:rFonts w:eastAsia="Calibri" w:cs="Arial"/>
          <w:iCs/>
          <w:lang w:eastAsia="en-US"/>
        </w:rPr>
        <w:t xml:space="preserve"> adults and larvae was sufficiently demonstrated</w:t>
      </w:r>
      <w:r w:rsidR="0055654F" w:rsidRPr="002A7FDC">
        <w:rPr>
          <w:rFonts w:eastAsia="Calibri" w:cs="Arial"/>
          <w:iCs/>
          <w:lang w:eastAsia="en-US"/>
        </w:rPr>
        <w:t xml:space="preserve"> with a dosage of 2 units per drawer (0.018m</w:t>
      </w:r>
      <w:r w:rsidR="0055654F" w:rsidRPr="002A7FDC">
        <w:rPr>
          <w:rFonts w:eastAsia="Calibri" w:cs="Arial"/>
          <w:iCs/>
          <w:vertAlign w:val="superscript"/>
          <w:lang w:eastAsia="en-US"/>
        </w:rPr>
        <w:t>3</w:t>
      </w:r>
      <w:r w:rsidR="0055654F" w:rsidRPr="002A7FDC">
        <w:rPr>
          <w:rFonts w:eastAsia="Calibri" w:cs="Arial"/>
          <w:iCs/>
          <w:lang w:eastAsia="en-US"/>
        </w:rPr>
        <w:t>)</w:t>
      </w:r>
      <w:r w:rsidRPr="002A7FDC">
        <w:rPr>
          <w:rFonts w:eastAsia="Calibri" w:cs="Arial"/>
          <w:iCs/>
          <w:lang w:eastAsia="en-US"/>
        </w:rPr>
        <w:t>. While larval mortality was lower than the required 90% after more than 4 weeks this is unlikely to present a major issue as egg hatching\larval development is severely repressed during the whole claimed effective period.</w:t>
      </w:r>
      <w:r w:rsidR="005A5658" w:rsidRPr="002A7FDC">
        <w:rPr>
          <w:rFonts w:eastAsia="Calibri" w:cs="Arial"/>
          <w:iCs/>
          <w:lang w:eastAsia="en-US"/>
        </w:rPr>
        <w:t xml:space="preserve"> Although the simulated use test in drawers was only conducted with Moth Gel Lavender (which is not part of Meta SPC-1) read across is considered acceptable due to the similar </w:t>
      </w:r>
      <w:r w:rsidR="00A715DA" w:rsidRPr="002A7FDC">
        <w:rPr>
          <w:rFonts w:eastAsia="Calibri" w:cs="Arial"/>
          <w:iCs/>
          <w:lang w:eastAsia="en-US"/>
        </w:rPr>
        <w:t xml:space="preserve">mortality </w:t>
      </w:r>
      <w:r w:rsidR="005A5658" w:rsidRPr="002A7FDC">
        <w:rPr>
          <w:rFonts w:eastAsia="Calibri" w:cs="Arial"/>
          <w:iCs/>
          <w:lang w:eastAsia="en-US"/>
        </w:rPr>
        <w:t xml:space="preserve">results which are found in the simulated use tests in cabinets with the products Moth Gel Lavender and Moth Gel Cedar. </w:t>
      </w:r>
      <w:r w:rsidR="0055654F" w:rsidRPr="002A7FDC">
        <w:rPr>
          <w:rFonts w:eastAsia="Calibri" w:cs="Arial"/>
          <w:iCs/>
          <w:lang w:eastAsia="en-US"/>
        </w:rPr>
        <w:t>Use in cabinets (0.5 m</w:t>
      </w:r>
      <w:r w:rsidR="0055654F" w:rsidRPr="002A7FDC">
        <w:rPr>
          <w:rFonts w:eastAsia="Calibri" w:cs="Arial"/>
          <w:iCs/>
          <w:vertAlign w:val="superscript"/>
          <w:lang w:eastAsia="en-US"/>
        </w:rPr>
        <w:t>3</w:t>
      </w:r>
      <w:r w:rsidR="0055654F" w:rsidRPr="002A7FDC">
        <w:rPr>
          <w:rFonts w:eastAsia="Calibri" w:cs="Arial"/>
          <w:iCs/>
          <w:lang w:eastAsia="en-US"/>
        </w:rPr>
        <w:t xml:space="preserve">) was not supported </w:t>
      </w:r>
      <w:r w:rsidR="00A715DA" w:rsidRPr="002A7FDC">
        <w:rPr>
          <w:rFonts w:eastAsia="Calibri" w:cs="Arial"/>
          <w:iCs/>
          <w:lang w:eastAsia="en-US"/>
        </w:rPr>
        <w:t xml:space="preserve">by these tests </w:t>
      </w:r>
      <w:r w:rsidR="0055654F" w:rsidRPr="002A7FDC">
        <w:rPr>
          <w:rFonts w:eastAsia="Calibri" w:cs="Arial"/>
          <w:iCs/>
          <w:lang w:eastAsia="en-US"/>
        </w:rPr>
        <w:t xml:space="preserve">as </w:t>
      </w:r>
      <w:r w:rsidR="00A715DA" w:rsidRPr="002A7FDC">
        <w:rPr>
          <w:rFonts w:eastAsia="Calibri" w:cs="Arial"/>
          <w:iCs/>
          <w:lang w:eastAsia="en-US"/>
        </w:rPr>
        <w:t xml:space="preserve">the </w:t>
      </w:r>
      <w:r w:rsidR="0055654F" w:rsidRPr="002A7FDC">
        <w:rPr>
          <w:rFonts w:eastAsia="Calibri" w:cs="Arial"/>
          <w:iCs/>
          <w:lang w:eastAsia="en-US"/>
        </w:rPr>
        <w:t>control mortality was too high</w:t>
      </w:r>
      <w:r w:rsidR="005A5658" w:rsidRPr="002A7FDC">
        <w:rPr>
          <w:rFonts w:eastAsia="Calibri" w:cs="Arial"/>
          <w:iCs/>
          <w:lang w:eastAsia="en-US"/>
        </w:rPr>
        <w:t>.</w:t>
      </w:r>
    </w:p>
    <w:p w14:paraId="4356741E" w14:textId="77777777" w:rsidR="00542263" w:rsidRPr="002A7FDC" w:rsidRDefault="00542263" w:rsidP="00542263">
      <w:pPr>
        <w:pStyle w:val="CommentText"/>
        <w:rPr>
          <w:rFonts w:eastAsia="Calibri" w:cs="Arial"/>
          <w:iCs/>
          <w:lang w:eastAsia="en-US"/>
        </w:rPr>
      </w:pPr>
    </w:p>
    <w:p w14:paraId="08AAC00B" w14:textId="77777777" w:rsidR="001675B7" w:rsidRPr="002A7FDC" w:rsidRDefault="001675B7">
      <w:pPr>
        <w:spacing w:line="260" w:lineRule="atLeast"/>
        <w:jc w:val="both"/>
        <w:rPr>
          <w:rFonts w:eastAsia="Calibri"/>
          <w:b/>
          <w:iCs/>
          <w:color w:val="000000"/>
          <w:lang w:eastAsia="en-US"/>
        </w:rPr>
      </w:pPr>
    </w:p>
    <w:p w14:paraId="2E284AF5" w14:textId="77777777" w:rsidR="001675B7" w:rsidRPr="002A7FDC" w:rsidRDefault="001675B7">
      <w:pPr>
        <w:spacing w:line="260" w:lineRule="atLeast"/>
        <w:jc w:val="both"/>
        <w:rPr>
          <w:rFonts w:eastAsia="Calibri"/>
          <w:b/>
          <w:iCs/>
          <w:lang w:eastAsia="en-US"/>
        </w:rPr>
      </w:pPr>
    </w:p>
    <w:p w14:paraId="5AD06FD8" w14:textId="77777777" w:rsidR="001675B7" w:rsidRPr="002A7FDC" w:rsidRDefault="000C3872">
      <w:pPr>
        <w:pStyle w:val="Heading3"/>
        <w:rPr>
          <w:lang w:val="en-GB"/>
        </w:rPr>
      </w:pPr>
      <w:bookmarkStart w:id="95" w:name="_Toc50791038"/>
      <w:r w:rsidRPr="002A7FDC">
        <w:rPr>
          <w:lang w:val="en-GB"/>
        </w:rPr>
        <w:t>Risk assessment for human health</w:t>
      </w:r>
      <w:bookmarkEnd w:id="95"/>
    </w:p>
    <w:p w14:paraId="095F9F51" w14:textId="77777777" w:rsidR="001675B7" w:rsidRPr="002A7FDC" w:rsidRDefault="000C3872">
      <w:pPr>
        <w:rPr>
          <w:rFonts w:eastAsia="Calibri"/>
          <w:lang w:eastAsia="en-US"/>
        </w:rPr>
      </w:pPr>
      <w:r w:rsidRPr="002A7FDC">
        <w:rPr>
          <w:rFonts w:eastAsia="Calibri"/>
          <w:lang w:eastAsia="en-US"/>
        </w:rPr>
        <w:t>The product is not identical to the representative product included in the Annex I inclusion dossier for Transfluthrin.</w:t>
      </w:r>
    </w:p>
    <w:p w14:paraId="346FA4D8" w14:textId="77777777" w:rsidR="001675B7" w:rsidRPr="002A7FDC" w:rsidRDefault="001675B7">
      <w:pPr>
        <w:spacing w:line="260" w:lineRule="atLeast"/>
        <w:jc w:val="both"/>
        <w:rPr>
          <w:rFonts w:eastAsia="Calibri"/>
          <w:iCs/>
          <w:sz w:val="22"/>
          <w:szCs w:val="22"/>
          <w:highlight w:val="yellow"/>
          <w:lang w:eastAsia="en-US"/>
        </w:rPr>
      </w:pPr>
    </w:p>
    <w:p w14:paraId="3A13B1B5" w14:textId="77777777" w:rsidR="001675B7" w:rsidRPr="002A7FDC" w:rsidRDefault="001675B7">
      <w:pPr>
        <w:spacing w:line="260" w:lineRule="atLeast"/>
        <w:rPr>
          <w:rFonts w:eastAsia="Calibri"/>
          <w:iCs/>
          <w:sz w:val="22"/>
          <w:szCs w:val="22"/>
          <w:highlight w:val="yellow"/>
          <w:lang w:eastAsia="en-US"/>
        </w:rPr>
      </w:pPr>
    </w:p>
    <w:p w14:paraId="20955249" w14:textId="77777777" w:rsidR="001675B7" w:rsidRPr="002A7FDC" w:rsidRDefault="000C3872">
      <w:pPr>
        <w:pStyle w:val="Heading4"/>
        <w:rPr>
          <w:lang w:val="en-GB"/>
        </w:rPr>
      </w:pPr>
      <w:bookmarkStart w:id="96" w:name="_Toc50791039"/>
      <w:r w:rsidRPr="002A7FDC">
        <w:rPr>
          <w:lang w:val="en-GB"/>
        </w:rPr>
        <w:t>Assessment of effects on Human Health</w:t>
      </w:r>
      <w:bookmarkEnd w:id="96"/>
      <w:r w:rsidRPr="002A7FDC">
        <w:rPr>
          <w:lang w:val="en-GB"/>
        </w:rPr>
        <w:t xml:space="preserve"> </w:t>
      </w:r>
    </w:p>
    <w:p w14:paraId="1B8272B8" w14:textId="77777777" w:rsidR="001675B7" w:rsidRPr="002A7FDC" w:rsidRDefault="000C3872">
      <w:r w:rsidRPr="002A7FDC">
        <w:rPr>
          <w:rFonts w:eastAsia="Calibri"/>
          <w:b/>
          <w:i/>
          <w:sz w:val="22"/>
          <w:szCs w:val="22"/>
          <w:lang w:eastAsia="en-US"/>
        </w:rPr>
        <w:t>Skin corrosion and irritation</w:t>
      </w:r>
    </w:p>
    <w:p w14:paraId="7677B928" w14:textId="77777777" w:rsidR="001675B7" w:rsidRPr="002A7FDC" w:rsidRDefault="001675B7">
      <w:pPr>
        <w:rPr>
          <w:rFonts w:eastAsia="Calibri"/>
          <w:b/>
          <w:i/>
          <w:sz w:val="22"/>
          <w:szCs w:val="22"/>
          <w:lang w:eastAsia="en-US"/>
        </w:rPr>
      </w:pPr>
    </w:p>
    <w:p w14:paraId="6A073C33" w14:textId="77777777" w:rsidR="001675B7" w:rsidRPr="002A7FDC" w:rsidRDefault="000C3872">
      <w:pPr>
        <w:pStyle w:val="Absatz"/>
        <w:ind w:left="0"/>
        <w:rPr>
          <w:rFonts w:ascii="Verdana" w:hAnsi="Verdana" w:cs="Verdana"/>
          <w:sz w:val="22"/>
          <w:szCs w:val="22"/>
        </w:rPr>
      </w:pPr>
      <w:r w:rsidRPr="002A7FDC">
        <w:rPr>
          <w:rFonts w:ascii="Verdana" w:eastAsia="Calibri" w:hAnsi="Verdana" w:cs="Verdana"/>
          <w:iCs/>
          <w:sz w:val="22"/>
          <w:szCs w:val="22"/>
          <w:lang w:eastAsia="en-US"/>
        </w:rPr>
        <w:t xml:space="preserve">No </w:t>
      </w:r>
      <w:r w:rsidRPr="002A7FDC">
        <w:rPr>
          <w:rFonts w:ascii="Verdana" w:eastAsia="Calibri" w:hAnsi="Verdana" w:cs="Verdana"/>
          <w:i/>
          <w:iCs/>
          <w:sz w:val="22"/>
          <w:szCs w:val="22"/>
          <w:lang w:eastAsia="en-US"/>
        </w:rPr>
        <w:t>in vitro</w:t>
      </w:r>
      <w:r w:rsidRPr="002A7FDC">
        <w:rPr>
          <w:rFonts w:ascii="Verdana" w:eastAsia="Calibri" w:hAnsi="Verdana" w:cs="Verdana"/>
          <w:iCs/>
          <w:sz w:val="22"/>
          <w:szCs w:val="22"/>
          <w:lang w:eastAsia="en-US"/>
        </w:rPr>
        <w:t xml:space="preserve">, </w:t>
      </w:r>
      <w:r w:rsidRPr="002A7FDC">
        <w:rPr>
          <w:rFonts w:ascii="Verdana" w:eastAsia="Calibri" w:hAnsi="Verdana" w:cs="Verdana"/>
          <w:i/>
          <w:iCs/>
          <w:sz w:val="22"/>
          <w:szCs w:val="22"/>
          <w:lang w:eastAsia="en-US"/>
        </w:rPr>
        <w:t>in vivo</w:t>
      </w:r>
      <w:r w:rsidRPr="002A7FDC">
        <w:rPr>
          <w:rFonts w:ascii="Verdana" w:eastAsia="Calibri" w:hAnsi="Verdana" w:cs="Verdana"/>
          <w:iCs/>
          <w:sz w:val="22"/>
          <w:szCs w:val="22"/>
          <w:lang w:eastAsia="en-US"/>
        </w:rPr>
        <w:t xml:space="preserve"> or human data are available.</w:t>
      </w:r>
    </w:p>
    <w:p w14:paraId="329D565B" w14:textId="77777777" w:rsidR="001675B7" w:rsidRPr="002A7FDC" w:rsidRDefault="001675B7">
      <w:pPr>
        <w:spacing w:line="260" w:lineRule="atLeast"/>
        <w:rPr>
          <w:rFonts w:ascii="Times New Roman" w:eastAsia="Calibri" w:hAnsi="Times New Roman" w:cs="Times New Roman"/>
          <w:i/>
          <w:iCs/>
          <w:sz w:val="22"/>
          <w:szCs w:val="22"/>
          <w:lang w:eastAsia="en-US"/>
        </w:rPr>
      </w:pPr>
    </w:p>
    <w:tbl>
      <w:tblPr>
        <w:tblW w:w="9341" w:type="dxa"/>
        <w:tblInd w:w="-117" w:type="dxa"/>
        <w:tblLook w:val="04A0" w:firstRow="1" w:lastRow="0" w:firstColumn="1" w:lastColumn="0" w:noHBand="0" w:noVBand="1"/>
      </w:tblPr>
      <w:tblGrid>
        <w:gridCol w:w="2380"/>
        <w:gridCol w:w="6961"/>
      </w:tblGrid>
      <w:tr w:rsidR="001675B7" w:rsidRPr="002A7FDC" w14:paraId="715F852F"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906B520" w14:textId="77777777" w:rsidR="001675B7" w:rsidRPr="002A7FDC" w:rsidRDefault="000C3872">
            <w:pPr>
              <w:spacing w:before="60" w:after="60"/>
              <w:rPr>
                <w:rFonts w:eastAsia="Calibri"/>
                <w:b/>
                <w:bCs/>
                <w:lang w:eastAsia="en-US"/>
              </w:rPr>
            </w:pPr>
            <w:r w:rsidRPr="002A7FDC">
              <w:rPr>
                <w:rFonts w:eastAsia="Calibri"/>
                <w:b/>
                <w:bCs/>
                <w:lang w:eastAsia="en-US"/>
              </w:rPr>
              <w:t>Conclusion used in Risk Assessment – Skin corrosion and irritation</w:t>
            </w:r>
          </w:p>
        </w:tc>
      </w:tr>
      <w:tr w:rsidR="001675B7" w:rsidRPr="002A7FDC" w14:paraId="6564A722"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78853FE0" w14:textId="77777777" w:rsidR="001675B7" w:rsidRPr="002A7FDC" w:rsidRDefault="000C3872">
            <w:pPr>
              <w:spacing w:before="60" w:after="60"/>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AF0727B" w14:textId="77777777" w:rsidR="001675B7" w:rsidRPr="002A7FDC" w:rsidRDefault="000C3872">
            <w:pPr>
              <w:pStyle w:val="Absatz"/>
              <w:spacing w:before="60" w:after="60"/>
              <w:ind w:left="34"/>
              <w:rPr>
                <w:rFonts w:ascii="Verdana" w:eastAsia="Calibri" w:hAnsi="Verdana" w:cs="Verdana"/>
                <w:lang w:eastAsia="en-US"/>
              </w:rPr>
            </w:pPr>
            <w:r w:rsidRPr="002A7FDC">
              <w:rPr>
                <w:rFonts w:ascii="Verdana" w:hAnsi="Verdana" w:cs="Verdana"/>
              </w:rPr>
              <w:t xml:space="preserve">The Lavender and Cedar variant of this product family require classification for skin irritation according to Regulation (EC) No 1272/2008 and amendment No. 286/2011; H315: Causes skin irritation. </w:t>
            </w:r>
          </w:p>
        </w:tc>
      </w:tr>
      <w:tr w:rsidR="001675B7" w:rsidRPr="002A7FDC" w14:paraId="6F258B19" w14:textId="77777777">
        <w:trPr>
          <w:trHeight w:val="5797"/>
        </w:trPr>
        <w:tc>
          <w:tcPr>
            <w:tcW w:w="2380" w:type="dxa"/>
            <w:tcBorders>
              <w:top w:val="single" w:sz="6" w:space="0" w:color="000000"/>
              <w:left w:val="single" w:sz="4" w:space="0" w:color="000000"/>
              <w:bottom w:val="single" w:sz="6" w:space="0" w:color="000000"/>
            </w:tcBorders>
            <w:shd w:val="clear" w:color="auto" w:fill="auto"/>
          </w:tcPr>
          <w:p w14:paraId="616CA402" w14:textId="77777777" w:rsidR="001675B7" w:rsidRPr="002A7FDC" w:rsidRDefault="000C3872">
            <w:pPr>
              <w:spacing w:before="60" w:after="60"/>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FDCC6B5" w14:textId="77777777" w:rsidR="001675B7" w:rsidRPr="002A7FDC" w:rsidRDefault="000C3872">
            <w:pPr>
              <w:spacing w:before="60" w:after="60"/>
              <w:ind w:left="34"/>
              <w:rPr>
                <w:rFonts w:eastAsia="Calibri"/>
                <w:lang w:eastAsia="en-US"/>
              </w:rPr>
            </w:pPr>
            <w:r w:rsidRPr="002A7FDC">
              <w:rPr>
                <w:rFonts w:eastAsia="Calibri"/>
                <w:lang w:eastAsia="en-US"/>
              </w:rPr>
              <w:t>Under Regulation (EC) No 1272/2008, in the absence of data, preparations may be classified for skin irritation/corrosion hazards by calculation.  In accordance with Section 3.2.3.3.1 of the Regulation, it is assumed that the ‘relevant ingredients’ of a mixture are those which are present in concentrations of 1 % (w/w for solids, liquids, dusts, mists and vapours and v/v for gases) or greater, unless there is a presumption (e.g., in the case of corrosive ingredients) that an ingredient present at a concentration of less than 1 % can still be relevant for classifying the mixture for skin irritation/corrosion. Under Section 3.2.3 of the regulation, Table 3.2.3 contains the generic concentration limits to be used to determine if a mixture is considered to be an irritant or corrosive to the skin.</w:t>
            </w:r>
          </w:p>
          <w:p w14:paraId="0F0BE95C" w14:textId="77777777" w:rsidR="001675B7" w:rsidRPr="002A7FDC" w:rsidRDefault="001675B7" w:rsidP="00930D88">
            <w:pPr>
              <w:pStyle w:val="Absatz"/>
              <w:spacing w:before="60" w:after="60"/>
              <w:ind w:left="0"/>
              <w:rPr>
                <w:rFonts w:ascii="Verdana" w:eastAsia="Calibri" w:hAnsi="Verdana" w:cs="Verdana"/>
                <w:lang w:eastAsia="en-US"/>
              </w:rPr>
            </w:pPr>
          </w:p>
          <w:p w14:paraId="57041FB9" w14:textId="77777777" w:rsidR="001675B7" w:rsidRPr="002A7FDC" w:rsidRDefault="001675B7">
            <w:pPr>
              <w:pStyle w:val="Absatz"/>
              <w:spacing w:before="60" w:after="60"/>
              <w:ind w:left="34"/>
              <w:rPr>
                <w:rFonts w:ascii="Verdana" w:eastAsia="Calibri" w:hAnsi="Verdana" w:cs="Verdana"/>
                <w:lang w:eastAsia="en-US"/>
              </w:rPr>
            </w:pPr>
          </w:p>
          <w:p w14:paraId="5441E9FA" w14:textId="77777777" w:rsidR="001675B7" w:rsidRPr="002A7FDC" w:rsidRDefault="000C3872">
            <w:pPr>
              <w:spacing w:before="60" w:after="60"/>
              <w:ind w:left="34"/>
              <w:rPr>
                <w:rFonts w:eastAsia="Calibri"/>
                <w:b/>
                <w:lang w:eastAsia="en-US"/>
              </w:rPr>
            </w:pPr>
            <w:r w:rsidRPr="002A7FDC">
              <w:rPr>
                <w:rFonts w:eastAsia="Calibri"/>
                <w:b/>
                <w:lang w:eastAsia="en-US"/>
              </w:rPr>
              <w:t>Moth Gel Lavender</w:t>
            </w:r>
          </w:p>
          <w:p w14:paraId="5F43F3DA" w14:textId="77777777" w:rsidR="00C06C42" w:rsidRPr="002A7FDC" w:rsidRDefault="00C06C42" w:rsidP="00C06C42">
            <w:pPr>
              <w:spacing w:before="60" w:after="60"/>
              <w:ind w:left="34"/>
            </w:pPr>
            <w:r w:rsidRPr="002A7FDC">
              <w:t xml:space="preserve">Several fragrance components (linalyl acetate, linalool, 3,5,5-trimethylhexyl acetate and p-menth-1-en-4-ol) are classified as category 2 skin irritants and are present in the product at 6.5-13% and 6.5-13%, 6.5-13% and 0.65-2.0% respectively. In sum the total contribution of category 2 skin irritants exceeds the 10% generic threshold limit; therefore, resulting in category 2 skin irritant classification. </w:t>
            </w:r>
          </w:p>
          <w:p w14:paraId="31D58A85" w14:textId="77777777" w:rsidR="001675B7" w:rsidRPr="002A7FDC" w:rsidRDefault="000C3872">
            <w:pPr>
              <w:pStyle w:val="Absatz"/>
              <w:spacing w:before="60" w:after="60"/>
              <w:ind w:left="34"/>
            </w:pPr>
            <w:r w:rsidRPr="002A7FDC">
              <w:rPr>
                <w:rFonts w:ascii="Verdana" w:eastAsia="Calibri" w:hAnsi="Verdana" w:cs="Verdana"/>
                <w:b/>
                <w:lang w:eastAsia="en-US"/>
              </w:rPr>
              <w:t>Moth Gel Cedar</w:t>
            </w:r>
          </w:p>
          <w:p w14:paraId="0F42A8B6" w14:textId="3C5B69B0" w:rsidR="001675B7" w:rsidRPr="002A7FDC" w:rsidRDefault="00C06C42">
            <w:pPr>
              <w:spacing w:before="60" w:after="60"/>
              <w:ind w:left="34"/>
              <w:rPr>
                <w:rFonts w:eastAsia="Calibri"/>
                <w:lang w:eastAsia="en-US"/>
              </w:rPr>
            </w:pPr>
            <w:r w:rsidRPr="002A7FDC">
              <w:t>Several fragrance components (</w:t>
            </w:r>
            <w:r w:rsidRPr="002A7FDC">
              <w:rPr>
                <w:lang w:eastAsia="en-GB"/>
              </w:rPr>
              <w:t>3,5,5-trimethylhexyl acetate,</w:t>
            </w:r>
            <w:r w:rsidRPr="002A7FDC">
              <w:t xml:space="preserve"> linalool, p-menth-1-en-8-ol, and linalyl acetate) are classified as category 2 skin irritants and are present in the product at 11.18%, 9.22%, 1.68% and 1.26%, respectively. In sum the total contribution of category 2 skin irritants exceeds the 10% </w:t>
            </w:r>
            <w:r w:rsidRPr="002A7FDC">
              <w:lastRenderedPageBreak/>
              <w:t>generic concentration limit; therefore, resulting in category 2 skin irritant classification.</w:t>
            </w:r>
          </w:p>
          <w:p w14:paraId="0B4EF54F" w14:textId="77777777" w:rsidR="001675B7" w:rsidRPr="002A7FDC" w:rsidRDefault="000C3872">
            <w:pPr>
              <w:pStyle w:val="Absatz"/>
              <w:spacing w:before="60" w:after="60"/>
              <w:ind w:left="34"/>
              <w:rPr>
                <w:rFonts w:ascii="Verdana" w:eastAsia="Calibri" w:hAnsi="Verdana" w:cs="Verdana"/>
                <w:lang w:eastAsia="en-US"/>
              </w:rPr>
            </w:pPr>
            <w:r w:rsidRPr="002A7FDC">
              <w:rPr>
                <w:rFonts w:ascii="Verdana" w:eastAsia="Calibri" w:hAnsi="Verdana" w:cs="Calibri"/>
                <w:lang w:eastAsia="en-US"/>
              </w:rPr>
              <w:t>As the calculation method is considered adequate to determine the classification, a study is therefore not required, nor considered an appropriate use of animals</w:t>
            </w:r>
          </w:p>
        </w:tc>
      </w:tr>
      <w:tr w:rsidR="001675B7" w:rsidRPr="002A7FDC" w14:paraId="2571AB26" w14:textId="77777777">
        <w:tc>
          <w:tcPr>
            <w:tcW w:w="2380" w:type="dxa"/>
            <w:tcBorders>
              <w:top w:val="single" w:sz="6" w:space="0" w:color="000000"/>
              <w:left w:val="single" w:sz="4" w:space="0" w:color="000000"/>
              <w:bottom w:val="single" w:sz="6" w:space="0" w:color="000000"/>
            </w:tcBorders>
            <w:shd w:val="clear" w:color="auto" w:fill="auto"/>
          </w:tcPr>
          <w:p w14:paraId="0E562F27" w14:textId="77777777" w:rsidR="001675B7" w:rsidRPr="002A7FDC" w:rsidRDefault="000C3872">
            <w:pPr>
              <w:spacing w:before="60" w:after="60"/>
            </w:pPr>
            <w:r w:rsidRPr="002A7FDC">
              <w:rPr>
                <w:rFonts w:eastAsia="Calibri"/>
                <w:lang w:eastAsia="en-US"/>
              </w:rPr>
              <w:lastRenderedPageBreak/>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B5BA265" w14:textId="77777777" w:rsidR="001675B7" w:rsidRPr="002A7FDC" w:rsidRDefault="000C3872">
            <w:pPr>
              <w:spacing w:before="60" w:after="60"/>
              <w:rPr>
                <w:rFonts w:eastAsia="Calibri"/>
                <w:lang w:eastAsia="en-US"/>
              </w:rPr>
            </w:pPr>
            <w:r w:rsidRPr="002A7FDC">
              <w:rPr>
                <w:rFonts w:eastAsia="Calibri"/>
              </w:rPr>
              <w:t>Skin Irritant Category 2; H315 (Lavender and Cedar variant): Causes skin irritation.</w:t>
            </w:r>
          </w:p>
        </w:tc>
      </w:tr>
    </w:tbl>
    <w:p w14:paraId="14BF9BF6" w14:textId="77777777" w:rsidR="001675B7" w:rsidRPr="002A7FDC" w:rsidRDefault="001675B7">
      <w:pPr>
        <w:spacing w:line="260" w:lineRule="atLeast"/>
        <w:rPr>
          <w:rFonts w:eastAsia="Calibri"/>
          <w:lang w:eastAsia="en-US"/>
        </w:rPr>
      </w:pPr>
    </w:p>
    <w:p w14:paraId="15CEE6F7" w14:textId="77777777" w:rsidR="001675B7" w:rsidRPr="002A7FDC" w:rsidRDefault="001675B7">
      <w:pPr>
        <w:spacing w:line="260" w:lineRule="atLeast"/>
        <w:rPr>
          <w:rFonts w:eastAsia="Calibri"/>
          <w:sz w:val="22"/>
          <w:szCs w:val="22"/>
          <w:lang w:eastAsia="en-US"/>
        </w:rPr>
      </w:pPr>
    </w:p>
    <w:p w14:paraId="3D7F46DB" w14:textId="77777777" w:rsidR="001675B7" w:rsidRPr="002A7FDC" w:rsidRDefault="000C3872">
      <w:pPr>
        <w:spacing w:after="160" w:line="256" w:lineRule="auto"/>
        <w:rPr>
          <w:rFonts w:eastAsia="Calibri"/>
          <w:b/>
          <w:i/>
          <w:lang w:eastAsia="en-US"/>
        </w:rPr>
      </w:pPr>
      <w:r w:rsidRPr="002A7FDC">
        <w:rPr>
          <w:rFonts w:eastAsia="Calibri"/>
          <w:b/>
          <w:i/>
          <w:lang w:eastAsia="en-US"/>
        </w:rPr>
        <w:t>Eye Irritation</w:t>
      </w:r>
    </w:p>
    <w:p w14:paraId="56CE1114" w14:textId="77777777" w:rsidR="001675B7" w:rsidRPr="002A7FDC" w:rsidRDefault="000C3872">
      <w:pPr>
        <w:spacing w:after="160" w:line="256" w:lineRule="auto"/>
      </w:pPr>
      <w:r w:rsidRPr="002A7FDC">
        <w:rPr>
          <w:rFonts w:eastAsia="Calibri"/>
          <w:lang w:eastAsia="en-US"/>
        </w:rPr>
        <w:t xml:space="preserve">No </w:t>
      </w:r>
      <w:r w:rsidRPr="002A7FDC">
        <w:rPr>
          <w:rFonts w:eastAsia="Calibri"/>
          <w:i/>
          <w:lang w:eastAsia="en-US"/>
        </w:rPr>
        <w:t>in vitro</w:t>
      </w:r>
      <w:r w:rsidRPr="002A7FDC">
        <w:rPr>
          <w:rFonts w:eastAsia="Calibri"/>
          <w:lang w:eastAsia="en-US"/>
        </w:rPr>
        <w:t xml:space="preserve">, </w:t>
      </w:r>
      <w:r w:rsidRPr="002A7FDC">
        <w:rPr>
          <w:rFonts w:eastAsia="Calibri"/>
          <w:i/>
          <w:lang w:eastAsia="en-US"/>
        </w:rPr>
        <w:t>in vivo</w:t>
      </w:r>
      <w:r w:rsidRPr="002A7FDC">
        <w:rPr>
          <w:rFonts w:eastAsia="Calibri"/>
          <w:lang w:eastAsia="en-US"/>
        </w:rPr>
        <w:t>, or human data are available.</w:t>
      </w:r>
    </w:p>
    <w:tbl>
      <w:tblPr>
        <w:tblW w:w="9341" w:type="dxa"/>
        <w:tblInd w:w="-117" w:type="dxa"/>
        <w:tblLook w:val="04A0" w:firstRow="1" w:lastRow="0" w:firstColumn="1" w:lastColumn="0" w:noHBand="0" w:noVBand="1"/>
      </w:tblPr>
      <w:tblGrid>
        <w:gridCol w:w="2380"/>
        <w:gridCol w:w="6961"/>
      </w:tblGrid>
      <w:tr w:rsidR="001675B7" w:rsidRPr="002A7FDC" w14:paraId="46F8E219"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A721E15"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Eye Irritation </w:t>
            </w:r>
          </w:p>
        </w:tc>
      </w:tr>
      <w:tr w:rsidR="001675B7" w:rsidRPr="002A7FDC" w14:paraId="59CD5DD1"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5506A416"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AD1B302"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require classification for eye irritation according to Regulation (EC) No 1272/2008 and amendment No. 286/2011; H319: Causes serious eye irritaqtion.  </w:t>
            </w:r>
          </w:p>
        </w:tc>
      </w:tr>
      <w:tr w:rsidR="001675B7" w:rsidRPr="002A7FDC" w14:paraId="056C21BA" w14:textId="77777777">
        <w:tc>
          <w:tcPr>
            <w:tcW w:w="2380" w:type="dxa"/>
            <w:tcBorders>
              <w:top w:val="single" w:sz="6" w:space="0" w:color="000000"/>
              <w:left w:val="single" w:sz="4" w:space="0" w:color="000000"/>
              <w:bottom w:val="single" w:sz="6" w:space="0" w:color="000000"/>
            </w:tcBorders>
            <w:shd w:val="clear" w:color="auto" w:fill="auto"/>
          </w:tcPr>
          <w:p w14:paraId="36951223" w14:textId="77777777" w:rsidR="001675B7" w:rsidRPr="002A7FDC" w:rsidRDefault="000C3872">
            <w:pPr>
              <w:spacing w:before="60" w:after="60" w:line="256" w:lineRule="auto"/>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FE5A22F"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Under Regulation (EC) No 1272/2008, in the absence of data, preparations may be classified for eye irritation/serious eye damage hazards by calculation. In accordance with Section 3.3.3.3.1 of the Regulation, it is assumed that the ‘relevant ingredients’ of a mixture are those which are present in concentrations of 1 % (w/w for solids, liquids, dusts, mists and vapours and v/v for gases) or greater, unless there is a presumption (e.g. in the case of corrosive ingredients) that an ingredient present at a concentration of less than 1 % is still relevant for classifying the mixture for eye irritation/corrosion. Under Section 3.3.3 of the regulation, Table 3.3.3 contains the </w:t>
            </w:r>
            <w:r w:rsidRPr="002A7FDC">
              <w:rPr>
                <w:rFonts w:eastAsia="Calibri"/>
                <w:lang w:eastAsia="en-US"/>
              </w:rPr>
              <w:lastRenderedPageBreak/>
              <w:t>generic concentration limits to be used to determine if a mixture is considered to be an irritant or corrosive to the eye.</w:t>
            </w:r>
          </w:p>
          <w:p w14:paraId="1F34C75D" w14:textId="77777777" w:rsidR="001675B7" w:rsidRPr="002A7FDC" w:rsidRDefault="001675B7">
            <w:pPr>
              <w:autoSpaceDE w:val="0"/>
              <w:spacing w:before="60" w:after="60" w:line="256" w:lineRule="auto"/>
              <w:rPr>
                <w:rFonts w:eastAsia="Calibri"/>
                <w:lang w:eastAsia="en-US"/>
              </w:rPr>
            </w:pPr>
          </w:p>
          <w:p w14:paraId="46D0F1C8" w14:textId="77777777" w:rsidR="001675B7" w:rsidRPr="002A7FDC" w:rsidRDefault="000C3872">
            <w:pPr>
              <w:autoSpaceDE w:val="0"/>
              <w:spacing w:before="60" w:after="60" w:line="256" w:lineRule="auto"/>
              <w:rPr>
                <w:rFonts w:eastAsia="Calibri"/>
                <w:b/>
                <w:lang w:eastAsia="en-US"/>
              </w:rPr>
            </w:pPr>
            <w:r w:rsidRPr="002A7FDC">
              <w:rPr>
                <w:rFonts w:eastAsia="Calibri"/>
                <w:b/>
                <w:lang w:eastAsia="en-US"/>
              </w:rPr>
              <w:t>Moth Gel Lavender</w:t>
            </w:r>
          </w:p>
          <w:p w14:paraId="144EBA11" w14:textId="77777777" w:rsidR="00C06C42" w:rsidRPr="002A7FDC" w:rsidRDefault="00C06C42" w:rsidP="00C06C42">
            <w:pPr>
              <w:spacing w:before="60" w:after="60"/>
              <w:ind w:left="34"/>
            </w:pPr>
            <w:r w:rsidRPr="002A7FDC">
              <w:t xml:space="preserve">Several fragrance components (p-menthan-8-yl acetate, linalyl acetate, and linalool) are classified as category 2 eye irritants and are present in the product at 20-33%, 6.5-13%, and6.5-13%, respectively. In sum the total contribution of category 2 eye irritants exceeds the 10% generic concentration limit; thertefore, resulting in category 2 eye irritant classification. </w:t>
            </w:r>
          </w:p>
          <w:p w14:paraId="01B18758" w14:textId="77777777" w:rsidR="001675B7" w:rsidRPr="002A7FDC" w:rsidRDefault="001675B7">
            <w:pPr>
              <w:autoSpaceDE w:val="0"/>
              <w:spacing w:before="60" w:after="60" w:line="256" w:lineRule="auto"/>
              <w:rPr>
                <w:rFonts w:eastAsia="Calibri"/>
                <w:lang w:eastAsia="en-US"/>
              </w:rPr>
            </w:pPr>
          </w:p>
          <w:p w14:paraId="12A1F471" w14:textId="77777777" w:rsidR="001675B7" w:rsidRPr="002A7FDC" w:rsidRDefault="000C3872">
            <w:pPr>
              <w:autoSpaceDE w:val="0"/>
              <w:spacing w:before="60" w:after="60" w:line="256" w:lineRule="auto"/>
              <w:rPr>
                <w:rFonts w:eastAsia="Calibri"/>
                <w:b/>
                <w:lang w:eastAsia="en-US"/>
              </w:rPr>
            </w:pPr>
            <w:r w:rsidRPr="002A7FDC">
              <w:rPr>
                <w:rFonts w:eastAsia="Calibri"/>
                <w:b/>
                <w:lang w:eastAsia="en-US"/>
              </w:rPr>
              <w:t>Moth Gel Cedar</w:t>
            </w:r>
          </w:p>
          <w:p w14:paraId="1B121CA4" w14:textId="6D7DB14E" w:rsidR="001675B7" w:rsidRPr="002A7FDC" w:rsidRDefault="00C06C42">
            <w:pPr>
              <w:autoSpaceDE w:val="0"/>
              <w:spacing w:before="60" w:after="60" w:line="256" w:lineRule="auto"/>
              <w:rPr>
                <w:rFonts w:eastAsia="Calibri"/>
                <w:lang w:eastAsia="en-US"/>
              </w:rPr>
            </w:pPr>
            <w:r w:rsidRPr="002A7FDC">
              <w:t>Several fragrance components (p-menthan-8-yl acetate, linalool, p-menth-1-en-8-ol, and linalyl acetate) are classified as category 2 eye irritants and are present in the product at 27.3%, 9.22%, 1.68% and 1.26%, respectively. In sum the total contribution of category 2 eye irritants exceeds the 10% generic concentration limit; therefore, resulting in category 2 eye irritant classification.</w:t>
            </w:r>
          </w:p>
          <w:p w14:paraId="20E17C59" w14:textId="77777777" w:rsidR="001675B7" w:rsidRPr="002A7FDC" w:rsidRDefault="000C3872">
            <w:pPr>
              <w:autoSpaceDE w:val="0"/>
              <w:spacing w:before="60" w:after="60" w:line="256" w:lineRule="auto"/>
              <w:rPr>
                <w:rFonts w:eastAsia="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1C5630E3" w14:textId="77777777">
        <w:tc>
          <w:tcPr>
            <w:tcW w:w="2380" w:type="dxa"/>
            <w:tcBorders>
              <w:top w:val="single" w:sz="6" w:space="0" w:color="000000"/>
              <w:left w:val="single" w:sz="4" w:space="0" w:color="000000"/>
              <w:bottom w:val="single" w:sz="6" w:space="0" w:color="000000"/>
            </w:tcBorders>
            <w:shd w:val="clear" w:color="auto" w:fill="auto"/>
          </w:tcPr>
          <w:p w14:paraId="2056834F"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1F84405" w14:textId="77777777" w:rsidR="001675B7" w:rsidRPr="002A7FDC" w:rsidRDefault="000C3872">
            <w:pPr>
              <w:spacing w:before="60" w:after="60" w:line="256" w:lineRule="auto"/>
              <w:rPr>
                <w:rFonts w:eastAsia="Calibri"/>
                <w:lang w:eastAsia="en-US"/>
              </w:rPr>
            </w:pPr>
            <w:r w:rsidRPr="002A7FDC">
              <w:rPr>
                <w:rFonts w:eastAsia="Calibri"/>
                <w:lang w:eastAsia="en-US"/>
              </w:rPr>
              <w:t>Eye Irritant Category 2; H319 (Lavender and Cedar variant): Causes serious eye irritation.</w:t>
            </w:r>
          </w:p>
        </w:tc>
      </w:tr>
    </w:tbl>
    <w:p w14:paraId="319E295E" w14:textId="77777777" w:rsidR="001675B7" w:rsidRPr="002A7FDC" w:rsidRDefault="001675B7">
      <w:pPr>
        <w:spacing w:after="160" w:line="256" w:lineRule="auto"/>
        <w:rPr>
          <w:rFonts w:eastAsia="Calibri"/>
          <w:lang w:eastAsia="en-US"/>
        </w:rPr>
      </w:pPr>
    </w:p>
    <w:p w14:paraId="1BA5B7C5" w14:textId="77777777" w:rsidR="001675B7" w:rsidRPr="002A7FDC" w:rsidRDefault="001675B7">
      <w:pPr>
        <w:spacing w:line="260" w:lineRule="atLeast"/>
        <w:rPr>
          <w:rFonts w:ascii="Times New Roman" w:eastAsia="Calibri" w:hAnsi="Times New Roman" w:cs="Times New Roman"/>
          <w:i/>
          <w:iCs/>
          <w:lang w:eastAsia="en-US"/>
        </w:rPr>
      </w:pPr>
    </w:p>
    <w:p w14:paraId="3F87B205" w14:textId="77777777" w:rsidR="001675B7" w:rsidRPr="002A7FDC" w:rsidRDefault="001675B7">
      <w:pPr>
        <w:spacing w:line="260" w:lineRule="atLeast"/>
        <w:rPr>
          <w:rFonts w:ascii="Times New Roman" w:eastAsia="Calibri" w:hAnsi="Times New Roman" w:cs="Times New Roman"/>
          <w:i/>
          <w:iCs/>
          <w:lang w:eastAsia="en-US"/>
        </w:rPr>
      </w:pPr>
    </w:p>
    <w:p w14:paraId="53C53F29" w14:textId="77777777" w:rsidR="001675B7" w:rsidRPr="002A7FDC" w:rsidRDefault="000C3872">
      <w:r w:rsidRPr="002A7FDC">
        <w:rPr>
          <w:rFonts w:eastAsia="Calibri"/>
          <w:b/>
          <w:i/>
          <w:sz w:val="22"/>
          <w:szCs w:val="22"/>
          <w:lang w:eastAsia="en-US"/>
        </w:rPr>
        <w:t xml:space="preserve">Respiratory tract irritation </w:t>
      </w:r>
    </w:p>
    <w:p w14:paraId="5114DD76" w14:textId="77777777" w:rsidR="001675B7" w:rsidRPr="002A7FDC" w:rsidRDefault="001675B7">
      <w:pPr>
        <w:spacing w:line="260" w:lineRule="atLeast"/>
        <w:rPr>
          <w:rFonts w:eastAsia="Calibri"/>
          <w:b/>
          <w:i/>
          <w:sz w:val="22"/>
          <w:szCs w:val="22"/>
          <w:lang w:eastAsia="en-US"/>
        </w:rPr>
      </w:pPr>
    </w:p>
    <w:p w14:paraId="2880E258" w14:textId="77777777" w:rsidR="001675B7" w:rsidRPr="002A7FDC" w:rsidRDefault="000C3872">
      <w:pPr>
        <w:spacing w:line="260" w:lineRule="atLeast"/>
        <w:rPr>
          <w:rFonts w:eastAsia="Calibri"/>
          <w:sz w:val="22"/>
          <w:szCs w:val="22"/>
          <w:lang w:eastAsia="en-US"/>
        </w:rPr>
      </w:pPr>
      <w:r w:rsidRPr="002A7FDC">
        <w:rPr>
          <w:rFonts w:eastAsia="Calibri"/>
          <w:sz w:val="22"/>
          <w:szCs w:val="22"/>
          <w:lang w:eastAsia="en-US"/>
        </w:rPr>
        <w:t>Endpoint not required.</w:t>
      </w:r>
    </w:p>
    <w:p w14:paraId="737801B6" w14:textId="77777777" w:rsidR="001675B7" w:rsidRPr="002A7FDC" w:rsidRDefault="001675B7">
      <w:pPr>
        <w:spacing w:line="260" w:lineRule="atLeast"/>
        <w:rPr>
          <w:rFonts w:eastAsia="Calibri"/>
          <w:sz w:val="22"/>
          <w:szCs w:val="22"/>
          <w:lang w:eastAsia="en-US"/>
        </w:rPr>
      </w:pPr>
    </w:p>
    <w:p w14:paraId="5DE6A8B6" w14:textId="77777777" w:rsidR="001675B7" w:rsidRPr="002A7FDC" w:rsidRDefault="000C3872">
      <w:pPr>
        <w:spacing w:line="260" w:lineRule="atLeast"/>
        <w:rPr>
          <w:rFonts w:eastAsia="Calibri"/>
          <w:sz w:val="22"/>
          <w:szCs w:val="22"/>
          <w:lang w:eastAsia="en-US"/>
        </w:rPr>
      </w:pPr>
      <w:r w:rsidRPr="002A7FDC">
        <w:rPr>
          <w:rFonts w:cs="Arial"/>
          <w:highlight w:val="lightGray"/>
          <w:lang w:eastAsia="en-GB"/>
        </w:rPr>
        <w:t>NL CA remark: Considering irritating properties on the respiratory tract is required. However, based on the information on the active substance, Tranfluthrin is not classified for this endpoint (i.e. H335), based on the harmonised classification, the EU LoEP and the provided MSDS. Furthermore, none of the co-formulants are classified for this endpoint. Additionally, the product is not classified for corrosive properties and therefore it is also not necessary to classify additionally for effects on the respiratory tract. Therefore, it can be concluded that Moth Gel Family does not need to be classified for respiratory tract irritation.</w:t>
      </w:r>
    </w:p>
    <w:p w14:paraId="74E34939" w14:textId="77777777" w:rsidR="001675B7" w:rsidRPr="002A7FDC" w:rsidRDefault="001675B7">
      <w:pPr>
        <w:spacing w:line="260" w:lineRule="atLeast"/>
        <w:rPr>
          <w:rFonts w:eastAsia="Calibri"/>
          <w:sz w:val="22"/>
          <w:szCs w:val="22"/>
          <w:lang w:eastAsia="en-US"/>
        </w:rPr>
      </w:pPr>
    </w:p>
    <w:p w14:paraId="4E7CFA41" w14:textId="77777777" w:rsidR="001675B7" w:rsidRPr="002A7FDC" w:rsidRDefault="000C3872">
      <w:pPr>
        <w:spacing w:after="160" w:line="256" w:lineRule="auto"/>
        <w:rPr>
          <w:rFonts w:eastAsia="Calibri"/>
          <w:b/>
          <w:i/>
          <w:lang w:eastAsia="en-US"/>
        </w:rPr>
      </w:pPr>
      <w:r w:rsidRPr="002A7FDC">
        <w:rPr>
          <w:rFonts w:eastAsia="Calibri"/>
          <w:b/>
          <w:i/>
          <w:lang w:eastAsia="en-US"/>
        </w:rPr>
        <w:t>Skin sensitization</w:t>
      </w:r>
    </w:p>
    <w:p w14:paraId="2B9974D8"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39244528"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5A7A89AF"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F7DDC55"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Skin Sensitization </w:t>
            </w:r>
          </w:p>
        </w:tc>
      </w:tr>
      <w:tr w:rsidR="001675B7" w:rsidRPr="002A7FDC" w14:paraId="6112AC0D"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2A00F27D"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1637F2E"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require classification for skin sensitization according to Regulation (EC) No </w:t>
            </w:r>
            <w:r w:rsidRPr="002A7FDC">
              <w:rPr>
                <w:rFonts w:eastAsia="Calibri"/>
                <w:lang w:eastAsia="en-US"/>
              </w:rPr>
              <w:lastRenderedPageBreak/>
              <w:t xml:space="preserve">1272/2008 and amendment No. 286/2011; H317: May cause an allergic skin reaction.  </w:t>
            </w:r>
          </w:p>
        </w:tc>
      </w:tr>
      <w:tr w:rsidR="001675B7" w:rsidRPr="002A7FDC" w14:paraId="21161D89" w14:textId="77777777">
        <w:tc>
          <w:tcPr>
            <w:tcW w:w="2380" w:type="dxa"/>
            <w:tcBorders>
              <w:top w:val="single" w:sz="6" w:space="0" w:color="000000"/>
              <w:left w:val="single" w:sz="4" w:space="0" w:color="000000"/>
              <w:bottom w:val="single" w:sz="6" w:space="0" w:color="000000"/>
            </w:tcBorders>
            <w:shd w:val="clear" w:color="auto" w:fill="auto"/>
          </w:tcPr>
          <w:p w14:paraId="245F4C3D"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6FC731C"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Under Regulation (EC) No 1272/2008, in the absence of data, preparations may be classified for skin sensitization by calculation. In accordance with Section 3.4.3.3.1 of the Regulation, classification of a product for sensitizing effects is necessary if it contains at least one ingredient that has been classified for skin sensitization and is present at or above the appropriate generic concentration limits noted in Table 3.4.5 or is present at or above the concentration limit for sensitized individuals presented in Table 3.4.6.</w:t>
            </w:r>
          </w:p>
          <w:p w14:paraId="3FB8843C" w14:textId="77777777" w:rsidR="001675B7" w:rsidRPr="002A7FDC" w:rsidRDefault="001675B7">
            <w:pPr>
              <w:autoSpaceDE w:val="0"/>
              <w:spacing w:before="60" w:after="60" w:line="256" w:lineRule="auto"/>
              <w:rPr>
                <w:rFonts w:eastAsia="Calibri"/>
                <w:lang w:eastAsia="en-US"/>
              </w:rPr>
            </w:pPr>
          </w:p>
          <w:p w14:paraId="24B5D215" w14:textId="77777777" w:rsidR="001675B7" w:rsidRPr="002A7FDC" w:rsidRDefault="000C3872">
            <w:pPr>
              <w:autoSpaceDE w:val="0"/>
              <w:spacing w:before="60" w:after="60" w:line="256" w:lineRule="auto"/>
              <w:rPr>
                <w:rFonts w:eastAsia="Calibri"/>
                <w:b/>
                <w:lang w:eastAsia="en-US"/>
              </w:rPr>
            </w:pPr>
            <w:r w:rsidRPr="002A7FDC">
              <w:rPr>
                <w:rFonts w:eastAsia="Calibri"/>
                <w:b/>
                <w:lang w:eastAsia="en-US"/>
              </w:rPr>
              <w:t>Moth Gel Lavender</w:t>
            </w:r>
          </w:p>
          <w:p w14:paraId="2DE4FECD" w14:textId="77777777" w:rsidR="00C06C42" w:rsidRPr="002A7FDC" w:rsidRDefault="00C06C42" w:rsidP="00C06C42">
            <w:pPr>
              <w:spacing w:before="60" w:after="60"/>
              <w:ind w:left="34"/>
            </w:pPr>
            <w:r w:rsidRPr="002A7FDC">
              <w:t>Several fragrance components (p-menthan-8-yl acetate, linalyl acetate, linalool, and cineole) are classified for skin sensitization and are present in the formula at 20-33%, 6.5-13%, 6.5-13%, and 0.65-6.5%, respectively. As such, these values exceed the 1% generic concentration limit, resulting in a category 1B skin sensitization classification.</w:t>
            </w:r>
          </w:p>
          <w:p w14:paraId="092D5974" w14:textId="77777777" w:rsidR="001675B7" w:rsidRPr="002A7FDC" w:rsidRDefault="001675B7">
            <w:pPr>
              <w:autoSpaceDE w:val="0"/>
              <w:spacing w:before="60" w:after="60" w:line="256" w:lineRule="auto"/>
              <w:rPr>
                <w:rFonts w:eastAsia="Calibri"/>
                <w:lang w:eastAsia="en-US"/>
              </w:rPr>
            </w:pPr>
          </w:p>
          <w:p w14:paraId="2BCD7F4C" w14:textId="77777777" w:rsidR="001675B7" w:rsidRPr="002A7FDC" w:rsidRDefault="000C3872">
            <w:pPr>
              <w:autoSpaceDE w:val="0"/>
              <w:spacing w:before="60" w:after="60" w:line="256" w:lineRule="auto"/>
              <w:rPr>
                <w:rFonts w:eastAsia="Calibri"/>
                <w:b/>
                <w:lang w:eastAsia="en-US"/>
              </w:rPr>
            </w:pPr>
            <w:r w:rsidRPr="002A7FDC">
              <w:rPr>
                <w:rFonts w:eastAsia="Calibri"/>
                <w:b/>
                <w:lang w:eastAsia="en-US"/>
              </w:rPr>
              <w:t>Moth Gel Cedar</w:t>
            </w:r>
          </w:p>
          <w:p w14:paraId="056919EF" w14:textId="77777777" w:rsidR="00C06C42" w:rsidRPr="002A7FDC" w:rsidRDefault="00C06C42" w:rsidP="00C06C42">
            <w:pPr>
              <w:spacing w:before="60" w:after="60"/>
              <w:ind w:left="34"/>
              <w:rPr>
                <w:lang w:eastAsia="en-US"/>
              </w:rPr>
            </w:pPr>
            <w:r w:rsidRPr="002A7FDC">
              <w:t>Several fragrance components (p-menthan-8-yl acetate, linalool, and linalyl acetate) are classified for skin sensitization and are present in the product at 27.3%, 9.22%, and 1.25%. As such, these values exceed the 1% generic concentration limit, resulting in a category 1B skin sensitization classification.</w:t>
            </w:r>
          </w:p>
          <w:p w14:paraId="67A012C0" w14:textId="77777777" w:rsidR="001675B7" w:rsidRPr="002A7FDC" w:rsidRDefault="001675B7">
            <w:pPr>
              <w:autoSpaceDE w:val="0"/>
              <w:spacing w:before="60" w:after="60" w:line="256" w:lineRule="auto"/>
              <w:rPr>
                <w:rFonts w:eastAsia="Calibri"/>
                <w:lang w:eastAsia="en-US"/>
              </w:rPr>
            </w:pPr>
          </w:p>
          <w:p w14:paraId="02FC38A7" w14:textId="77777777" w:rsidR="001675B7" w:rsidRPr="002A7FDC" w:rsidRDefault="000C3872">
            <w:pPr>
              <w:autoSpaceDE w:val="0"/>
              <w:spacing w:before="60" w:after="60" w:line="256" w:lineRule="auto"/>
              <w:rPr>
                <w:rFonts w:eastAsia="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63099570" w14:textId="77777777">
        <w:tc>
          <w:tcPr>
            <w:tcW w:w="2380" w:type="dxa"/>
            <w:tcBorders>
              <w:top w:val="single" w:sz="6" w:space="0" w:color="000000"/>
              <w:left w:val="single" w:sz="4" w:space="0" w:color="000000"/>
              <w:bottom w:val="single" w:sz="6" w:space="0" w:color="000000"/>
            </w:tcBorders>
            <w:shd w:val="clear" w:color="auto" w:fill="auto"/>
          </w:tcPr>
          <w:p w14:paraId="6877D375" w14:textId="77777777" w:rsidR="001675B7" w:rsidRPr="002A7FDC" w:rsidRDefault="000C3872">
            <w:pPr>
              <w:spacing w:before="60" w:after="60" w:line="256" w:lineRule="auto"/>
              <w:rPr>
                <w:rFonts w:eastAsia="Calibri"/>
                <w:lang w:eastAsia="en-US"/>
              </w:rPr>
            </w:pPr>
            <w:r w:rsidRPr="002A7FDC">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7F8134F" w14:textId="77777777" w:rsidR="001675B7" w:rsidRPr="002A7FDC" w:rsidRDefault="000C3872">
            <w:pPr>
              <w:spacing w:before="60" w:after="60" w:line="256" w:lineRule="auto"/>
              <w:rPr>
                <w:rFonts w:eastAsia="Calibri"/>
                <w:lang w:eastAsia="en-US"/>
              </w:rPr>
            </w:pPr>
            <w:r w:rsidRPr="002A7FDC">
              <w:rPr>
                <w:rFonts w:eastAsia="Calibri"/>
                <w:lang w:eastAsia="en-US"/>
              </w:rPr>
              <w:t>Skin Sensitization Category 1B; H317 (Lavender and Cedar variant): May cause an allergic skin reaction.</w:t>
            </w:r>
          </w:p>
        </w:tc>
      </w:tr>
    </w:tbl>
    <w:p w14:paraId="01B6DE6E" w14:textId="77777777" w:rsidR="001675B7" w:rsidRPr="002A7FDC" w:rsidRDefault="001675B7">
      <w:pPr>
        <w:spacing w:after="160" w:line="256" w:lineRule="auto"/>
        <w:rPr>
          <w:rFonts w:eastAsia="Calibri"/>
          <w:lang w:eastAsia="en-US"/>
        </w:rPr>
      </w:pPr>
    </w:p>
    <w:p w14:paraId="5F7FD549" w14:textId="77777777" w:rsidR="001675B7" w:rsidRPr="002A7FDC" w:rsidRDefault="000C3872">
      <w:pPr>
        <w:spacing w:after="160" w:line="256" w:lineRule="auto"/>
        <w:rPr>
          <w:rFonts w:eastAsia="Calibri"/>
          <w:b/>
          <w:lang w:eastAsia="en-US"/>
        </w:rPr>
      </w:pPr>
      <w:r w:rsidRPr="002A7FDC">
        <w:rPr>
          <w:rFonts w:eastAsia="Calibri"/>
          <w:b/>
          <w:lang w:eastAsia="en-US"/>
        </w:rPr>
        <w:t>Respiratory sensitization</w:t>
      </w:r>
    </w:p>
    <w:p w14:paraId="46263B9F"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43CA1508"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1DC0ECD5"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A95BEAE"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Respiratory Sensitization </w:t>
            </w:r>
          </w:p>
        </w:tc>
      </w:tr>
      <w:tr w:rsidR="001675B7" w:rsidRPr="002A7FDC" w14:paraId="06CD2207"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0D4A7622"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CA2A627"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do not require classification for respiratory sensitization according to Regulation (EC) No 1272/2008 and amendment No. 286/2011.  </w:t>
            </w:r>
          </w:p>
        </w:tc>
      </w:tr>
      <w:tr w:rsidR="001675B7" w:rsidRPr="002A7FDC" w14:paraId="195C72F7" w14:textId="77777777">
        <w:tc>
          <w:tcPr>
            <w:tcW w:w="2380" w:type="dxa"/>
            <w:tcBorders>
              <w:top w:val="single" w:sz="6" w:space="0" w:color="000000"/>
              <w:left w:val="single" w:sz="4" w:space="0" w:color="000000"/>
              <w:bottom w:val="single" w:sz="6" w:space="0" w:color="000000"/>
            </w:tcBorders>
            <w:shd w:val="clear" w:color="auto" w:fill="auto"/>
          </w:tcPr>
          <w:p w14:paraId="069F23C3" w14:textId="77777777" w:rsidR="001675B7" w:rsidRPr="002A7FDC" w:rsidRDefault="000C3872">
            <w:pPr>
              <w:spacing w:before="60" w:after="60" w:line="256" w:lineRule="auto"/>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22BB2AE"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Under Regulation (EC) No 1272/2008, in the absence of data, preparations may be classified for respiratory sensitization by calculation. In accordance with Section 3.4.3.3.1 of the </w:t>
            </w:r>
            <w:r w:rsidRPr="002A7FDC">
              <w:rPr>
                <w:rFonts w:eastAsia="Calibri"/>
                <w:lang w:eastAsia="en-US"/>
              </w:rPr>
              <w:lastRenderedPageBreak/>
              <w:t>Regulation, classification of a product for sensitizing effects is necessary if it contains at least one ingredient that has been classified for skin sensitization and is present at or above the appropriate generic concentration limits noted in Table 3.4.5 or is present at or above the concentration limit for sensitized individuals presented in Table 3.4.6.</w:t>
            </w:r>
          </w:p>
          <w:p w14:paraId="01727197" w14:textId="77777777" w:rsidR="001675B7" w:rsidRPr="002A7FDC" w:rsidRDefault="001675B7">
            <w:pPr>
              <w:autoSpaceDE w:val="0"/>
              <w:spacing w:before="60" w:after="60" w:line="256" w:lineRule="auto"/>
              <w:rPr>
                <w:rFonts w:eastAsia="Calibri"/>
                <w:lang w:eastAsia="en-US"/>
              </w:rPr>
            </w:pPr>
          </w:p>
          <w:p w14:paraId="1E7C600F" w14:textId="77777777" w:rsidR="001675B7" w:rsidRPr="002A7FDC" w:rsidRDefault="000C3872">
            <w:pPr>
              <w:spacing w:before="60" w:after="60"/>
              <w:ind w:left="34"/>
              <w:rPr>
                <w:rFonts w:eastAsia="Calibri"/>
                <w:lang w:eastAsia="en-US"/>
              </w:rPr>
            </w:pPr>
            <w:r w:rsidRPr="002A7FDC">
              <w:rPr>
                <w:rFonts w:eastAsia="Calibri"/>
                <w:lang w:eastAsia="en-US"/>
              </w:rPr>
              <w:t>Details of the product composition are presented in the Confidential Annex.</w:t>
            </w:r>
          </w:p>
          <w:p w14:paraId="247DEDC1" w14:textId="77777777" w:rsidR="001675B7" w:rsidRPr="002A7FDC" w:rsidRDefault="001675B7">
            <w:pPr>
              <w:autoSpaceDE w:val="0"/>
              <w:spacing w:before="60" w:after="60" w:line="256" w:lineRule="auto"/>
              <w:rPr>
                <w:rFonts w:eastAsia="Calibri"/>
                <w:lang w:eastAsia="en-US"/>
              </w:rPr>
            </w:pPr>
          </w:p>
          <w:p w14:paraId="0E16BCFA" w14:textId="77777777" w:rsidR="001675B7" w:rsidRPr="002A7FDC" w:rsidRDefault="000C3872">
            <w:pPr>
              <w:autoSpaceDE w:val="0"/>
              <w:spacing w:before="60" w:after="60" w:line="256" w:lineRule="auto"/>
              <w:rPr>
                <w:rFonts w:eastAsia="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4F46FA10" w14:textId="77777777">
        <w:tc>
          <w:tcPr>
            <w:tcW w:w="2380" w:type="dxa"/>
            <w:tcBorders>
              <w:top w:val="single" w:sz="6" w:space="0" w:color="000000"/>
              <w:left w:val="single" w:sz="4" w:space="0" w:color="000000"/>
              <w:bottom w:val="single" w:sz="6" w:space="0" w:color="000000"/>
            </w:tcBorders>
            <w:shd w:val="clear" w:color="auto" w:fill="auto"/>
          </w:tcPr>
          <w:p w14:paraId="0AB3290A"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63A226A" w14:textId="77777777" w:rsidR="001675B7" w:rsidRPr="002A7FDC" w:rsidRDefault="000C3872">
            <w:pPr>
              <w:spacing w:before="60" w:after="60" w:line="256" w:lineRule="auto"/>
              <w:rPr>
                <w:rFonts w:eastAsia="Calibri"/>
                <w:lang w:eastAsia="en-US"/>
              </w:rPr>
            </w:pPr>
            <w:r w:rsidRPr="002A7FDC">
              <w:rPr>
                <w:rFonts w:eastAsia="Calibri"/>
                <w:lang w:eastAsia="en-US"/>
              </w:rPr>
              <w:t>Not classified</w:t>
            </w:r>
          </w:p>
        </w:tc>
      </w:tr>
    </w:tbl>
    <w:p w14:paraId="38609851" w14:textId="77777777" w:rsidR="001675B7" w:rsidRPr="002A7FDC" w:rsidRDefault="001675B7">
      <w:pPr>
        <w:spacing w:after="160" w:line="256" w:lineRule="auto"/>
        <w:rPr>
          <w:rFonts w:eastAsia="Calibri"/>
          <w:lang w:eastAsia="en-US"/>
        </w:rPr>
      </w:pPr>
    </w:p>
    <w:p w14:paraId="6CC01CB0" w14:textId="77777777" w:rsidR="001675B7" w:rsidRPr="002A7FDC" w:rsidRDefault="000C3872">
      <w:pPr>
        <w:spacing w:after="160" w:line="256" w:lineRule="auto"/>
        <w:rPr>
          <w:rFonts w:eastAsia="Calibri"/>
          <w:b/>
          <w:lang w:eastAsia="en-US"/>
        </w:rPr>
      </w:pPr>
      <w:r w:rsidRPr="002A7FDC">
        <w:rPr>
          <w:rFonts w:eastAsia="Calibri"/>
          <w:b/>
          <w:lang w:eastAsia="en-US"/>
        </w:rPr>
        <w:t>Acute Toxicity</w:t>
      </w:r>
    </w:p>
    <w:p w14:paraId="21196DCC" w14:textId="77777777" w:rsidR="001675B7" w:rsidRPr="002A7FDC" w:rsidRDefault="000C3872">
      <w:pPr>
        <w:rPr>
          <w:rFonts w:eastAsia="Calibri"/>
          <w:i/>
          <w:iCs/>
          <w:u w:val="single"/>
          <w:lang w:eastAsia="en-US"/>
        </w:rPr>
      </w:pPr>
      <w:r w:rsidRPr="002A7FDC">
        <w:rPr>
          <w:rFonts w:eastAsia="Calibri"/>
          <w:i/>
          <w:iCs/>
          <w:u w:val="single"/>
          <w:lang w:eastAsia="en-US"/>
        </w:rPr>
        <w:t>Acute toxicity by oral route</w:t>
      </w:r>
    </w:p>
    <w:p w14:paraId="6795E746" w14:textId="77777777" w:rsidR="001675B7" w:rsidRPr="002A7FDC" w:rsidRDefault="001675B7">
      <w:pPr>
        <w:rPr>
          <w:rFonts w:eastAsia="Calibri"/>
          <w:i/>
          <w:iCs/>
          <w:u w:val="single"/>
          <w:lang w:eastAsia="en-US"/>
        </w:rPr>
      </w:pPr>
    </w:p>
    <w:p w14:paraId="7CD66329"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47A709F7"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2CE1D7D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E361C20"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Acute Oral Toxicity </w:t>
            </w:r>
          </w:p>
        </w:tc>
      </w:tr>
      <w:tr w:rsidR="001675B7" w:rsidRPr="002A7FDC" w14:paraId="73A6EC4E"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6F21E8E8"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2F10705"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do not require classification for acute oral toxicity according to Regulation (EC) No 1272/2008 and amendment No. 286/2011.  </w:t>
            </w:r>
          </w:p>
        </w:tc>
      </w:tr>
      <w:tr w:rsidR="001675B7" w:rsidRPr="002A7FDC" w14:paraId="56EA6183" w14:textId="77777777">
        <w:tc>
          <w:tcPr>
            <w:tcW w:w="2380" w:type="dxa"/>
            <w:tcBorders>
              <w:top w:val="single" w:sz="6" w:space="0" w:color="000000"/>
              <w:left w:val="single" w:sz="4" w:space="0" w:color="000000"/>
              <w:bottom w:val="single" w:sz="6" w:space="0" w:color="000000"/>
            </w:tcBorders>
            <w:shd w:val="clear" w:color="auto" w:fill="auto"/>
          </w:tcPr>
          <w:p w14:paraId="65C473F5" w14:textId="77777777" w:rsidR="001675B7" w:rsidRPr="002A7FDC" w:rsidRDefault="000C3872">
            <w:pPr>
              <w:spacing w:before="60" w:after="60" w:line="256" w:lineRule="auto"/>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CA16614" w14:textId="00D29AD4" w:rsidR="001675B7" w:rsidRPr="002A7FDC" w:rsidRDefault="000C3872">
            <w:pPr>
              <w:autoSpaceDE w:val="0"/>
              <w:spacing w:before="60" w:after="60" w:line="256" w:lineRule="auto"/>
              <w:rPr>
                <w:rFonts w:eastAsia="Calibri"/>
                <w:lang w:eastAsia="en-US"/>
              </w:rPr>
            </w:pPr>
            <w:r w:rsidRPr="002A7FDC">
              <w:rPr>
                <w:rFonts w:eastAsia="Calibri"/>
                <w:lang w:eastAsia="en-US"/>
              </w:rPr>
              <w:t>Under Regulation (EC) No 1272/2008, in the absence of data, preparations may be classified for acute oral toxicity by calculation. In accordance with Section 3.1.3 of the Regulation, the acute toxicity estimate (ATE) of ingredients are calculated and compared to Table 3.1.1 to derive the category of toxicity.</w:t>
            </w:r>
          </w:p>
          <w:p w14:paraId="1907CDC3" w14:textId="77777777" w:rsidR="00EF41B3" w:rsidRPr="002A7FDC" w:rsidRDefault="00EF41B3" w:rsidP="00EF41B3">
            <w:pPr>
              <w:autoSpaceDE w:val="0"/>
              <w:spacing w:before="60" w:after="60" w:line="256" w:lineRule="auto"/>
              <w:rPr>
                <w:rFonts w:eastAsia="Calibri"/>
                <w:b/>
                <w:lang w:eastAsia="en-US"/>
              </w:rPr>
            </w:pPr>
            <w:r w:rsidRPr="002A7FDC">
              <w:rPr>
                <w:rFonts w:eastAsia="Calibri"/>
                <w:b/>
                <w:lang w:eastAsia="en-US"/>
              </w:rPr>
              <w:t>Moth Gel Lavender</w:t>
            </w:r>
          </w:p>
          <w:p w14:paraId="2A8A5C68" w14:textId="0A65DE86" w:rsidR="00EF41B3" w:rsidRPr="002A7FDC" w:rsidRDefault="00EF41B3" w:rsidP="00EF41B3">
            <w:pPr>
              <w:autoSpaceDE w:val="0"/>
              <w:spacing w:before="60" w:after="60" w:line="256" w:lineRule="auto"/>
              <w:rPr>
                <w:rFonts w:eastAsia="Calibri"/>
                <w:lang w:eastAsia="en-US"/>
              </w:rPr>
            </w:pPr>
            <w:r w:rsidRPr="002A7FDC">
              <w:t>ATEmix: 5882 mg/kg bw.</w:t>
            </w:r>
          </w:p>
          <w:p w14:paraId="16D5F292" w14:textId="77777777" w:rsidR="001675B7" w:rsidRPr="002A7FDC" w:rsidRDefault="001675B7">
            <w:pPr>
              <w:autoSpaceDE w:val="0"/>
              <w:spacing w:before="60" w:after="60" w:line="256" w:lineRule="auto"/>
              <w:rPr>
                <w:rFonts w:eastAsia="Calibri"/>
                <w:lang w:eastAsia="en-US"/>
              </w:rPr>
            </w:pPr>
          </w:p>
          <w:p w14:paraId="28C794B2" w14:textId="63D06694" w:rsidR="001675B7" w:rsidRPr="002A7FDC" w:rsidRDefault="000C3872">
            <w:pPr>
              <w:spacing w:before="60" w:after="60"/>
              <w:ind w:left="34"/>
              <w:rPr>
                <w:rFonts w:eastAsia="Calibri"/>
                <w:lang w:eastAsia="en-US"/>
              </w:rPr>
            </w:pPr>
            <w:r w:rsidRPr="002A7FDC">
              <w:rPr>
                <w:rFonts w:eastAsia="Calibri"/>
                <w:lang w:eastAsia="en-US"/>
              </w:rPr>
              <w:t>Details of the product composition</w:t>
            </w:r>
            <w:r w:rsidR="00EF41B3" w:rsidRPr="002A7FDC">
              <w:rPr>
                <w:rFonts w:eastAsia="Calibri"/>
                <w:lang w:eastAsia="en-US"/>
              </w:rPr>
              <w:t xml:space="preserve"> and the supporting calculations</w:t>
            </w:r>
            <w:r w:rsidRPr="002A7FDC">
              <w:rPr>
                <w:rFonts w:eastAsia="Calibri"/>
                <w:lang w:eastAsia="en-US"/>
              </w:rPr>
              <w:t xml:space="preserve"> are presented in the Confidential Annex.</w:t>
            </w:r>
          </w:p>
          <w:p w14:paraId="0BA03959" w14:textId="77777777" w:rsidR="001675B7" w:rsidRPr="002A7FDC" w:rsidRDefault="001675B7">
            <w:pPr>
              <w:autoSpaceDE w:val="0"/>
              <w:spacing w:before="60" w:after="60" w:line="256" w:lineRule="auto"/>
              <w:rPr>
                <w:rFonts w:eastAsia="Calibri"/>
                <w:lang w:eastAsia="en-US"/>
              </w:rPr>
            </w:pPr>
          </w:p>
          <w:p w14:paraId="1CC4C627" w14:textId="77777777" w:rsidR="001675B7" w:rsidRPr="002A7FDC" w:rsidRDefault="000C3872">
            <w:pPr>
              <w:autoSpaceDE w:val="0"/>
              <w:spacing w:before="60" w:after="60" w:line="256" w:lineRule="auto"/>
              <w:rPr>
                <w:rFonts w:eastAsia="Calibri" w:cs="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p w14:paraId="43F29032" w14:textId="77777777" w:rsidR="001675B7" w:rsidRPr="002A7FDC" w:rsidRDefault="001675B7">
            <w:pPr>
              <w:autoSpaceDE w:val="0"/>
              <w:spacing w:before="60" w:after="60" w:line="256" w:lineRule="auto"/>
              <w:rPr>
                <w:rFonts w:eastAsia="Calibri" w:cs="Calibri"/>
                <w:lang w:eastAsia="en-US"/>
              </w:rPr>
            </w:pPr>
          </w:p>
          <w:p w14:paraId="4B92B9B0" w14:textId="77777777" w:rsidR="001675B7" w:rsidRPr="002A7FDC" w:rsidRDefault="000C3872">
            <w:pPr>
              <w:autoSpaceDE w:val="0"/>
              <w:spacing w:before="60" w:after="60" w:line="256" w:lineRule="auto"/>
              <w:rPr>
                <w:rFonts w:eastAsia="Calibri"/>
                <w:lang w:eastAsia="en-US"/>
              </w:rPr>
            </w:pPr>
            <w:r w:rsidRPr="002A7FDC">
              <w:rPr>
                <w:rFonts w:eastAsia="Calibri" w:cs="Calibri"/>
                <w:lang w:eastAsia="en-US"/>
              </w:rPr>
              <w:lastRenderedPageBreak/>
              <w:t>Additionally, these products do not need to be classified as an aspiration hazard due to the physiochemical properties and section 3.10 of the Regulation.</w:t>
            </w:r>
          </w:p>
        </w:tc>
      </w:tr>
      <w:tr w:rsidR="001675B7" w:rsidRPr="002A7FDC" w14:paraId="098E699A" w14:textId="77777777">
        <w:tc>
          <w:tcPr>
            <w:tcW w:w="2380" w:type="dxa"/>
            <w:tcBorders>
              <w:top w:val="single" w:sz="6" w:space="0" w:color="000000"/>
              <w:left w:val="single" w:sz="4" w:space="0" w:color="000000"/>
              <w:bottom w:val="single" w:sz="6" w:space="0" w:color="000000"/>
            </w:tcBorders>
            <w:shd w:val="clear" w:color="auto" w:fill="auto"/>
          </w:tcPr>
          <w:p w14:paraId="78ABD0DA"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2783B78" w14:textId="77777777" w:rsidR="001675B7" w:rsidRPr="002A7FDC" w:rsidRDefault="000C3872">
            <w:pPr>
              <w:spacing w:before="60" w:after="60" w:line="256" w:lineRule="auto"/>
              <w:rPr>
                <w:rFonts w:eastAsia="Calibri"/>
                <w:lang w:eastAsia="en-US"/>
              </w:rPr>
            </w:pPr>
            <w:r w:rsidRPr="002A7FDC">
              <w:rPr>
                <w:rFonts w:eastAsia="Calibri"/>
                <w:lang w:eastAsia="en-US"/>
              </w:rPr>
              <w:t>Not classified</w:t>
            </w:r>
          </w:p>
        </w:tc>
      </w:tr>
    </w:tbl>
    <w:p w14:paraId="3775E7ED" w14:textId="77777777" w:rsidR="001675B7" w:rsidRPr="002A7FDC" w:rsidRDefault="001675B7">
      <w:pPr>
        <w:spacing w:after="160" w:line="256" w:lineRule="auto"/>
        <w:rPr>
          <w:rFonts w:eastAsia="Calibri"/>
          <w:lang w:eastAsia="en-US"/>
        </w:rPr>
      </w:pPr>
    </w:p>
    <w:p w14:paraId="414F44AA" w14:textId="77777777" w:rsidR="001675B7" w:rsidRPr="002A7FDC" w:rsidRDefault="000C3872">
      <w:pPr>
        <w:rPr>
          <w:rFonts w:eastAsia="Calibri"/>
          <w:i/>
          <w:iCs/>
          <w:u w:val="single"/>
          <w:lang w:eastAsia="en-US"/>
        </w:rPr>
      </w:pPr>
      <w:r w:rsidRPr="002A7FDC">
        <w:rPr>
          <w:rFonts w:eastAsia="Calibri"/>
          <w:i/>
          <w:iCs/>
          <w:u w:val="single"/>
          <w:lang w:eastAsia="en-US"/>
        </w:rPr>
        <w:t>Acute toxicity by inhalation route</w:t>
      </w:r>
    </w:p>
    <w:p w14:paraId="190A183C" w14:textId="77777777" w:rsidR="001675B7" w:rsidRPr="002A7FDC" w:rsidRDefault="001675B7">
      <w:pPr>
        <w:rPr>
          <w:rFonts w:eastAsia="Calibri"/>
          <w:i/>
          <w:iCs/>
          <w:u w:val="single"/>
          <w:lang w:eastAsia="en-US"/>
        </w:rPr>
      </w:pPr>
    </w:p>
    <w:p w14:paraId="33506D8B"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2F874CBB"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71ADD58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7497769A"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Acute Inhalation Toxicity </w:t>
            </w:r>
          </w:p>
        </w:tc>
      </w:tr>
      <w:tr w:rsidR="001675B7" w:rsidRPr="002A7FDC" w14:paraId="537C42A5"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34E55EF4"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E78986C"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do not require classification for acute inhalation toxicity according to Regulation (EC) No 1272/2008 and amendment No. 286/2011.  </w:t>
            </w:r>
          </w:p>
        </w:tc>
      </w:tr>
      <w:tr w:rsidR="001675B7" w:rsidRPr="002A7FDC" w14:paraId="47FF9059" w14:textId="77777777">
        <w:tc>
          <w:tcPr>
            <w:tcW w:w="2380" w:type="dxa"/>
            <w:tcBorders>
              <w:top w:val="single" w:sz="6" w:space="0" w:color="000000"/>
              <w:left w:val="single" w:sz="4" w:space="0" w:color="000000"/>
              <w:bottom w:val="single" w:sz="6" w:space="0" w:color="000000"/>
            </w:tcBorders>
            <w:shd w:val="clear" w:color="auto" w:fill="auto"/>
          </w:tcPr>
          <w:p w14:paraId="6115A4DB" w14:textId="77777777" w:rsidR="001675B7" w:rsidRPr="002A7FDC" w:rsidRDefault="000C3872">
            <w:pPr>
              <w:spacing w:before="60" w:after="60" w:line="256" w:lineRule="auto"/>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6625B80"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Under Regulation (EC) No 1272/2008, in the absence of data, preparations may be classified for acute inhalation toxicity by calculation. In accordance with Section 3.1.3 of the Regulation, the acute toxicity estimate (ATE) of ingredients are calculated and compared to Table 3.1.1 to derive the category of toxicity.</w:t>
            </w:r>
          </w:p>
          <w:p w14:paraId="565CED3A" w14:textId="1D973E1B" w:rsidR="001675B7" w:rsidRPr="002A7FDC" w:rsidRDefault="001675B7">
            <w:pPr>
              <w:autoSpaceDE w:val="0"/>
              <w:spacing w:before="60" w:after="60" w:line="256" w:lineRule="auto"/>
              <w:rPr>
                <w:rFonts w:eastAsia="Calibri"/>
                <w:lang w:eastAsia="en-US"/>
              </w:rPr>
            </w:pPr>
          </w:p>
          <w:p w14:paraId="165CCD0B" w14:textId="77777777" w:rsidR="00EF41B3" w:rsidRPr="002A7FDC" w:rsidRDefault="00EF41B3" w:rsidP="00EF41B3">
            <w:pPr>
              <w:autoSpaceDE w:val="0"/>
              <w:spacing w:before="60" w:after="60" w:line="256" w:lineRule="auto"/>
              <w:rPr>
                <w:rFonts w:eastAsia="Calibri"/>
                <w:b/>
                <w:lang w:eastAsia="en-US"/>
              </w:rPr>
            </w:pPr>
            <w:r w:rsidRPr="002A7FDC">
              <w:rPr>
                <w:rFonts w:eastAsia="Calibri"/>
                <w:b/>
                <w:lang w:eastAsia="en-US"/>
              </w:rPr>
              <w:t>Moth Gel Lavender</w:t>
            </w:r>
          </w:p>
          <w:p w14:paraId="0132DDF1" w14:textId="51FED88E" w:rsidR="00EF41B3" w:rsidRPr="002A7FDC" w:rsidRDefault="00EF41B3" w:rsidP="00EF41B3">
            <w:pPr>
              <w:autoSpaceDE w:val="0"/>
              <w:spacing w:before="60" w:after="60" w:line="256" w:lineRule="auto"/>
              <w:rPr>
                <w:rFonts w:eastAsia="Calibri"/>
                <w:lang w:eastAsia="en-US"/>
              </w:rPr>
            </w:pPr>
            <w:r w:rsidRPr="002A7FDC">
              <w:t>ATEmix: 169 mg/L.</w:t>
            </w:r>
          </w:p>
          <w:p w14:paraId="4E365B63" w14:textId="77777777" w:rsidR="00EF41B3" w:rsidRPr="002A7FDC" w:rsidRDefault="00EF41B3">
            <w:pPr>
              <w:autoSpaceDE w:val="0"/>
              <w:spacing w:before="60" w:after="60" w:line="256" w:lineRule="auto"/>
              <w:rPr>
                <w:rFonts w:eastAsia="Calibri"/>
                <w:lang w:eastAsia="en-US"/>
              </w:rPr>
            </w:pPr>
          </w:p>
          <w:p w14:paraId="4605BEF5" w14:textId="5866E85C" w:rsidR="001675B7" w:rsidRPr="002A7FDC" w:rsidRDefault="000C3872">
            <w:pPr>
              <w:spacing w:before="60" w:after="60"/>
              <w:ind w:left="34"/>
              <w:rPr>
                <w:rFonts w:eastAsia="Calibri"/>
                <w:lang w:eastAsia="en-US"/>
              </w:rPr>
            </w:pPr>
            <w:r w:rsidRPr="002A7FDC">
              <w:rPr>
                <w:rFonts w:eastAsia="Calibri"/>
                <w:lang w:eastAsia="en-US"/>
              </w:rPr>
              <w:t xml:space="preserve">Details of the product composition </w:t>
            </w:r>
            <w:r w:rsidR="00EF41B3" w:rsidRPr="002A7FDC">
              <w:rPr>
                <w:rFonts w:eastAsia="Calibri"/>
                <w:lang w:eastAsia="en-US"/>
              </w:rPr>
              <w:t xml:space="preserve">and the supporting calculations </w:t>
            </w:r>
            <w:r w:rsidRPr="002A7FDC">
              <w:rPr>
                <w:rFonts w:eastAsia="Calibri"/>
                <w:lang w:eastAsia="en-US"/>
              </w:rPr>
              <w:t>are presented in the Confidential Annex.</w:t>
            </w:r>
          </w:p>
          <w:p w14:paraId="657BA4A1" w14:textId="77777777" w:rsidR="001675B7" w:rsidRPr="002A7FDC" w:rsidRDefault="001675B7">
            <w:pPr>
              <w:autoSpaceDE w:val="0"/>
              <w:spacing w:before="60" w:after="60" w:line="256" w:lineRule="auto"/>
              <w:rPr>
                <w:rFonts w:eastAsia="Calibri"/>
                <w:lang w:eastAsia="en-US"/>
              </w:rPr>
            </w:pPr>
          </w:p>
          <w:p w14:paraId="53679658" w14:textId="77777777" w:rsidR="001675B7" w:rsidRPr="002A7FDC" w:rsidRDefault="000C3872">
            <w:pPr>
              <w:autoSpaceDE w:val="0"/>
              <w:spacing w:before="60" w:after="60" w:line="256" w:lineRule="auto"/>
              <w:rPr>
                <w:rFonts w:eastAsia="Calibri" w:cs="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7BDD51C1" w14:textId="77777777">
        <w:tc>
          <w:tcPr>
            <w:tcW w:w="2380" w:type="dxa"/>
            <w:tcBorders>
              <w:top w:val="single" w:sz="6" w:space="0" w:color="000000"/>
              <w:left w:val="single" w:sz="4" w:space="0" w:color="000000"/>
              <w:bottom w:val="single" w:sz="6" w:space="0" w:color="000000"/>
            </w:tcBorders>
            <w:shd w:val="clear" w:color="auto" w:fill="auto"/>
          </w:tcPr>
          <w:p w14:paraId="32519321" w14:textId="77777777" w:rsidR="001675B7" w:rsidRPr="002A7FDC" w:rsidRDefault="000C3872">
            <w:pPr>
              <w:spacing w:before="60" w:after="60" w:line="256" w:lineRule="auto"/>
              <w:rPr>
                <w:rFonts w:eastAsia="Calibri"/>
                <w:lang w:eastAsia="en-US"/>
              </w:rPr>
            </w:pPr>
            <w:r w:rsidRPr="002A7FDC">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E8628EF" w14:textId="77777777" w:rsidR="001675B7" w:rsidRPr="002A7FDC" w:rsidRDefault="000C3872">
            <w:pPr>
              <w:spacing w:before="60" w:after="60" w:line="256" w:lineRule="auto"/>
              <w:rPr>
                <w:rFonts w:eastAsia="Calibri"/>
                <w:lang w:eastAsia="en-US"/>
              </w:rPr>
            </w:pPr>
            <w:r w:rsidRPr="002A7FDC">
              <w:rPr>
                <w:rFonts w:eastAsia="Calibri"/>
                <w:lang w:eastAsia="en-US"/>
              </w:rPr>
              <w:t>Not classified</w:t>
            </w:r>
          </w:p>
        </w:tc>
      </w:tr>
    </w:tbl>
    <w:p w14:paraId="74965FE8" w14:textId="77777777" w:rsidR="001675B7" w:rsidRPr="002A7FDC" w:rsidRDefault="001675B7">
      <w:pPr>
        <w:spacing w:after="160" w:line="256" w:lineRule="auto"/>
        <w:rPr>
          <w:rFonts w:eastAsia="Calibri"/>
          <w:lang w:eastAsia="en-US"/>
        </w:rPr>
      </w:pPr>
    </w:p>
    <w:p w14:paraId="47EA3ECB" w14:textId="77777777" w:rsidR="001675B7" w:rsidRPr="002A7FDC" w:rsidRDefault="000C3872">
      <w:pPr>
        <w:rPr>
          <w:rFonts w:eastAsia="Calibri"/>
          <w:i/>
          <w:iCs/>
          <w:u w:val="single"/>
          <w:lang w:eastAsia="en-US"/>
        </w:rPr>
      </w:pPr>
      <w:r w:rsidRPr="002A7FDC">
        <w:rPr>
          <w:rFonts w:eastAsia="Calibri"/>
          <w:i/>
          <w:iCs/>
          <w:u w:val="single"/>
          <w:lang w:eastAsia="en-US"/>
        </w:rPr>
        <w:t>Acute toxicity by dermal route</w:t>
      </w:r>
    </w:p>
    <w:p w14:paraId="0077C0CD" w14:textId="77777777" w:rsidR="001675B7" w:rsidRPr="002A7FDC" w:rsidRDefault="001675B7">
      <w:pPr>
        <w:rPr>
          <w:rFonts w:eastAsia="Calibri"/>
          <w:i/>
          <w:iCs/>
          <w:u w:val="single"/>
          <w:lang w:eastAsia="en-US"/>
        </w:rPr>
      </w:pPr>
    </w:p>
    <w:p w14:paraId="0D2C1DCA"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707F9364"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4A0AF53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94653D5"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Acute Dermal Toxicity </w:t>
            </w:r>
          </w:p>
        </w:tc>
      </w:tr>
      <w:tr w:rsidR="001675B7" w:rsidRPr="002A7FDC" w14:paraId="2EDD3107"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216DE280"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F96FFBA"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do not require classification for acute dermal toxicity according to Regulation (EC) No 1272/2008 and amendment No. 286/2011.  </w:t>
            </w:r>
          </w:p>
        </w:tc>
      </w:tr>
      <w:tr w:rsidR="001675B7" w:rsidRPr="002A7FDC" w14:paraId="4FEABD48" w14:textId="77777777">
        <w:tc>
          <w:tcPr>
            <w:tcW w:w="2380" w:type="dxa"/>
            <w:tcBorders>
              <w:top w:val="single" w:sz="6" w:space="0" w:color="000000"/>
              <w:left w:val="single" w:sz="4" w:space="0" w:color="000000"/>
              <w:bottom w:val="single" w:sz="6" w:space="0" w:color="000000"/>
            </w:tcBorders>
            <w:shd w:val="clear" w:color="auto" w:fill="auto"/>
          </w:tcPr>
          <w:p w14:paraId="76AEA4B1"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4F121A0"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Under Regulation (EC) No 1272/2008, in the absence of data, preparations may be classified for acute inhalation toxicity by calculation. In accordance with Section 3.1.3 of the Regulation, the acute toxicity estimate (ATE) of ingredients are calculated and compared to Table 3.1.1 to derive the category of toxicity.</w:t>
            </w:r>
          </w:p>
          <w:p w14:paraId="51A3AC66" w14:textId="77777777" w:rsidR="001675B7" w:rsidRPr="002A7FDC" w:rsidRDefault="001675B7">
            <w:pPr>
              <w:autoSpaceDE w:val="0"/>
              <w:spacing w:before="60" w:after="60" w:line="256" w:lineRule="auto"/>
              <w:rPr>
                <w:rFonts w:eastAsia="Calibri"/>
                <w:lang w:eastAsia="en-US"/>
              </w:rPr>
            </w:pPr>
          </w:p>
          <w:p w14:paraId="0F19A484" w14:textId="77777777" w:rsidR="001675B7" w:rsidRPr="002A7FDC" w:rsidRDefault="000C3872">
            <w:pPr>
              <w:spacing w:before="60" w:after="60"/>
              <w:ind w:left="34"/>
              <w:rPr>
                <w:rFonts w:eastAsia="Calibri"/>
                <w:lang w:eastAsia="en-US"/>
              </w:rPr>
            </w:pPr>
            <w:r w:rsidRPr="002A7FDC">
              <w:rPr>
                <w:rFonts w:eastAsia="Calibri"/>
                <w:lang w:eastAsia="en-US"/>
              </w:rPr>
              <w:t>Details of the product composition are presented in the Confidential Annex.</w:t>
            </w:r>
          </w:p>
          <w:p w14:paraId="65C91F29" w14:textId="77777777" w:rsidR="001675B7" w:rsidRPr="002A7FDC" w:rsidRDefault="001675B7">
            <w:pPr>
              <w:autoSpaceDE w:val="0"/>
              <w:spacing w:before="60" w:after="60" w:line="256" w:lineRule="auto"/>
              <w:rPr>
                <w:rFonts w:eastAsia="Calibri"/>
                <w:lang w:eastAsia="en-US"/>
              </w:rPr>
            </w:pPr>
          </w:p>
          <w:p w14:paraId="6FBD6579" w14:textId="77777777" w:rsidR="001675B7" w:rsidRPr="002A7FDC" w:rsidRDefault="000C3872">
            <w:pPr>
              <w:autoSpaceDE w:val="0"/>
              <w:spacing w:before="60" w:after="60" w:line="256" w:lineRule="auto"/>
              <w:rPr>
                <w:rFonts w:eastAsia="Calibri" w:cs="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7CC1523B" w14:textId="77777777">
        <w:tc>
          <w:tcPr>
            <w:tcW w:w="2380" w:type="dxa"/>
            <w:tcBorders>
              <w:top w:val="single" w:sz="6" w:space="0" w:color="000000"/>
              <w:left w:val="single" w:sz="4" w:space="0" w:color="000000"/>
              <w:bottom w:val="single" w:sz="6" w:space="0" w:color="000000"/>
            </w:tcBorders>
            <w:shd w:val="clear" w:color="auto" w:fill="auto"/>
          </w:tcPr>
          <w:p w14:paraId="7B6C4367" w14:textId="77777777" w:rsidR="001675B7" w:rsidRPr="002A7FDC" w:rsidRDefault="000C3872">
            <w:pPr>
              <w:spacing w:before="60" w:after="60" w:line="256" w:lineRule="auto"/>
              <w:rPr>
                <w:rFonts w:eastAsia="Calibri"/>
                <w:lang w:eastAsia="en-US"/>
              </w:rPr>
            </w:pPr>
            <w:r w:rsidRPr="002A7FDC">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362B4DE" w14:textId="77777777" w:rsidR="001675B7" w:rsidRPr="002A7FDC" w:rsidRDefault="000C3872">
            <w:pPr>
              <w:spacing w:before="60" w:after="60" w:line="256" w:lineRule="auto"/>
              <w:rPr>
                <w:rFonts w:eastAsia="Calibri"/>
                <w:lang w:eastAsia="en-US"/>
              </w:rPr>
            </w:pPr>
            <w:r w:rsidRPr="002A7FDC">
              <w:rPr>
                <w:rFonts w:eastAsia="Calibri"/>
                <w:lang w:eastAsia="en-US"/>
              </w:rPr>
              <w:t>Not classified</w:t>
            </w:r>
          </w:p>
        </w:tc>
      </w:tr>
    </w:tbl>
    <w:p w14:paraId="1F7C9A5F" w14:textId="77777777" w:rsidR="001675B7" w:rsidRPr="002A7FDC" w:rsidRDefault="001675B7">
      <w:pPr>
        <w:spacing w:after="160" w:line="256" w:lineRule="auto"/>
        <w:rPr>
          <w:rFonts w:eastAsia="Calibri"/>
          <w:lang w:eastAsia="en-US"/>
        </w:rPr>
      </w:pPr>
    </w:p>
    <w:p w14:paraId="0A3AE896" w14:textId="77777777" w:rsidR="001675B7" w:rsidRPr="002A7FDC" w:rsidRDefault="000C3872">
      <w:pPr>
        <w:spacing w:after="160" w:line="256" w:lineRule="auto"/>
        <w:rPr>
          <w:rFonts w:eastAsia="Calibri"/>
          <w:b/>
          <w:i/>
          <w:lang w:eastAsia="en-US"/>
        </w:rPr>
      </w:pPr>
      <w:r w:rsidRPr="002A7FDC">
        <w:rPr>
          <w:rFonts w:eastAsia="Calibri"/>
          <w:b/>
          <w:i/>
          <w:lang w:eastAsia="en-US"/>
        </w:rPr>
        <w:t>Information on dermal absorption</w:t>
      </w:r>
    </w:p>
    <w:p w14:paraId="10F96D34" w14:textId="77777777" w:rsidR="001675B7" w:rsidRPr="002A7FDC" w:rsidRDefault="000C3872">
      <w:pPr>
        <w:autoSpaceDE w:val="0"/>
        <w:spacing w:before="120" w:after="120" w:line="256" w:lineRule="auto"/>
        <w:jc w:val="both"/>
        <w:rPr>
          <w:rFonts w:eastAsia="Calibri"/>
          <w:lang w:eastAsia="en-US"/>
        </w:rPr>
      </w:pPr>
      <w:r w:rsidRPr="002A7FDC">
        <w:rPr>
          <w:rFonts w:eastAsia="Calibri"/>
          <w:lang w:eastAsia="en-US"/>
        </w:rPr>
        <w:t>Dermal absorption studies on the active substance are summarized and reported within the active substance dossier submitted for Annex I inclusion.  Refer to Document IIA, Section 3.1.</w:t>
      </w:r>
    </w:p>
    <w:p w14:paraId="4BDF2BE5" w14:textId="77777777" w:rsidR="001675B7" w:rsidRPr="002A7FDC" w:rsidRDefault="000C3872">
      <w:pPr>
        <w:spacing w:after="160" w:line="260" w:lineRule="atLeast"/>
        <w:jc w:val="both"/>
        <w:rPr>
          <w:rFonts w:eastAsia="Calibri"/>
          <w:lang w:eastAsia="en-US"/>
        </w:rPr>
      </w:pPr>
      <w:r w:rsidRPr="002A7FDC">
        <w:rPr>
          <w:rFonts w:eastAsia="Calibri"/>
          <w:lang w:eastAsia="en-US"/>
        </w:rPr>
        <w:t>The EU guidance (Guidance Document on Dermal Absorption EFSA Journal 2012;10(4):2665) on the assessment of dermal penetration states that in the absence of data, a 75 % dermal penetration factor should be assumed for a concentrate which has an active substance concentration of ≤5%.  However, this assumption may be modified to a lower default value of 10% based on expert judgement, if sufficient data is provided to justify this figure.  A consideration of the available data for transfluthrin and pyrethroids in general is made below to justify a default value of 10 %.  </w:t>
      </w:r>
    </w:p>
    <w:p w14:paraId="4BA3DF62" w14:textId="77777777" w:rsidR="001675B7" w:rsidRPr="002A7FDC" w:rsidRDefault="000C3872">
      <w:pPr>
        <w:spacing w:before="120" w:after="120" w:line="256" w:lineRule="auto"/>
        <w:jc w:val="both"/>
        <w:rPr>
          <w:rFonts w:eastAsia="Calibri"/>
          <w:lang w:eastAsia="en-US"/>
        </w:rPr>
      </w:pPr>
      <w:r w:rsidRPr="002A7FDC">
        <w:rPr>
          <w:rFonts w:eastAsia="Calibri"/>
          <w:lang w:eastAsia="en-US"/>
        </w:rPr>
        <w:t>The following conclusion was reached in the course of the data evaluation:-</w:t>
      </w:r>
    </w:p>
    <w:p w14:paraId="68BDA1B8" w14:textId="77777777" w:rsidR="001675B7" w:rsidRPr="002A7FDC" w:rsidRDefault="000C3872">
      <w:pPr>
        <w:spacing w:after="160" w:line="260" w:lineRule="atLeast"/>
        <w:jc w:val="both"/>
        <w:rPr>
          <w:rFonts w:eastAsia="Calibri"/>
          <w:lang w:eastAsia="en-US"/>
        </w:rPr>
      </w:pPr>
      <w:r w:rsidRPr="002A7FDC">
        <w:rPr>
          <w:rFonts w:eastAsia="Calibri"/>
          <w:lang w:eastAsia="en-US"/>
        </w:rPr>
        <w:t xml:space="preserve">A number of factors are described which, combined, fulfil a requirement for “Expert judgement” and permit selection of a 10% default value for dermal penetration:  </w:t>
      </w:r>
    </w:p>
    <w:p w14:paraId="4DF1F7FE" w14:textId="77777777" w:rsidR="001675B7" w:rsidRPr="002A7FDC" w:rsidRDefault="000C3872">
      <w:pPr>
        <w:spacing w:after="160" w:line="260" w:lineRule="atLeast"/>
        <w:jc w:val="both"/>
        <w:rPr>
          <w:rFonts w:eastAsia="Calibri"/>
          <w:lang w:eastAsia="en-US"/>
        </w:rPr>
      </w:pPr>
      <w:r w:rsidRPr="002A7FDC">
        <w:rPr>
          <w:rFonts w:eastAsia="Calibri"/>
          <w:lang w:eastAsia="en-US"/>
        </w:rPr>
        <w:t xml:space="preserve">- Physico-chemical properties approach values where assumption of 10% default absorption is suggested in guidance. </w:t>
      </w:r>
    </w:p>
    <w:p w14:paraId="56C3B78B" w14:textId="77777777" w:rsidR="001675B7" w:rsidRPr="002A7FDC" w:rsidRDefault="000C3872">
      <w:pPr>
        <w:spacing w:after="160" w:line="260" w:lineRule="atLeast"/>
        <w:jc w:val="both"/>
        <w:rPr>
          <w:rFonts w:eastAsia="Calibri"/>
          <w:lang w:eastAsia="en-US"/>
        </w:rPr>
      </w:pPr>
      <w:r w:rsidRPr="002A7FDC">
        <w:rPr>
          <w:rFonts w:eastAsia="Calibri"/>
          <w:lang w:eastAsia="en-US"/>
        </w:rPr>
        <w:t>- Data from other comparable pyrethroids suggests a dermal penetration value as low as 3 % in humans, would remain a protective overestimate.</w:t>
      </w:r>
    </w:p>
    <w:p w14:paraId="2D653B65" w14:textId="77777777" w:rsidR="001675B7" w:rsidRPr="002A7FDC" w:rsidRDefault="000C3872">
      <w:pPr>
        <w:spacing w:after="160" w:line="260" w:lineRule="atLeast"/>
        <w:jc w:val="both"/>
        <w:rPr>
          <w:rFonts w:eastAsia="Calibri"/>
          <w:lang w:eastAsia="en-US"/>
        </w:rPr>
      </w:pPr>
      <w:r w:rsidRPr="002A7FDC">
        <w:rPr>
          <w:rFonts w:eastAsia="Calibri"/>
          <w:lang w:eastAsia="en-US"/>
        </w:rPr>
        <w:t>- Human skin appears particularly refractory to pyrethroid absorption.</w:t>
      </w:r>
    </w:p>
    <w:p w14:paraId="1FA45AC0" w14:textId="77777777" w:rsidR="001675B7" w:rsidRPr="002A7FDC" w:rsidRDefault="000C3872">
      <w:pPr>
        <w:spacing w:after="160" w:line="260" w:lineRule="atLeast"/>
        <w:jc w:val="both"/>
        <w:rPr>
          <w:rFonts w:eastAsia="Calibri"/>
          <w:lang w:eastAsia="en-US"/>
        </w:rPr>
      </w:pPr>
      <w:r w:rsidRPr="002A7FDC">
        <w:rPr>
          <w:rFonts w:eastAsia="Calibri"/>
          <w:lang w:eastAsia="en-US"/>
        </w:rPr>
        <w:t>Current risk assessments for transfluthrin are satisfied by a dermal penetration factor of 10 %.  Given current knowledge, a specific dermal penetration study to refine dermal absorption to a value of 10% or less is therefore not an appropriate use of animals.</w:t>
      </w:r>
    </w:p>
    <w:p w14:paraId="7F3A2F0B" w14:textId="77777777" w:rsidR="001675B7" w:rsidRPr="002A7FDC" w:rsidRDefault="001675B7">
      <w:pPr>
        <w:spacing w:after="160" w:line="260" w:lineRule="atLeast"/>
        <w:jc w:val="both"/>
        <w:rPr>
          <w:rFonts w:eastAsia="Calibri"/>
          <w:lang w:eastAsia="en-US"/>
        </w:rPr>
      </w:pPr>
    </w:p>
    <w:tbl>
      <w:tblPr>
        <w:tblW w:w="4950" w:type="pct"/>
        <w:jc w:val="center"/>
        <w:tblLook w:val="04A0" w:firstRow="1" w:lastRow="0" w:firstColumn="1" w:lastColumn="0" w:noHBand="0" w:noVBand="1"/>
      </w:tblPr>
      <w:tblGrid>
        <w:gridCol w:w="3956"/>
        <w:gridCol w:w="5298"/>
      </w:tblGrid>
      <w:tr w:rsidR="001675B7" w:rsidRPr="002A7FDC" w14:paraId="06B767EA" w14:textId="77777777">
        <w:trPr>
          <w:jc w:val="center"/>
        </w:trPr>
        <w:tc>
          <w:tcPr>
            <w:tcW w:w="12830" w:type="dxa"/>
            <w:gridSpan w:val="2"/>
            <w:tcBorders>
              <w:top w:val="single" w:sz="4" w:space="0" w:color="000000"/>
              <w:left w:val="single" w:sz="4" w:space="0" w:color="000000"/>
              <w:bottom w:val="single" w:sz="6" w:space="0" w:color="000000"/>
              <w:right w:val="single" w:sz="6" w:space="0" w:color="000000"/>
            </w:tcBorders>
            <w:shd w:val="clear" w:color="auto" w:fill="CCFFCC"/>
          </w:tcPr>
          <w:p w14:paraId="762BBB25" w14:textId="77777777" w:rsidR="001675B7" w:rsidRPr="002A7FDC" w:rsidRDefault="000C3872">
            <w:pPr>
              <w:spacing w:after="160" w:line="260" w:lineRule="atLeast"/>
              <w:rPr>
                <w:rFonts w:eastAsia="Calibri"/>
                <w:b/>
                <w:bCs/>
                <w:lang w:eastAsia="en-US"/>
              </w:rPr>
            </w:pPr>
            <w:r w:rsidRPr="002A7FDC">
              <w:rPr>
                <w:rFonts w:eastAsia="Calibri"/>
                <w:b/>
                <w:bCs/>
                <w:lang w:eastAsia="en-US"/>
              </w:rPr>
              <w:t>Value(s) used in the Risk Assessment – Dermal absorption</w:t>
            </w:r>
          </w:p>
        </w:tc>
      </w:tr>
      <w:tr w:rsidR="001675B7" w:rsidRPr="002A7FDC" w14:paraId="5752A005" w14:textId="77777777">
        <w:trPr>
          <w:jc w:val="center"/>
        </w:trPr>
        <w:tc>
          <w:tcPr>
            <w:tcW w:w="5393" w:type="dxa"/>
            <w:tcBorders>
              <w:top w:val="single" w:sz="6" w:space="0" w:color="000000"/>
              <w:left w:val="single" w:sz="4" w:space="0" w:color="000000"/>
              <w:bottom w:val="single" w:sz="6" w:space="0" w:color="000000"/>
            </w:tcBorders>
            <w:shd w:val="clear" w:color="auto" w:fill="auto"/>
          </w:tcPr>
          <w:p w14:paraId="451A3E05" w14:textId="77777777" w:rsidR="001675B7" w:rsidRPr="002A7FDC" w:rsidRDefault="000C3872">
            <w:pPr>
              <w:spacing w:after="160" w:line="260" w:lineRule="atLeast"/>
              <w:rPr>
                <w:rFonts w:eastAsia="Calibri"/>
                <w:lang w:eastAsia="en-US"/>
              </w:rPr>
            </w:pPr>
            <w:r w:rsidRPr="002A7FDC">
              <w:rPr>
                <w:rFonts w:eastAsia="Calibri"/>
                <w:lang w:eastAsia="en-US"/>
              </w:rPr>
              <w:lastRenderedPageBreak/>
              <w:t>Substance</w:t>
            </w:r>
          </w:p>
        </w:tc>
        <w:tc>
          <w:tcPr>
            <w:tcW w:w="7432" w:type="dxa"/>
            <w:tcBorders>
              <w:top w:val="single" w:sz="6" w:space="0" w:color="000000"/>
              <w:left w:val="single" w:sz="6" w:space="0" w:color="000000"/>
              <w:bottom w:val="single" w:sz="6" w:space="0" w:color="000000"/>
              <w:right w:val="single" w:sz="4" w:space="0" w:color="000000"/>
            </w:tcBorders>
            <w:shd w:val="clear" w:color="auto" w:fill="auto"/>
          </w:tcPr>
          <w:p w14:paraId="1ACA20A2" w14:textId="77777777" w:rsidR="001675B7" w:rsidRPr="002A7FDC" w:rsidRDefault="000C3872">
            <w:pPr>
              <w:spacing w:after="160" w:line="260" w:lineRule="atLeast"/>
              <w:rPr>
                <w:rFonts w:eastAsia="Calibri"/>
                <w:lang w:eastAsia="en-US"/>
              </w:rPr>
            </w:pPr>
            <w:r w:rsidRPr="002A7FDC">
              <w:rPr>
                <w:rFonts w:eastAsia="Calibri"/>
                <w:lang w:eastAsia="en-US"/>
              </w:rPr>
              <w:t>Transfluthrin</w:t>
            </w:r>
          </w:p>
        </w:tc>
      </w:tr>
      <w:tr w:rsidR="001675B7" w:rsidRPr="002A7FDC" w14:paraId="313FAEA7" w14:textId="77777777">
        <w:trPr>
          <w:jc w:val="center"/>
        </w:trPr>
        <w:tc>
          <w:tcPr>
            <w:tcW w:w="5393" w:type="dxa"/>
            <w:tcBorders>
              <w:top w:val="single" w:sz="6" w:space="0" w:color="000000"/>
              <w:left w:val="single" w:sz="4" w:space="0" w:color="000000"/>
              <w:bottom w:val="single" w:sz="6" w:space="0" w:color="000000"/>
            </w:tcBorders>
            <w:shd w:val="clear" w:color="auto" w:fill="auto"/>
          </w:tcPr>
          <w:p w14:paraId="17D1D05D" w14:textId="77777777" w:rsidR="001675B7" w:rsidRPr="002A7FDC" w:rsidRDefault="000C3872">
            <w:pPr>
              <w:spacing w:after="160" w:line="260" w:lineRule="atLeast"/>
              <w:rPr>
                <w:rFonts w:eastAsia="Calibri"/>
                <w:lang w:eastAsia="en-US"/>
              </w:rPr>
            </w:pPr>
            <w:r w:rsidRPr="002A7FDC">
              <w:rPr>
                <w:rFonts w:eastAsia="Calibri"/>
                <w:lang w:eastAsia="en-US"/>
              </w:rPr>
              <w:t>Value(s)*</w:t>
            </w:r>
          </w:p>
        </w:tc>
        <w:tc>
          <w:tcPr>
            <w:tcW w:w="7432" w:type="dxa"/>
            <w:tcBorders>
              <w:top w:val="single" w:sz="6" w:space="0" w:color="000000"/>
              <w:left w:val="single" w:sz="6" w:space="0" w:color="000000"/>
              <w:bottom w:val="single" w:sz="6" w:space="0" w:color="000000"/>
              <w:right w:val="single" w:sz="4" w:space="0" w:color="000000"/>
            </w:tcBorders>
            <w:shd w:val="clear" w:color="auto" w:fill="auto"/>
          </w:tcPr>
          <w:p w14:paraId="67332C84" w14:textId="4C3A7C96" w:rsidR="001675B7" w:rsidRPr="002A7FDC" w:rsidRDefault="000C3872">
            <w:pPr>
              <w:spacing w:after="160" w:line="260" w:lineRule="atLeast"/>
              <w:rPr>
                <w:rFonts w:eastAsia="Calibri"/>
                <w:lang w:eastAsia="en-US"/>
              </w:rPr>
            </w:pPr>
            <w:r w:rsidRPr="002A7FDC">
              <w:rPr>
                <w:rFonts w:eastAsia="Calibri"/>
                <w:lang w:eastAsia="en-US"/>
              </w:rPr>
              <w:t>70%</w:t>
            </w:r>
          </w:p>
        </w:tc>
      </w:tr>
      <w:tr w:rsidR="001675B7" w:rsidRPr="002A7FDC" w14:paraId="78156656" w14:textId="77777777">
        <w:trPr>
          <w:jc w:val="center"/>
        </w:trPr>
        <w:tc>
          <w:tcPr>
            <w:tcW w:w="5393" w:type="dxa"/>
            <w:tcBorders>
              <w:top w:val="single" w:sz="6" w:space="0" w:color="000000"/>
              <w:left w:val="single" w:sz="4" w:space="0" w:color="000000"/>
              <w:bottom w:val="single" w:sz="6" w:space="0" w:color="000000"/>
            </w:tcBorders>
            <w:shd w:val="clear" w:color="auto" w:fill="auto"/>
          </w:tcPr>
          <w:p w14:paraId="731C0951" w14:textId="77777777" w:rsidR="001675B7" w:rsidRPr="002A7FDC" w:rsidRDefault="000C3872">
            <w:pPr>
              <w:spacing w:after="160" w:line="260" w:lineRule="atLeast"/>
              <w:rPr>
                <w:rFonts w:eastAsia="Calibri"/>
                <w:lang w:eastAsia="en-US"/>
              </w:rPr>
            </w:pPr>
            <w:r w:rsidRPr="002A7FDC">
              <w:rPr>
                <w:rFonts w:eastAsia="Calibri"/>
                <w:lang w:eastAsia="en-US"/>
              </w:rPr>
              <w:t>Justification for the selected value(s)</w:t>
            </w:r>
          </w:p>
        </w:tc>
        <w:tc>
          <w:tcPr>
            <w:tcW w:w="7432" w:type="dxa"/>
            <w:tcBorders>
              <w:top w:val="single" w:sz="6" w:space="0" w:color="000000"/>
              <w:left w:val="single" w:sz="6" w:space="0" w:color="000000"/>
              <w:bottom w:val="single" w:sz="6" w:space="0" w:color="000000"/>
              <w:right w:val="single" w:sz="4" w:space="0" w:color="000000"/>
            </w:tcBorders>
            <w:shd w:val="clear" w:color="auto" w:fill="auto"/>
          </w:tcPr>
          <w:p w14:paraId="159E61AA" w14:textId="7ACA5F0E" w:rsidR="001675B7" w:rsidRPr="002A7FDC" w:rsidRDefault="000C3872">
            <w:pPr>
              <w:spacing w:after="160" w:line="260" w:lineRule="atLeast"/>
              <w:rPr>
                <w:rFonts w:eastAsia="Calibri"/>
                <w:lang w:eastAsia="en-US"/>
              </w:rPr>
            </w:pPr>
            <w:r w:rsidRPr="002A7FDC">
              <w:rPr>
                <w:rFonts w:eastAsia="Calibri"/>
                <w:lang w:eastAsia="en-US"/>
              </w:rPr>
              <w:t>SeeeCa remark below.</w:t>
            </w:r>
          </w:p>
        </w:tc>
      </w:tr>
    </w:tbl>
    <w:p w14:paraId="6803D831" w14:textId="77777777" w:rsidR="001675B7" w:rsidRPr="002A7FDC" w:rsidRDefault="001675B7">
      <w:pPr>
        <w:spacing w:after="160" w:line="256" w:lineRule="auto"/>
        <w:rPr>
          <w:rFonts w:eastAsia="Calibri"/>
          <w:lang w:eastAsia="en-US"/>
        </w:rPr>
      </w:pPr>
    </w:p>
    <w:p w14:paraId="7689BFD1" w14:textId="77777777" w:rsidR="001675B7" w:rsidRPr="002A7FDC" w:rsidRDefault="000C3872">
      <w:pPr>
        <w:spacing w:line="260" w:lineRule="atLeast"/>
        <w:rPr>
          <w:rFonts w:cs="Arial"/>
          <w:lang w:eastAsia="en-GB"/>
        </w:rPr>
      </w:pPr>
      <w:r w:rsidRPr="002A7FDC">
        <w:rPr>
          <w:rFonts w:cs="Arial"/>
          <w:highlight w:val="lightGray"/>
          <w:lang w:eastAsia="en-GB"/>
        </w:rPr>
        <w:t xml:space="preserve">eCA remark: The applicant considers the value of 10% for dermal absorption applicable based on a number of factors. In the assessment report of transfluthrin a value of 10% for dermal absorption is included, based on MW of 371 and log Pow of 5.4, and data from other (fluorinated)pyrethroids. Although the 10% for dermal absorption is indeed included in the EFSA Guidance on dermal absorption (2012) applicable to this PAR, the 10% for dermal absorption based on physical chemical properties is no longer included in the updated EFSA guidance from 2017. More importantly, in the EFSA guidance from 2012 it is noted that a default value of 10% can be used in cases where log Pow &lt; -1 or &gt; 4 </w:t>
      </w:r>
      <w:r w:rsidRPr="002A7FDC">
        <w:rPr>
          <w:rFonts w:cs="Arial"/>
          <w:b/>
          <w:highlight w:val="lightGray"/>
          <w:u w:val="single"/>
          <w:lang w:eastAsia="en-GB"/>
        </w:rPr>
        <w:t>and</w:t>
      </w:r>
      <w:r w:rsidRPr="002A7FDC">
        <w:rPr>
          <w:rFonts w:cs="Arial"/>
          <w:highlight w:val="lightGray"/>
          <w:lang w:eastAsia="en-GB"/>
        </w:rPr>
        <w:t xml:space="preserve"> MW &gt; 500. However, transflutrin has a log Pow of 5.4, which fulfils the criteria, and a MW of 371 which is below the limit value of 500. A dermal absorption value of 10% may thus not be applied according to the EFSA guidance (2012). In the CAR of transfluthrin it was concluded that although the MW is below 500, it is close to the MW criterion and read across was made to other pyrethroids which also do not fulfil the MW criterion but for which the available data suggest a dermal absorption below the default value of 10%. However, many EU discussions on dermal absorption of pyrthroids on recent product authorisations have taken place. From these discussions it can be concluded that dermal absorption is considered product specific and only referring to other pyrethroids without extensive argumentation for read across is not acceptable for product authorisation. In conclusion, we consider the argumentation to lower the default dermal absorption value to 10% not sufficient.</w:t>
      </w:r>
    </w:p>
    <w:p w14:paraId="1D90A3F9" w14:textId="11AB977B" w:rsidR="001675B7" w:rsidRPr="002A7FDC" w:rsidRDefault="000C3872">
      <w:pPr>
        <w:spacing w:line="260" w:lineRule="atLeast"/>
        <w:rPr>
          <w:rFonts w:cs="Arial"/>
          <w:lang w:eastAsia="en-GB"/>
        </w:rPr>
      </w:pPr>
      <w:r w:rsidRPr="002A7FDC">
        <w:rPr>
          <w:rFonts w:cs="Arial"/>
          <w:highlight w:val="lightGray"/>
          <w:lang w:eastAsia="en-GB"/>
        </w:rPr>
        <w:t xml:space="preserve">Subsequently, a standard default value for dermal absorption needs to be used for the risk assessment. Therefore, </w:t>
      </w:r>
      <w:r w:rsidRPr="002A7FDC">
        <w:rPr>
          <w:rFonts w:eastAsia="Calibri"/>
          <w:iCs/>
          <w:highlight w:val="lightGray"/>
          <w:lang w:eastAsia="en-US"/>
        </w:rPr>
        <w:t>a 70% dermal absorption value should be used for an active substance concentration of ≤5% of an organic based formulation (EFSA guidance 2017).</w:t>
      </w:r>
    </w:p>
    <w:p w14:paraId="50EF426D" w14:textId="77777777" w:rsidR="001675B7" w:rsidRPr="002A7FDC" w:rsidRDefault="001675B7">
      <w:pPr>
        <w:spacing w:after="160" w:line="256" w:lineRule="auto"/>
        <w:rPr>
          <w:rFonts w:eastAsia="Calibri" w:cs="Arial"/>
          <w:lang w:eastAsia="en-US"/>
        </w:rPr>
      </w:pPr>
    </w:p>
    <w:p w14:paraId="05D42791" w14:textId="77777777" w:rsidR="001675B7" w:rsidRPr="002A7FDC" w:rsidRDefault="001675B7">
      <w:pPr>
        <w:spacing w:after="160" w:line="256" w:lineRule="auto"/>
        <w:rPr>
          <w:rFonts w:eastAsia="Calibri"/>
          <w:lang w:eastAsia="en-US"/>
        </w:rPr>
      </w:pPr>
    </w:p>
    <w:p w14:paraId="36FEA298" w14:textId="77777777" w:rsidR="001675B7" w:rsidRPr="002A7FDC" w:rsidRDefault="000C3872">
      <w:pPr>
        <w:spacing w:after="160" w:line="256" w:lineRule="auto"/>
        <w:rPr>
          <w:rFonts w:eastAsia="Calibri"/>
          <w:b/>
          <w:i/>
          <w:lang w:eastAsia="en-US"/>
        </w:rPr>
      </w:pPr>
      <w:r w:rsidRPr="002A7FDC">
        <w:rPr>
          <w:rFonts w:eastAsia="Calibri"/>
          <w:b/>
          <w:i/>
          <w:lang w:eastAsia="en-US"/>
        </w:rPr>
        <w:t>Available toxicological data relating to non-active substance(s) (i.e. substance(s) of concern)</w:t>
      </w:r>
    </w:p>
    <w:p w14:paraId="61B06E8B" w14:textId="40AD90C0" w:rsidR="001675B7" w:rsidRPr="002A7FDC" w:rsidRDefault="000C3872">
      <w:pPr>
        <w:spacing w:after="160" w:line="256" w:lineRule="auto"/>
        <w:rPr>
          <w:rFonts w:eastAsia="Calibri"/>
          <w:lang w:eastAsia="en-US"/>
        </w:rPr>
      </w:pPr>
      <w:r w:rsidRPr="002A7FDC">
        <w:rPr>
          <w:rFonts w:eastAsia="Calibri"/>
          <w:lang w:eastAsia="en-US"/>
        </w:rPr>
        <w:t>According to Human Health Guidance on the Biocidal Product Regulation ECHA (2017), a chemical is defined as a Substance of Concern (SoC) if it (a) drives the product classification, (b) enhances the effects of the active substance in the product, (c) is on the REACh candidate list at ≥0.1%, (d) s</w:t>
      </w:r>
      <w:r w:rsidRPr="002A7FDC">
        <w:rPr>
          <w:szCs w:val="24"/>
        </w:rPr>
        <w:t>ubstances that have been included in the list (candidate list) established in accordance with the REACH Regulation</w:t>
      </w:r>
      <w:r w:rsidRPr="002A7FDC">
        <w:rPr>
          <w:rFonts w:eastAsia="Calibri"/>
          <w:lang w:eastAsia="en-US"/>
        </w:rPr>
        <w:t xml:space="preserve"> or (e) has a community workplace exposure limit (SCOEL).</w:t>
      </w:r>
    </w:p>
    <w:p w14:paraId="488DB5B8" w14:textId="016411B0" w:rsidR="001675B7" w:rsidRPr="002A7FDC" w:rsidRDefault="000C3872">
      <w:pPr>
        <w:spacing w:after="160" w:line="256" w:lineRule="auto"/>
        <w:rPr>
          <w:rFonts w:eastAsia="Calibri"/>
          <w:lang w:eastAsia="en-US"/>
        </w:rPr>
      </w:pPr>
      <w:r w:rsidRPr="002A7FDC">
        <w:rPr>
          <w:rFonts w:eastAsia="Calibri"/>
          <w:lang w:eastAsia="en-US"/>
        </w:rPr>
        <w:t xml:space="preserve">As these products are classified for skin irritation category 2 (H315), skin sensitization (H317), and eye irritation category 2 (H319), criteria (a) noted above is fulfilled as such an additional evaluation is needed. </w:t>
      </w:r>
    </w:p>
    <w:p w14:paraId="7F812AE8" w14:textId="770743B5" w:rsidR="001675B7" w:rsidRPr="002A7FDC" w:rsidRDefault="000C3872">
      <w:pPr>
        <w:spacing w:after="160" w:line="256" w:lineRule="auto"/>
        <w:rPr>
          <w:rFonts w:eastAsia="Calibri"/>
          <w:lang w:eastAsia="en-US"/>
        </w:rPr>
      </w:pPr>
      <w:r w:rsidRPr="002A7FDC">
        <w:rPr>
          <w:rFonts w:eastAsia="Calibri"/>
          <w:lang w:eastAsia="en-US"/>
        </w:rPr>
        <w:t xml:space="preserve">According to Annex A: Substances of Concern under ECHA (2017), skin and eye irritation classifications (H315 &amp; H319) fall into band A and do not require a full detailed assessment as quantitative dose response information is typically not available. As such, inclusion of appropriate risk mitigation measures, in the form of H-statements and P-statements, is </w:t>
      </w:r>
      <w:r w:rsidRPr="002A7FDC">
        <w:rPr>
          <w:rFonts w:eastAsia="Calibri"/>
          <w:lang w:eastAsia="en-US"/>
        </w:rPr>
        <w:lastRenderedPageBreak/>
        <w:t>deemed sufficient to address substances of concern driving these hazard classifications. Additionally, any dermal exposure would be minimal and transient (during product placement), and the consumer is advised to wash their hands afterwards so any residues would be removed.</w:t>
      </w:r>
    </w:p>
    <w:p w14:paraId="15D9837D" w14:textId="7F061BD0" w:rsidR="00DB4150" w:rsidRPr="002A7FDC" w:rsidRDefault="000C3872" w:rsidP="00DB4150">
      <w:pPr>
        <w:spacing w:after="160" w:line="256" w:lineRule="auto"/>
        <w:rPr>
          <w:rFonts w:eastAsia="Calibri"/>
          <w:lang w:eastAsia="en-US"/>
        </w:rPr>
      </w:pPr>
      <w:r w:rsidRPr="002A7FDC">
        <w:rPr>
          <w:rFonts w:eastAsia="Calibri"/>
          <w:lang w:eastAsia="en-US"/>
        </w:rPr>
        <w:t xml:space="preserve">Substances classified as skin sensitization (H317) fall into band B for which a qualitative exposure and risk assessment should be performed to determine whether P-statements normally associated with concerned H statements are sufficient or whether other risk mitigation measures should be applied. </w:t>
      </w:r>
      <w:r w:rsidR="00DB4150" w:rsidRPr="002A7FDC">
        <w:rPr>
          <w:rFonts w:eastAsia="Calibri"/>
          <w:lang w:eastAsia="en-US"/>
        </w:rPr>
        <w:t xml:space="preserve">However, quantitative risk assessment for H317 has been discussed in recent WG meetings for which it was concluded that there is no guidance for this and will not be available in the near future. Therefore, we cannot include a quantitative risk assessment for the H317 classified product. </w:t>
      </w:r>
    </w:p>
    <w:p w14:paraId="19580909" w14:textId="1D22850C" w:rsidR="001675B7" w:rsidRPr="002A7FDC" w:rsidRDefault="00DB4150" w:rsidP="00DB4150">
      <w:pPr>
        <w:spacing w:after="160" w:line="256" w:lineRule="auto"/>
        <w:rPr>
          <w:rFonts w:eastAsia="Calibri"/>
          <w:lang w:eastAsia="en-US"/>
        </w:rPr>
      </w:pPr>
      <w:r w:rsidRPr="002A7FDC">
        <w:rPr>
          <w:rFonts w:eastAsia="Calibri"/>
          <w:lang w:eastAsia="en-US"/>
        </w:rPr>
        <w:t xml:space="preserve">The skin sensitization classification is due to the presence of parfums in the product. The product is a gel, separated by a semi-permeable membrane that will be exposed after removal of the silver foil. Perfume will leave the product, however, we cannot quantify the effect of being in the matrix, passing the semi-permeable membrane, subsequent settling on the clothing and then dermal exposure via transfer of the clothing. Although quantification and assessment </w:t>
      </w:r>
      <w:r w:rsidR="001579E6">
        <w:rPr>
          <w:rFonts w:eastAsia="Calibri"/>
          <w:lang w:eastAsia="en-US"/>
        </w:rPr>
        <w:t>are</w:t>
      </w:r>
      <w:r w:rsidRPr="002A7FDC">
        <w:rPr>
          <w:rFonts w:eastAsia="Calibri"/>
          <w:lang w:eastAsia="en-US"/>
        </w:rPr>
        <w:t xml:space="preserve"> not possible, considering that all these steps probably result in reducing the dermal exposure we are not concerned that this would lead to adverse health effects.  </w:t>
      </w:r>
    </w:p>
    <w:p w14:paraId="615F5065" w14:textId="2E5FAA5D" w:rsidR="001675B7" w:rsidRPr="002A7FDC" w:rsidRDefault="000C3872">
      <w:pPr>
        <w:spacing w:after="160" w:line="256" w:lineRule="auto"/>
        <w:rPr>
          <w:rFonts w:eastAsia="Calibri"/>
          <w:lang w:eastAsia="en-US"/>
        </w:rPr>
      </w:pPr>
      <w:r w:rsidRPr="002A7FDC">
        <w:rPr>
          <w:rFonts w:eastAsia="Calibri"/>
          <w:lang w:eastAsia="en-US"/>
        </w:rPr>
        <w:t>There are no chemicals present in the formulas which fulfil the SOC criteria (b), (c) and (d). For the last criteria (e), diphenyl ether is present in both the products and has a SCOEL. Therefore, a quantitative risk assessment was conducted using the 8-hour limit value of 7 mg/m</w:t>
      </w:r>
      <w:r w:rsidRPr="002A7FDC">
        <w:rPr>
          <w:rFonts w:eastAsia="Calibri"/>
          <w:vertAlign w:val="superscript"/>
          <w:lang w:eastAsia="en-US"/>
        </w:rPr>
        <w:t>3</w:t>
      </w:r>
      <w:r w:rsidRPr="002A7FDC">
        <w:rPr>
          <w:rFonts w:eastAsia="Calibri"/>
          <w:lang w:eastAsia="en-US"/>
        </w:rPr>
        <w:t xml:space="preserve"> </w:t>
      </w:r>
      <w:r w:rsidR="00CF5F9A" w:rsidRPr="002A7FDC">
        <w:rPr>
          <w:rFonts w:eastAsia="Calibri"/>
          <w:lang w:eastAsia="en-US"/>
        </w:rPr>
        <w:t xml:space="preserve">(equal to 1 ppm) </w:t>
      </w:r>
      <w:r w:rsidRPr="002A7FDC">
        <w:rPr>
          <w:rFonts w:eastAsia="Calibri"/>
          <w:lang w:eastAsia="en-US"/>
        </w:rPr>
        <w:t>or 15 minute limit value of 14 mg/m</w:t>
      </w:r>
      <w:r w:rsidRPr="002A7FDC">
        <w:rPr>
          <w:rFonts w:eastAsia="Calibri"/>
          <w:vertAlign w:val="superscript"/>
          <w:lang w:eastAsia="en-US"/>
        </w:rPr>
        <w:t>3</w:t>
      </w:r>
      <w:r w:rsidRPr="002A7FDC">
        <w:rPr>
          <w:rFonts w:eastAsia="Calibri"/>
          <w:lang w:eastAsia="en-US"/>
        </w:rPr>
        <w:t xml:space="preserve"> which can be found in the confidential annex.</w:t>
      </w:r>
    </w:p>
    <w:p w14:paraId="209C2063" w14:textId="77777777" w:rsidR="001675B7" w:rsidRPr="002A7FDC" w:rsidRDefault="000C3872">
      <w:pPr>
        <w:spacing w:after="160" w:line="256" w:lineRule="auto"/>
        <w:rPr>
          <w:rFonts w:eastAsia="Calibri"/>
          <w:b/>
          <w:i/>
          <w:lang w:eastAsia="en-US"/>
        </w:rPr>
      </w:pPr>
      <w:r w:rsidRPr="002A7FDC">
        <w:rPr>
          <w:rFonts w:eastAsia="Calibri"/>
          <w:b/>
          <w:i/>
          <w:lang w:eastAsia="en-US"/>
        </w:rPr>
        <w:t xml:space="preserve">Available toxicological data relating to a mixture </w:t>
      </w:r>
    </w:p>
    <w:p w14:paraId="20934CCF" w14:textId="77777777" w:rsidR="001675B7" w:rsidRPr="002A7FDC" w:rsidRDefault="000C3872">
      <w:pPr>
        <w:spacing w:after="160" w:line="256" w:lineRule="auto"/>
        <w:rPr>
          <w:rFonts w:eastAsia="Calibri"/>
          <w:lang w:eastAsia="en-US"/>
        </w:rPr>
      </w:pPr>
      <w:r w:rsidRPr="002A7FDC">
        <w:rPr>
          <w:rFonts w:eastAsia="Calibri"/>
          <w:lang w:eastAsia="en-US"/>
        </w:rPr>
        <w:t>Refer to Section 2.2.8 for data on the product.</w:t>
      </w:r>
    </w:p>
    <w:p w14:paraId="4DF668AE" w14:textId="77777777" w:rsidR="001675B7" w:rsidRPr="002A7FDC" w:rsidRDefault="000C3872">
      <w:pPr>
        <w:spacing w:after="160" w:line="256" w:lineRule="auto"/>
        <w:rPr>
          <w:rFonts w:eastAsia="Calibri"/>
          <w:b/>
          <w:i/>
          <w:sz w:val="22"/>
          <w:szCs w:val="22"/>
          <w:lang w:eastAsia="en-US"/>
        </w:rPr>
      </w:pPr>
      <w:r w:rsidRPr="002A7FDC">
        <w:rPr>
          <w:rFonts w:eastAsia="Calibri"/>
          <w:b/>
          <w:i/>
          <w:sz w:val="22"/>
          <w:szCs w:val="22"/>
          <w:lang w:eastAsia="en-US"/>
        </w:rPr>
        <w:t>Other</w:t>
      </w:r>
    </w:p>
    <w:p w14:paraId="4C9513A5" w14:textId="4A466DF9" w:rsidR="00EB0D33" w:rsidRPr="002A7FDC" w:rsidRDefault="00EB0D33" w:rsidP="00EB0D33">
      <w:pPr>
        <w:spacing w:after="160" w:line="256" w:lineRule="auto"/>
        <w:rPr>
          <w:rStyle w:val="Hyperlink"/>
          <w:rFonts w:eastAsia="Calibri"/>
          <w:lang w:eastAsia="en-US"/>
        </w:rPr>
      </w:pPr>
      <w:r w:rsidRPr="002A7FDC">
        <w:rPr>
          <w:rFonts w:eastAsia="Calibri"/>
          <w:lang w:eastAsia="en-US"/>
        </w:rPr>
        <w:t xml:space="preserve">At 18 March 2021 a </w:t>
      </w:r>
      <w:r w:rsidR="003A2E8D" w:rsidRPr="002A7FDC">
        <w:rPr>
          <w:rFonts w:eastAsia="Calibri"/>
          <w:lang w:eastAsia="en-US"/>
        </w:rPr>
        <w:fldChar w:fldCharType="begin"/>
      </w:r>
      <w:r w:rsidR="003A2E8D" w:rsidRPr="002A7FDC">
        <w:rPr>
          <w:rFonts w:eastAsia="Calibri"/>
          <w:lang w:eastAsia="en-US"/>
        </w:rPr>
        <w:instrText xml:space="preserve"> HYPERLINK "https://www.echa.europa.eu/documents/10162/fae3f265-0449-3641-afd9-f7976325fd2a" </w:instrText>
      </w:r>
      <w:r w:rsidR="003A2E8D" w:rsidRPr="002A7FDC">
        <w:rPr>
          <w:rFonts w:eastAsia="Calibri"/>
          <w:lang w:eastAsia="en-US"/>
        </w:rPr>
        <w:fldChar w:fldCharType="separate"/>
      </w:r>
      <w:r w:rsidRPr="002A7FDC">
        <w:rPr>
          <w:rStyle w:val="Hyperlink"/>
          <w:rFonts w:eastAsia="Calibri"/>
          <w:lang w:eastAsia="en-US"/>
        </w:rPr>
        <w:t xml:space="preserve">RAC Opinion proposing harmonised classification and labelling </w:t>
      </w:r>
    </w:p>
    <w:p w14:paraId="60CC6ADA" w14:textId="1282BE93" w:rsidR="00EB0D33" w:rsidRPr="002A7FDC" w:rsidRDefault="00EB0D33" w:rsidP="00EB0D33">
      <w:pPr>
        <w:spacing w:after="160" w:line="256" w:lineRule="auto"/>
        <w:rPr>
          <w:rFonts w:eastAsia="Calibri"/>
          <w:lang w:eastAsia="en-US"/>
        </w:rPr>
      </w:pPr>
      <w:r w:rsidRPr="002A7FDC">
        <w:rPr>
          <w:rStyle w:val="Hyperlink"/>
          <w:rFonts w:eastAsia="Calibri"/>
          <w:lang w:eastAsia="en-US"/>
        </w:rPr>
        <w:t>at EU level of transfluthrin (ISO); 2,3,5,6-tetrafluorobenzyl (1R,3S)-3-(2,2-dichlorovinyl)-2,2- dimethylcyclopropanecarboxylate was adopted</w:t>
      </w:r>
      <w:r w:rsidR="003A2E8D" w:rsidRPr="002A7FDC">
        <w:rPr>
          <w:rFonts w:eastAsia="Calibri"/>
          <w:lang w:eastAsia="en-US"/>
        </w:rPr>
        <w:fldChar w:fldCharType="end"/>
      </w:r>
      <w:r w:rsidRPr="002A7FDC">
        <w:rPr>
          <w:rFonts w:eastAsia="Calibri"/>
          <w:lang w:eastAsia="en-US"/>
        </w:rPr>
        <w:t xml:space="preserve">. </w:t>
      </w:r>
    </w:p>
    <w:p w14:paraId="2416EFB6" w14:textId="4BDBD81D" w:rsidR="00EB0D33" w:rsidRPr="002A7FDC" w:rsidRDefault="00EB0D33" w:rsidP="00EB0D33">
      <w:pPr>
        <w:spacing w:after="160" w:line="256" w:lineRule="auto"/>
        <w:rPr>
          <w:rFonts w:eastAsia="Calibri"/>
          <w:lang w:eastAsia="en-US"/>
        </w:rPr>
      </w:pPr>
      <w:r w:rsidRPr="002A7FDC">
        <w:rPr>
          <w:rFonts w:eastAsia="Calibri"/>
          <w:lang w:eastAsia="en-US"/>
        </w:rPr>
        <w:t xml:space="preserve">This </w:t>
      </w:r>
      <w:r w:rsidR="003A2E8D" w:rsidRPr="002A7FDC">
        <w:rPr>
          <w:rFonts w:eastAsia="Calibri"/>
          <w:lang w:eastAsia="en-US"/>
        </w:rPr>
        <w:t xml:space="preserve">opinion includes revision of the current classification. Considering the concentration of transfluthrin in the BPF and the revised classification as included in the RAC opinion, the final classification will not be affected. </w:t>
      </w:r>
    </w:p>
    <w:p w14:paraId="1706D6E8" w14:textId="77777777" w:rsidR="003A2E8D" w:rsidRPr="002A7FDC" w:rsidRDefault="003A2E8D" w:rsidP="00EB0D33">
      <w:pPr>
        <w:spacing w:after="160" w:line="256" w:lineRule="auto"/>
        <w:rPr>
          <w:rFonts w:eastAsia="Calibri"/>
          <w:lang w:eastAsia="en-US"/>
        </w:rPr>
      </w:pPr>
    </w:p>
    <w:p w14:paraId="011ABFFE" w14:textId="792D7AC9" w:rsidR="001675B7" w:rsidRPr="002A7FDC" w:rsidRDefault="000C3872">
      <w:pPr>
        <w:spacing w:after="160" w:line="256" w:lineRule="auto"/>
        <w:rPr>
          <w:rFonts w:eastAsia="Calibri"/>
          <w:lang w:eastAsia="en-US"/>
        </w:rPr>
      </w:pPr>
      <w:r w:rsidRPr="002A7FDC">
        <w:rPr>
          <w:rFonts w:eastAsia="Calibri"/>
          <w:lang w:eastAsia="en-US"/>
        </w:rPr>
        <w:t>No data are required for the following endpoints:</w:t>
      </w:r>
    </w:p>
    <w:p w14:paraId="7A443282" w14:textId="72CAA193" w:rsidR="001675B7" w:rsidRPr="002A7FDC" w:rsidRDefault="000C3872">
      <w:pPr>
        <w:numPr>
          <w:ilvl w:val="0"/>
          <w:numId w:val="2"/>
        </w:numPr>
        <w:spacing w:after="160" w:line="256" w:lineRule="auto"/>
        <w:contextualSpacing/>
        <w:rPr>
          <w:rFonts w:eastAsia="Calibri"/>
          <w:lang w:eastAsia="en-US"/>
        </w:rPr>
      </w:pPr>
      <w:r w:rsidRPr="002A7FDC">
        <w:rPr>
          <w:rFonts w:eastAsia="Calibri"/>
          <w:lang w:eastAsia="en-US"/>
        </w:rPr>
        <w:t>Food and feedstuffs as the biocidal product will not be in contact with feedstuffs. This is included as a risk mitigation measure in th</w:t>
      </w:r>
      <w:r w:rsidR="006E389A" w:rsidRPr="002A7FDC">
        <w:rPr>
          <w:rFonts w:eastAsia="Calibri"/>
          <w:lang w:eastAsia="en-US"/>
        </w:rPr>
        <w:t>e</w:t>
      </w:r>
      <w:r w:rsidRPr="002A7FDC">
        <w:rPr>
          <w:rFonts w:eastAsia="Calibri"/>
          <w:lang w:eastAsia="en-US"/>
        </w:rPr>
        <w:t xml:space="preserve"> use instructions and the SPC: “</w:t>
      </w:r>
      <w:r w:rsidR="00C774EC" w:rsidRPr="002A7FDC">
        <w:rPr>
          <w:rFonts w:eastAsia="Calibri"/>
          <w:lang w:eastAsia="en-US"/>
        </w:rPr>
        <w:t>Do not use near food, drink and animal feeding</w:t>
      </w:r>
      <w:r w:rsidR="001579E6">
        <w:rPr>
          <w:rFonts w:eastAsia="Calibri"/>
          <w:lang w:eastAsia="en-US"/>
        </w:rPr>
        <w:t xml:space="preserve"> </w:t>
      </w:r>
      <w:r w:rsidR="00C774EC" w:rsidRPr="002A7FDC">
        <w:rPr>
          <w:rFonts w:eastAsia="Calibri"/>
          <w:lang w:eastAsia="en-US"/>
        </w:rPr>
        <w:t>stuffs</w:t>
      </w:r>
      <w:r w:rsidRPr="002A7FDC">
        <w:rPr>
          <w:rFonts w:eastAsia="Calibri"/>
          <w:lang w:eastAsia="en-US"/>
        </w:rPr>
        <w:t>”.</w:t>
      </w:r>
    </w:p>
    <w:p w14:paraId="2552B11F" w14:textId="77777777" w:rsidR="001675B7" w:rsidRPr="002A7FDC" w:rsidRDefault="000C3872">
      <w:pPr>
        <w:numPr>
          <w:ilvl w:val="0"/>
          <w:numId w:val="2"/>
        </w:numPr>
        <w:spacing w:after="160" w:line="256" w:lineRule="auto"/>
        <w:contextualSpacing/>
        <w:rPr>
          <w:rFonts w:eastAsia="Calibri"/>
          <w:lang w:eastAsia="en-US"/>
        </w:rPr>
      </w:pPr>
      <w:r w:rsidRPr="002A7FDC">
        <w:rPr>
          <w:rFonts w:eastAsia="Calibri"/>
          <w:lang w:eastAsia="en-US"/>
        </w:rPr>
        <w:lastRenderedPageBreak/>
        <w:t>The effects of industrial processing or domestic preparation are not relevant as the product is Ready-to-Use.</w:t>
      </w:r>
    </w:p>
    <w:p w14:paraId="7061B612" w14:textId="77777777" w:rsidR="001675B7" w:rsidRPr="002A7FDC" w:rsidRDefault="001675B7">
      <w:pPr>
        <w:spacing w:after="160" w:line="256" w:lineRule="auto"/>
        <w:rPr>
          <w:rFonts w:eastAsia="Calibri"/>
          <w:b/>
          <w:i/>
          <w:lang w:eastAsia="en-US"/>
        </w:rPr>
      </w:pPr>
    </w:p>
    <w:p w14:paraId="6F92B923" w14:textId="77777777" w:rsidR="001675B7" w:rsidRPr="002A7FDC" w:rsidRDefault="000C3872">
      <w:pPr>
        <w:spacing w:after="160" w:line="256" w:lineRule="auto"/>
        <w:rPr>
          <w:rFonts w:eastAsia="Calibri"/>
          <w:b/>
          <w:i/>
          <w:lang w:eastAsia="en-US"/>
        </w:rPr>
      </w:pPr>
      <w:r w:rsidRPr="002A7FDC">
        <w:rPr>
          <w:rFonts w:eastAsia="Calibri"/>
          <w:b/>
          <w:i/>
          <w:lang w:eastAsia="en-US"/>
        </w:rPr>
        <w:t>Screening non-active substance(s) for endocrine disrupting potential</w:t>
      </w:r>
    </w:p>
    <w:p w14:paraId="6AD5636E" w14:textId="2579F5FE" w:rsidR="001675B7" w:rsidRPr="002A7FDC" w:rsidRDefault="000C3872">
      <w:pPr>
        <w:spacing w:after="160" w:line="256" w:lineRule="auto"/>
        <w:jc w:val="both"/>
        <w:rPr>
          <w:rFonts w:eastAsia="Calibri"/>
          <w:lang w:eastAsia="en-US"/>
        </w:rPr>
      </w:pPr>
      <w:r w:rsidRPr="002A7FDC">
        <w:rPr>
          <w:rFonts w:eastAsia="Calibri" w:cs="Arial"/>
          <w:lang w:eastAsia="en-US"/>
        </w:rPr>
        <w:t>The Commission Delegated Regulation (EU) 2017/2100 specifying the scientific criteria for the determination of endocrine-disrupting (ED) properties (ED criteria) under Regulation (EU) No 528/2012 (BPR) establishes that the ED criteria become applicable by 7 June 2018 for biocides. Hence, as requested by the evaluating Member State Competent Authority, a screen for indications of ED potential has been performed for</w:t>
      </w:r>
      <w:r w:rsidRPr="002A7FDC">
        <w:rPr>
          <w:rFonts w:eastAsia="Calibri"/>
          <w:lang w:eastAsia="en-US"/>
        </w:rPr>
        <w:t xml:space="preserve"> </w:t>
      </w:r>
      <w:r w:rsidRPr="002A7FDC">
        <w:rPr>
          <w:rFonts w:eastAsia="Calibri" w:cs="Arial"/>
          <w:lang w:eastAsia="en-US"/>
        </w:rPr>
        <w:t>these products</w:t>
      </w:r>
      <w:r w:rsidRPr="002A7FDC">
        <w:rPr>
          <w:rFonts w:eastAsia="Calibri"/>
          <w:lang w:eastAsia="en-US"/>
        </w:rPr>
        <w:t>.</w:t>
      </w:r>
    </w:p>
    <w:p w14:paraId="17546C93" w14:textId="52DED409" w:rsidR="001675B7" w:rsidRPr="002A7FDC" w:rsidRDefault="000C3872">
      <w:pPr>
        <w:autoSpaceDE w:val="0"/>
        <w:spacing w:after="160" w:line="256" w:lineRule="auto"/>
        <w:jc w:val="both"/>
        <w:rPr>
          <w:rFonts w:eastAsia="Calibri"/>
          <w:lang w:eastAsia="en-US"/>
        </w:rPr>
      </w:pPr>
      <w:r w:rsidRPr="002A7FDC">
        <w:rPr>
          <w:rFonts w:eastAsia="Calibri"/>
          <w:lang w:eastAsia="en-US"/>
        </w:rPr>
        <w:t xml:space="preserve">According to the EU Commission’s guidance note on ‘The Implementation of scientific criteria for the determination of endocrine-disrupting properties in the content of biocidal product authorization (CA-March18-Doc.7.3.b-final,  paragraph 23) the detailed evaluation of a non-active substance (co-formulant) per the ECHA/EFSA guidance should only occur where there are indications of ED properties based on the existing knowledge and the available scientific information. An agreed screening process for a co-formulant to identify indications of endocrine disrupting (ED) in substances has not been established.  Therefore, a screening approach was developed utilizing existing evidence according to the ECHA/EFSA guidance (http://www.efsa.europa.eu/en/press/news/180607), which adapted the WHO definition, that a substance shall be considered as having endocrine disrupting properties if it meets all of the following criteria: </w:t>
      </w:r>
    </w:p>
    <w:p w14:paraId="1CD5EF63" w14:textId="77777777" w:rsidR="001675B7" w:rsidRPr="002A7FDC" w:rsidRDefault="001675B7">
      <w:pPr>
        <w:autoSpaceDE w:val="0"/>
        <w:spacing w:after="160" w:line="256" w:lineRule="auto"/>
        <w:jc w:val="both"/>
        <w:rPr>
          <w:rFonts w:eastAsia="Calibri"/>
          <w:lang w:eastAsia="en-US"/>
        </w:rPr>
      </w:pPr>
    </w:p>
    <w:p w14:paraId="564D7457" w14:textId="77777777" w:rsidR="001675B7" w:rsidRPr="002A7FDC" w:rsidRDefault="000C3872">
      <w:pPr>
        <w:autoSpaceDE w:val="0"/>
        <w:spacing w:after="160" w:line="256" w:lineRule="auto"/>
        <w:ind w:left="720"/>
        <w:jc w:val="both"/>
        <w:rPr>
          <w:rFonts w:eastAsia="Calibri"/>
          <w:lang w:eastAsia="en-US"/>
        </w:rPr>
      </w:pPr>
      <w:r w:rsidRPr="002A7FDC">
        <w:rPr>
          <w:rFonts w:eastAsia="Calibri"/>
          <w:lang w:eastAsia="en-US"/>
        </w:rPr>
        <w:t>a) It shows an adverse effect in [an intact organism or its progeny]/[non-target organisms], which is a change in the morphology, physiology, growth, development, reproduction or life span of an organism, system or (sub)population that results in an impairment of functional capacity, an impairment of the capacity to compensate for additional stress or an increase in susceptibility to other influences</w:t>
      </w:r>
    </w:p>
    <w:p w14:paraId="74752377" w14:textId="77777777" w:rsidR="001675B7" w:rsidRPr="002A7FDC" w:rsidRDefault="000C3872">
      <w:pPr>
        <w:autoSpaceDE w:val="0"/>
        <w:spacing w:after="160" w:line="256" w:lineRule="auto"/>
        <w:ind w:left="720"/>
        <w:jc w:val="both"/>
        <w:rPr>
          <w:rFonts w:eastAsia="Calibri"/>
          <w:lang w:eastAsia="en-US"/>
        </w:rPr>
      </w:pPr>
      <w:r w:rsidRPr="002A7FDC">
        <w:rPr>
          <w:rFonts w:eastAsia="Calibri"/>
          <w:lang w:eastAsia="en-US"/>
        </w:rPr>
        <w:t>b) It has an endocrine mode of action, i.e. it alters the function(s) of the endocrine system</w:t>
      </w:r>
    </w:p>
    <w:p w14:paraId="4CDE81B8" w14:textId="77777777" w:rsidR="001675B7" w:rsidRPr="002A7FDC" w:rsidRDefault="000C3872">
      <w:pPr>
        <w:autoSpaceDE w:val="0"/>
        <w:spacing w:after="160" w:line="256" w:lineRule="auto"/>
        <w:ind w:firstLine="720"/>
        <w:jc w:val="both"/>
        <w:rPr>
          <w:rFonts w:eastAsia="Calibri"/>
          <w:lang w:eastAsia="en-US"/>
        </w:rPr>
      </w:pPr>
      <w:r w:rsidRPr="002A7FDC">
        <w:rPr>
          <w:rFonts w:eastAsia="Calibri"/>
          <w:lang w:eastAsia="en-US"/>
        </w:rPr>
        <w:t>c) the adverse effect is a consequence of the endocrine mode of action</w:t>
      </w:r>
    </w:p>
    <w:p w14:paraId="0F23427E" w14:textId="77777777" w:rsidR="001675B7" w:rsidRPr="002A7FDC" w:rsidRDefault="000C3872">
      <w:pPr>
        <w:spacing w:after="160" w:line="256" w:lineRule="auto"/>
        <w:jc w:val="both"/>
        <w:rPr>
          <w:rFonts w:eastAsia="Calibri"/>
          <w:lang w:eastAsia="en-US"/>
        </w:rPr>
      </w:pPr>
      <w:r w:rsidRPr="002A7FDC">
        <w:rPr>
          <w:rFonts w:eastAsia="Calibri" w:cs="Calibri"/>
          <w:lang w:eastAsia="en-US"/>
        </w:rPr>
        <w:t xml:space="preserve">The indicating ED screen overview for the co-formulants in </w:t>
      </w:r>
      <w:r w:rsidRPr="002A7FDC">
        <w:rPr>
          <w:rFonts w:eastAsia="Calibri"/>
          <w:lang w:eastAsia="en-US"/>
        </w:rPr>
        <w:t>Moth Gel Family</w:t>
      </w:r>
      <w:r w:rsidRPr="002A7FDC">
        <w:rPr>
          <w:rFonts w:eastAsia="Calibri" w:cs="Calibri"/>
          <w:lang w:eastAsia="en-US"/>
        </w:rPr>
        <w:t xml:space="preserve"> is summarized in the confidential annex.  All co-formulants identified from the safety data sheets for all ingredients and the finished product were included in the screen. None of the co-formulants included in </w:t>
      </w:r>
      <w:r w:rsidRPr="002A7FDC">
        <w:rPr>
          <w:rFonts w:eastAsia="Calibri"/>
          <w:lang w:eastAsia="en-US"/>
        </w:rPr>
        <w:t xml:space="preserve">Moth Gels Family </w:t>
      </w:r>
      <w:r w:rsidRPr="002A7FDC">
        <w:rPr>
          <w:rFonts w:eastAsia="Calibri" w:cs="Calibri"/>
          <w:lang w:eastAsia="en-US"/>
        </w:rPr>
        <w:t xml:space="preserve">were identified as requiring further, </w:t>
      </w:r>
      <w:r w:rsidRPr="002A7FDC">
        <w:rPr>
          <w:rFonts w:eastAsia="Calibri"/>
          <w:lang w:eastAsia="en-US"/>
        </w:rPr>
        <w:t>detailed evaluation for ED potential.</w:t>
      </w:r>
    </w:p>
    <w:p w14:paraId="56BA9CA9" w14:textId="77777777" w:rsidR="001675B7" w:rsidRPr="002A7FDC" w:rsidRDefault="001675B7">
      <w:pPr>
        <w:spacing w:after="160" w:line="256" w:lineRule="auto"/>
        <w:jc w:val="both"/>
        <w:rPr>
          <w:rFonts w:eastAsia="Calibri"/>
          <w:lang w:eastAsia="en-US"/>
        </w:rPr>
      </w:pPr>
    </w:p>
    <w:p w14:paraId="5018E4C6" w14:textId="77777777" w:rsidR="001675B7" w:rsidRPr="002A7FDC" w:rsidRDefault="000C3872">
      <w:pPr>
        <w:pStyle w:val="Absatz"/>
        <w:spacing w:before="60" w:after="60"/>
        <w:ind w:left="34"/>
        <w:rPr>
          <w:rFonts w:ascii="Verdana" w:eastAsia="Calibri" w:hAnsi="Verdana" w:cs="Calibri"/>
          <w:b/>
          <w:highlight w:val="lightGray"/>
          <w:lang w:eastAsia="en-US"/>
        </w:rPr>
      </w:pPr>
      <w:r w:rsidRPr="002A7FDC">
        <w:rPr>
          <w:rFonts w:ascii="Verdana" w:eastAsia="Calibri" w:hAnsi="Verdana" w:cs="Calibri"/>
          <w:b/>
          <w:highlight w:val="lightGray"/>
          <w:lang w:eastAsia="en-US"/>
        </w:rPr>
        <w:t xml:space="preserve">Remark NL CA: </w:t>
      </w:r>
    </w:p>
    <w:p w14:paraId="660D508D" w14:textId="3437C421" w:rsidR="001675B7" w:rsidRPr="002A7FDC" w:rsidRDefault="000C3872">
      <w:pPr>
        <w:pStyle w:val="Absatz"/>
        <w:spacing w:before="60" w:after="60"/>
        <w:ind w:left="34"/>
        <w:rPr>
          <w:rFonts w:ascii="Verdana" w:eastAsia="Calibri" w:hAnsi="Verdana" w:cs="Calibri"/>
          <w:highlight w:val="lightGray"/>
          <w:lang w:eastAsia="en-US"/>
        </w:rPr>
      </w:pPr>
      <w:r w:rsidRPr="002A7FDC">
        <w:rPr>
          <w:rFonts w:ascii="Verdana" w:eastAsia="Calibri" w:hAnsi="Verdana" w:cs="Calibri"/>
          <w:highlight w:val="lightGray"/>
          <w:lang w:eastAsia="en-US"/>
        </w:rPr>
        <w:t>For the active substance transfluthrin no ED assessment is required because for active substances which have been approved, the EU assessment should be followed. The Assessment Reports for transfluthrin (2014) state that this active substance is not be considered as having endocrine disrupting properties. The potential ED properties of the co-formulants were assessed (see confidential annex for more information) and for none of the components an ED alert was identified.</w:t>
      </w:r>
    </w:p>
    <w:p w14:paraId="27D81C26" w14:textId="77777777" w:rsidR="001675B7" w:rsidRPr="002A7FDC" w:rsidRDefault="000C3872">
      <w:pPr>
        <w:pStyle w:val="Absatz"/>
        <w:spacing w:before="60" w:after="60"/>
        <w:ind w:left="34"/>
        <w:rPr>
          <w:rFonts w:ascii="Verdana" w:eastAsia="Calibri" w:hAnsi="Verdana" w:cs="Calibri"/>
          <w:lang w:eastAsia="en-US"/>
        </w:rPr>
      </w:pPr>
      <w:r w:rsidRPr="002A7FDC">
        <w:rPr>
          <w:rFonts w:ascii="Verdana" w:eastAsia="Calibri" w:hAnsi="Verdana" w:cs="Calibri"/>
          <w:highlight w:val="lightGray"/>
          <w:lang w:eastAsia="en-US"/>
        </w:rPr>
        <w:lastRenderedPageBreak/>
        <w:t>In conclusion, based on available information, Moth Gel Family is not considered to have ED properties.</w:t>
      </w:r>
      <w:r w:rsidRPr="002A7FDC">
        <w:rPr>
          <w:rFonts w:ascii="Verdana" w:eastAsia="Calibri" w:hAnsi="Verdana" w:cs="Calibri"/>
          <w:lang w:eastAsia="en-US"/>
        </w:rPr>
        <w:t xml:space="preserve"> </w:t>
      </w:r>
    </w:p>
    <w:p w14:paraId="28BC9900" w14:textId="77777777" w:rsidR="001675B7" w:rsidRPr="002A7FDC" w:rsidRDefault="001675B7">
      <w:pPr>
        <w:spacing w:after="160" w:line="256" w:lineRule="auto"/>
        <w:jc w:val="both"/>
        <w:rPr>
          <w:rFonts w:eastAsia="Calibri" w:cs="Calibri"/>
          <w:lang w:eastAsia="en-US"/>
        </w:rPr>
      </w:pPr>
    </w:p>
    <w:p w14:paraId="503DB4A3" w14:textId="77777777" w:rsidR="00DE7FC3" w:rsidRPr="002A7FDC" w:rsidRDefault="00DE7FC3">
      <w:pPr>
        <w:spacing w:after="160" w:line="256" w:lineRule="auto"/>
        <w:sectPr w:rsidR="00DE7FC3" w:rsidRPr="002A7FDC" w:rsidSect="00F84D5F">
          <w:headerReference w:type="default" r:id="rId43"/>
          <w:footerReference w:type="default" r:id="rId44"/>
          <w:pgSz w:w="12240" w:h="15840"/>
          <w:pgMar w:top="1440" w:right="1440" w:bottom="1440" w:left="1440" w:header="720" w:footer="720" w:gutter="0"/>
          <w:cols w:space="708"/>
          <w:formProt w:val="0"/>
          <w:docGrid w:linePitch="360"/>
        </w:sectPr>
      </w:pPr>
    </w:p>
    <w:p w14:paraId="656896E4" w14:textId="77777777" w:rsidR="001675B7" w:rsidRPr="002A7FDC" w:rsidRDefault="000C3872">
      <w:pPr>
        <w:pStyle w:val="Heading4"/>
        <w:rPr>
          <w:lang w:val="en-GB"/>
        </w:rPr>
      </w:pPr>
      <w:bookmarkStart w:id="97" w:name="_Toc50791040"/>
      <w:r w:rsidRPr="002A7FDC">
        <w:rPr>
          <w:lang w:val="en-GB"/>
        </w:rPr>
        <w:lastRenderedPageBreak/>
        <w:t>Exposure Assessment</w:t>
      </w:r>
      <w:bookmarkEnd w:id="97"/>
    </w:p>
    <w:p w14:paraId="7871897C" w14:textId="77777777" w:rsidR="001675B7" w:rsidRPr="002A7FDC" w:rsidRDefault="000C3872">
      <w:pPr>
        <w:spacing w:after="160" w:line="260" w:lineRule="atLeast"/>
        <w:jc w:val="both"/>
        <w:rPr>
          <w:rFonts w:eastAsia="Calibri"/>
          <w:b/>
          <w:bCs/>
          <w:lang w:eastAsia="en-US"/>
        </w:rPr>
      </w:pPr>
      <w:r w:rsidRPr="002A7FDC">
        <w:rPr>
          <w:rFonts w:eastAsia="Calibri"/>
          <w:b/>
          <w:bCs/>
          <w:lang w:eastAsia="en-US"/>
        </w:rPr>
        <w:t>Identification of main paths of human exposure towards active substance(s) and substances of concern from its use in biocidal product</w:t>
      </w:r>
    </w:p>
    <w:p w14:paraId="36B44006" w14:textId="77777777" w:rsidR="001675B7" w:rsidRPr="002A7FDC" w:rsidRDefault="001675B7">
      <w:pPr>
        <w:spacing w:after="160" w:line="260" w:lineRule="atLeast"/>
        <w:jc w:val="both"/>
        <w:rPr>
          <w:rFonts w:eastAsia="Calibri"/>
          <w:b/>
          <w:bCs/>
          <w:lang w:eastAsia="en-US"/>
        </w:rPr>
      </w:pPr>
    </w:p>
    <w:tbl>
      <w:tblPr>
        <w:tblW w:w="5150" w:type="pct"/>
        <w:tblInd w:w="-77" w:type="dxa"/>
        <w:tblCellMar>
          <w:left w:w="70" w:type="dxa"/>
          <w:right w:w="70" w:type="dxa"/>
        </w:tblCellMar>
        <w:tblLook w:val="04A0" w:firstRow="1" w:lastRow="0" w:firstColumn="1" w:lastColumn="0" w:noHBand="0" w:noVBand="1"/>
      </w:tblPr>
      <w:tblGrid>
        <w:gridCol w:w="1653"/>
        <w:gridCol w:w="1749"/>
        <w:gridCol w:w="1942"/>
        <w:gridCol w:w="1948"/>
        <w:gridCol w:w="1750"/>
        <w:gridCol w:w="1942"/>
        <w:gridCol w:w="1361"/>
        <w:gridCol w:w="987"/>
      </w:tblGrid>
      <w:tr w:rsidR="001675B7" w:rsidRPr="002A7FDC" w14:paraId="418EC343" w14:textId="77777777">
        <w:trPr>
          <w:tblHeader/>
        </w:trPr>
        <w:tc>
          <w:tcPr>
            <w:tcW w:w="13348" w:type="dxa"/>
            <w:gridSpan w:val="8"/>
            <w:tcBorders>
              <w:top w:val="single" w:sz="6" w:space="0" w:color="000000"/>
              <w:left w:val="single" w:sz="6" w:space="0" w:color="000000"/>
              <w:bottom w:val="single" w:sz="6" w:space="0" w:color="000000"/>
              <w:right w:val="single" w:sz="6" w:space="0" w:color="000000"/>
            </w:tcBorders>
            <w:shd w:val="clear" w:color="auto" w:fill="FFFFCC"/>
          </w:tcPr>
          <w:p w14:paraId="3C090843" w14:textId="77777777" w:rsidR="001675B7" w:rsidRPr="002A7FDC" w:rsidRDefault="000C3872">
            <w:pPr>
              <w:spacing w:after="160" w:line="260" w:lineRule="atLeast"/>
              <w:jc w:val="center"/>
              <w:rPr>
                <w:rFonts w:eastAsia="Calibri"/>
                <w:b/>
                <w:lang w:eastAsia="en-US"/>
              </w:rPr>
            </w:pPr>
            <w:r w:rsidRPr="002A7FDC">
              <w:rPr>
                <w:rFonts w:eastAsia="Calibri"/>
                <w:b/>
                <w:lang w:eastAsia="en-US"/>
              </w:rPr>
              <w:t>Summary table: relevant paths of human exposure</w:t>
            </w:r>
          </w:p>
        </w:tc>
      </w:tr>
      <w:tr w:rsidR="001675B7" w:rsidRPr="002A7FDC" w14:paraId="720B6557" w14:textId="77777777">
        <w:tc>
          <w:tcPr>
            <w:tcW w:w="1655" w:type="dxa"/>
            <w:vMerge w:val="restart"/>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1CE5C1C6" w14:textId="77777777" w:rsidR="001675B7" w:rsidRPr="002A7FDC" w:rsidRDefault="000C3872">
            <w:pPr>
              <w:spacing w:after="160" w:line="260" w:lineRule="atLeast"/>
              <w:rPr>
                <w:rFonts w:eastAsia="Calibri"/>
                <w:b/>
                <w:lang w:eastAsia="en-US"/>
              </w:rPr>
            </w:pPr>
            <w:r w:rsidRPr="002A7FDC">
              <w:rPr>
                <w:rFonts w:eastAsia="Calibri"/>
                <w:b/>
                <w:lang w:eastAsia="en-US"/>
              </w:rPr>
              <w:t>Exposure path</w:t>
            </w:r>
          </w:p>
        </w:tc>
        <w:tc>
          <w:tcPr>
            <w:tcW w:w="5645" w:type="dxa"/>
            <w:gridSpan w:val="3"/>
            <w:tcBorders>
              <w:top w:val="single" w:sz="6" w:space="0" w:color="000000"/>
              <w:left w:val="single" w:sz="6" w:space="0" w:color="000000"/>
              <w:bottom w:val="single" w:sz="6" w:space="0" w:color="000000"/>
            </w:tcBorders>
            <w:shd w:val="clear" w:color="auto" w:fill="auto"/>
            <w:vAlign w:val="center"/>
          </w:tcPr>
          <w:p w14:paraId="35479A01" w14:textId="77777777" w:rsidR="001675B7" w:rsidRPr="002A7FDC" w:rsidRDefault="000C3872">
            <w:pPr>
              <w:spacing w:after="160" w:line="260" w:lineRule="atLeast"/>
              <w:rPr>
                <w:rFonts w:eastAsia="Calibri"/>
                <w:b/>
                <w:lang w:eastAsia="en-US"/>
              </w:rPr>
            </w:pPr>
            <w:r w:rsidRPr="002A7FDC">
              <w:rPr>
                <w:rFonts w:eastAsia="Calibri"/>
                <w:b/>
                <w:lang w:eastAsia="en-US"/>
              </w:rPr>
              <w:t xml:space="preserve">Primary (direct) exposure </w:t>
            </w:r>
          </w:p>
        </w:tc>
        <w:tc>
          <w:tcPr>
            <w:tcW w:w="6048" w:type="dxa"/>
            <w:gridSpan w:val="4"/>
            <w:tcBorders>
              <w:top w:val="single" w:sz="6" w:space="0" w:color="000000"/>
              <w:left w:val="single" w:sz="6" w:space="0" w:color="000000"/>
              <w:bottom w:val="single" w:sz="6" w:space="0" w:color="000000"/>
              <w:right w:val="single" w:sz="6" w:space="0" w:color="000000"/>
            </w:tcBorders>
            <w:shd w:val="clear" w:color="auto" w:fill="auto"/>
          </w:tcPr>
          <w:p w14:paraId="16EBE05F" w14:textId="77777777" w:rsidR="001675B7" w:rsidRPr="002A7FDC" w:rsidRDefault="000C3872">
            <w:pPr>
              <w:spacing w:after="160" w:line="260" w:lineRule="atLeast"/>
              <w:rPr>
                <w:rFonts w:eastAsia="Calibri"/>
                <w:b/>
                <w:lang w:eastAsia="en-US"/>
              </w:rPr>
            </w:pPr>
            <w:r w:rsidRPr="002A7FDC">
              <w:rPr>
                <w:rFonts w:eastAsia="Calibri"/>
                <w:b/>
                <w:lang w:eastAsia="en-US"/>
              </w:rPr>
              <w:t xml:space="preserve">Secondary (indirect) exposure </w:t>
            </w:r>
          </w:p>
        </w:tc>
      </w:tr>
      <w:tr w:rsidR="001675B7" w:rsidRPr="002A7FDC" w14:paraId="7CCA5583" w14:textId="77777777">
        <w:tc>
          <w:tcPr>
            <w:tcW w:w="1655" w:type="dxa"/>
            <w:vMerge/>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3A3BA9BA" w14:textId="77777777" w:rsidR="001675B7" w:rsidRPr="002A7FDC" w:rsidRDefault="001675B7">
            <w:pPr>
              <w:snapToGrid w:val="0"/>
              <w:spacing w:after="160" w:line="260" w:lineRule="atLeast"/>
              <w:rPr>
                <w:rFonts w:ascii="Calibri" w:eastAsia="Calibri" w:hAnsi="Calibri" w:cs="Calibri"/>
                <w:b/>
                <w:sz w:val="22"/>
                <w:szCs w:val="22"/>
                <w:lang w:eastAsia="en-US"/>
              </w:rPr>
            </w:pPr>
          </w:p>
        </w:tc>
        <w:tc>
          <w:tcPr>
            <w:tcW w:w="1751" w:type="dxa"/>
            <w:tcBorders>
              <w:top w:val="single" w:sz="6" w:space="0" w:color="000000"/>
              <w:left w:val="single" w:sz="6" w:space="0" w:color="000000"/>
              <w:bottom w:val="single" w:sz="6" w:space="0" w:color="000000"/>
            </w:tcBorders>
            <w:shd w:val="clear" w:color="auto" w:fill="auto"/>
          </w:tcPr>
          <w:p w14:paraId="1DEB066F" w14:textId="77777777" w:rsidR="001675B7" w:rsidRPr="002A7FDC" w:rsidRDefault="000C3872">
            <w:pPr>
              <w:spacing w:after="160" w:line="260" w:lineRule="atLeast"/>
              <w:rPr>
                <w:rFonts w:eastAsia="Calibri"/>
                <w:b/>
                <w:lang w:eastAsia="en-US"/>
              </w:rPr>
            </w:pPr>
            <w:r w:rsidRPr="002A7FDC">
              <w:rPr>
                <w:rFonts w:eastAsia="Calibri"/>
                <w:b/>
                <w:lang w:eastAsia="en-US"/>
              </w:rPr>
              <w:t>Industrial use</w:t>
            </w:r>
          </w:p>
        </w:tc>
        <w:tc>
          <w:tcPr>
            <w:tcW w:w="1944" w:type="dxa"/>
            <w:tcBorders>
              <w:top w:val="single" w:sz="6" w:space="0" w:color="000000"/>
              <w:left w:val="single" w:sz="6" w:space="0" w:color="000000"/>
              <w:bottom w:val="single" w:sz="6" w:space="0" w:color="000000"/>
            </w:tcBorders>
            <w:shd w:val="clear" w:color="auto" w:fill="auto"/>
          </w:tcPr>
          <w:p w14:paraId="5C629D33" w14:textId="77777777" w:rsidR="001675B7" w:rsidRPr="002A7FDC" w:rsidRDefault="000C3872">
            <w:pPr>
              <w:spacing w:after="160" w:line="260" w:lineRule="atLeast"/>
              <w:rPr>
                <w:rFonts w:eastAsia="Calibri"/>
                <w:b/>
                <w:lang w:eastAsia="en-US"/>
              </w:rPr>
            </w:pPr>
            <w:r w:rsidRPr="002A7FDC">
              <w:rPr>
                <w:rFonts w:eastAsia="Calibri"/>
                <w:b/>
                <w:lang w:eastAsia="en-US"/>
              </w:rPr>
              <w:t>Professional use</w:t>
            </w:r>
          </w:p>
        </w:tc>
        <w:tc>
          <w:tcPr>
            <w:tcW w:w="1950" w:type="dxa"/>
            <w:tcBorders>
              <w:top w:val="single" w:sz="6" w:space="0" w:color="000000"/>
              <w:left w:val="single" w:sz="6" w:space="0" w:color="000000"/>
              <w:bottom w:val="single" w:sz="6" w:space="0" w:color="000000"/>
            </w:tcBorders>
            <w:shd w:val="clear" w:color="auto" w:fill="auto"/>
          </w:tcPr>
          <w:p w14:paraId="4E35954D" w14:textId="77777777" w:rsidR="001675B7" w:rsidRPr="002A7FDC" w:rsidRDefault="000C3872">
            <w:pPr>
              <w:spacing w:after="160" w:line="260" w:lineRule="atLeast"/>
              <w:rPr>
                <w:rFonts w:eastAsia="Calibri"/>
                <w:b/>
                <w:lang w:eastAsia="en-US"/>
              </w:rPr>
            </w:pPr>
            <w:r w:rsidRPr="002A7FDC">
              <w:rPr>
                <w:rFonts w:eastAsia="Calibri"/>
                <w:b/>
                <w:lang w:eastAsia="en-US"/>
              </w:rPr>
              <w:t>Non-professional use</w:t>
            </w:r>
          </w:p>
        </w:tc>
        <w:tc>
          <w:tcPr>
            <w:tcW w:w="1752" w:type="dxa"/>
            <w:tcBorders>
              <w:top w:val="single" w:sz="6" w:space="0" w:color="000000"/>
              <w:left w:val="single" w:sz="6" w:space="0" w:color="000000"/>
              <w:bottom w:val="single" w:sz="6" w:space="0" w:color="000000"/>
            </w:tcBorders>
            <w:shd w:val="clear" w:color="auto" w:fill="auto"/>
          </w:tcPr>
          <w:p w14:paraId="78AD9AC3" w14:textId="77777777" w:rsidR="001675B7" w:rsidRPr="002A7FDC" w:rsidRDefault="000C3872">
            <w:pPr>
              <w:spacing w:after="160" w:line="260" w:lineRule="atLeast"/>
              <w:rPr>
                <w:rFonts w:eastAsia="Calibri"/>
                <w:b/>
                <w:lang w:eastAsia="en-US"/>
              </w:rPr>
            </w:pPr>
            <w:r w:rsidRPr="002A7FDC">
              <w:rPr>
                <w:rFonts w:eastAsia="Calibri"/>
                <w:b/>
                <w:lang w:eastAsia="en-US"/>
              </w:rPr>
              <w:t>Industrial use</w:t>
            </w:r>
          </w:p>
        </w:tc>
        <w:tc>
          <w:tcPr>
            <w:tcW w:w="1944" w:type="dxa"/>
            <w:tcBorders>
              <w:top w:val="single" w:sz="6" w:space="0" w:color="000000"/>
              <w:left w:val="single" w:sz="6" w:space="0" w:color="000000"/>
              <w:bottom w:val="single" w:sz="6" w:space="0" w:color="000000"/>
            </w:tcBorders>
            <w:shd w:val="clear" w:color="auto" w:fill="auto"/>
          </w:tcPr>
          <w:p w14:paraId="37172B58" w14:textId="77777777" w:rsidR="001675B7" w:rsidRPr="002A7FDC" w:rsidRDefault="000C3872">
            <w:pPr>
              <w:spacing w:after="160" w:line="260" w:lineRule="atLeast"/>
              <w:rPr>
                <w:rFonts w:eastAsia="Calibri"/>
                <w:b/>
                <w:lang w:eastAsia="en-US"/>
              </w:rPr>
            </w:pPr>
            <w:r w:rsidRPr="002A7FDC">
              <w:rPr>
                <w:rFonts w:eastAsia="Calibri"/>
                <w:b/>
                <w:lang w:eastAsia="en-US"/>
              </w:rPr>
              <w:t>Professional use</w:t>
            </w:r>
          </w:p>
        </w:tc>
        <w:tc>
          <w:tcPr>
            <w:tcW w:w="1363" w:type="dxa"/>
            <w:tcBorders>
              <w:top w:val="single" w:sz="6" w:space="0" w:color="000000"/>
              <w:left w:val="single" w:sz="6" w:space="0" w:color="000000"/>
              <w:bottom w:val="single" w:sz="6" w:space="0" w:color="000000"/>
            </w:tcBorders>
            <w:shd w:val="clear" w:color="auto" w:fill="auto"/>
          </w:tcPr>
          <w:p w14:paraId="0EE6963B" w14:textId="77777777" w:rsidR="001675B7" w:rsidRPr="002A7FDC" w:rsidRDefault="000C3872">
            <w:pPr>
              <w:spacing w:after="160" w:line="260" w:lineRule="atLeast"/>
              <w:rPr>
                <w:rFonts w:eastAsia="Calibri"/>
                <w:b/>
                <w:lang w:eastAsia="en-US"/>
              </w:rPr>
            </w:pPr>
            <w:r w:rsidRPr="002A7FDC">
              <w:rPr>
                <w:rFonts w:eastAsia="Calibri"/>
                <w:b/>
                <w:lang w:eastAsia="en-US"/>
              </w:rPr>
              <w:t>General public</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3F1DFEF2" w14:textId="77777777" w:rsidR="001675B7" w:rsidRPr="002A7FDC" w:rsidRDefault="000C3872">
            <w:pPr>
              <w:spacing w:after="160" w:line="260" w:lineRule="atLeast"/>
              <w:rPr>
                <w:rFonts w:eastAsia="Calibri"/>
                <w:b/>
                <w:lang w:eastAsia="en-US"/>
              </w:rPr>
            </w:pPr>
            <w:r w:rsidRPr="002A7FDC">
              <w:rPr>
                <w:rFonts w:eastAsia="Calibri"/>
                <w:b/>
                <w:lang w:eastAsia="en-US"/>
              </w:rPr>
              <w:t>Via food</w:t>
            </w:r>
          </w:p>
        </w:tc>
      </w:tr>
      <w:tr w:rsidR="001675B7" w:rsidRPr="002A7FDC" w14:paraId="3C75EFF2" w14:textId="77777777">
        <w:tc>
          <w:tcPr>
            <w:tcW w:w="1655" w:type="dxa"/>
            <w:tcBorders>
              <w:top w:val="single" w:sz="6" w:space="0" w:color="000000"/>
              <w:left w:val="single" w:sz="6" w:space="0" w:color="000000"/>
              <w:bottom w:val="single" w:sz="6" w:space="0" w:color="000000"/>
            </w:tcBorders>
            <w:shd w:val="clear" w:color="auto" w:fill="auto"/>
            <w:tcMar>
              <w:top w:w="57" w:type="dxa"/>
              <w:bottom w:w="57" w:type="dxa"/>
            </w:tcMar>
          </w:tcPr>
          <w:p w14:paraId="793F8D5B" w14:textId="77777777" w:rsidR="001675B7" w:rsidRPr="002A7FDC" w:rsidRDefault="000C3872">
            <w:pPr>
              <w:spacing w:after="160" w:line="260" w:lineRule="atLeast"/>
              <w:rPr>
                <w:rFonts w:eastAsia="Calibri"/>
                <w:lang w:eastAsia="en-US"/>
              </w:rPr>
            </w:pPr>
            <w:r w:rsidRPr="002A7FDC">
              <w:rPr>
                <w:rFonts w:eastAsia="Calibri"/>
                <w:lang w:eastAsia="en-US"/>
              </w:rPr>
              <w:t>Inhalation</w:t>
            </w:r>
          </w:p>
        </w:tc>
        <w:tc>
          <w:tcPr>
            <w:tcW w:w="1751" w:type="dxa"/>
            <w:tcBorders>
              <w:top w:val="single" w:sz="6" w:space="0" w:color="000000"/>
              <w:left w:val="single" w:sz="6" w:space="0" w:color="000000"/>
              <w:bottom w:val="single" w:sz="6" w:space="0" w:color="000000"/>
            </w:tcBorders>
            <w:shd w:val="clear" w:color="auto" w:fill="auto"/>
          </w:tcPr>
          <w:p w14:paraId="161EC530"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357F6FEC"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50" w:type="dxa"/>
            <w:tcBorders>
              <w:top w:val="single" w:sz="6" w:space="0" w:color="000000"/>
              <w:left w:val="single" w:sz="6" w:space="0" w:color="000000"/>
              <w:bottom w:val="single" w:sz="6" w:space="0" w:color="000000"/>
            </w:tcBorders>
            <w:shd w:val="clear" w:color="auto" w:fill="auto"/>
          </w:tcPr>
          <w:p w14:paraId="74F56E06"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752" w:type="dxa"/>
            <w:tcBorders>
              <w:top w:val="single" w:sz="6" w:space="0" w:color="000000"/>
              <w:left w:val="single" w:sz="6" w:space="0" w:color="000000"/>
              <w:bottom w:val="single" w:sz="6" w:space="0" w:color="000000"/>
            </w:tcBorders>
            <w:shd w:val="clear" w:color="auto" w:fill="auto"/>
          </w:tcPr>
          <w:p w14:paraId="068ACC5A"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15CE4907"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363" w:type="dxa"/>
            <w:tcBorders>
              <w:top w:val="single" w:sz="6" w:space="0" w:color="000000"/>
              <w:left w:val="single" w:sz="6" w:space="0" w:color="000000"/>
              <w:bottom w:val="single" w:sz="6" w:space="0" w:color="000000"/>
            </w:tcBorders>
            <w:shd w:val="clear" w:color="auto" w:fill="auto"/>
          </w:tcPr>
          <w:p w14:paraId="25D44B17" w14:textId="77777777" w:rsidR="001675B7" w:rsidRPr="002A7FDC" w:rsidRDefault="000C3872">
            <w:pPr>
              <w:spacing w:after="160" w:line="260" w:lineRule="atLeast"/>
              <w:rPr>
                <w:rFonts w:eastAsia="Calibri"/>
                <w:lang w:eastAsia="en-US"/>
              </w:rPr>
            </w:pPr>
            <w:r w:rsidRPr="002A7FDC">
              <w:rPr>
                <w:rFonts w:eastAsia="Calibri"/>
                <w:lang w:eastAsia="en-US"/>
              </w:rPr>
              <w:t>Yes</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5C517803" w14:textId="77777777" w:rsidR="001675B7" w:rsidRPr="002A7FDC" w:rsidRDefault="000C3872">
            <w:pPr>
              <w:spacing w:after="160" w:line="260" w:lineRule="atLeast"/>
              <w:rPr>
                <w:rFonts w:eastAsia="Calibri"/>
                <w:lang w:eastAsia="en-US"/>
              </w:rPr>
            </w:pPr>
            <w:r w:rsidRPr="002A7FDC">
              <w:rPr>
                <w:rFonts w:eastAsia="Calibri"/>
                <w:lang w:eastAsia="en-US"/>
              </w:rPr>
              <w:t>No</w:t>
            </w:r>
          </w:p>
        </w:tc>
      </w:tr>
      <w:tr w:rsidR="001675B7" w:rsidRPr="002A7FDC" w14:paraId="518CD6C5" w14:textId="77777777">
        <w:tc>
          <w:tcPr>
            <w:tcW w:w="1655" w:type="dxa"/>
            <w:tcBorders>
              <w:top w:val="single" w:sz="6" w:space="0" w:color="000000"/>
              <w:left w:val="single" w:sz="6" w:space="0" w:color="000000"/>
              <w:bottom w:val="single" w:sz="6" w:space="0" w:color="000000"/>
            </w:tcBorders>
            <w:shd w:val="clear" w:color="auto" w:fill="auto"/>
            <w:tcMar>
              <w:top w:w="57" w:type="dxa"/>
              <w:bottom w:w="57" w:type="dxa"/>
            </w:tcMar>
          </w:tcPr>
          <w:p w14:paraId="1382DD20" w14:textId="77777777" w:rsidR="001675B7" w:rsidRPr="002A7FDC" w:rsidRDefault="000C3872">
            <w:pPr>
              <w:spacing w:after="160" w:line="260" w:lineRule="atLeast"/>
              <w:rPr>
                <w:rFonts w:eastAsia="Calibri"/>
                <w:lang w:eastAsia="en-US"/>
              </w:rPr>
            </w:pPr>
            <w:r w:rsidRPr="002A7FDC">
              <w:rPr>
                <w:rFonts w:eastAsia="Calibri"/>
                <w:lang w:eastAsia="en-US"/>
              </w:rPr>
              <w:t>Dermal</w:t>
            </w:r>
          </w:p>
        </w:tc>
        <w:tc>
          <w:tcPr>
            <w:tcW w:w="1751" w:type="dxa"/>
            <w:tcBorders>
              <w:top w:val="single" w:sz="6" w:space="0" w:color="000000"/>
              <w:left w:val="single" w:sz="6" w:space="0" w:color="000000"/>
              <w:bottom w:val="single" w:sz="6" w:space="0" w:color="000000"/>
            </w:tcBorders>
            <w:shd w:val="clear" w:color="auto" w:fill="auto"/>
          </w:tcPr>
          <w:p w14:paraId="1E69CFAC"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5C50B20E"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50" w:type="dxa"/>
            <w:tcBorders>
              <w:top w:val="single" w:sz="6" w:space="0" w:color="000000"/>
              <w:left w:val="single" w:sz="6" w:space="0" w:color="000000"/>
              <w:bottom w:val="single" w:sz="6" w:space="0" w:color="000000"/>
            </w:tcBorders>
            <w:shd w:val="clear" w:color="auto" w:fill="auto"/>
          </w:tcPr>
          <w:p w14:paraId="1ECBA23F" w14:textId="77777777" w:rsidR="001675B7" w:rsidRPr="002A7FDC" w:rsidRDefault="000C3872">
            <w:pPr>
              <w:spacing w:after="160" w:line="260" w:lineRule="atLeast"/>
              <w:rPr>
                <w:rFonts w:eastAsia="Calibri"/>
                <w:lang w:eastAsia="en-US"/>
              </w:rPr>
            </w:pPr>
            <w:r w:rsidRPr="002A7FDC">
              <w:rPr>
                <w:rFonts w:ascii="Calibri" w:eastAsia="Calibri" w:hAnsi="Calibri" w:cs="Calibri"/>
                <w:sz w:val="22"/>
                <w:szCs w:val="22"/>
                <w:lang w:eastAsia="en-US"/>
              </w:rPr>
              <w:t>Yes</w:t>
            </w:r>
          </w:p>
        </w:tc>
        <w:tc>
          <w:tcPr>
            <w:tcW w:w="1752" w:type="dxa"/>
            <w:tcBorders>
              <w:top w:val="single" w:sz="6" w:space="0" w:color="000000"/>
              <w:left w:val="single" w:sz="6" w:space="0" w:color="000000"/>
              <w:bottom w:val="single" w:sz="6" w:space="0" w:color="000000"/>
            </w:tcBorders>
            <w:shd w:val="clear" w:color="auto" w:fill="auto"/>
          </w:tcPr>
          <w:p w14:paraId="051C1897"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21E81A32"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363" w:type="dxa"/>
            <w:tcBorders>
              <w:top w:val="single" w:sz="6" w:space="0" w:color="000000"/>
              <w:left w:val="single" w:sz="6" w:space="0" w:color="000000"/>
              <w:bottom w:val="single" w:sz="6" w:space="0" w:color="000000"/>
            </w:tcBorders>
            <w:shd w:val="clear" w:color="auto" w:fill="auto"/>
          </w:tcPr>
          <w:p w14:paraId="6041B2A0"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536E8262" w14:textId="77777777" w:rsidR="001675B7" w:rsidRPr="002A7FDC" w:rsidRDefault="000C3872">
            <w:pPr>
              <w:spacing w:after="160" w:line="260" w:lineRule="atLeast"/>
              <w:rPr>
                <w:rFonts w:eastAsia="Calibri"/>
                <w:lang w:eastAsia="en-US"/>
              </w:rPr>
            </w:pPr>
            <w:r w:rsidRPr="002A7FDC">
              <w:rPr>
                <w:rFonts w:eastAsia="Calibri"/>
                <w:lang w:eastAsia="en-US"/>
              </w:rPr>
              <w:t>No</w:t>
            </w:r>
          </w:p>
        </w:tc>
      </w:tr>
      <w:tr w:rsidR="001675B7" w:rsidRPr="002A7FDC" w14:paraId="6BD07365" w14:textId="77777777">
        <w:tc>
          <w:tcPr>
            <w:tcW w:w="1655" w:type="dxa"/>
            <w:tcBorders>
              <w:top w:val="single" w:sz="6" w:space="0" w:color="000000"/>
              <w:left w:val="single" w:sz="6" w:space="0" w:color="000000"/>
              <w:bottom w:val="single" w:sz="6" w:space="0" w:color="000000"/>
            </w:tcBorders>
            <w:shd w:val="clear" w:color="auto" w:fill="auto"/>
            <w:tcMar>
              <w:top w:w="57" w:type="dxa"/>
              <w:bottom w:w="57" w:type="dxa"/>
            </w:tcMar>
          </w:tcPr>
          <w:p w14:paraId="2318365C" w14:textId="77777777" w:rsidR="001675B7" w:rsidRPr="002A7FDC" w:rsidRDefault="000C3872">
            <w:pPr>
              <w:spacing w:after="160" w:line="260" w:lineRule="atLeast"/>
              <w:rPr>
                <w:rFonts w:eastAsia="Calibri"/>
                <w:lang w:eastAsia="en-US"/>
              </w:rPr>
            </w:pPr>
            <w:r w:rsidRPr="002A7FDC">
              <w:rPr>
                <w:rFonts w:eastAsia="Calibri"/>
                <w:lang w:eastAsia="en-US"/>
              </w:rPr>
              <w:t>Oral</w:t>
            </w:r>
          </w:p>
        </w:tc>
        <w:tc>
          <w:tcPr>
            <w:tcW w:w="1751" w:type="dxa"/>
            <w:tcBorders>
              <w:top w:val="single" w:sz="6" w:space="0" w:color="000000"/>
              <w:left w:val="single" w:sz="6" w:space="0" w:color="000000"/>
              <w:bottom w:val="single" w:sz="6" w:space="0" w:color="000000"/>
            </w:tcBorders>
            <w:shd w:val="clear" w:color="auto" w:fill="auto"/>
          </w:tcPr>
          <w:p w14:paraId="72EA2563"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1BA92920"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50" w:type="dxa"/>
            <w:tcBorders>
              <w:top w:val="single" w:sz="6" w:space="0" w:color="000000"/>
              <w:left w:val="single" w:sz="6" w:space="0" w:color="000000"/>
              <w:bottom w:val="single" w:sz="6" w:space="0" w:color="000000"/>
            </w:tcBorders>
            <w:shd w:val="clear" w:color="auto" w:fill="auto"/>
          </w:tcPr>
          <w:p w14:paraId="439B624D"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752" w:type="dxa"/>
            <w:tcBorders>
              <w:top w:val="single" w:sz="6" w:space="0" w:color="000000"/>
              <w:left w:val="single" w:sz="6" w:space="0" w:color="000000"/>
              <w:bottom w:val="single" w:sz="6" w:space="0" w:color="000000"/>
            </w:tcBorders>
            <w:shd w:val="clear" w:color="auto" w:fill="auto"/>
          </w:tcPr>
          <w:p w14:paraId="3B170E39"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7E8969E9"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363" w:type="dxa"/>
            <w:tcBorders>
              <w:top w:val="single" w:sz="6" w:space="0" w:color="000000"/>
              <w:left w:val="single" w:sz="6" w:space="0" w:color="000000"/>
              <w:bottom w:val="single" w:sz="6" w:space="0" w:color="000000"/>
            </w:tcBorders>
            <w:shd w:val="clear" w:color="auto" w:fill="auto"/>
          </w:tcPr>
          <w:p w14:paraId="78B0FB3D"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38A34D12" w14:textId="77777777" w:rsidR="001675B7" w:rsidRPr="002A7FDC" w:rsidRDefault="000C3872">
            <w:pPr>
              <w:spacing w:after="160" w:line="260" w:lineRule="atLeast"/>
              <w:rPr>
                <w:rFonts w:eastAsia="Calibri"/>
                <w:lang w:eastAsia="en-US"/>
              </w:rPr>
            </w:pPr>
            <w:r w:rsidRPr="002A7FDC">
              <w:rPr>
                <w:rFonts w:eastAsia="Calibri"/>
                <w:lang w:eastAsia="en-US"/>
              </w:rPr>
              <w:t>No</w:t>
            </w:r>
          </w:p>
        </w:tc>
      </w:tr>
    </w:tbl>
    <w:p w14:paraId="36E7CAF3" w14:textId="77777777" w:rsidR="001675B7" w:rsidRPr="002A7FDC" w:rsidRDefault="001675B7">
      <w:pPr>
        <w:spacing w:after="160" w:line="256" w:lineRule="auto"/>
        <w:rPr>
          <w:rFonts w:eastAsia="Calibri"/>
          <w:lang w:eastAsia="en-US"/>
        </w:rPr>
      </w:pPr>
    </w:p>
    <w:p w14:paraId="75619D6C" w14:textId="77777777" w:rsidR="001675B7" w:rsidRPr="002A7FDC" w:rsidRDefault="000C3872">
      <w:pPr>
        <w:spacing w:after="160" w:line="256" w:lineRule="auto"/>
      </w:pPr>
      <w:r w:rsidRPr="002A7FDC">
        <w:rPr>
          <w:rFonts w:eastAsia="Calibri"/>
          <w:b/>
          <w:i/>
          <w:lang w:eastAsia="en-US"/>
        </w:rPr>
        <w:t>List of scenarios</w:t>
      </w:r>
    </w:p>
    <w:tbl>
      <w:tblPr>
        <w:tblW w:w="5000" w:type="pct"/>
        <w:tblInd w:w="-77" w:type="dxa"/>
        <w:tblCellMar>
          <w:left w:w="70" w:type="dxa"/>
          <w:right w:w="70" w:type="dxa"/>
        </w:tblCellMar>
        <w:tblLook w:val="04A0" w:firstRow="1" w:lastRow="0" w:firstColumn="1" w:lastColumn="0" w:noHBand="0" w:noVBand="1"/>
      </w:tblPr>
      <w:tblGrid>
        <w:gridCol w:w="1666"/>
        <w:gridCol w:w="1764"/>
        <w:gridCol w:w="7180"/>
        <w:gridCol w:w="2334"/>
      </w:tblGrid>
      <w:tr w:rsidR="001675B7" w:rsidRPr="002A7FDC" w14:paraId="259E2543" w14:textId="77777777">
        <w:trPr>
          <w:tblHeader/>
        </w:trPr>
        <w:tc>
          <w:tcPr>
            <w:tcW w:w="12960" w:type="dxa"/>
            <w:gridSpan w:val="4"/>
            <w:tcBorders>
              <w:top w:val="single" w:sz="6" w:space="0" w:color="000000"/>
              <w:left w:val="single" w:sz="6" w:space="0" w:color="000000"/>
              <w:bottom w:val="single" w:sz="6" w:space="0" w:color="000000"/>
              <w:right w:val="single" w:sz="6" w:space="0" w:color="000000"/>
            </w:tcBorders>
            <w:shd w:val="clear" w:color="auto" w:fill="FFFFCC"/>
          </w:tcPr>
          <w:p w14:paraId="3CE12D93" w14:textId="77777777" w:rsidR="001675B7" w:rsidRPr="002A7FDC" w:rsidRDefault="000C3872">
            <w:pPr>
              <w:keepNext/>
              <w:widowControl w:val="0"/>
              <w:tabs>
                <w:tab w:val="center" w:pos="4536"/>
                <w:tab w:val="right" w:pos="9072"/>
              </w:tabs>
              <w:spacing w:before="60" w:after="60" w:line="256" w:lineRule="auto"/>
              <w:jc w:val="center"/>
              <w:rPr>
                <w:rFonts w:eastAsia="Calibri"/>
                <w:b/>
                <w:bCs/>
                <w:color w:val="000000"/>
                <w:lang w:eastAsia="en-GB"/>
              </w:rPr>
            </w:pPr>
            <w:r w:rsidRPr="002A7FDC">
              <w:rPr>
                <w:rFonts w:eastAsia="Calibri"/>
                <w:b/>
                <w:bCs/>
                <w:color w:val="000000"/>
                <w:lang w:eastAsia="en-GB"/>
              </w:rPr>
              <w:lastRenderedPageBreak/>
              <w:t>Summary table: scenarios</w:t>
            </w:r>
          </w:p>
        </w:tc>
      </w:tr>
      <w:tr w:rsidR="001675B7" w:rsidRPr="002A7FDC" w14:paraId="25371845" w14:textId="77777777">
        <w:tc>
          <w:tcPr>
            <w:tcW w:w="1667" w:type="dxa"/>
            <w:tcBorders>
              <w:top w:val="single" w:sz="6" w:space="0" w:color="000000"/>
              <w:left w:val="single" w:sz="6" w:space="0" w:color="000000"/>
              <w:bottom w:val="single" w:sz="6" w:space="0" w:color="000000"/>
            </w:tcBorders>
            <w:shd w:val="clear" w:color="auto" w:fill="auto"/>
            <w:tcMar>
              <w:top w:w="57" w:type="dxa"/>
              <w:bottom w:w="57" w:type="dxa"/>
            </w:tcMar>
          </w:tcPr>
          <w:p w14:paraId="3F085268" w14:textId="77777777" w:rsidR="001675B7" w:rsidRPr="002A7FDC" w:rsidRDefault="000C3872">
            <w:pPr>
              <w:keepNext/>
              <w:widowControl w:val="0"/>
              <w:tabs>
                <w:tab w:val="center" w:pos="4536"/>
                <w:tab w:val="right" w:pos="9072"/>
              </w:tabs>
              <w:spacing w:after="160" w:line="256" w:lineRule="auto"/>
              <w:rPr>
                <w:rFonts w:eastAsia="Calibri"/>
                <w:b/>
                <w:bCs/>
                <w:color w:val="000000"/>
                <w:lang w:eastAsia="en-GB"/>
              </w:rPr>
            </w:pPr>
            <w:r w:rsidRPr="002A7FDC">
              <w:rPr>
                <w:rFonts w:eastAsia="Calibri"/>
                <w:b/>
                <w:bCs/>
                <w:color w:val="000000"/>
                <w:lang w:eastAsia="en-GB"/>
              </w:rPr>
              <w:t>Scenario number</w:t>
            </w:r>
          </w:p>
        </w:tc>
        <w:tc>
          <w:tcPr>
            <w:tcW w:w="1765" w:type="dxa"/>
            <w:tcBorders>
              <w:top w:val="single" w:sz="6" w:space="0" w:color="000000"/>
              <w:left w:val="single" w:sz="6" w:space="0" w:color="000000"/>
              <w:bottom w:val="single" w:sz="6" w:space="0" w:color="000000"/>
            </w:tcBorders>
            <w:shd w:val="clear" w:color="auto" w:fill="auto"/>
          </w:tcPr>
          <w:p w14:paraId="3D4E3C2B" w14:textId="77777777" w:rsidR="001675B7" w:rsidRPr="002A7FDC" w:rsidRDefault="000C3872">
            <w:pPr>
              <w:keepNext/>
              <w:widowControl w:val="0"/>
              <w:tabs>
                <w:tab w:val="center" w:pos="4536"/>
                <w:tab w:val="right" w:pos="9072"/>
              </w:tabs>
              <w:spacing w:after="160" w:line="256" w:lineRule="auto"/>
              <w:rPr>
                <w:rFonts w:eastAsia="Calibri"/>
                <w:b/>
                <w:bCs/>
                <w:color w:val="000000"/>
                <w:lang w:eastAsia="en-GB"/>
              </w:rPr>
            </w:pPr>
            <w:r w:rsidRPr="002A7FDC">
              <w:rPr>
                <w:rFonts w:eastAsia="Calibri"/>
                <w:b/>
                <w:bCs/>
                <w:color w:val="000000"/>
                <w:lang w:eastAsia="en-GB"/>
              </w:rPr>
              <w:t>Scenario</w:t>
            </w:r>
          </w:p>
          <w:p w14:paraId="7D671608" w14:textId="77777777" w:rsidR="001675B7" w:rsidRPr="002A7FDC" w:rsidRDefault="000C3872">
            <w:pPr>
              <w:keepNext/>
              <w:widowControl w:val="0"/>
              <w:tabs>
                <w:tab w:val="center" w:pos="4536"/>
                <w:tab w:val="right" w:pos="9072"/>
              </w:tabs>
              <w:spacing w:after="160" w:line="256" w:lineRule="auto"/>
              <w:rPr>
                <w:rFonts w:eastAsia="Calibri"/>
                <w:bCs/>
                <w:color w:val="000000"/>
                <w:lang w:eastAsia="en-GB"/>
              </w:rPr>
            </w:pPr>
            <w:r w:rsidRPr="002A7FDC">
              <w:rPr>
                <w:rFonts w:eastAsia="Calibri"/>
                <w:bCs/>
                <w:color w:val="000000"/>
                <w:lang w:eastAsia="en-GB"/>
              </w:rPr>
              <w:t>(e.g., mixing/ loading)</w:t>
            </w:r>
          </w:p>
        </w:tc>
        <w:tc>
          <w:tcPr>
            <w:tcW w:w="7192" w:type="dxa"/>
            <w:tcBorders>
              <w:top w:val="single" w:sz="6" w:space="0" w:color="000000"/>
              <w:left w:val="single" w:sz="6" w:space="0" w:color="000000"/>
              <w:bottom w:val="single" w:sz="6" w:space="0" w:color="000000"/>
            </w:tcBorders>
            <w:shd w:val="clear" w:color="auto" w:fill="auto"/>
          </w:tcPr>
          <w:p w14:paraId="76C53DFE" w14:textId="77777777" w:rsidR="001675B7" w:rsidRPr="002A7FDC" w:rsidRDefault="000C3872">
            <w:pPr>
              <w:keepNext/>
              <w:widowControl w:val="0"/>
              <w:tabs>
                <w:tab w:val="center" w:pos="4536"/>
                <w:tab w:val="right" w:pos="9072"/>
              </w:tabs>
              <w:spacing w:after="160" w:line="256" w:lineRule="auto"/>
              <w:rPr>
                <w:rFonts w:eastAsia="Calibri"/>
                <w:b/>
                <w:bCs/>
                <w:color w:val="000000"/>
                <w:lang w:eastAsia="en-GB"/>
              </w:rPr>
            </w:pPr>
            <w:r w:rsidRPr="002A7FDC">
              <w:rPr>
                <w:rFonts w:eastAsia="Calibri"/>
                <w:b/>
                <w:bCs/>
                <w:color w:val="000000"/>
                <w:lang w:eastAsia="en-GB"/>
              </w:rPr>
              <w:t xml:space="preserve">Primary or secondary exposure </w:t>
            </w:r>
          </w:p>
          <w:p w14:paraId="07E83AAE" w14:textId="77777777" w:rsidR="001675B7" w:rsidRPr="002A7FDC" w:rsidRDefault="000C3872">
            <w:pPr>
              <w:keepNext/>
              <w:widowControl w:val="0"/>
              <w:tabs>
                <w:tab w:val="center" w:pos="4536"/>
                <w:tab w:val="right" w:pos="9072"/>
              </w:tabs>
              <w:spacing w:after="160" w:line="256" w:lineRule="auto"/>
              <w:rPr>
                <w:rFonts w:eastAsia="Calibri"/>
                <w:bCs/>
                <w:color w:val="000000"/>
                <w:lang w:eastAsia="en-GB"/>
              </w:rPr>
            </w:pPr>
            <w:r w:rsidRPr="002A7FDC">
              <w:rPr>
                <w:rFonts w:eastAsia="Calibri"/>
                <w:b/>
                <w:bCs/>
                <w:color w:val="000000"/>
                <w:lang w:eastAsia="en-GB"/>
              </w:rPr>
              <w:t>Description of scenario</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14:paraId="731FCCFF" w14:textId="77777777" w:rsidR="001675B7" w:rsidRPr="002A7FDC" w:rsidRDefault="000C3872">
            <w:pPr>
              <w:keepNext/>
              <w:widowControl w:val="0"/>
              <w:tabs>
                <w:tab w:val="center" w:pos="4536"/>
                <w:tab w:val="right" w:pos="9072"/>
              </w:tabs>
              <w:spacing w:after="160" w:line="256" w:lineRule="auto"/>
              <w:rPr>
                <w:rFonts w:eastAsia="Calibri"/>
                <w:b/>
                <w:bCs/>
                <w:color w:val="000000"/>
                <w:lang w:eastAsia="en-GB"/>
              </w:rPr>
            </w:pPr>
            <w:r w:rsidRPr="002A7FDC">
              <w:rPr>
                <w:rFonts w:eastAsia="Calibri"/>
                <w:b/>
                <w:bCs/>
                <w:color w:val="000000"/>
                <w:lang w:eastAsia="en-GB"/>
              </w:rPr>
              <w:t>Exposed group</w:t>
            </w:r>
          </w:p>
          <w:p w14:paraId="26083DC9" w14:textId="77777777" w:rsidR="001675B7" w:rsidRPr="002A7FDC" w:rsidRDefault="000C3872">
            <w:pPr>
              <w:keepNext/>
              <w:widowControl w:val="0"/>
              <w:tabs>
                <w:tab w:val="center" w:pos="4536"/>
                <w:tab w:val="right" w:pos="9072"/>
              </w:tabs>
              <w:spacing w:after="160" w:line="256" w:lineRule="auto"/>
              <w:rPr>
                <w:rFonts w:eastAsia="Calibri"/>
                <w:bCs/>
                <w:color w:val="000000"/>
                <w:lang w:eastAsia="en-GB"/>
              </w:rPr>
            </w:pPr>
            <w:r w:rsidRPr="002A7FDC">
              <w:rPr>
                <w:rFonts w:eastAsia="Calibri"/>
                <w:bCs/>
                <w:color w:val="000000"/>
                <w:lang w:eastAsia="en-GB"/>
              </w:rPr>
              <w:t>(e.g., professionals, non-professionals, bystanders)</w:t>
            </w:r>
          </w:p>
        </w:tc>
      </w:tr>
      <w:tr w:rsidR="001675B7" w:rsidRPr="002A7FDC" w14:paraId="7FC434A2" w14:textId="77777777">
        <w:tc>
          <w:tcPr>
            <w:tcW w:w="1667" w:type="dxa"/>
            <w:tcBorders>
              <w:top w:val="single" w:sz="6" w:space="0" w:color="000000"/>
              <w:left w:val="single" w:sz="6" w:space="0" w:color="000000"/>
              <w:bottom w:val="single" w:sz="6" w:space="0" w:color="000000"/>
            </w:tcBorders>
            <w:shd w:val="clear" w:color="auto" w:fill="auto"/>
            <w:tcMar>
              <w:top w:w="57" w:type="dxa"/>
              <w:bottom w:w="57" w:type="dxa"/>
            </w:tcMar>
          </w:tcPr>
          <w:p w14:paraId="4DAAD726" w14:textId="77777777" w:rsidR="001675B7" w:rsidRPr="002A7FDC" w:rsidRDefault="000C3872">
            <w:pPr>
              <w:keepNext/>
              <w:spacing w:after="160" w:line="256" w:lineRule="auto"/>
              <w:rPr>
                <w:rFonts w:eastAsia="Calibri"/>
                <w:lang w:eastAsia="en-US"/>
              </w:rPr>
            </w:pPr>
            <w:r w:rsidRPr="002A7FDC">
              <w:rPr>
                <w:rFonts w:eastAsia="Calibri"/>
                <w:lang w:eastAsia="en-US"/>
              </w:rPr>
              <w:t xml:space="preserve">1. Dermal exposure </w:t>
            </w:r>
          </w:p>
        </w:tc>
        <w:tc>
          <w:tcPr>
            <w:tcW w:w="1765" w:type="dxa"/>
            <w:tcBorders>
              <w:top w:val="single" w:sz="6" w:space="0" w:color="000000"/>
              <w:left w:val="single" w:sz="6" w:space="0" w:color="000000"/>
              <w:bottom w:val="single" w:sz="6" w:space="0" w:color="000000"/>
            </w:tcBorders>
            <w:shd w:val="clear" w:color="auto" w:fill="auto"/>
          </w:tcPr>
          <w:p w14:paraId="2E0C9C9B" w14:textId="77777777" w:rsidR="001675B7" w:rsidRPr="002A7FDC" w:rsidRDefault="000C3872">
            <w:pPr>
              <w:keepNext/>
              <w:widowControl w:val="0"/>
              <w:tabs>
                <w:tab w:val="center" w:pos="4536"/>
                <w:tab w:val="right" w:pos="9072"/>
              </w:tabs>
              <w:spacing w:after="160" w:line="256" w:lineRule="auto"/>
              <w:rPr>
                <w:rFonts w:eastAsia="Calibri"/>
                <w:color w:val="000000"/>
                <w:lang w:eastAsia="en-GB"/>
              </w:rPr>
            </w:pPr>
            <w:r w:rsidRPr="002A7FDC">
              <w:rPr>
                <w:rFonts w:eastAsia="Calibri"/>
                <w:color w:val="000000"/>
                <w:lang w:eastAsia="en-GB"/>
              </w:rPr>
              <w:t>Application</w:t>
            </w:r>
          </w:p>
        </w:tc>
        <w:tc>
          <w:tcPr>
            <w:tcW w:w="7192" w:type="dxa"/>
            <w:tcBorders>
              <w:top w:val="single" w:sz="6" w:space="0" w:color="000000"/>
              <w:left w:val="single" w:sz="6" w:space="0" w:color="000000"/>
              <w:bottom w:val="single" w:sz="6" w:space="0" w:color="000000"/>
            </w:tcBorders>
            <w:shd w:val="clear" w:color="auto" w:fill="auto"/>
          </w:tcPr>
          <w:p w14:paraId="34E0AAF2" w14:textId="77777777" w:rsidR="001675B7" w:rsidRPr="002A7FDC" w:rsidRDefault="000C3872">
            <w:pPr>
              <w:keepNext/>
              <w:widowControl w:val="0"/>
              <w:tabs>
                <w:tab w:val="center" w:pos="4536"/>
                <w:tab w:val="right" w:pos="9072"/>
              </w:tabs>
              <w:spacing w:line="256" w:lineRule="auto"/>
              <w:rPr>
                <w:rFonts w:eastAsia="Calibri"/>
                <w:color w:val="000000"/>
                <w:lang w:eastAsia="en-GB"/>
              </w:rPr>
            </w:pPr>
            <w:r w:rsidRPr="002A7FDC">
              <w:rPr>
                <w:rFonts w:eastAsia="Calibri"/>
                <w:color w:val="000000"/>
                <w:lang w:eastAsia="en-GB"/>
              </w:rPr>
              <w:t xml:space="preserve">This product is used in drawers to protect clothes from moths. </w:t>
            </w:r>
          </w:p>
          <w:p w14:paraId="2A0AC814" w14:textId="77777777" w:rsidR="001675B7" w:rsidRPr="002A7FDC" w:rsidRDefault="001675B7">
            <w:pPr>
              <w:keepNext/>
              <w:widowControl w:val="0"/>
              <w:tabs>
                <w:tab w:val="center" w:pos="4536"/>
                <w:tab w:val="right" w:pos="9072"/>
              </w:tabs>
              <w:spacing w:line="256" w:lineRule="auto"/>
              <w:rPr>
                <w:rFonts w:eastAsia="Calibri"/>
                <w:color w:val="000000"/>
                <w:lang w:eastAsia="en-GB"/>
              </w:rPr>
            </w:pPr>
          </w:p>
          <w:p w14:paraId="7AAA69A6" w14:textId="77777777" w:rsidR="001675B7" w:rsidRPr="002A7FDC" w:rsidRDefault="000C3872">
            <w:pPr>
              <w:keepNext/>
              <w:widowControl w:val="0"/>
              <w:tabs>
                <w:tab w:val="center" w:pos="4536"/>
                <w:tab w:val="right" w:pos="9072"/>
              </w:tabs>
              <w:spacing w:line="256" w:lineRule="auto"/>
              <w:rPr>
                <w:rFonts w:eastAsia="Calibri"/>
                <w:lang w:eastAsia="en-US"/>
              </w:rPr>
            </w:pPr>
            <w:r w:rsidRPr="002A7FDC">
              <w:rPr>
                <w:rFonts w:eastAsia="Calibri"/>
                <w:lang w:eastAsia="en-US"/>
              </w:rPr>
              <w:t xml:space="preserve">During application of the product, there should be no direct dermal contact with the moth gel so exposure should be minimal. However, a conservative risk assessment has been conducted should skin contact occur. </w:t>
            </w:r>
          </w:p>
          <w:p w14:paraId="76A402F5" w14:textId="77777777" w:rsidR="001675B7" w:rsidRPr="002A7FDC" w:rsidRDefault="001675B7">
            <w:pPr>
              <w:keepNext/>
              <w:widowControl w:val="0"/>
              <w:tabs>
                <w:tab w:val="center" w:pos="4536"/>
                <w:tab w:val="right" w:pos="9072"/>
              </w:tabs>
              <w:spacing w:line="256" w:lineRule="auto"/>
              <w:rPr>
                <w:rFonts w:eastAsia="Calibri"/>
                <w:lang w:eastAsia="en-US"/>
              </w:rPr>
            </w:pPr>
          </w:p>
          <w:p w14:paraId="0D126260" w14:textId="5ABF7542" w:rsidR="001675B7" w:rsidRPr="002A7FDC" w:rsidRDefault="000C3872">
            <w:pPr>
              <w:keepNext/>
              <w:widowControl w:val="0"/>
              <w:tabs>
                <w:tab w:val="center" w:pos="4536"/>
                <w:tab w:val="right" w:pos="9072"/>
              </w:tabs>
              <w:spacing w:line="256" w:lineRule="auto"/>
              <w:rPr>
                <w:rFonts w:eastAsia="Calibri"/>
                <w:lang w:eastAsia="en-US"/>
              </w:rPr>
            </w:pPr>
            <w:r w:rsidRPr="002A7FDC">
              <w:rPr>
                <w:rFonts w:eastAsia="Calibri"/>
                <w:lang w:eastAsia="en-US"/>
              </w:rPr>
              <w:t xml:space="preserve">To use the product, the consumer is directed to remove the silver foil covering one side of the gel contained within a semi-permeable membrane. As noted above, contact should be minimal as the directions for use include the phrase, “Avoid making contact with the gel membrane”. The consumer should then place the product in the desired drawer. Inhalation of the active substance during removal of the silver foil is considered negligible and covered by the inhalation exposure post-application (scenario 2). </w:t>
            </w:r>
          </w:p>
          <w:p w14:paraId="1554A99C" w14:textId="77777777" w:rsidR="001675B7" w:rsidRPr="002A7FDC" w:rsidRDefault="001675B7">
            <w:pPr>
              <w:keepNext/>
              <w:widowControl w:val="0"/>
              <w:tabs>
                <w:tab w:val="center" w:pos="4536"/>
                <w:tab w:val="right" w:pos="9072"/>
              </w:tabs>
              <w:spacing w:line="256" w:lineRule="auto"/>
              <w:rPr>
                <w:rFonts w:eastAsia="Calibri"/>
                <w:lang w:eastAsia="en-US"/>
              </w:rPr>
            </w:pPr>
          </w:p>
          <w:p w14:paraId="6BFB8A01" w14:textId="77777777" w:rsidR="001675B7" w:rsidRPr="002A7FDC" w:rsidRDefault="000C3872">
            <w:pPr>
              <w:keepNext/>
              <w:widowControl w:val="0"/>
              <w:tabs>
                <w:tab w:val="center" w:pos="4536"/>
                <w:tab w:val="right" w:pos="9072"/>
              </w:tabs>
              <w:spacing w:line="256" w:lineRule="auto"/>
              <w:rPr>
                <w:rFonts w:eastAsia="Calibri"/>
                <w:lang w:eastAsia="en-US"/>
              </w:rPr>
            </w:pPr>
            <w:r w:rsidRPr="002A7FDC">
              <w:rPr>
                <w:rFonts w:eastAsia="Calibri"/>
                <w:color w:val="000000"/>
                <w:lang w:eastAsia="en-GB"/>
              </w:rPr>
              <w:t>The label instructions state that</w:t>
            </w:r>
            <w:r w:rsidRPr="002A7FDC">
              <w:rPr>
                <w:rFonts w:eastAsia="Calibri"/>
                <w:lang w:eastAsia="en-US"/>
              </w:rPr>
              <w:t xml:space="preserve"> two moth gels should be used in a 0.018 m</w:t>
            </w:r>
            <w:r w:rsidRPr="002A7FDC">
              <w:rPr>
                <w:rFonts w:eastAsia="Calibri"/>
                <w:vertAlign w:val="superscript"/>
                <w:lang w:eastAsia="en-US"/>
              </w:rPr>
              <w:t xml:space="preserve">3 </w:t>
            </w:r>
            <w:r w:rsidRPr="002A7FDC">
              <w:rPr>
                <w:rFonts w:eastAsia="Calibri"/>
                <w:lang w:eastAsia="en-US"/>
              </w:rPr>
              <w:t>space, the size of a small drawer.</w:t>
            </w:r>
          </w:p>
          <w:p w14:paraId="2BEA3B61" w14:textId="77777777" w:rsidR="001675B7" w:rsidRPr="002A7FDC" w:rsidRDefault="001675B7">
            <w:pPr>
              <w:keepNext/>
              <w:widowControl w:val="0"/>
              <w:tabs>
                <w:tab w:val="center" w:pos="4536"/>
                <w:tab w:val="right" w:pos="9072"/>
              </w:tabs>
              <w:spacing w:line="256" w:lineRule="auto"/>
              <w:rPr>
                <w:rFonts w:eastAsia="Calibri"/>
                <w:color w:val="000000"/>
                <w:lang w:eastAsia="en-US"/>
              </w:rPr>
            </w:pPr>
          </w:p>
          <w:p w14:paraId="53F4CB2F" w14:textId="77777777" w:rsidR="001675B7" w:rsidRPr="002A7FDC" w:rsidRDefault="000C3872">
            <w:pPr>
              <w:keepNext/>
              <w:widowControl w:val="0"/>
              <w:tabs>
                <w:tab w:val="center" w:pos="4536"/>
                <w:tab w:val="right" w:pos="9072"/>
              </w:tabs>
              <w:spacing w:line="256" w:lineRule="auto"/>
              <w:rPr>
                <w:rFonts w:eastAsia="Calibri"/>
                <w:color w:val="000000"/>
                <w:lang w:eastAsia="en-GB"/>
              </w:rPr>
            </w:pPr>
            <w:r w:rsidRPr="002A7FDC">
              <w:rPr>
                <w:rFonts w:eastAsia="Calibri"/>
                <w:color w:val="000000"/>
                <w:lang w:eastAsia="en-GB"/>
              </w:rPr>
              <w:t>Given the brief application time and the low vapor pressure of Transfluthrin (9 x 10</w:t>
            </w:r>
            <w:r w:rsidRPr="002A7FDC">
              <w:rPr>
                <w:rFonts w:eastAsia="Calibri"/>
                <w:color w:val="000000"/>
                <w:vertAlign w:val="superscript"/>
                <w:lang w:eastAsia="en-GB"/>
              </w:rPr>
              <w:t>-4</w:t>
            </w:r>
            <w:r w:rsidRPr="002A7FDC">
              <w:rPr>
                <w:rFonts w:eastAsia="Calibri"/>
                <w:color w:val="000000"/>
                <w:lang w:eastAsia="en-GB"/>
              </w:rPr>
              <w:t xml:space="preserve"> Pa; defined as non-volatile by RIVM documentation), an inhalation exposure is considered negligible as an appreciable transfluthrin air concentration will not have been reached.</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14:paraId="7123A6D5" w14:textId="77777777" w:rsidR="001675B7" w:rsidRPr="002A7FDC" w:rsidRDefault="000C3872">
            <w:pPr>
              <w:keepNext/>
              <w:widowControl w:val="0"/>
              <w:tabs>
                <w:tab w:val="center" w:pos="4536"/>
                <w:tab w:val="right" w:pos="9072"/>
              </w:tabs>
              <w:spacing w:after="160" w:line="256" w:lineRule="auto"/>
              <w:rPr>
                <w:rFonts w:eastAsia="Calibri"/>
                <w:color w:val="000000"/>
                <w:lang w:eastAsia="en-GB"/>
              </w:rPr>
            </w:pPr>
            <w:r w:rsidRPr="002A7FDC">
              <w:rPr>
                <w:rFonts w:eastAsia="Calibri"/>
                <w:color w:val="000000"/>
                <w:lang w:eastAsia="en-GB"/>
              </w:rPr>
              <w:t>Non- Professional</w:t>
            </w:r>
          </w:p>
        </w:tc>
      </w:tr>
      <w:tr w:rsidR="001675B7" w:rsidRPr="002A7FDC" w14:paraId="6706E18D" w14:textId="77777777">
        <w:tc>
          <w:tcPr>
            <w:tcW w:w="1667" w:type="dxa"/>
            <w:tcBorders>
              <w:top w:val="single" w:sz="6" w:space="0" w:color="000000"/>
              <w:left w:val="single" w:sz="6" w:space="0" w:color="000000"/>
              <w:bottom w:val="single" w:sz="6" w:space="0" w:color="000000"/>
            </w:tcBorders>
            <w:shd w:val="clear" w:color="auto" w:fill="auto"/>
            <w:tcMar>
              <w:top w:w="57" w:type="dxa"/>
              <w:bottom w:w="57" w:type="dxa"/>
            </w:tcMar>
          </w:tcPr>
          <w:p w14:paraId="2524236A" w14:textId="77777777" w:rsidR="001675B7" w:rsidRPr="002A7FDC" w:rsidRDefault="000C3872">
            <w:pPr>
              <w:keepNext/>
              <w:spacing w:after="160" w:line="256" w:lineRule="auto"/>
              <w:rPr>
                <w:rFonts w:eastAsia="Calibri"/>
                <w:lang w:eastAsia="en-US"/>
              </w:rPr>
            </w:pPr>
            <w:r w:rsidRPr="002A7FDC">
              <w:rPr>
                <w:rFonts w:eastAsia="Calibri"/>
                <w:lang w:eastAsia="en-US"/>
              </w:rPr>
              <w:lastRenderedPageBreak/>
              <w:t>2. Inhalation exposure</w:t>
            </w:r>
          </w:p>
        </w:tc>
        <w:tc>
          <w:tcPr>
            <w:tcW w:w="1765" w:type="dxa"/>
            <w:tcBorders>
              <w:top w:val="single" w:sz="6" w:space="0" w:color="000000"/>
              <w:left w:val="single" w:sz="6" w:space="0" w:color="000000"/>
              <w:bottom w:val="single" w:sz="6" w:space="0" w:color="000000"/>
            </w:tcBorders>
            <w:shd w:val="clear" w:color="auto" w:fill="auto"/>
          </w:tcPr>
          <w:p w14:paraId="766F5705" w14:textId="77777777" w:rsidR="001675B7" w:rsidRPr="002A7FDC" w:rsidRDefault="000C3872">
            <w:pPr>
              <w:keepNext/>
              <w:widowControl w:val="0"/>
              <w:tabs>
                <w:tab w:val="center" w:pos="4536"/>
                <w:tab w:val="right" w:pos="9072"/>
              </w:tabs>
              <w:spacing w:after="160" w:line="256" w:lineRule="auto"/>
              <w:rPr>
                <w:rFonts w:eastAsia="Calibri"/>
                <w:color w:val="000000"/>
                <w:lang w:eastAsia="en-GB"/>
              </w:rPr>
            </w:pPr>
            <w:r w:rsidRPr="002A7FDC">
              <w:rPr>
                <w:rFonts w:eastAsia="Calibri"/>
                <w:color w:val="000000"/>
                <w:lang w:eastAsia="en-GB"/>
              </w:rPr>
              <w:t>Post Application</w:t>
            </w:r>
          </w:p>
        </w:tc>
        <w:tc>
          <w:tcPr>
            <w:tcW w:w="7192" w:type="dxa"/>
            <w:tcBorders>
              <w:top w:val="single" w:sz="6" w:space="0" w:color="000000"/>
              <w:left w:val="single" w:sz="6" w:space="0" w:color="000000"/>
              <w:bottom w:val="single" w:sz="6" w:space="0" w:color="000000"/>
            </w:tcBorders>
            <w:shd w:val="clear" w:color="auto" w:fill="auto"/>
          </w:tcPr>
          <w:p w14:paraId="286A5FE4" w14:textId="77777777" w:rsidR="001675B7" w:rsidRPr="002A7FDC" w:rsidRDefault="000C3872">
            <w:pPr>
              <w:keepNext/>
              <w:widowControl w:val="0"/>
              <w:tabs>
                <w:tab w:val="center" w:pos="4536"/>
                <w:tab w:val="right" w:pos="9072"/>
              </w:tabs>
              <w:spacing w:line="256" w:lineRule="auto"/>
              <w:rPr>
                <w:rFonts w:eastAsia="Calibri"/>
                <w:color w:val="000000"/>
                <w:lang w:eastAsia="en-GB"/>
              </w:rPr>
            </w:pPr>
            <w:r w:rsidRPr="002A7FDC">
              <w:rPr>
                <w:rFonts w:eastAsia="Calibri"/>
                <w:color w:val="000000"/>
                <w:lang w:eastAsia="en-GB"/>
              </w:rPr>
              <w:t xml:space="preserve">The product works as the active substance is passively released as a vapour at room temperature into the drawer space. Therefore, when the consumer removes clothing from the drawer, the vapour that has volatized can be inhaled. </w:t>
            </w:r>
          </w:p>
          <w:p w14:paraId="13ED7816" w14:textId="77777777" w:rsidR="001675B7" w:rsidRPr="002A7FDC" w:rsidRDefault="001675B7">
            <w:pPr>
              <w:keepNext/>
              <w:widowControl w:val="0"/>
              <w:tabs>
                <w:tab w:val="center" w:pos="4536"/>
                <w:tab w:val="right" w:pos="9072"/>
              </w:tabs>
              <w:spacing w:line="256" w:lineRule="auto"/>
              <w:rPr>
                <w:rFonts w:eastAsia="Calibri"/>
                <w:color w:val="000000"/>
                <w:lang w:eastAsia="en-GB"/>
              </w:rPr>
            </w:pPr>
          </w:p>
          <w:p w14:paraId="182497B2" w14:textId="77777777" w:rsidR="001675B7" w:rsidRPr="002A7FDC" w:rsidRDefault="000C3872">
            <w:pPr>
              <w:keepNext/>
              <w:widowControl w:val="0"/>
              <w:tabs>
                <w:tab w:val="center" w:pos="4536"/>
                <w:tab w:val="right" w:pos="9072"/>
              </w:tabs>
              <w:spacing w:line="256" w:lineRule="auto"/>
              <w:rPr>
                <w:rFonts w:eastAsia="Calibri"/>
                <w:lang w:eastAsia="en-GB"/>
              </w:rPr>
            </w:pPr>
            <w:r w:rsidRPr="002A7FDC">
              <w:rPr>
                <w:rFonts w:eastAsia="Calibri"/>
                <w:color w:val="000000"/>
                <w:lang w:eastAsia="en-GB"/>
              </w:rPr>
              <w:t xml:space="preserve">The active substance in the moth gel evaporates due to passive air flow at room temperature. The ConsExpo </w:t>
            </w:r>
            <w:r w:rsidRPr="002A7FDC">
              <w:rPr>
                <w:rFonts w:eastAsia="Calibri"/>
                <w:lang w:eastAsia="en-GB"/>
              </w:rPr>
              <w:t>evaporation model (constant rate) is the appropriate model to calculate inhalation exposure.</w:t>
            </w:r>
          </w:p>
          <w:p w14:paraId="4EDC47E1" w14:textId="77777777" w:rsidR="001675B7" w:rsidRPr="002A7FDC" w:rsidRDefault="001675B7">
            <w:pPr>
              <w:keepNext/>
              <w:widowControl w:val="0"/>
              <w:tabs>
                <w:tab w:val="center" w:pos="4536"/>
                <w:tab w:val="right" w:pos="9072"/>
              </w:tabs>
              <w:spacing w:after="160" w:line="256" w:lineRule="auto"/>
              <w:rPr>
                <w:rFonts w:eastAsia="Calibri"/>
                <w:color w:val="FF0000"/>
                <w:lang w:eastAsia="en-GB"/>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14:paraId="73BE4FC3" w14:textId="77777777" w:rsidR="001675B7" w:rsidRPr="002A7FDC" w:rsidRDefault="000C3872">
            <w:pPr>
              <w:keepNext/>
              <w:widowControl w:val="0"/>
              <w:tabs>
                <w:tab w:val="center" w:pos="4536"/>
                <w:tab w:val="right" w:pos="9072"/>
              </w:tabs>
              <w:spacing w:after="160" w:line="256" w:lineRule="auto"/>
              <w:rPr>
                <w:rFonts w:eastAsia="Calibri"/>
                <w:color w:val="000000"/>
                <w:lang w:eastAsia="en-GB"/>
              </w:rPr>
            </w:pPr>
            <w:r w:rsidRPr="002A7FDC">
              <w:rPr>
                <w:rFonts w:eastAsia="Calibri"/>
                <w:color w:val="000000"/>
                <w:lang w:eastAsia="en-GB"/>
              </w:rPr>
              <w:t>Non- Professional</w:t>
            </w:r>
          </w:p>
        </w:tc>
      </w:tr>
    </w:tbl>
    <w:p w14:paraId="0E07C5DA" w14:textId="77777777" w:rsidR="001675B7" w:rsidRPr="002A7FDC" w:rsidRDefault="001675B7">
      <w:pPr>
        <w:spacing w:after="160" w:line="256" w:lineRule="auto"/>
        <w:rPr>
          <w:rFonts w:eastAsia="Calibri"/>
          <w:lang w:eastAsia="en-US"/>
        </w:rPr>
      </w:pPr>
    </w:p>
    <w:p w14:paraId="5B3DF7B0" w14:textId="77777777" w:rsidR="001675B7" w:rsidRPr="002A7FDC" w:rsidRDefault="000C3872">
      <w:pPr>
        <w:spacing w:line="256" w:lineRule="auto"/>
        <w:rPr>
          <w:rFonts w:eastAsia="Calibri"/>
          <w:b/>
          <w:i/>
          <w:lang w:eastAsia="en-US"/>
        </w:rPr>
      </w:pPr>
      <w:r w:rsidRPr="002A7FDC">
        <w:rPr>
          <w:rFonts w:eastAsia="Calibri"/>
          <w:b/>
          <w:i/>
          <w:lang w:eastAsia="en-US"/>
        </w:rPr>
        <w:t>Industrial exposure</w:t>
      </w:r>
    </w:p>
    <w:p w14:paraId="7353FD51" w14:textId="77777777" w:rsidR="001675B7" w:rsidRPr="002A7FDC" w:rsidRDefault="000C3872">
      <w:pPr>
        <w:spacing w:line="260" w:lineRule="atLeast"/>
        <w:rPr>
          <w:rFonts w:eastAsia="Calibri"/>
          <w:lang w:eastAsia="en-US"/>
        </w:rPr>
      </w:pPr>
      <w:r w:rsidRPr="002A7FDC">
        <w:rPr>
          <w:rFonts w:eastAsia="Calibri"/>
          <w:lang w:eastAsia="en-US"/>
        </w:rPr>
        <w:t>Not Relevant</w:t>
      </w:r>
    </w:p>
    <w:p w14:paraId="7829F938" w14:textId="77777777" w:rsidR="001675B7" w:rsidRPr="002A7FDC" w:rsidRDefault="001675B7">
      <w:pPr>
        <w:spacing w:line="260" w:lineRule="atLeast"/>
        <w:rPr>
          <w:rFonts w:eastAsia="Calibri"/>
          <w:i/>
          <w:iCs/>
          <w:lang w:eastAsia="en-US"/>
        </w:rPr>
      </w:pPr>
    </w:p>
    <w:p w14:paraId="7D4ACFA7" w14:textId="77777777" w:rsidR="001675B7" w:rsidRPr="002A7FDC" w:rsidRDefault="001675B7">
      <w:pPr>
        <w:spacing w:line="260" w:lineRule="atLeast"/>
        <w:rPr>
          <w:rFonts w:eastAsia="Calibri"/>
          <w:i/>
          <w:iCs/>
          <w:highlight w:val="green"/>
          <w:lang w:eastAsia="en-US"/>
        </w:rPr>
      </w:pPr>
    </w:p>
    <w:p w14:paraId="3A0D32AE" w14:textId="77777777" w:rsidR="001675B7" w:rsidRPr="002A7FDC" w:rsidRDefault="000C3872">
      <w:pPr>
        <w:spacing w:line="256" w:lineRule="auto"/>
        <w:rPr>
          <w:rFonts w:eastAsia="Calibri"/>
          <w:b/>
          <w:i/>
          <w:lang w:eastAsia="en-US"/>
        </w:rPr>
      </w:pPr>
      <w:r w:rsidRPr="002A7FDC">
        <w:rPr>
          <w:rFonts w:eastAsia="Calibri"/>
          <w:b/>
          <w:i/>
          <w:lang w:eastAsia="en-US"/>
        </w:rPr>
        <w:t xml:space="preserve">Professional exposure </w:t>
      </w:r>
    </w:p>
    <w:p w14:paraId="275DFE2D" w14:textId="77777777" w:rsidR="001675B7" w:rsidRPr="002A7FDC" w:rsidRDefault="000C3872">
      <w:pPr>
        <w:spacing w:line="260" w:lineRule="atLeast"/>
        <w:rPr>
          <w:rFonts w:eastAsia="Calibri"/>
          <w:lang w:eastAsia="en-US"/>
        </w:rPr>
      </w:pPr>
      <w:r w:rsidRPr="002A7FDC">
        <w:rPr>
          <w:rFonts w:eastAsia="Calibri"/>
          <w:lang w:eastAsia="en-US"/>
        </w:rPr>
        <w:t>Not Relevant</w:t>
      </w:r>
    </w:p>
    <w:p w14:paraId="5BECCA54" w14:textId="77777777" w:rsidR="001675B7" w:rsidRPr="002A7FDC" w:rsidRDefault="001675B7">
      <w:pPr>
        <w:spacing w:line="260" w:lineRule="atLeast"/>
        <w:rPr>
          <w:rFonts w:eastAsia="Calibri"/>
          <w:i/>
          <w:iCs/>
          <w:highlight w:val="green"/>
          <w:lang w:eastAsia="en-US"/>
        </w:rPr>
      </w:pPr>
    </w:p>
    <w:p w14:paraId="261AEB62" w14:textId="77777777" w:rsidR="001675B7" w:rsidRPr="002A7FDC" w:rsidRDefault="001675B7">
      <w:pPr>
        <w:spacing w:line="260" w:lineRule="atLeast"/>
        <w:rPr>
          <w:rFonts w:eastAsia="Calibri"/>
          <w:i/>
          <w:iCs/>
          <w:highlight w:val="green"/>
          <w:lang w:eastAsia="en-US"/>
        </w:rPr>
      </w:pPr>
    </w:p>
    <w:p w14:paraId="71C4D388" w14:textId="77777777" w:rsidR="001675B7" w:rsidRPr="002A7FDC" w:rsidRDefault="000C3872">
      <w:pPr>
        <w:spacing w:line="256" w:lineRule="auto"/>
        <w:rPr>
          <w:rFonts w:eastAsia="Calibri"/>
          <w:b/>
          <w:i/>
          <w:lang w:eastAsia="en-US"/>
        </w:rPr>
      </w:pPr>
      <w:r w:rsidRPr="002A7FDC">
        <w:rPr>
          <w:rFonts w:eastAsia="Calibri"/>
          <w:b/>
          <w:i/>
          <w:lang w:eastAsia="en-US"/>
        </w:rPr>
        <w:t>Non-professional exposure</w:t>
      </w:r>
    </w:p>
    <w:p w14:paraId="26F40CCE" w14:textId="77777777" w:rsidR="001675B7" w:rsidRPr="002A7FDC" w:rsidRDefault="000C3872">
      <w:pPr>
        <w:spacing w:line="256" w:lineRule="auto"/>
        <w:rPr>
          <w:rFonts w:eastAsia="Calibri"/>
          <w:i/>
          <w:u w:val="single"/>
          <w:lang w:eastAsia="en-US"/>
        </w:rPr>
      </w:pPr>
      <w:r w:rsidRPr="002A7FDC">
        <w:rPr>
          <w:rFonts w:eastAsia="Calibri"/>
          <w:i/>
          <w:u w:val="single"/>
          <w:lang w:eastAsia="en-US"/>
        </w:rPr>
        <w:t xml:space="preserve">Scenario 1: Application </w:t>
      </w:r>
    </w:p>
    <w:p w14:paraId="7B9C132C" w14:textId="77777777" w:rsidR="001675B7" w:rsidRPr="002A7FDC" w:rsidRDefault="001675B7">
      <w:pPr>
        <w:spacing w:line="256" w:lineRule="auto"/>
        <w:rPr>
          <w:rFonts w:eastAsia="Calibri"/>
          <w:i/>
          <w:u w:val="single"/>
          <w:lang w:eastAsia="en-US"/>
        </w:rPr>
      </w:pPr>
    </w:p>
    <w:tbl>
      <w:tblPr>
        <w:tblW w:w="4950" w:type="pct"/>
        <w:tblInd w:w="-75" w:type="dxa"/>
        <w:tblCellMar>
          <w:top w:w="57" w:type="dxa"/>
          <w:left w:w="70" w:type="dxa"/>
          <w:bottom w:w="57" w:type="dxa"/>
          <w:right w:w="70" w:type="dxa"/>
        </w:tblCellMar>
        <w:tblLook w:val="04A0" w:firstRow="1" w:lastRow="0" w:firstColumn="1" w:lastColumn="0" w:noHBand="0" w:noVBand="1"/>
      </w:tblPr>
      <w:tblGrid>
        <w:gridCol w:w="2477"/>
        <w:gridCol w:w="4074"/>
        <w:gridCol w:w="6270"/>
      </w:tblGrid>
      <w:tr w:rsidR="001675B7" w:rsidRPr="002A7FDC" w14:paraId="4F373C0B" w14:textId="77777777">
        <w:trPr>
          <w:tblHeader/>
        </w:trPr>
        <w:tc>
          <w:tcPr>
            <w:tcW w:w="12830" w:type="dxa"/>
            <w:gridSpan w:val="3"/>
            <w:tcBorders>
              <w:top w:val="single" w:sz="4" w:space="0" w:color="000000"/>
              <w:left w:val="single" w:sz="4" w:space="0" w:color="000000"/>
              <w:bottom w:val="single" w:sz="4" w:space="0" w:color="000000"/>
              <w:right w:val="single" w:sz="4" w:space="0" w:color="000000"/>
            </w:tcBorders>
            <w:shd w:val="clear" w:color="auto" w:fill="FFFFCC"/>
          </w:tcPr>
          <w:p w14:paraId="2D98851C" w14:textId="77777777" w:rsidR="001675B7" w:rsidRPr="002A7FDC" w:rsidRDefault="000C3872">
            <w:pPr>
              <w:spacing w:after="160" w:line="260" w:lineRule="atLeast"/>
              <w:rPr>
                <w:rFonts w:eastAsia="Calibri"/>
                <w:b/>
                <w:lang w:eastAsia="en-US"/>
              </w:rPr>
            </w:pPr>
            <w:r w:rsidRPr="002A7FDC">
              <w:rPr>
                <w:rFonts w:eastAsia="Calibri"/>
                <w:b/>
                <w:lang w:eastAsia="en-US"/>
              </w:rPr>
              <w:t>Description of Scenario 1</w:t>
            </w:r>
          </w:p>
        </w:tc>
      </w:tr>
      <w:tr w:rsidR="001675B7" w:rsidRPr="002A7FDC" w14:paraId="0EB24995" w14:textId="77777777">
        <w:tc>
          <w:tcPr>
            <w:tcW w:w="12830" w:type="dxa"/>
            <w:gridSpan w:val="3"/>
            <w:tcBorders>
              <w:top w:val="single" w:sz="4" w:space="0" w:color="000000"/>
              <w:left w:val="single" w:sz="4" w:space="0" w:color="000000"/>
              <w:bottom w:val="single" w:sz="4" w:space="0" w:color="000000"/>
              <w:right w:val="single" w:sz="4" w:space="0" w:color="000000"/>
            </w:tcBorders>
            <w:shd w:val="clear" w:color="auto" w:fill="auto"/>
          </w:tcPr>
          <w:p w14:paraId="150746AB" w14:textId="77777777" w:rsidR="001675B7" w:rsidRPr="002A7FDC" w:rsidRDefault="000C3872">
            <w:pPr>
              <w:spacing w:line="260" w:lineRule="atLeast"/>
              <w:rPr>
                <w:rFonts w:eastAsia="Calibri"/>
                <w:lang w:eastAsia="en-US"/>
              </w:rPr>
            </w:pPr>
            <w:r w:rsidRPr="002A7FDC">
              <w:rPr>
                <w:rFonts w:eastAsia="Calibri"/>
                <w:lang w:eastAsia="en-US"/>
              </w:rPr>
              <w:t>The label instructions direct the consumer to place two moth gels in a 0.018 m</w:t>
            </w:r>
            <w:r w:rsidRPr="002A7FDC">
              <w:rPr>
                <w:rFonts w:eastAsia="Calibri"/>
                <w:vertAlign w:val="superscript"/>
                <w:lang w:eastAsia="en-US"/>
              </w:rPr>
              <w:t>3</w:t>
            </w:r>
            <w:r w:rsidRPr="002A7FDC">
              <w:rPr>
                <w:rFonts w:eastAsia="Calibri"/>
                <w:lang w:eastAsia="en-US"/>
              </w:rPr>
              <w:t xml:space="preserve"> space and replace after three months. For the purposes of exposure assessment, a drawer the size of 0.018 m</w:t>
            </w:r>
            <w:r w:rsidRPr="002A7FDC">
              <w:rPr>
                <w:rFonts w:eastAsia="Calibri"/>
                <w:vertAlign w:val="superscript"/>
                <w:lang w:eastAsia="en-US"/>
              </w:rPr>
              <w:t>3</w:t>
            </w:r>
            <w:r w:rsidRPr="002A7FDC">
              <w:rPr>
                <w:rFonts w:eastAsia="Calibri"/>
                <w:lang w:eastAsia="en-US"/>
              </w:rPr>
              <w:t xml:space="preserve"> is assumed and the consumer treats 4 drawers in a dresser. Therefore, 8 moth gels would be used in a dresser. </w:t>
            </w:r>
          </w:p>
          <w:p w14:paraId="532ECB56" w14:textId="77777777" w:rsidR="001675B7" w:rsidRPr="002A7FDC" w:rsidRDefault="001675B7">
            <w:pPr>
              <w:spacing w:line="260" w:lineRule="atLeast"/>
              <w:rPr>
                <w:rFonts w:eastAsia="Calibri"/>
                <w:lang w:eastAsia="en-US"/>
              </w:rPr>
            </w:pPr>
          </w:p>
          <w:p w14:paraId="453B8B71" w14:textId="77777777" w:rsidR="001675B7" w:rsidRPr="002A7FDC" w:rsidRDefault="000C3872">
            <w:pPr>
              <w:spacing w:line="260" w:lineRule="atLeast"/>
              <w:rPr>
                <w:rFonts w:eastAsia="Calibri"/>
                <w:lang w:eastAsia="en-US"/>
              </w:rPr>
            </w:pPr>
            <w:r w:rsidRPr="002A7FDC">
              <w:rPr>
                <w:rFonts w:eastAsia="Calibri"/>
                <w:lang w:eastAsia="en-US"/>
              </w:rPr>
              <w:t xml:space="preserve">This scenario covers the potential interaction between the consumer and the moth gel membrane during application. As instructed, the consumer peels off the silver foil on one side to expose the gel contained under a semi-permeable membrane and then places the gel in a drawer. Dermal exposure is unlikely to occur because the gel is housed in a plastic case on three </w:t>
            </w:r>
            <w:r w:rsidRPr="002A7FDC">
              <w:rPr>
                <w:rFonts w:eastAsia="Calibri"/>
                <w:lang w:eastAsia="en-US"/>
              </w:rPr>
              <w:lastRenderedPageBreak/>
              <w:t>sides which the consumer can hold whilst handling the product. Additionally, once the foil is removed, only one side of the gel is exposed contained by a semi-permeable membrane. However, for the purpose of this assessment, it was conservatively assumed that the consumer made dermal contact with the gel during product assembly.</w:t>
            </w:r>
          </w:p>
          <w:p w14:paraId="186148CB" w14:textId="77777777" w:rsidR="001675B7" w:rsidRPr="002A7FDC" w:rsidRDefault="001675B7">
            <w:pPr>
              <w:spacing w:line="260" w:lineRule="atLeast"/>
              <w:rPr>
                <w:rFonts w:eastAsia="Calibri"/>
                <w:lang w:eastAsia="en-US"/>
              </w:rPr>
            </w:pPr>
          </w:p>
          <w:p w14:paraId="673245F2" w14:textId="77777777" w:rsidR="001675B7" w:rsidRPr="002A7FDC" w:rsidRDefault="000C3872">
            <w:pPr>
              <w:spacing w:line="260" w:lineRule="atLeast"/>
              <w:rPr>
                <w:rFonts w:eastAsia="Calibri"/>
                <w:lang w:eastAsia="en-US"/>
              </w:rPr>
            </w:pPr>
            <w:r w:rsidRPr="002A7FDC">
              <w:rPr>
                <w:rFonts w:eastAsia="Calibri"/>
                <w:lang w:eastAsia="en-US"/>
              </w:rPr>
              <w:t>The parameters used in the calculation are below and the calculated exposure will be compared to the dermal AEL.</w:t>
            </w:r>
          </w:p>
        </w:tc>
      </w:tr>
      <w:tr w:rsidR="001675B7" w:rsidRPr="002A7FDC" w14:paraId="66294F5D" w14:textId="77777777">
        <w:tc>
          <w:tcPr>
            <w:tcW w:w="2479" w:type="dxa"/>
            <w:tcBorders>
              <w:top w:val="single" w:sz="4" w:space="0" w:color="000000"/>
              <w:left w:val="single" w:sz="4" w:space="0" w:color="000000"/>
              <w:bottom w:val="single" w:sz="4" w:space="0" w:color="000000"/>
            </w:tcBorders>
            <w:shd w:val="clear" w:color="auto" w:fill="auto"/>
          </w:tcPr>
          <w:p w14:paraId="68BD857C"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49B6D444" w14:textId="77777777" w:rsidR="001675B7" w:rsidRPr="002A7FDC" w:rsidRDefault="000C3872">
            <w:pPr>
              <w:spacing w:line="260" w:lineRule="atLeast"/>
              <w:rPr>
                <w:rFonts w:eastAsia="Calibri"/>
                <w:lang w:eastAsia="en-US"/>
              </w:rPr>
            </w:pPr>
            <w:r w:rsidRPr="002A7FDC">
              <w:rPr>
                <w:rFonts w:eastAsia="Calibri"/>
                <w:lang w:eastAsia="en-US"/>
              </w:rPr>
              <w:t>Parameters</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5FA15F7" w14:textId="77777777" w:rsidR="001675B7" w:rsidRPr="002A7FDC" w:rsidRDefault="000C3872">
            <w:pPr>
              <w:spacing w:line="260" w:lineRule="atLeast"/>
              <w:rPr>
                <w:rFonts w:eastAsia="Calibri"/>
                <w:lang w:eastAsia="en-US"/>
              </w:rPr>
            </w:pPr>
            <w:r w:rsidRPr="002A7FDC">
              <w:rPr>
                <w:rFonts w:eastAsia="Calibri"/>
                <w:lang w:eastAsia="en-US"/>
              </w:rPr>
              <w:t>Value</w:t>
            </w:r>
          </w:p>
        </w:tc>
      </w:tr>
      <w:tr w:rsidR="001675B7" w:rsidRPr="002A7FDC" w14:paraId="358F5F6D" w14:textId="77777777">
        <w:tc>
          <w:tcPr>
            <w:tcW w:w="2479" w:type="dxa"/>
            <w:vMerge w:val="restart"/>
            <w:tcBorders>
              <w:top w:val="single" w:sz="4" w:space="0" w:color="000000"/>
              <w:left w:val="single" w:sz="4" w:space="0" w:color="000000"/>
              <w:bottom w:val="single" w:sz="4" w:space="0" w:color="000000"/>
            </w:tcBorders>
            <w:shd w:val="clear" w:color="auto" w:fill="auto"/>
          </w:tcPr>
          <w:p w14:paraId="59D68A2F" w14:textId="77777777" w:rsidR="001675B7" w:rsidRPr="002A7FDC" w:rsidRDefault="000C3872">
            <w:pPr>
              <w:spacing w:line="260" w:lineRule="atLeast"/>
              <w:rPr>
                <w:rFonts w:eastAsia="Calibri"/>
                <w:lang w:eastAsia="en-US"/>
              </w:rPr>
            </w:pPr>
            <w:r w:rsidRPr="002A7FDC">
              <w:rPr>
                <w:rFonts w:eastAsia="Calibri"/>
                <w:lang w:eastAsia="en-US"/>
              </w:rPr>
              <w:t>Tier 1</w:t>
            </w: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16802064" w14:textId="77777777" w:rsidR="001675B7" w:rsidRPr="002A7FDC" w:rsidRDefault="000C3872">
            <w:pPr>
              <w:spacing w:line="260" w:lineRule="atLeast"/>
              <w:rPr>
                <w:rFonts w:eastAsia="Calibri"/>
                <w:lang w:eastAsia="en-US"/>
              </w:rPr>
            </w:pPr>
            <w:r w:rsidRPr="002A7FDC">
              <w:rPr>
                <w:rFonts w:eastAsia="Calibri"/>
                <w:lang w:eastAsia="en-US"/>
              </w:rPr>
              <w:t>Frequency of Use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C6764B5" w14:textId="77777777" w:rsidR="001675B7" w:rsidRPr="002A7FDC" w:rsidRDefault="000C3872">
            <w:pPr>
              <w:spacing w:line="260" w:lineRule="atLeast"/>
              <w:rPr>
                <w:rFonts w:eastAsia="Calibri"/>
                <w:lang w:eastAsia="en-US"/>
              </w:rPr>
            </w:pPr>
            <w:r w:rsidRPr="002A7FDC">
              <w:rPr>
                <w:rFonts w:eastAsia="Calibri"/>
                <w:lang w:eastAsia="en-US"/>
              </w:rPr>
              <w:t xml:space="preserve">90 days </w:t>
            </w:r>
          </w:p>
        </w:tc>
      </w:tr>
      <w:tr w:rsidR="001675B7" w:rsidRPr="002A7FDC" w14:paraId="527F8055" w14:textId="77777777">
        <w:tc>
          <w:tcPr>
            <w:tcW w:w="2479" w:type="dxa"/>
            <w:vMerge/>
            <w:tcBorders>
              <w:top w:val="single" w:sz="4" w:space="0" w:color="000000"/>
              <w:left w:val="single" w:sz="4" w:space="0" w:color="000000"/>
              <w:bottom w:val="single" w:sz="4" w:space="0" w:color="000000"/>
            </w:tcBorders>
            <w:shd w:val="clear" w:color="auto" w:fill="auto"/>
          </w:tcPr>
          <w:p w14:paraId="584CB31C"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11802333" w14:textId="77777777" w:rsidR="001675B7" w:rsidRPr="002A7FDC" w:rsidRDefault="000C3872">
            <w:pPr>
              <w:spacing w:line="260" w:lineRule="atLeast"/>
              <w:rPr>
                <w:rFonts w:eastAsia="Calibri"/>
                <w:lang w:eastAsia="en-US"/>
              </w:rPr>
            </w:pPr>
            <w:r w:rsidRPr="002A7FDC">
              <w:rPr>
                <w:rFonts w:eastAsia="Calibri"/>
                <w:lang w:eastAsia="en-US"/>
              </w:rPr>
              <w:t>Amount of Active Substance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BD30FD3" w14:textId="77777777" w:rsidR="001675B7" w:rsidRPr="002A7FDC" w:rsidRDefault="000C3872">
            <w:pPr>
              <w:spacing w:line="260" w:lineRule="atLeast"/>
              <w:rPr>
                <w:rFonts w:eastAsia="Calibri"/>
                <w:lang w:eastAsia="en-US"/>
              </w:rPr>
            </w:pPr>
            <w:r w:rsidRPr="002A7FDC">
              <w:rPr>
                <w:rFonts w:eastAsia="Calibri"/>
                <w:lang w:eastAsia="en-US"/>
              </w:rPr>
              <w:t>3.0 g of formula per gel</w:t>
            </w:r>
          </w:p>
          <w:p w14:paraId="6B13099C" w14:textId="77777777" w:rsidR="001675B7" w:rsidRPr="002A7FDC" w:rsidRDefault="000C3872">
            <w:pPr>
              <w:spacing w:line="260" w:lineRule="atLeast"/>
              <w:rPr>
                <w:rFonts w:eastAsia="Calibri"/>
                <w:lang w:eastAsia="en-US"/>
              </w:rPr>
            </w:pPr>
            <w:r w:rsidRPr="002A7FDC">
              <w:rPr>
                <w:rFonts w:eastAsia="Calibri"/>
                <w:lang w:eastAsia="en-US"/>
              </w:rPr>
              <w:t xml:space="preserve">0.0045 g or 4.5 </w:t>
            </w:r>
            <w:r w:rsidRPr="002A7FDC">
              <w:rPr>
                <w:rFonts w:eastAsia="Calibri"/>
                <w:sz w:val="22"/>
                <w:szCs w:val="22"/>
                <w:lang w:eastAsia="en-US"/>
              </w:rPr>
              <w:t>mg</w:t>
            </w:r>
            <w:r w:rsidRPr="002A7FDC">
              <w:rPr>
                <w:rFonts w:eastAsia="Calibri"/>
                <w:lang w:eastAsia="en-US"/>
              </w:rPr>
              <w:t xml:space="preserve"> Transfluthrin per gel</w:t>
            </w:r>
          </w:p>
          <w:p w14:paraId="54649E88" w14:textId="77777777" w:rsidR="001675B7" w:rsidRPr="002A7FDC" w:rsidRDefault="000C3872">
            <w:pPr>
              <w:spacing w:line="260" w:lineRule="atLeast"/>
              <w:rPr>
                <w:rFonts w:eastAsia="Calibri"/>
                <w:lang w:eastAsia="en-US"/>
              </w:rPr>
            </w:pPr>
            <w:r w:rsidRPr="002A7FDC">
              <w:rPr>
                <w:rFonts w:eastAsia="Verdana"/>
                <w:lang w:eastAsia="en-US"/>
              </w:rPr>
              <w:t xml:space="preserve">    </w:t>
            </w:r>
            <w:r w:rsidRPr="002A7FDC">
              <w:rPr>
                <w:rFonts w:eastAsia="Calibri"/>
                <w:lang w:eastAsia="en-US"/>
              </w:rPr>
              <w:t>(3.0 g x 0.15% Transfluthrin = 0.0045 g)</w:t>
            </w:r>
          </w:p>
          <w:p w14:paraId="3322A0CC" w14:textId="77777777" w:rsidR="001675B7" w:rsidRPr="002A7FDC" w:rsidRDefault="000C3872">
            <w:pPr>
              <w:spacing w:line="260" w:lineRule="atLeast"/>
              <w:rPr>
                <w:rFonts w:eastAsia="Calibri"/>
                <w:lang w:eastAsia="en-US"/>
              </w:rPr>
            </w:pPr>
            <w:r w:rsidRPr="002A7FDC">
              <w:rPr>
                <w:rFonts w:eastAsia="Calibri"/>
                <w:lang w:eastAsia="en-US"/>
              </w:rPr>
              <w:t>4.5 mg x 8 gels =36 mg</w:t>
            </w:r>
          </w:p>
        </w:tc>
      </w:tr>
      <w:tr w:rsidR="001675B7" w:rsidRPr="002A7FDC" w14:paraId="4EE2D951" w14:textId="77777777">
        <w:tc>
          <w:tcPr>
            <w:tcW w:w="2479" w:type="dxa"/>
            <w:vMerge/>
            <w:tcBorders>
              <w:top w:val="single" w:sz="4" w:space="0" w:color="000000"/>
              <w:left w:val="single" w:sz="4" w:space="0" w:color="000000"/>
              <w:bottom w:val="single" w:sz="4" w:space="0" w:color="000000"/>
            </w:tcBorders>
            <w:shd w:val="clear" w:color="auto" w:fill="auto"/>
          </w:tcPr>
          <w:p w14:paraId="006B2F00"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2AF6B89E" w14:textId="77777777" w:rsidR="001675B7" w:rsidRPr="002A7FDC" w:rsidRDefault="000C3872">
            <w:pPr>
              <w:spacing w:line="260" w:lineRule="atLeast"/>
              <w:rPr>
                <w:rFonts w:eastAsia="Calibri"/>
                <w:lang w:eastAsia="en-US"/>
              </w:rPr>
            </w:pPr>
            <w:r w:rsidRPr="002A7FDC">
              <w:rPr>
                <w:rFonts w:eastAsia="Calibri"/>
                <w:lang w:eastAsia="en-US"/>
              </w:rPr>
              <w:t>Surface Area of gel membrane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56153FEB" w14:textId="77777777" w:rsidR="001675B7" w:rsidRPr="002A7FDC" w:rsidRDefault="000C3872">
            <w:pPr>
              <w:spacing w:line="260" w:lineRule="atLeast"/>
              <w:rPr>
                <w:rFonts w:eastAsia="Calibri"/>
                <w:lang w:eastAsia="en-US"/>
              </w:rPr>
            </w:pPr>
            <w:r w:rsidRPr="002A7FDC">
              <w:rPr>
                <w:rFonts w:eastAsia="Calibri"/>
                <w:lang w:eastAsia="en-US"/>
              </w:rPr>
              <w:t>34.2 cm</w:t>
            </w:r>
            <w:r w:rsidRPr="002A7FDC">
              <w:rPr>
                <w:rFonts w:eastAsia="Calibri"/>
                <w:vertAlign w:val="superscript"/>
                <w:lang w:eastAsia="en-US"/>
              </w:rPr>
              <w:t xml:space="preserve">2 </w:t>
            </w:r>
          </w:p>
          <w:p w14:paraId="0841FA65" w14:textId="77777777" w:rsidR="001675B7" w:rsidRPr="002A7FDC" w:rsidRDefault="000C3872">
            <w:pPr>
              <w:spacing w:line="260" w:lineRule="atLeast"/>
              <w:rPr>
                <w:rFonts w:eastAsia="Calibri"/>
                <w:lang w:eastAsia="en-US"/>
              </w:rPr>
            </w:pPr>
            <w:r w:rsidRPr="002A7FDC">
              <w:rPr>
                <w:rFonts w:eastAsia="Calibri"/>
                <w:lang w:eastAsia="en-US"/>
              </w:rPr>
              <w:t>Membrane dimensions: 76 mm x 45 mm x 3 mm</w:t>
            </w:r>
          </w:p>
          <w:p w14:paraId="662FB295" w14:textId="77777777" w:rsidR="001675B7" w:rsidRPr="002A7FDC" w:rsidRDefault="000C3872">
            <w:pPr>
              <w:spacing w:line="260" w:lineRule="atLeast"/>
              <w:rPr>
                <w:rFonts w:eastAsia="Calibri"/>
                <w:lang w:eastAsia="en-US"/>
              </w:rPr>
            </w:pPr>
            <w:r w:rsidRPr="002A7FDC">
              <w:rPr>
                <w:rFonts w:eastAsia="Calibri"/>
                <w:lang w:eastAsia="en-US"/>
              </w:rPr>
              <w:t>76 mm x 45 mm = 3420 mm</w:t>
            </w:r>
            <w:r w:rsidRPr="002A7FDC">
              <w:rPr>
                <w:rFonts w:eastAsia="Calibri"/>
                <w:vertAlign w:val="superscript"/>
                <w:lang w:eastAsia="en-US"/>
              </w:rPr>
              <w:t>2</w:t>
            </w:r>
            <w:r w:rsidRPr="002A7FDC">
              <w:rPr>
                <w:rFonts w:eastAsia="Calibri"/>
                <w:lang w:eastAsia="en-US"/>
              </w:rPr>
              <w:t xml:space="preserve"> or 34.2 cm</w:t>
            </w:r>
            <w:r w:rsidRPr="002A7FDC">
              <w:rPr>
                <w:rFonts w:eastAsia="Calibri"/>
                <w:vertAlign w:val="superscript"/>
                <w:lang w:eastAsia="en-US"/>
              </w:rPr>
              <w:t>2</w:t>
            </w:r>
          </w:p>
        </w:tc>
      </w:tr>
      <w:tr w:rsidR="001675B7" w:rsidRPr="002A7FDC" w14:paraId="7EBD6CC0" w14:textId="77777777">
        <w:tc>
          <w:tcPr>
            <w:tcW w:w="2479" w:type="dxa"/>
            <w:vMerge/>
            <w:tcBorders>
              <w:top w:val="single" w:sz="4" w:space="0" w:color="000000"/>
              <w:left w:val="single" w:sz="4" w:space="0" w:color="000000"/>
              <w:bottom w:val="single" w:sz="4" w:space="0" w:color="000000"/>
            </w:tcBorders>
            <w:shd w:val="clear" w:color="auto" w:fill="auto"/>
          </w:tcPr>
          <w:p w14:paraId="6FB7D46F"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7A5DA89F" w14:textId="77777777" w:rsidR="001675B7" w:rsidRPr="002A7FDC" w:rsidRDefault="000C3872">
            <w:pPr>
              <w:spacing w:line="260" w:lineRule="atLeast"/>
              <w:rPr>
                <w:rFonts w:eastAsia="Calibri"/>
                <w:lang w:eastAsia="en-US"/>
              </w:rPr>
            </w:pPr>
            <w:r w:rsidRPr="002A7FDC">
              <w:rPr>
                <w:rFonts w:eastAsia="Calibri"/>
                <w:lang w:eastAsia="en-US"/>
              </w:rPr>
              <w:t>Dermal Transfer</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61AD72A" w14:textId="77777777" w:rsidR="001675B7" w:rsidRPr="002A7FDC" w:rsidRDefault="000C3872">
            <w:pPr>
              <w:spacing w:line="260" w:lineRule="atLeast"/>
              <w:rPr>
                <w:rFonts w:eastAsia="Calibri"/>
                <w:lang w:eastAsia="en-US"/>
              </w:rPr>
            </w:pPr>
            <w:r w:rsidRPr="002A7FDC">
              <w:rPr>
                <w:rFonts w:eastAsia="Calibri"/>
                <w:lang w:eastAsia="en-US"/>
              </w:rPr>
              <w:t>18% (ECHA, 2013)</w:t>
            </w:r>
          </w:p>
        </w:tc>
      </w:tr>
      <w:tr w:rsidR="001675B7" w:rsidRPr="002A7FDC" w14:paraId="0547D420" w14:textId="77777777">
        <w:tc>
          <w:tcPr>
            <w:tcW w:w="2479" w:type="dxa"/>
            <w:vMerge/>
            <w:tcBorders>
              <w:top w:val="single" w:sz="4" w:space="0" w:color="000000"/>
              <w:left w:val="single" w:sz="4" w:space="0" w:color="000000"/>
              <w:bottom w:val="single" w:sz="4" w:space="0" w:color="000000"/>
            </w:tcBorders>
            <w:shd w:val="clear" w:color="auto" w:fill="auto"/>
          </w:tcPr>
          <w:p w14:paraId="440203C0"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1C56BC49" w14:textId="77777777" w:rsidR="001675B7" w:rsidRPr="002A7FDC" w:rsidRDefault="000C3872">
            <w:pPr>
              <w:spacing w:line="260" w:lineRule="atLeast"/>
              <w:rPr>
                <w:rFonts w:eastAsia="Calibri"/>
                <w:lang w:eastAsia="en-US"/>
              </w:rPr>
            </w:pPr>
            <w:r w:rsidRPr="002A7FDC">
              <w:rPr>
                <w:rFonts w:eastAsia="Calibri"/>
                <w:lang w:eastAsia="en-US"/>
              </w:rPr>
              <w:t>Dermal Absorption</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68206B3" w14:textId="495B2952" w:rsidR="001675B7" w:rsidRPr="002A7FDC" w:rsidRDefault="000C3872">
            <w:pPr>
              <w:spacing w:line="260" w:lineRule="atLeast"/>
              <w:rPr>
                <w:rFonts w:eastAsia="Calibri"/>
                <w:lang w:eastAsia="en-US"/>
              </w:rPr>
            </w:pPr>
            <w:r w:rsidRPr="002A7FDC">
              <w:rPr>
                <w:rFonts w:eastAsia="Calibri"/>
                <w:lang w:eastAsia="en-US"/>
              </w:rPr>
              <w:t>70% (See above)</w:t>
            </w:r>
          </w:p>
        </w:tc>
      </w:tr>
      <w:tr w:rsidR="001675B7" w:rsidRPr="002A7FDC" w14:paraId="1F4198BC" w14:textId="77777777">
        <w:tc>
          <w:tcPr>
            <w:tcW w:w="2479" w:type="dxa"/>
            <w:vMerge/>
            <w:tcBorders>
              <w:top w:val="single" w:sz="4" w:space="0" w:color="000000"/>
              <w:left w:val="single" w:sz="4" w:space="0" w:color="000000"/>
              <w:bottom w:val="single" w:sz="4" w:space="0" w:color="000000"/>
            </w:tcBorders>
            <w:shd w:val="clear" w:color="auto" w:fill="auto"/>
          </w:tcPr>
          <w:p w14:paraId="2FA193F6"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64B61104" w14:textId="77777777" w:rsidR="001675B7" w:rsidRPr="002A7FDC" w:rsidRDefault="000C3872">
            <w:pPr>
              <w:spacing w:line="260" w:lineRule="atLeast"/>
              <w:rPr>
                <w:rFonts w:eastAsia="Calibri"/>
                <w:lang w:eastAsia="en-US"/>
              </w:rPr>
            </w:pPr>
            <w:r w:rsidRPr="002A7FDC">
              <w:rPr>
                <w:rFonts w:eastAsia="Calibri"/>
                <w:lang w:eastAsia="en-US"/>
              </w:rPr>
              <w:t>Default Adult Body Weight</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7B7BFB0" w14:textId="77777777" w:rsidR="001675B7" w:rsidRPr="002A7FDC" w:rsidRDefault="000C3872">
            <w:pPr>
              <w:spacing w:line="260" w:lineRule="atLeast"/>
              <w:rPr>
                <w:rFonts w:eastAsia="Calibri"/>
                <w:lang w:eastAsia="en-US"/>
              </w:rPr>
            </w:pPr>
            <w:r w:rsidRPr="002A7FDC">
              <w:rPr>
                <w:rFonts w:eastAsia="Calibri"/>
                <w:lang w:eastAsia="en-US"/>
              </w:rPr>
              <w:t>60 kg (HEADhoc Recommendation No. 14)</w:t>
            </w:r>
          </w:p>
        </w:tc>
      </w:tr>
      <w:tr w:rsidR="001675B7" w:rsidRPr="002A7FDC" w14:paraId="199F7F57" w14:textId="77777777">
        <w:tc>
          <w:tcPr>
            <w:tcW w:w="2479" w:type="dxa"/>
            <w:vMerge/>
            <w:tcBorders>
              <w:top w:val="single" w:sz="4" w:space="0" w:color="000000"/>
              <w:left w:val="single" w:sz="4" w:space="0" w:color="000000"/>
              <w:bottom w:val="single" w:sz="4" w:space="0" w:color="000000"/>
            </w:tcBorders>
            <w:shd w:val="clear" w:color="auto" w:fill="auto"/>
          </w:tcPr>
          <w:p w14:paraId="328D16F3"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69B63A06" w14:textId="77777777" w:rsidR="001675B7" w:rsidRPr="002A7FDC" w:rsidRDefault="000C3872">
            <w:pPr>
              <w:spacing w:line="260" w:lineRule="atLeast"/>
              <w:rPr>
                <w:rFonts w:eastAsia="Calibri"/>
                <w:lang w:eastAsia="en-US"/>
              </w:rPr>
            </w:pPr>
            <w:r w:rsidRPr="002A7FDC">
              <w:rPr>
                <w:rFonts w:eastAsia="Calibri"/>
                <w:lang w:eastAsia="en-US"/>
              </w:rPr>
              <w:t>Finger Tip Surface Area</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EDCD88A" w14:textId="77777777" w:rsidR="001675B7" w:rsidRPr="002A7FDC" w:rsidRDefault="000C3872">
            <w:pPr>
              <w:spacing w:line="260" w:lineRule="atLeast"/>
              <w:rPr>
                <w:rFonts w:eastAsia="Calibri"/>
                <w:lang w:eastAsia="en-US"/>
              </w:rPr>
            </w:pPr>
            <w:r w:rsidRPr="002A7FDC">
              <w:rPr>
                <w:rFonts w:eastAsia="Calibri"/>
                <w:lang w:eastAsia="en-US"/>
              </w:rPr>
              <w:t>10 cm</w:t>
            </w:r>
            <w:r w:rsidRPr="002A7FDC">
              <w:rPr>
                <w:rFonts w:eastAsia="Calibri"/>
                <w:vertAlign w:val="superscript"/>
                <w:lang w:eastAsia="en-US"/>
              </w:rPr>
              <w:t>2</w:t>
            </w:r>
            <w:r w:rsidRPr="002A7FDC">
              <w:rPr>
                <w:rFonts w:eastAsia="Calibri"/>
                <w:lang w:eastAsia="en-US"/>
              </w:rPr>
              <w:t xml:space="preserve"> </w:t>
            </w:r>
          </w:p>
          <w:p w14:paraId="496BF03D" w14:textId="77777777" w:rsidR="001675B7" w:rsidRPr="002A7FDC" w:rsidRDefault="001675B7">
            <w:pPr>
              <w:spacing w:line="260" w:lineRule="atLeast"/>
              <w:rPr>
                <w:rFonts w:eastAsia="Calibri"/>
                <w:lang w:eastAsia="en-US"/>
              </w:rPr>
            </w:pPr>
          </w:p>
          <w:p w14:paraId="4CEC2049" w14:textId="77777777" w:rsidR="001675B7" w:rsidRPr="002A7FDC" w:rsidRDefault="000C3872">
            <w:pPr>
              <w:spacing w:line="260" w:lineRule="atLeast"/>
              <w:rPr>
                <w:rFonts w:eastAsia="Calibri"/>
                <w:lang w:eastAsia="en-US"/>
              </w:rPr>
            </w:pPr>
            <w:r w:rsidRPr="002A7FDC">
              <w:rPr>
                <w:rFonts w:eastAsia="Calibri"/>
                <w:lang w:eastAsia="en-US"/>
              </w:rPr>
              <w:t>The default value for a few fingertips is 10cm</w:t>
            </w:r>
            <w:r w:rsidRPr="002A7FDC">
              <w:rPr>
                <w:rFonts w:eastAsia="Calibri"/>
                <w:vertAlign w:val="superscript"/>
                <w:lang w:eastAsia="en-US"/>
              </w:rPr>
              <w:t>2</w:t>
            </w:r>
            <w:r w:rsidRPr="002A7FDC">
              <w:rPr>
                <w:rFonts w:eastAsia="Calibri"/>
                <w:lang w:eastAsia="en-US"/>
              </w:rPr>
              <w:t xml:space="preserve"> (CAR transfluthrin). </w:t>
            </w:r>
          </w:p>
        </w:tc>
      </w:tr>
    </w:tbl>
    <w:p w14:paraId="16E4F8E3" w14:textId="77777777" w:rsidR="001675B7" w:rsidRPr="002A7FDC" w:rsidRDefault="001675B7">
      <w:pPr>
        <w:spacing w:line="256" w:lineRule="auto"/>
        <w:rPr>
          <w:rFonts w:eastAsia="Calibri"/>
          <w:lang w:eastAsia="en-US"/>
        </w:rPr>
      </w:pPr>
    </w:p>
    <w:p w14:paraId="692CCC7E" w14:textId="77777777" w:rsidR="001675B7" w:rsidRPr="002A7FDC" w:rsidRDefault="001675B7">
      <w:pPr>
        <w:spacing w:line="256" w:lineRule="auto"/>
        <w:rPr>
          <w:rFonts w:eastAsia="Calibri"/>
          <w:lang w:eastAsia="en-US"/>
        </w:rPr>
      </w:pPr>
    </w:p>
    <w:p w14:paraId="76ADE82B" w14:textId="77777777" w:rsidR="001675B7" w:rsidRPr="002A7FDC" w:rsidRDefault="000C3872">
      <w:pPr>
        <w:spacing w:line="256" w:lineRule="auto"/>
        <w:rPr>
          <w:rFonts w:eastAsia="Calibri"/>
          <w:b/>
          <w:lang w:eastAsia="en-US"/>
        </w:rPr>
      </w:pPr>
      <w:r w:rsidRPr="002A7FDC">
        <w:rPr>
          <w:rFonts w:eastAsia="Calibri"/>
          <w:b/>
          <w:lang w:eastAsia="en-US"/>
        </w:rPr>
        <w:t>Calculations for Scenario</w:t>
      </w:r>
    </w:p>
    <w:p w14:paraId="08B0B721" w14:textId="77777777" w:rsidR="001675B7" w:rsidRPr="002A7FDC" w:rsidRDefault="001675B7">
      <w:pPr>
        <w:spacing w:line="256" w:lineRule="auto"/>
        <w:rPr>
          <w:rFonts w:eastAsia="Calibri"/>
          <w:b/>
          <w:lang w:eastAsia="en-US"/>
        </w:rPr>
      </w:pPr>
    </w:p>
    <w:p w14:paraId="7E6E2A0D" w14:textId="77777777" w:rsidR="001675B7" w:rsidRPr="002A7FDC" w:rsidRDefault="000C3872">
      <w:pPr>
        <w:spacing w:line="256" w:lineRule="auto"/>
        <w:rPr>
          <w:rFonts w:eastAsia="Calibri"/>
          <w:lang w:eastAsia="en-US"/>
        </w:rPr>
      </w:pPr>
      <w:r w:rsidRPr="002A7FDC">
        <w:rPr>
          <w:rFonts w:eastAsia="Calibri"/>
          <w:lang w:eastAsia="en-US"/>
        </w:rPr>
        <w:t>To calculate the amount of active available for dermal exposure it was conservatively assumed that the transfluthrin is evenly distributed on the entire outer surface of the gel and not evenly distributed throughout the gel</w:t>
      </w:r>
      <w:r w:rsidRPr="002A7FDC">
        <w:rPr>
          <w:rFonts w:ascii="Calibri" w:eastAsia="Calibri" w:hAnsi="Calibri" w:cs="Calibri"/>
          <w:sz w:val="22"/>
          <w:szCs w:val="22"/>
          <w:lang w:eastAsia="en-US"/>
        </w:rPr>
        <w:t>.</w:t>
      </w:r>
    </w:p>
    <w:p w14:paraId="63503659" w14:textId="77777777" w:rsidR="001675B7" w:rsidRPr="002A7FDC" w:rsidRDefault="001675B7">
      <w:pPr>
        <w:spacing w:line="256" w:lineRule="auto"/>
        <w:rPr>
          <w:rFonts w:eastAsia="Calibri"/>
          <w:lang w:eastAsia="en-US"/>
        </w:rPr>
      </w:pPr>
    </w:p>
    <w:p w14:paraId="1741D777" w14:textId="77777777" w:rsidR="001675B7" w:rsidRPr="002A7FDC" w:rsidRDefault="000C3872">
      <w:pPr>
        <w:spacing w:line="256" w:lineRule="auto"/>
        <w:rPr>
          <w:rFonts w:eastAsia="Calibri"/>
          <w:lang w:eastAsia="en-US"/>
        </w:rPr>
      </w:pPr>
      <w:r w:rsidRPr="002A7FDC">
        <w:rPr>
          <w:rFonts w:eastAsia="Calibri"/>
          <w:lang w:eastAsia="en-US"/>
        </w:rPr>
        <w:lastRenderedPageBreak/>
        <w:t>4.5 mg Transfluthrin / (34.2 cm</w:t>
      </w:r>
      <w:r w:rsidRPr="002A7FDC">
        <w:rPr>
          <w:rFonts w:eastAsia="Calibri"/>
          <w:vertAlign w:val="superscript"/>
          <w:lang w:eastAsia="en-US"/>
        </w:rPr>
        <w:t>2</w:t>
      </w:r>
      <w:r w:rsidRPr="002A7FDC">
        <w:rPr>
          <w:rFonts w:eastAsia="Calibri"/>
          <w:lang w:eastAsia="en-US"/>
        </w:rPr>
        <w:t>)</w:t>
      </w:r>
    </w:p>
    <w:p w14:paraId="53F3AF9E" w14:textId="77777777" w:rsidR="001675B7" w:rsidRPr="002A7FDC" w:rsidRDefault="000C3872">
      <w:pPr>
        <w:spacing w:line="256" w:lineRule="auto"/>
        <w:rPr>
          <w:rFonts w:eastAsia="Calibri"/>
          <w:lang w:eastAsia="en-US"/>
        </w:rPr>
      </w:pPr>
      <w:r w:rsidRPr="002A7FDC">
        <w:rPr>
          <w:rFonts w:eastAsia="Calibri"/>
          <w:lang w:eastAsia="en-US"/>
        </w:rPr>
        <w:t>= 0.132 mg/cm</w:t>
      </w:r>
      <w:r w:rsidRPr="002A7FDC">
        <w:rPr>
          <w:rFonts w:eastAsia="Calibri"/>
          <w:vertAlign w:val="superscript"/>
          <w:lang w:eastAsia="en-US"/>
        </w:rPr>
        <w:t>2</w:t>
      </w:r>
      <w:r w:rsidRPr="002A7FDC">
        <w:rPr>
          <w:rFonts w:eastAsia="Calibri"/>
          <w:lang w:eastAsia="en-US"/>
        </w:rPr>
        <w:t xml:space="preserve"> of gel</w:t>
      </w:r>
    </w:p>
    <w:p w14:paraId="46A533DD" w14:textId="77777777" w:rsidR="001675B7" w:rsidRPr="002A7FDC" w:rsidRDefault="001675B7">
      <w:pPr>
        <w:spacing w:line="256" w:lineRule="auto"/>
        <w:rPr>
          <w:rFonts w:eastAsia="Calibri"/>
          <w:lang w:eastAsia="en-US"/>
        </w:rPr>
      </w:pPr>
    </w:p>
    <w:p w14:paraId="4AC37B9A" w14:textId="3A472609" w:rsidR="001675B7" w:rsidRPr="002A7FDC" w:rsidRDefault="000C3872">
      <w:pPr>
        <w:spacing w:line="256" w:lineRule="auto"/>
        <w:rPr>
          <w:rFonts w:eastAsia="Calibri"/>
          <w:lang w:eastAsia="en-US"/>
        </w:rPr>
      </w:pPr>
      <w:r w:rsidRPr="002A7FDC">
        <w:rPr>
          <w:rFonts w:eastAsia="Calibri"/>
          <w:lang w:eastAsia="en-US"/>
        </w:rPr>
        <w:t>Assuming the consumer touches a single gel with a few fingertips:</w:t>
      </w:r>
    </w:p>
    <w:p w14:paraId="4869A660" w14:textId="77777777" w:rsidR="001675B7" w:rsidRPr="002A7FDC" w:rsidRDefault="000C3872">
      <w:pPr>
        <w:spacing w:line="256" w:lineRule="auto"/>
        <w:rPr>
          <w:rFonts w:eastAsia="Calibri"/>
          <w:vertAlign w:val="superscript"/>
          <w:lang w:eastAsia="en-US"/>
        </w:rPr>
      </w:pPr>
      <w:r w:rsidRPr="002A7FDC">
        <w:rPr>
          <w:rFonts w:eastAsia="Calibri"/>
          <w:lang w:eastAsia="en-US"/>
        </w:rPr>
        <w:t>0.132 gm/cm</w:t>
      </w:r>
      <w:r w:rsidRPr="002A7FDC">
        <w:rPr>
          <w:rFonts w:eastAsia="Calibri"/>
          <w:vertAlign w:val="superscript"/>
          <w:lang w:eastAsia="en-US"/>
        </w:rPr>
        <w:t>2</w:t>
      </w:r>
      <w:r w:rsidRPr="002A7FDC">
        <w:rPr>
          <w:rFonts w:eastAsia="Calibri"/>
          <w:lang w:eastAsia="en-US"/>
        </w:rPr>
        <w:t xml:space="preserve"> x 10 cm</w:t>
      </w:r>
      <w:r w:rsidRPr="002A7FDC">
        <w:rPr>
          <w:rFonts w:eastAsia="Calibri"/>
          <w:vertAlign w:val="superscript"/>
          <w:lang w:eastAsia="en-US"/>
        </w:rPr>
        <w:t>2</w:t>
      </w:r>
    </w:p>
    <w:p w14:paraId="18208C24" w14:textId="77777777" w:rsidR="001675B7" w:rsidRPr="002A7FDC" w:rsidRDefault="000C3872">
      <w:pPr>
        <w:spacing w:line="256" w:lineRule="auto"/>
        <w:rPr>
          <w:rFonts w:eastAsia="Calibri"/>
          <w:lang w:eastAsia="en-US"/>
        </w:rPr>
      </w:pPr>
      <w:r w:rsidRPr="002A7FDC">
        <w:rPr>
          <w:rFonts w:eastAsia="Calibri"/>
          <w:lang w:eastAsia="en-US"/>
        </w:rPr>
        <w:t>= 1.32 mg</w:t>
      </w:r>
    </w:p>
    <w:p w14:paraId="33ACFDB2" w14:textId="77777777" w:rsidR="001675B7" w:rsidRPr="002A7FDC" w:rsidRDefault="001675B7">
      <w:pPr>
        <w:spacing w:line="256" w:lineRule="auto"/>
        <w:rPr>
          <w:rFonts w:eastAsia="Calibri"/>
          <w:lang w:eastAsia="en-US"/>
        </w:rPr>
      </w:pPr>
    </w:p>
    <w:p w14:paraId="0E8D6D7C" w14:textId="77777777" w:rsidR="001675B7" w:rsidRPr="002A7FDC" w:rsidRDefault="000C3872">
      <w:pPr>
        <w:spacing w:line="256" w:lineRule="auto"/>
        <w:rPr>
          <w:rFonts w:eastAsia="Calibri"/>
          <w:lang w:eastAsia="en-US"/>
        </w:rPr>
      </w:pPr>
      <w:r w:rsidRPr="002A7FDC">
        <w:rPr>
          <w:rFonts w:eastAsia="Calibri"/>
          <w:lang w:eastAsia="en-US"/>
        </w:rPr>
        <w:t>Allowing for 18% dermal transfer:</w:t>
      </w:r>
    </w:p>
    <w:p w14:paraId="62ADDD06" w14:textId="77777777" w:rsidR="001675B7" w:rsidRPr="002A7FDC" w:rsidRDefault="000C3872">
      <w:pPr>
        <w:spacing w:line="256" w:lineRule="auto"/>
        <w:rPr>
          <w:rFonts w:eastAsia="Calibri"/>
          <w:lang w:eastAsia="en-US"/>
        </w:rPr>
      </w:pPr>
      <w:r w:rsidRPr="002A7FDC">
        <w:rPr>
          <w:rFonts w:eastAsia="Calibri"/>
          <w:lang w:eastAsia="en-US"/>
        </w:rPr>
        <w:t>1.32 mg x 18%</w:t>
      </w:r>
    </w:p>
    <w:p w14:paraId="43052B1C" w14:textId="77777777" w:rsidR="001675B7" w:rsidRPr="002A7FDC" w:rsidRDefault="000C3872">
      <w:pPr>
        <w:spacing w:line="256" w:lineRule="auto"/>
        <w:rPr>
          <w:rFonts w:eastAsia="Calibri"/>
          <w:lang w:eastAsia="en-US"/>
        </w:rPr>
      </w:pPr>
      <w:r w:rsidRPr="002A7FDC">
        <w:rPr>
          <w:rFonts w:eastAsia="Calibri"/>
          <w:lang w:eastAsia="en-US"/>
        </w:rPr>
        <w:t>= 0.238 mg</w:t>
      </w:r>
    </w:p>
    <w:p w14:paraId="3853BBA5" w14:textId="77777777" w:rsidR="001675B7" w:rsidRPr="002A7FDC" w:rsidRDefault="001675B7">
      <w:pPr>
        <w:spacing w:line="256" w:lineRule="auto"/>
        <w:rPr>
          <w:rFonts w:eastAsia="Calibri"/>
          <w:lang w:eastAsia="en-US"/>
        </w:rPr>
      </w:pPr>
    </w:p>
    <w:p w14:paraId="7F52870C" w14:textId="77777777" w:rsidR="001675B7" w:rsidRPr="002A7FDC" w:rsidRDefault="000C3872">
      <w:pPr>
        <w:spacing w:line="256" w:lineRule="auto"/>
        <w:rPr>
          <w:rFonts w:eastAsia="Calibri"/>
          <w:lang w:eastAsia="en-US"/>
        </w:rPr>
      </w:pPr>
      <w:r w:rsidRPr="002A7FDC">
        <w:rPr>
          <w:rFonts w:eastAsia="Calibri"/>
          <w:lang w:eastAsia="en-US"/>
        </w:rPr>
        <w:t>Exposure to the consumer for fingertip contact with a single gel membrane:</w:t>
      </w:r>
    </w:p>
    <w:p w14:paraId="1C13DCF6" w14:textId="494CFCB7" w:rsidR="001675B7" w:rsidRPr="002A7FDC" w:rsidRDefault="000C3872">
      <w:pPr>
        <w:spacing w:line="256" w:lineRule="auto"/>
        <w:rPr>
          <w:rFonts w:eastAsia="Calibri"/>
          <w:lang w:eastAsia="en-US"/>
        </w:rPr>
      </w:pPr>
      <w:r w:rsidRPr="002A7FDC">
        <w:rPr>
          <w:rFonts w:eastAsia="Calibri"/>
          <w:lang w:eastAsia="en-US"/>
        </w:rPr>
        <w:t>(0.238 mg x 70% Dermal Abs) / 60 kg bw</w:t>
      </w:r>
    </w:p>
    <w:p w14:paraId="411077C0" w14:textId="5A126BAB" w:rsidR="001675B7" w:rsidRPr="002A7FDC" w:rsidRDefault="000C3872">
      <w:pPr>
        <w:spacing w:line="256" w:lineRule="auto"/>
        <w:rPr>
          <w:rFonts w:eastAsia="Calibri"/>
          <w:lang w:eastAsia="en-US"/>
        </w:rPr>
      </w:pPr>
      <w:r w:rsidRPr="002A7FDC">
        <w:rPr>
          <w:rFonts w:eastAsia="Calibri"/>
          <w:lang w:eastAsia="en-US"/>
        </w:rPr>
        <w:t>= 2.8 x 10</w:t>
      </w:r>
      <w:r w:rsidRPr="002A7FDC">
        <w:rPr>
          <w:rFonts w:eastAsia="Calibri"/>
          <w:vertAlign w:val="superscript"/>
          <w:lang w:eastAsia="en-US"/>
        </w:rPr>
        <w:t>-3</w:t>
      </w:r>
      <w:r w:rsidRPr="002A7FDC">
        <w:rPr>
          <w:rFonts w:eastAsia="Calibri"/>
          <w:lang w:eastAsia="en-US"/>
        </w:rPr>
        <w:t xml:space="preserve"> mg/kg bw</w:t>
      </w:r>
    </w:p>
    <w:p w14:paraId="2FCEC4F0" w14:textId="77777777" w:rsidR="001675B7" w:rsidRPr="002A7FDC" w:rsidRDefault="001675B7">
      <w:pPr>
        <w:spacing w:line="256" w:lineRule="auto"/>
        <w:rPr>
          <w:rFonts w:eastAsia="Calibri"/>
          <w:lang w:eastAsia="en-US"/>
        </w:rPr>
      </w:pPr>
    </w:p>
    <w:p w14:paraId="2A65E9E7" w14:textId="77777777" w:rsidR="001675B7" w:rsidRPr="002A7FDC" w:rsidRDefault="000C3872">
      <w:pPr>
        <w:spacing w:line="256" w:lineRule="auto"/>
        <w:rPr>
          <w:rFonts w:eastAsia="Calibri"/>
          <w:lang w:eastAsia="en-US"/>
        </w:rPr>
      </w:pPr>
      <w:r w:rsidRPr="002A7FDC">
        <w:rPr>
          <w:rFonts w:eastAsia="Calibri"/>
          <w:lang w:eastAsia="en-US"/>
        </w:rPr>
        <w:t>While it is unlikely that the consumer will have direct contact with a single gel, given usage directions, the even more conservative scenario considers the consumer repeating that interaction across all 8 gels as part of treating a dresser:</w:t>
      </w:r>
    </w:p>
    <w:p w14:paraId="22CB1E08" w14:textId="556B5D78" w:rsidR="001675B7" w:rsidRPr="002A7FDC" w:rsidRDefault="000C3872">
      <w:pPr>
        <w:spacing w:line="256" w:lineRule="auto"/>
        <w:rPr>
          <w:rFonts w:eastAsia="Calibri"/>
          <w:lang w:eastAsia="en-US"/>
        </w:rPr>
      </w:pPr>
      <w:r w:rsidRPr="002A7FDC">
        <w:rPr>
          <w:rFonts w:eastAsia="Calibri"/>
          <w:lang w:eastAsia="en-US"/>
        </w:rPr>
        <w:t>2.8 x 10</w:t>
      </w:r>
      <w:r w:rsidRPr="002A7FDC">
        <w:rPr>
          <w:rFonts w:eastAsia="Calibri"/>
          <w:vertAlign w:val="superscript"/>
          <w:lang w:eastAsia="en-US"/>
        </w:rPr>
        <w:t>-3</w:t>
      </w:r>
      <w:r w:rsidRPr="002A7FDC">
        <w:rPr>
          <w:rFonts w:eastAsia="Calibri"/>
          <w:lang w:eastAsia="en-US"/>
        </w:rPr>
        <w:t xml:space="preserve"> mg/kg bw x 8 units</w:t>
      </w:r>
    </w:p>
    <w:p w14:paraId="654BEDF3" w14:textId="411D5769" w:rsidR="001675B7" w:rsidRPr="002A7FDC" w:rsidRDefault="000C3872">
      <w:pPr>
        <w:spacing w:line="256" w:lineRule="auto"/>
        <w:rPr>
          <w:rFonts w:eastAsia="Calibri"/>
          <w:lang w:eastAsia="en-US"/>
        </w:rPr>
      </w:pPr>
      <w:r w:rsidRPr="002A7FDC">
        <w:rPr>
          <w:rFonts w:eastAsia="Calibri"/>
          <w:lang w:eastAsia="en-US"/>
        </w:rPr>
        <w:t>= 2.2 x 10</w:t>
      </w:r>
      <w:r w:rsidRPr="002A7FDC">
        <w:rPr>
          <w:rFonts w:eastAsia="Calibri"/>
          <w:vertAlign w:val="superscript"/>
          <w:lang w:eastAsia="en-US"/>
        </w:rPr>
        <w:t>-2</w:t>
      </w:r>
      <w:r w:rsidRPr="002A7FDC">
        <w:rPr>
          <w:rFonts w:eastAsia="Calibri"/>
          <w:lang w:eastAsia="en-US"/>
        </w:rPr>
        <w:t xml:space="preserve"> mg/kg bw</w:t>
      </w:r>
    </w:p>
    <w:p w14:paraId="2CF46356" w14:textId="77777777" w:rsidR="001675B7" w:rsidRPr="002A7FDC" w:rsidRDefault="001675B7">
      <w:pPr>
        <w:spacing w:line="256" w:lineRule="auto"/>
        <w:rPr>
          <w:rFonts w:eastAsia="Calibri"/>
          <w:lang w:eastAsia="en-US"/>
        </w:rPr>
      </w:pPr>
    </w:p>
    <w:tbl>
      <w:tblPr>
        <w:tblW w:w="4950" w:type="pct"/>
        <w:tblInd w:w="-75" w:type="dxa"/>
        <w:tblCellMar>
          <w:top w:w="57" w:type="dxa"/>
          <w:left w:w="70" w:type="dxa"/>
          <w:bottom w:w="57" w:type="dxa"/>
          <w:right w:w="70" w:type="dxa"/>
        </w:tblCellMar>
        <w:tblLook w:val="04A0" w:firstRow="1" w:lastRow="0" w:firstColumn="1" w:lastColumn="0" w:noHBand="0" w:noVBand="1"/>
      </w:tblPr>
      <w:tblGrid>
        <w:gridCol w:w="2477"/>
        <w:gridCol w:w="4074"/>
        <w:gridCol w:w="6270"/>
      </w:tblGrid>
      <w:tr w:rsidR="001675B7" w:rsidRPr="002A7FDC" w14:paraId="5AA7245A" w14:textId="77777777">
        <w:trPr>
          <w:tblHeader/>
        </w:trPr>
        <w:tc>
          <w:tcPr>
            <w:tcW w:w="12830" w:type="dxa"/>
            <w:gridSpan w:val="3"/>
            <w:tcBorders>
              <w:top w:val="single" w:sz="4" w:space="0" w:color="000000"/>
              <w:left w:val="single" w:sz="4" w:space="0" w:color="000000"/>
              <w:bottom w:val="single" w:sz="4" w:space="0" w:color="000000"/>
              <w:right w:val="single" w:sz="4" w:space="0" w:color="000000"/>
            </w:tcBorders>
            <w:shd w:val="clear" w:color="auto" w:fill="FFFFCC"/>
          </w:tcPr>
          <w:p w14:paraId="3693AED6" w14:textId="77777777" w:rsidR="001675B7" w:rsidRPr="002A7FDC" w:rsidRDefault="000C3872">
            <w:pPr>
              <w:spacing w:after="160" w:line="260" w:lineRule="atLeast"/>
              <w:rPr>
                <w:rFonts w:eastAsia="Calibri"/>
                <w:b/>
                <w:lang w:eastAsia="en-US"/>
              </w:rPr>
            </w:pPr>
            <w:r w:rsidRPr="002A7FDC">
              <w:rPr>
                <w:rFonts w:eastAsia="Calibri"/>
                <w:b/>
                <w:lang w:eastAsia="en-US"/>
              </w:rPr>
              <w:t>Description of Scenario 2</w:t>
            </w:r>
          </w:p>
        </w:tc>
      </w:tr>
      <w:tr w:rsidR="001675B7" w:rsidRPr="002A7FDC" w14:paraId="25CD237C" w14:textId="77777777">
        <w:tc>
          <w:tcPr>
            <w:tcW w:w="12830" w:type="dxa"/>
            <w:gridSpan w:val="3"/>
            <w:tcBorders>
              <w:top w:val="single" w:sz="4" w:space="0" w:color="000000"/>
              <w:left w:val="single" w:sz="4" w:space="0" w:color="000000"/>
              <w:bottom w:val="single" w:sz="4" w:space="0" w:color="000000"/>
              <w:right w:val="single" w:sz="4" w:space="0" w:color="000000"/>
            </w:tcBorders>
            <w:shd w:val="clear" w:color="auto" w:fill="auto"/>
          </w:tcPr>
          <w:p w14:paraId="592A7E04" w14:textId="77777777" w:rsidR="001675B7" w:rsidRPr="002A7FDC" w:rsidRDefault="000C3872">
            <w:pPr>
              <w:spacing w:line="260" w:lineRule="atLeast"/>
              <w:rPr>
                <w:rFonts w:eastAsia="Calibri"/>
                <w:lang w:eastAsia="en-US"/>
              </w:rPr>
            </w:pPr>
            <w:r w:rsidRPr="002A7FDC">
              <w:rPr>
                <w:rFonts w:eastAsia="Calibri"/>
                <w:lang w:eastAsia="en-US"/>
              </w:rPr>
              <w:t>The label instructions advise the consumer to place two moth gels in a 0.018 m</w:t>
            </w:r>
            <w:r w:rsidRPr="002A7FDC">
              <w:rPr>
                <w:rFonts w:eastAsia="Calibri"/>
                <w:vertAlign w:val="superscript"/>
                <w:lang w:eastAsia="en-US"/>
              </w:rPr>
              <w:t>3</w:t>
            </w:r>
            <w:r w:rsidRPr="002A7FDC">
              <w:rPr>
                <w:rFonts w:eastAsia="Calibri"/>
                <w:lang w:eastAsia="en-US"/>
              </w:rPr>
              <w:t xml:space="preserve"> space and replace after three months. For the purposes of exposure assessment, a drawer the size of 0.018 m</w:t>
            </w:r>
            <w:r w:rsidRPr="002A7FDC">
              <w:rPr>
                <w:rFonts w:eastAsia="Calibri"/>
                <w:vertAlign w:val="superscript"/>
                <w:lang w:eastAsia="en-US"/>
              </w:rPr>
              <w:t>3</w:t>
            </w:r>
            <w:r w:rsidRPr="002A7FDC">
              <w:rPr>
                <w:rFonts w:eastAsia="Calibri"/>
                <w:lang w:eastAsia="en-US"/>
              </w:rPr>
              <w:t xml:space="preserve"> is assumed and the consumer treats 4 drawers in a dresser. Therefore, 8 moth gels would be used in a dresser. During use, the active substance is passively released at room temperature into the drawer space to kill moths.  </w:t>
            </w:r>
          </w:p>
          <w:p w14:paraId="4E3139D1" w14:textId="77777777" w:rsidR="001675B7" w:rsidRPr="002A7FDC" w:rsidRDefault="001675B7">
            <w:pPr>
              <w:spacing w:line="260" w:lineRule="atLeast"/>
              <w:rPr>
                <w:rFonts w:eastAsia="Calibri"/>
                <w:lang w:eastAsia="en-US"/>
              </w:rPr>
            </w:pPr>
          </w:p>
          <w:p w14:paraId="5183E303" w14:textId="77777777" w:rsidR="001675B7" w:rsidRPr="002A7FDC" w:rsidRDefault="000C3872">
            <w:pPr>
              <w:spacing w:line="256" w:lineRule="auto"/>
              <w:rPr>
                <w:rFonts w:eastAsia="Calibri" w:cs="Arial"/>
                <w:lang w:eastAsia="en-US"/>
              </w:rPr>
            </w:pPr>
            <w:r w:rsidRPr="002A7FDC">
              <w:rPr>
                <w:rFonts w:eastAsia="Calibri"/>
                <w:lang w:eastAsia="en-US"/>
              </w:rPr>
              <w:t xml:space="preserve">This scenario assumes a consumer spends five minutes per day inhaling the vapour from the drawer whilst they are choosing clothes. </w:t>
            </w:r>
            <w:r w:rsidRPr="002A7FDC">
              <w:rPr>
                <w:rFonts w:eastAsia="Calibri"/>
                <w:color w:val="000000"/>
                <w:lang w:eastAsia="en-GB"/>
              </w:rPr>
              <w:t>Only adult inhalation exposure was determined as it is unlikely that young children will remove clothing from the drawer (akin to closet scenario noted in CAR transfluthrin)</w:t>
            </w:r>
            <w:r w:rsidRPr="002A7FDC">
              <w:rPr>
                <w:rFonts w:eastAsia="Calibri"/>
                <w:lang w:eastAsia="en-US"/>
              </w:rPr>
              <w:t>.</w:t>
            </w:r>
            <w:r w:rsidRPr="002A7FDC">
              <w:rPr>
                <w:rFonts w:eastAsia="Calibri"/>
                <w:lang w:eastAsia="en-GB"/>
              </w:rPr>
              <w:t xml:space="preserve"> Moreover, the product is labelled with </w:t>
            </w:r>
            <w:r w:rsidRPr="002A7FDC">
              <w:rPr>
                <w:rFonts w:eastAsia="Calibri" w:cs="Arial"/>
                <w:lang w:eastAsia="en-US"/>
              </w:rPr>
              <w:t>P102:</w:t>
            </w:r>
            <w:r w:rsidRPr="002A7FDC">
              <w:rPr>
                <w:rFonts w:eastAsia="Calibri" w:cs="Arial"/>
                <w:color w:val="000000"/>
                <w:lang w:eastAsia="en-US"/>
              </w:rPr>
              <w:t xml:space="preserve"> </w:t>
            </w:r>
            <w:r w:rsidRPr="002A7FDC">
              <w:rPr>
                <w:rFonts w:eastAsia="Calibri" w:cs="Arial"/>
                <w:lang w:eastAsia="en-US"/>
              </w:rPr>
              <w:t xml:space="preserve">Keep out of reach of children. </w:t>
            </w:r>
          </w:p>
          <w:p w14:paraId="4BA8CCFF" w14:textId="77777777" w:rsidR="001675B7" w:rsidRPr="002A7FDC" w:rsidRDefault="000C3872">
            <w:pPr>
              <w:spacing w:line="260" w:lineRule="atLeast"/>
              <w:rPr>
                <w:rFonts w:eastAsia="Calibri"/>
                <w:lang w:eastAsia="en-GB"/>
              </w:rPr>
            </w:pPr>
            <w:r w:rsidRPr="002A7FDC">
              <w:rPr>
                <w:rFonts w:eastAsia="Calibri"/>
                <w:lang w:eastAsia="en-GB"/>
              </w:rPr>
              <w:t>The calculated air concentration and systemic exposure were then compared to the AEC/AEL.</w:t>
            </w:r>
          </w:p>
        </w:tc>
      </w:tr>
      <w:tr w:rsidR="001675B7" w:rsidRPr="002A7FDC" w14:paraId="2A95C006" w14:textId="77777777">
        <w:tc>
          <w:tcPr>
            <w:tcW w:w="2479" w:type="dxa"/>
            <w:tcBorders>
              <w:top w:val="single" w:sz="4" w:space="0" w:color="000000"/>
              <w:left w:val="single" w:sz="4" w:space="0" w:color="000000"/>
              <w:bottom w:val="single" w:sz="4" w:space="0" w:color="000000"/>
            </w:tcBorders>
            <w:shd w:val="clear" w:color="auto" w:fill="auto"/>
          </w:tcPr>
          <w:p w14:paraId="49D72583"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5DC6E7C8" w14:textId="77777777" w:rsidR="001675B7" w:rsidRPr="002A7FDC" w:rsidRDefault="000C3872">
            <w:pPr>
              <w:spacing w:line="260" w:lineRule="atLeast"/>
              <w:rPr>
                <w:rFonts w:eastAsia="Calibri"/>
                <w:lang w:eastAsia="en-US"/>
              </w:rPr>
            </w:pPr>
            <w:r w:rsidRPr="002A7FDC">
              <w:rPr>
                <w:rFonts w:eastAsia="Calibri"/>
                <w:lang w:eastAsia="en-US"/>
              </w:rPr>
              <w:t>Parameters</w:t>
            </w:r>
            <w:r w:rsidRPr="002A7FDC">
              <w:rPr>
                <w:rFonts w:eastAsia="Calibri"/>
                <w:vertAlign w:val="superscript"/>
                <w:lang w:eastAsia="en-US"/>
              </w:rPr>
              <w:t>1</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2B6D1A7" w14:textId="77777777" w:rsidR="001675B7" w:rsidRPr="002A7FDC" w:rsidRDefault="000C3872">
            <w:pPr>
              <w:spacing w:line="260" w:lineRule="atLeast"/>
              <w:rPr>
                <w:rFonts w:eastAsia="Calibri"/>
                <w:lang w:eastAsia="en-US"/>
              </w:rPr>
            </w:pPr>
            <w:r w:rsidRPr="002A7FDC">
              <w:rPr>
                <w:rFonts w:eastAsia="Calibri"/>
                <w:lang w:eastAsia="en-US"/>
              </w:rPr>
              <w:t>Value</w:t>
            </w:r>
          </w:p>
        </w:tc>
      </w:tr>
      <w:tr w:rsidR="001675B7" w:rsidRPr="002A7FDC" w14:paraId="2278F56A" w14:textId="77777777">
        <w:tc>
          <w:tcPr>
            <w:tcW w:w="2479" w:type="dxa"/>
            <w:vMerge w:val="restart"/>
            <w:tcBorders>
              <w:top w:val="single" w:sz="4" w:space="0" w:color="000000"/>
              <w:left w:val="single" w:sz="4" w:space="0" w:color="000000"/>
              <w:bottom w:val="single" w:sz="4" w:space="0" w:color="000000"/>
            </w:tcBorders>
            <w:shd w:val="clear" w:color="auto" w:fill="auto"/>
          </w:tcPr>
          <w:p w14:paraId="4DF45D2D" w14:textId="77777777" w:rsidR="001675B7" w:rsidRPr="002A7FDC" w:rsidRDefault="000C3872">
            <w:pPr>
              <w:spacing w:line="260" w:lineRule="atLeast"/>
              <w:rPr>
                <w:rFonts w:eastAsia="Calibri"/>
                <w:lang w:eastAsia="en-US"/>
              </w:rPr>
            </w:pPr>
            <w:r w:rsidRPr="002A7FDC">
              <w:rPr>
                <w:rFonts w:eastAsia="Calibri"/>
                <w:lang w:eastAsia="en-US"/>
              </w:rPr>
              <w:lastRenderedPageBreak/>
              <w:t>Tier 1</w:t>
            </w: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32A76DA0" w14:textId="77777777" w:rsidR="001675B7" w:rsidRPr="002A7FDC" w:rsidRDefault="000C3872">
            <w:pPr>
              <w:spacing w:line="260" w:lineRule="atLeast"/>
              <w:rPr>
                <w:rFonts w:eastAsia="Calibri"/>
                <w:lang w:eastAsia="en-US"/>
              </w:rPr>
            </w:pPr>
            <w:r w:rsidRPr="002A7FDC">
              <w:rPr>
                <w:rFonts w:eastAsia="Calibri"/>
                <w:lang w:eastAsia="en-US"/>
              </w:rPr>
              <w:t>Model</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5C256AA4" w14:textId="77777777" w:rsidR="001675B7" w:rsidRPr="002A7FDC" w:rsidRDefault="000C3872">
            <w:pPr>
              <w:spacing w:line="260" w:lineRule="atLeast"/>
              <w:rPr>
                <w:rFonts w:eastAsia="Calibri"/>
                <w:lang w:eastAsia="en-US"/>
              </w:rPr>
            </w:pPr>
            <w:r w:rsidRPr="002A7FDC">
              <w:rPr>
                <w:rFonts w:eastAsia="Calibri"/>
                <w:lang w:eastAsia="en-US"/>
              </w:rPr>
              <w:t>ConsExpo Web - Vapour (evaporation) Model, constant rate.</w:t>
            </w:r>
          </w:p>
        </w:tc>
      </w:tr>
      <w:tr w:rsidR="001675B7" w:rsidRPr="002A7FDC" w14:paraId="2A871F93" w14:textId="77777777">
        <w:tc>
          <w:tcPr>
            <w:tcW w:w="2479" w:type="dxa"/>
            <w:vMerge/>
            <w:tcBorders>
              <w:top w:val="single" w:sz="4" w:space="0" w:color="000000"/>
              <w:left w:val="single" w:sz="4" w:space="0" w:color="000000"/>
              <w:bottom w:val="single" w:sz="4" w:space="0" w:color="000000"/>
            </w:tcBorders>
            <w:shd w:val="clear" w:color="auto" w:fill="auto"/>
          </w:tcPr>
          <w:p w14:paraId="156BA333"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5D609E23" w14:textId="77777777" w:rsidR="001675B7" w:rsidRPr="002A7FDC" w:rsidRDefault="000C3872">
            <w:pPr>
              <w:spacing w:line="260" w:lineRule="atLeast"/>
              <w:rPr>
                <w:rFonts w:eastAsia="Calibri"/>
                <w:lang w:eastAsia="en-US"/>
              </w:rPr>
            </w:pPr>
            <w:r w:rsidRPr="002A7FDC">
              <w:rPr>
                <w:rFonts w:eastAsia="Calibri"/>
                <w:lang w:eastAsia="en-US"/>
              </w:rPr>
              <w:t>Frequency of Use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5E9F90E9" w14:textId="77777777" w:rsidR="001675B7" w:rsidRPr="002A7FDC" w:rsidRDefault="000C3872">
            <w:pPr>
              <w:spacing w:line="260" w:lineRule="atLeast"/>
              <w:rPr>
                <w:rFonts w:eastAsia="Calibri"/>
                <w:lang w:eastAsia="en-US"/>
              </w:rPr>
            </w:pPr>
            <w:r w:rsidRPr="002A7FDC">
              <w:rPr>
                <w:rFonts w:eastAsia="Calibri"/>
                <w:lang w:eastAsia="en-US"/>
              </w:rPr>
              <w:t xml:space="preserve">90 days </w:t>
            </w:r>
          </w:p>
        </w:tc>
      </w:tr>
      <w:tr w:rsidR="001675B7" w:rsidRPr="002A7FDC" w14:paraId="74566E8A" w14:textId="77777777">
        <w:tc>
          <w:tcPr>
            <w:tcW w:w="2479" w:type="dxa"/>
            <w:vMerge/>
            <w:tcBorders>
              <w:top w:val="single" w:sz="4" w:space="0" w:color="000000"/>
              <w:left w:val="single" w:sz="4" w:space="0" w:color="000000"/>
              <w:bottom w:val="single" w:sz="4" w:space="0" w:color="000000"/>
            </w:tcBorders>
            <w:shd w:val="clear" w:color="auto" w:fill="auto"/>
          </w:tcPr>
          <w:p w14:paraId="1CD31795"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693C660D" w14:textId="77777777" w:rsidR="001675B7" w:rsidRPr="002A7FDC" w:rsidRDefault="000C3872">
            <w:pPr>
              <w:spacing w:line="260" w:lineRule="atLeast"/>
              <w:rPr>
                <w:rFonts w:eastAsia="Calibri"/>
                <w:lang w:eastAsia="en-US"/>
              </w:rPr>
            </w:pPr>
            <w:r w:rsidRPr="002A7FDC">
              <w:rPr>
                <w:rFonts w:eastAsia="Calibri"/>
                <w:lang w:eastAsia="en-US"/>
              </w:rPr>
              <w:t>Emission Duration</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D23E008" w14:textId="77777777" w:rsidR="001675B7" w:rsidRPr="002A7FDC" w:rsidRDefault="000C3872">
            <w:pPr>
              <w:spacing w:line="260" w:lineRule="atLeast"/>
              <w:rPr>
                <w:rFonts w:eastAsia="Calibri"/>
                <w:lang w:eastAsia="en-US"/>
              </w:rPr>
            </w:pPr>
            <w:r w:rsidRPr="002A7FDC">
              <w:rPr>
                <w:rFonts w:eastAsia="Calibri"/>
                <w:lang w:eastAsia="en-US"/>
              </w:rPr>
              <w:t xml:space="preserve">90 days </w:t>
            </w:r>
          </w:p>
        </w:tc>
      </w:tr>
      <w:tr w:rsidR="001675B7" w:rsidRPr="002A7FDC" w14:paraId="3BA4F445" w14:textId="77777777">
        <w:tc>
          <w:tcPr>
            <w:tcW w:w="2479" w:type="dxa"/>
            <w:vMerge/>
            <w:tcBorders>
              <w:top w:val="single" w:sz="4" w:space="0" w:color="000000"/>
              <w:left w:val="single" w:sz="4" w:space="0" w:color="000000"/>
              <w:bottom w:val="single" w:sz="4" w:space="0" w:color="000000"/>
            </w:tcBorders>
            <w:shd w:val="clear" w:color="auto" w:fill="auto"/>
          </w:tcPr>
          <w:p w14:paraId="32DBA9F5"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3013DF5E" w14:textId="77777777" w:rsidR="001675B7" w:rsidRPr="002A7FDC" w:rsidRDefault="000C3872">
            <w:pPr>
              <w:spacing w:line="260" w:lineRule="atLeast"/>
              <w:rPr>
                <w:rFonts w:eastAsia="Calibri"/>
                <w:lang w:eastAsia="en-US"/>
              </w:rPr>
            </w:pPr>
            <w:r w:rsidRPr="002A7FDC">
              <w:rPr>
                <w:rFonts w:eastAsia="Calibri"/>
                <w:lang w:eastAsia="en-US"/>
              </w:rPr>
              <w:t>Exposure Duration</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56CD7F1" w14:textId="77777777" w:rsidR="001675B7" w:rsidRPr="002A7FDC" w:rsidRDefault="000C3872">
            <w:pPr>
              <w:spacing w:line="260" w:lineRule="atLeast"/>
              <w:rPr>
                <w:rFonts w:eastAsia="Calibri"/>
                <w:lang w:eastAsia="en-US"/>
              </w:rPr>
            </w:pPr>
            <w:r w:rsidRPr="002A7FDC">
              <w:rPr>
                <w:rFonts w:eastAsia="Calibri"/>
                <w:lang w:eastAsia="en-US"/>
              </w:rPr>
              <w:t>5 minutes / day (RIVM, 2006)</w:t>
            </w:r>
          </w:p>
        </w:tc>
      </w:tr>
      <w:tr w:rsidR="001675B7" w:rsidRPr="002A7FDC" w14:paraId="068A0087" w14:textId="77777777">
        <w:tc>
          <w:tcPr>
            <w:tcW w:w="2479" w:type="dxa"/>
            <w:vMerge/>
            <w:tcBorders>
              <w:top w:val="single" w:sz="4" w:space="0" w:color="000000"/>
              <w:left w:val="single" w:sz="4" w:space="0" w:color="000000"/>
              <w:bottom w:val="single" w:sz="4" w:space="0" w:color="000000"/>
            </w:tcBorders>
            <w:shd w:val="clear" w:color="auto" w:fill="auto"/>
          </w:tcPr>
          <w:p w14:paraId="423BCBFD"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0B0D8959" w14:textId="77777777" w:rsidR="001675B7" w:rsidRPr="002A7FDC" w:rsidRDefault="000C3872">
            <w:pPr>
              <w:spacing w:line="260" w:lineRule="atLeast"/>
              <w:rPr>
                <w:rFonts w:eastAsia="Calibri"/>
                <w:color w:val="FF0000"/>
                <w:lang w:eastAsia="en-US"/>
              </w:rPr>
            </w:pPr>
            <w:r w:rsidRPr="002A7FDC">
              <w:rPr>
                <w:rFonts w:eastAsia="Calibri"/>
                <w:lang w:eastAsia="en-US"/>
              </w:rPr>
              <w:t>Emission Rate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15AC60B" w14:textId="77777777" w:rsidR="001675B7" w:rsidRPr="008F7FA3" w:rsidRDefault="000C3872">
            <w:pPr>
              <w:spacing w:line="260" w:lineRule="atLeast"/>
              <w:rPr>
                <w:rFonts w:eastAsia="Calibri"/>
                <w:lang w:val="nl-NL" w:eastAsia="en-US"/>
              </w:rPr>
            </w:pPr>
            <w:r w:rsidRPr="008F7FA3">
              <w:rPr>
                <w:rFonts w:eastAsia="Calibri"/>
                <w:lang w:val="nl-NL" w:eastAsia="en-US"/>
              </w:rPr>
              <w:t>4.5 mg transfluthrin / gel</w:t>
            </w:r>
            <w:r w:rsidRPr="008F7FA3">
              <w:rPr>
                <w:rFonts w:eastAsia="Calibri"/>
                <w:lang w:val="nl-NL" w:eastAsia="en-US"/>
              </w:rPr>
              <w:br/>
              <w:t>36 mg transfluthrin / 8 gels</w:t>
            </w:r>
          </w:p>
          <w:p w14:paraId="02125B33" w14:textId="640B4FD2" w:rsidR="001675B7" w:rsidRPr="008F7FA3" w:rsidRDefault="001675B7">
            <w:pPr>
              <w:spacing w:line="260" w:lineRule="atLeast"/>
              <w:rPr>
                <w:rFonts w:eastAsia="Calibri"/>
                <w:lang w:val="nl-NL" w:eastAsia="en-US"/>
              </w:rPr>
            </w:pPr>
          </w:p>
          <w:p w14:paraId="154155EC" w14:textId="77777777" w:rsidR="001675B7" w:rsidRPr="002A7FDC" w:rsidRDefault="000C3872">
            <w:pPr>
              <w:spacing w:line="260" w:lineRule="atLeast"/>
              <w:rPr>
                <w:rFonts w:eastAsia="Calibri"/>
                <w:color w:val="FF0000"/>
                <w:lang w:eastAsia="en-US"/>
              </w:rPr>
            </w:pPr>
            <w:r w:rsidRPr="002A7FDC">
              <w:rPr>
                <w:rFonts w:eastAsia="Calibri"/>
                <w:lang w:eastAsia="en-US"/>
              </w:rPr>
              <w:t>This is based on the assumption that all of the active substance is released over the 90-day period, and not on evaporation rate data.</w:t>
            </w:r>
          </w:p>
        </w:tc>
      </w:tr>
      <w:tr w:rsidR="001675B7" w:rsidRPr="002A7FDC" w14:paraId="6C8F797F" w14:textId="77777777">
        <w:tc>
          <w:tcPr>
            <w:tcW w:w="2479" w:type="dxa"/>
            <w:vMerge/>
            <w:tcBorders>
              <w:top w:val="single" w:sz="4" w:space="0" w:color="000000"/>
              <w:left w:val="single" w:sz="4" w:space="0" w:color="000000"/>
              <w:bottom w:val="single" w:sz="4" w:space="0" w:color="000000"/>
            </w:tcBorders>
            <w:shd w:val="clear" w:color="auto" w:fill="auto"/>
          </w:tcPr>
          <w:p w14:paraId="7742F196" w14:textId="77777777" w:rsidR="001675B7" w:rsidRPr="002A7FDC" w:rsidRDefault="001675B7">
            <w:pPr>
              <w:snapToGrid w:val="0"/>
              <w:spacing w:line="260" w:lineRule="atLeast"/>
              <w:rPr>
                <w:rFonts w:ascii="Calibri" w:eastAsia="Calibri" w:hAnsi="Calibri" w:cs="Calibri"/>
                <w:color w:val="FF0000"/>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5E3B10AF" w14:textId="77777777" w:rsidR="001675B7" w:rsidRPr="002A7FDC" w:rsidRDefault="000C3872">
            <w:pPr>
              <w:spacing w:line="260" w:lineRule="atLeast"/>
              <w:rPr>
                <w:rFonts w:eastAsia="Calibri"/>
                <w:lang w:eastAsia="en-US"/>
              </w:rPr>
            </w:pPr>
            <w:r w:rsidRPr="002A7FDC">
              <w:rPr>
                <w:rFonts w:eastAsia="Calibri"/>
                <w:lang w:eastAsia="en-US"/>
              </w:rPr>
              <w:t>Weight fraction substance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AFBF9E5" w14:textId="77777777" w:rsidR="001675B7" w:rsidRPr="002A7FDC" w:rsidRDefault="000C3872">
            <w:pPr>
              <w:spacing w:line="260" w:lineRule="atLeast"/>
              <w:rPr>
                <w:rFonts w:eastAsia="Calibri"/>
                <w:lang w:eastAsia="en-US"/>
              </w:rPr>
            </w:pPr>
            <w:r w:rsidRPr="002A7FDC">
              <w:rPr>
                <w:rFonts w:eastAsia="Calibri"/>
                <w:lang w:eastAsia="en-US"/>
              </w:rPr>
              <w:t>1</w:t>
            </w:r>
          </w:p>
          <w:p w14:paraId="4FAE8462" w14:textId="77777777" w:rsidR="001675B7" w:rsidRPr="002A7FDC" w:rsidRDefault="001675B7">
            <w:pPr>
              <w:spacing w:line="260" w:lineRule="atLeast"/>
              <w:rPr>
                <w:rFonts w:eastAsia="Calibri"/>
                <w:lang w:eastAsia="en-US"/>
              </w:rPr>
            </w:pPr>
          </w:p>
          <w:p w14:paraId="7519744C" w14:textId="77777777" w:rsidR="001675B7" w:rsidRPr="002A7FDC" w:rsidRDefault="000C3872">
            <w:pPr>
              <w:spacing w:line="260" w:lineRule="atLeast"/>
              <w:rPr>
                <w:rFonts w:eastAsia="Calibri"/>
                <w:lang w:eastAsia="en-US"/>
              </w:rPr>
            </w:pPr>
            <w:r w:rsidRPr="002A7FDC">
              <w:rPr>
                <w:rFonts w:eastAsia="Calibri"/>
                <w:lang w:eastAsia="en-US"/>
              </w:rPr>
              <w:t>As this assessment is only considering the evaporation of Transfluthrin in the gel. The emission rate has likewise been adjusted to only consider that constituent.</w:t>
            </w:r>
          </w:p>
        </w:tc>
      </w:tr>
      <w:tr w:rsidR="001675B7" w:rsidRPr="002A7FDC" w14:paraId="6565C56C" w14:textId="77777777">
        <w:tc>
          <w:tcPr>
            <w:tcW w:w="2479" w:type="dxa"/>
            <w:vMerge/>
            <w:tcBorders>
              <w:top w:val="single" w:sz="4" w:space="0" w:color="000000"/>
              <w:left w:val="single" w:sz="4" w:space="0" w:color="000000"/>
              <w:bottom w:val="single" w:sz="4" w:space="0" w:color="000000"/>
            </w:tcBorders>
            <w:shd w:val="clear" w:color="auto" w:fill="auto"/>
          </w:tcPr>
          <w:p w14:paraId="573500EF"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2771BE25" w14:textId="77777777" w:rsidR="001675B7" w:rsidRPr="002A7FDC" w:rsidRDefault="000C3872">
            <w:pPr>
              <w:spacing w:line="260" w:lineRule="atLeast"/>
              <w:rPr>
                <w:rFonts w:eastAsia="Calibri"/>
                <w:lang w:eastAsia="en-US"/>
              </w:rPr>
            </w:pPr>
            <w:r w:rsidRPr="002A7FDC">
              <w:rPr>
                <w:rFonts w:eastAsia="Calibri"/>
                <w:lang w:eastAsia="en-US"/>
              </w:rPr>
              <w:t>Room (Dresser) Volume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51986BCE" w14:textId="77777777" w:rsidR="001675B7" w:rsidRPr="002A7FDC" w:rsidRDefault="000C3872">
            <w:pPr>
              <w:spacing w:line="260" w:lineRule="atLeast"/>
              <w:rPr>
                <w:rFonts w:eastAsia="Calibri"/>
                <w:lang w:eastAsia="en-US"/>
              </w:rPr>
            </w:pPr>
            <w:r w:rsidRPr="002A7FDC">
              <w:rPr>
                <w:rFonts w:eastAsia="Calibri"/>
                <w:lang w:eastAsia="en-US"/>
              </w:rPr>
              <w:t>0.072 m</w:t>
            </w:r>
            <w:r w:rsidRPr="002A7FDC">
              <w:rPr>
                <w:rFonts w:eastAsia="Calibri"/>
                <w:vertAlign w:val="superscript"/>
                <w:lang w:eastAsia="en-US"/>
              </w:rPr>
              <w:t xml:space="preserve">3 </w:t>
            </w:r>
          </w:p>
          <w:p w14:paraId="5F6C99EC" w14:textId="77777777" w:rsidR="001675B7" w:rsidRPr="002A7FDC" w:rsidRDefault="000C3872">
            <w:pPr>
              <w:spacing w:line="260" w:lineRule="atLeast"/>
              <w:rPr>
                <w:rFonts w:eastAsia="Calibri"/>
                <w:lang w:eastAsia="en-US"/>
              </w:rPr>
            </w:pPr>
            <w:r w:rsidRPr="002A7FDC">
              <w:rPr>
                <w:rFonts w:eastAsia="Calibri"/>
                <w:lang w:eastAsia="en-US"/>
              </w:rPr>
              <w:t>(0.018 m</w:t>
            </w:r>
            <w:r w:rsidRPr="002A7FDC">
              <w:rPr>
                <w:rFonts w:eastAsia="Calibri"/>
                <w:vertAlign w:val="superscript"/>
                <w:lang w:eastAsia="en-US"/>
              </w:rPr>
              <w:t>3</w:t>
            </w:r>
            <w:r w:rsidRPr="002A7FDC">
              <w:rPr>
                <w:rFonts w:eastAsia="Calibri"/>
                <w:lang w:eastAsia="en-US"/>
              </w:rPr>
              <w:t xml:space="preserve"> drawer size x 4 drawers/dresser)</w:t>
            </w:r>
          </w:p>
          <w:p w14:paraId="6459D5A3" w14:textId="77777777" w:rsidR="001675B7" w:rsidRPr="002A7FDC" w:rsidRDefault="000C3872">
            <w:pPr>
              <w:spacing w:line="260" w:lineRule="atLeast"/>
              <w:rPr>
                <w:rFonts w:eastAsia="Calibri"/>
                <w:lang w:eastAsia="en-US"/>
              </w:rPr>
            </w:pPr>
            <w:r w:rsidRPr="002A7FDC">
              <w:rPr>
                <w:rFonts w:eastAsia="Calibri"/>
                <w:lang w:eastAsia="en-US"/>
              </w:rPr>
              <w:t>As the drawers are unlikely to be sealed from each other, the total air volume of the dresser is considered.</w:t>
            </w:r>
          </w:p>
        </w:tc>
      </w:tr>
      <w:tr w:rsidR="001675B7" w:rsidRPr="002A7FDC" w14:paraId="4DF9ECC6" w14:textId="77777777">
        <w:tc>
          <w:tcPr>
            <w:tcW w:w="2479" w:type="dxa"/>
            <w:vMerge/>
            <w:tcBorders>
              <w:top w:val="single" w:sz="4" w:space="0" w:color="000000"/>
              <w:left w:val="single" w:sz="4" w:space="0" w:color="000000"/>
              <w:bottom w:val="single" w:sz="4" w:space="0" w:color="000000"/>
            </w:tcBorders>
            <w:shd w:val="clear" w:color="auto" w:fill="auto"/>
          </w:tcPr>
          <w:p w14:paraId="0C53C011"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03FBFB03" w14:textId="77777777" w:rsidR="001675B7" w:rsidRPr="002A7FDC" w:rsidRDefault="000C3872">
            <w:pPr>
              <w:spacing w:line="260" w:lineRule="atLeast"/>
              <w:rPr>
                <w:rFonts w:eastAsia="Calibri"/>
                <w:lang w:eastAsia="en-US"/>
              </w:rPr>
            </w:pPr>
            <w:r w:rsidRPr="002A7FDC">
              <w:rPr>
                <w:rFonts w:eastAsia="Calibri"/>
                <w:lang w:eastAsia="en-US"/>
              </w:rPr>
              <w:t>Ventilation Rate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4D9435B" w14:textId="77777777" w:rsidR="001675B7" w:rsidRPr="002A7FDC" w:rsidRDefault="000C3872">
            <w:pPr>
              <w:spacing w:line="260" w:lineRule="atLeast"/>
              <w:rPr>
                <w:rFonts w:eastAsia="Calibri"/>
                <w:lang w:eastAsia="en-US"/>
              </w:rPr>
            </w:pPr>
            <w:r w:rsidRPr="002A7FDC">
              <w:rPr>
                <w:rFonts w:eastAsia="Calibri"/>
                <w:lang w:eastAsia="en-US"/>
              </w:rPr>
              <w:t>0.3 hr</w:t>
            </w:r>
            <w:r w:rsidRPr="002A7FDC">
              <w:rPr>
                <w:rFonts w:eastAsia="Calibri"/>
                <w:vertAlign w:val="superscript"/>
                <w:lang w:eastAsia="en-US"/>
              </w:rPr>
              <w:t xml:space="preserve">-1 </w:t>
            </w:r>
            <w:r w:rsidRPr="002A7FDC">
              <w:rPr>
                <w:rFonts w:eastAsia="Calibri"/>
                <w:lang w:eastAsia="en-US"/>
              </w:rPr>
              <w:t>(RIVM, 2006)</w:t>
            </w:r>
          </w:p>
        </w:tc>
      </w:tr>
      <w:tr w:rsidR="001675B7" w:rsidRPr="002A7FDC" w14:paraId="692F762E" w14:textId="77777777">
        <w:tc>
          <w:tcPr>
            <w:tcW w:w="2479" w:type="dxa"/>
            <w:vMerge/>
            <w:tcBorders>
              <w:top w:val="single" w:sz="4" w:space="0" w:color="000000"/>
              <w:left w:val="single" w:sz="4" w:space="0" w:color="000000"/>
              <w:bottom w:val="single" w:sz="4" w:space="0" w:color="000000"/>
            </w:tcBorders>
            <w:shd w:val="clear" w:color="auto" w:fill="auto"/>
          </w:tcPr>
          <w:p w14:paraId="07FD455E"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1A5AEE09" w14:textId="77777777" w:rsidR="001675B7" w:rsidRPr="002A7FDC" w:rsidRDefault="000C3872">
            <w:pPr>
              <w:spacing w:line="260" w:lineRule="atLeast"/>
              <w:rPr>
                <w:rFonts w:eastAsia="Calibri"/>
                <w:lang w:eastAsia="en-US"/>
              </w:rPr>
            </w:pPr>
            <w:r w:rsidRPr="002A7FDC">
              <w:rPr>
                <w:rFonts w:eastAsia="Calibri"/>
                <w:lang w:eastAsia="en-US"/>
              </w:rPr>
              <w:t>Default Adult Body Weight</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D6A7C4E" w14:textId="77777777" w:rsidR="001675B7" w:rsidRPr="002A7FDC" w:rsidRDefault="000C3872">
            <w:pPr>
              <w:spacing w:line="260" w:lineRule="atLeast"/>
              <w:rPr>
                <w:rFonts w:eastAsia="Calibri"/>
                <w:lang w:eastAsia="en-US"/>
              </w:rPr>
            </w:pPr>
            <w:r w:rsidRPr="002A7FDC">
              <w:rPr>
                <w:rFonts w:eastAsia="Calibri"/>
                <w:lang w:eastAsia="en-US"/>
              </w:rPr>
              <w:t>60 kg (HEADhoc Recommendation No. 14)</w:t>
            </w:r>
          </w:p>
        </w:tc>
      </w:tr>
      <w:tr w:rsidR="001675B7" w:rsidRPr="002A7FDC" w14:paraId="6DB76F9D" w14:textId="77777777">
        <w:tc>
          <w:tcPr>
            <w:tcW w:w="2479" w:type="dxa"/>
            <w:vMerge/>
            <w:tcBorders>
              <w:top w:val="single" w:sz="4" w:space="0" w:color="000000"/>
              <w:left w:val="single" w:sz="4" w:space="0" w:color="000000"/>
              <w:bottom w:val="single" w:sz="4" w:space="0" w:color="000000"/>
            </w:tcBorders>
            <w:shd w:val="clear" w:color="auto" w:fill="auto"/>
          </w:tcPr>
          <w:p w14:paraId="5CD5A53D"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0B310FE5" w14:textId="77777777" w:rsidR="001675B7" w:rsidRPr="002A7FDC" w:rsidRDefault="000C3872">
            <w:pPr>
              <w:spacing w:line="260" w:lineRule="atLeast"/>
              <w:rPr>
                <w:rFonts w:eastAsia="Calibri"/>
                <w:lang w:eastAsia="en-US"/>
              </w:rPr>
            </w:pPr>
            <w:r w:rsidRPr="002A7FDC">
              <w:rPr>
                <w:rFonts w:eastAsia="Calibri"/>
                <w:lang w:eastAsia="en-US"/>
              </w:rPr>
              <w:t>Inhalation Rate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43B8BE5" w14:textId="77777777" w:rsidR="001675B7" w:rsidRPr="002A7FDC" w:rsidRDefault="000C3872">
            <w:pPr>
              <w:spacing w:line="260" w:lineRule="atLeast"/>
              <w:rPr>
                <w:rFonts w:eastAsia="Calibri"/>
                <w:lang w:eastAsia="en-US"/>
              </w:rPr>
            </w:pPr>
            <w:r w:rsidRPr="002A7FDC">
              <w:rPr>
                <w:rFonts w:eastAsia="Calibri"/>
                <w:lang w:eastAsia="en-US"/>
              </w:rPr>
              <w:t>1.25 m</w:t>
            </w:r>
            <w:r w:rsidRPr="002A7FDC">
              <w:rPr>
                <w:rFonts w:eastAsia="Calibri"/>
                <w:vertAlign w:val="superscript"/>
                <w:lang w:eastAsia="en-US"/>
              </w:rPr>
              <w:t>3</w:t>
            </w:r>
            <w:r w:rsidRPr="002A7FDC">
              <w:rPr>
                <w:rFonts w:eastAsia="Calibri"/>
                <w:lang w:eastAsia="en-US"/>
              </w:rPr>
              <w:t>/hour or 0.0208 m</w:t>
            </w:r>
            <w:r w:rsidRPr="002A7FDC">
              <w:rPr>
                <w:rFonts w:eastAsia="Calibri"/>
                <w:vertAlign w:val="superscript"/>
                <w:lang w:eastAsia="en-US"/>
              </w:rPr>
              <w:t>3</w:t>
            </w:r>
            <w:r w:rsidRPr="002A7FDC">
              <w:rPr>
                <w:rFonts w:eastAsia="Calibri"/>
                <w:lang w:eastAsia="en-US"/>
              </w:rPr>
              <w:t xml:space="preserve">/min </w:t>
            </w:r>
          </w:p>
          <w:p w14:paraId="2B72C9E0" w14:textId="77777777" w:rsidR="001675B7" w:rsidRPr="002A7FDC" w:rsidRDefault="000C3872">
            <w:pPr>
              <w:spacing w:line="260" w:lineRule="atLeast"/>
              <w:rPr>
                <w:rFonts w:eastAsia="Calibri"/>
                <w:lang w:eastAsia="en-US"/>
              </w:rPr>
            </w:pPr>
            <w:r w:rsidRPr="002A7FDC">
              <w:rPr>
                <w:rFonts w:eastAsia="Calibri"/>
                <w:lang w:eastAsia="en-US"/>
              </w:rPr>
              <w:t>(HEADhoc Recommendation No. 14)</w:t>
            </w:r>
          </w:p>
        </w:tc>
      </w:tr>
    </w:tbl>
    <w:p w14:paraId="14986D15" w14:textId="77777777" w:rsidR="004A2D1A" w:rsidRPr="002A7FDC" w:rsidRDefault="004A2D1A">
      <w:pPr>
        <w:spacing w:line="256" w:lineRule="auto"/>
        <w:rPr>
          <w:rFonts w:eastAsia="Calibri"/>
          <w:b/>
          <w:lang w:eastAsia="en-US"/>
        </w:rPr>
        <w:sectPr w:rsidR="004A2D1A" w:rsidRPr="002A7FDC">
          <w:pgSz w:w="15840" w:h="12240" w:orient="landscape"/>
          <w:pgMar w:top="1440" w:right="1440" w:bottom="1440" w:left="1440" w:header="720" w:footer="720" w:gutter="0"/>
          <w:cols w:space="708"/>
          <w:formProt w:val="0"/>
          <w:docGrid w:linePitch="360"/>
        </w:sectPr>
      </w:pPr>
    </w:p>
    <w:p w14:paraId="3141C0B0" w14:textId="6DDB6401" w:rsidR="001675B7" w:rsidRPr="002A7FDC" w:rsidRDefault="001675B7">
      <w:pPr>
        <w:spacing w:line="256" w:lineRule="auto"/>
        <w:rPr>
          <w:rFonts w:eastAsia="Calibri"/>
          <w:b/>
          <w:lang w:eastAsia="en-US"/>
        </w:rPr>
      </w:pPr>
    </w:p>
    <w:p w14:paraId="4289F415" w14:textId="77777777" w:rsidR="001675B7" w:rsidRPr="002A7FDC" w:rsidRDefault="000C3872">
      <w:pPr>
        <w:spacing w:line="256" w:lineRule="auto"/>
      </w:pPr>
      <w:r w:rsidRPr="002A7FDC">
        <w:rPr>
          <w:rFonts w:eastAsia="Calibri"/>
          <w:b/>
          <w:lang w:eastAsia="en-US"/>
        </w:rPr>
        <w:t>Calculations for Scenario</w:t>
      </w:r>
    </w:p>
    <w:tbl>
      <w:tblPr>
        <w:tblW w:w="9332" w:type="dxa"/>
        <w:tblInd w:w="-113" w:type="dxa"/>
        <w:tblLook w:val="04A0" w:firstRow="1" w:lastRow="0" w:firstColumn="1" w:lastColumn="0" w:noHBand="0" w:noVBand="1"/>
      </w:tblPr>
      <w:tblGrid>
        <w:gridCol w:w="4077"/>
        <w:gridCol w:w="5255"/>
      </w:tblGrid>
      <w:tr w:rsidR="001675B7" w:rsidRPr="002A7FDC" w14:paraId="7323256D" w14:textId="77777777">
        <w:tc>
          <w:tcPr>
            <w:tcW w:w="9332" w:type="dxa"/>
            <w:gridSpan w:val="2"/>
            <w:tcBorders>
              <w:top w:val="single" w:sz="4" w:space="0" w:color="000000"/>
              <w:left w:val="single" w:sz="4" w:space="0" w:color="000000"/>
              <w:bottom w:val="single" w:sz="4" w:space="0" w:color="000000"/>
              <w:right w:val="single" w:sz="4" w:space="0" w:color="000000"/>
            </w:tcBorders>
            <w:shd w:val="clear" w:color="auto" w:fill="auto"/>
          </w:tcPr>
          <w:p w14:paraId="4165A2CB" w14:textId="77777777" w:rsidR="001675B7" w:rsidRPr="002A7FDC" w:rsidRDefault="000C3872">
            <w:pPr>
              <w:spacing w:line="276" w:lineRule="auto"/>
              <w:rPr>
                <w:rFonts w:eastAsia="Calibri"/>
                <w:b/>
                <w:iCs/>
                <w:lang w:eastAsia="en-US"/>
              </w:rPr>
            </w:pPr>
            <w:r w:rsidRPr="002A7FDC">
              <w:rPr>
                <w:rFonts w:eastAsia="Calibri"/>
                <w:b/>
                <w:iCs/>
                <w:lang w:eastAsia="en-US"/>
              </w:rPr>
              <w:t>Moth Gel</w:t>
            </w:r>
          </w:p>
        </w:tc>
      </w:tr>
      <w:tr w:rsidR="001675B7" w:rsidRPr="002A7FDC" w14:paraId="186C7959" w14:textId="77777777">
        <w:tc>
          <w:tcPr>
            <w:tcW w:w="4077" w:type="dxa"/>
            <w:tcBorders>
              <w:top w:val="single" w:sz="4" w:space="0" w:color="000000"/>
              <w:left w:val="single" w:sz="4" w:space="0" w:color="000000"/>
              <w:bottom w:val="single" w:sz="4" w:space="0" w:color="000000"/>
            </w:tcBorders>
            <w:shd w:val="clear" w:color="auto" w:fill="auto"/>
          </w:tcPr>
          <w:p w14:paraId="265FC514" w14:textId="77777777" w:rsidR="001675B7" w:rsidRPr="002A7FDC" w:rsidRDefault="000C3872">
            <w:pPr>
              <w:spacing w:line="276" w:lineRule="auto"/>
              <w:rPr>
                <w:rFonts w:eastAsia="Calibri"/>
                <w:iCs/>
                <w:lang w:eastAsia="en-US"/>
              </w:rPr>
            </w:pPr>
            <w:r w:rsidRPr="002A7FDC">
              <w:rPr>
                <w:rFonts w:eastAsia="Calibri"/>
                <w:iCs/>
                <w:lang w:eastAsia="en-US"/>
              </w:rPr>
              <w:t>Active substance</w:t>
            </w:r>
          </w:p>
        </w:tc>
        <w:tc>
          <w:tcPr>
            <w:tcW w:w="5255" w:type="dxa"/>
            <w:tcBorders>
              <w:top w:val="single" w:sz="4" w:space="0" w:color="000000"/>
              <w:left w:val="single" w:sz="4" w:space="0" w:color="000000"/>
              <w:bottom w:val="single" w:sz="4" w:space="0" w:color="000000"/>
              <w:right w:val="single" w:sz="4" w:space="0" w:color="000000"/>
            </w:tcBorders>
            <w:shd w:val="clear" w:color="auto" w:fill="auto"/>
          </w:tcPr>
          <w:p w14:paraId="43185B1E" w14:textId="77777777" w:rsidR="001675B7" w:rsidRPr="002A7FDC" w:rsidRDefault="000C3872">
            <w:pPr>
              <w:spacing w:line="276" w:lineRule="auto"/>
              <w:rPr>
                <w:rFonts w:eastAsia="Calibri"/>
                <w:iCs/>
                <w:lang w:eastAsia="en-US"/>
              </w:rPr>
            </w:pPr>
            <w:r w:rsidRPr="002A7FDC">
              <w:rPr>
                <w:rFonts w:eastAsia="Calibri"/>
                <w:iCs/>
                <w:lang w:eastAsia="en-US"/>
              </w:rPr>
              <w:t xml:space="preserve">Transfluthrin (CAS 118712-89-3) </w:t>
            </w:r>
            <w:r w:rsidRPr="002A7FDC">
              <w:rPr>
                <w:rFonts w:eastAsia="Calibri" w:cs="Arial"/>
                <w:lang w:eastAsia="en-US"/>
              </w:rPr>
              <w:t>0.15</w:t>
            </w:r>
            <w:r w:rsidRPr="002A7FDC">
              <w:rPr>
                <w:rFonts w:eastAsia="Calibri"/>
                <w:iCs/>
                <w:lang w:eastAsia="en-US"/>
              </w:rPr>
              <w:t>% w/w</w:t>
            </w:r>
          </w:p>
        </w:tc>
      </w:tr>
      <w:tr w:rsidR="001675B7" w:rsidRPr="002A7FDC" w14:paraId="652B89F1" w14:textId="77777777">
        <w:tc>
          <w:tcPr>
            <w:tcW w:w="4077" w:type="dxa"/>
            <w:tcBorders>
              <w:top w:val="single" w:sz="4" w:space="0" w:color="000000"/>
              <w:left w:val="single" w:sz="4" w:space="0" w:color="000000"/>
              <w:bottom w:val="single" w:sz="4" w:space="0" w:color="000000"/>
            </w:tcBorders>
            <w:shd w:val="clear" w:color="auto" w:fill="auto"/>
          </w:tcPr>
          <w:p w14:paraId="147810F2" w14:textId="77777777" w:rsidR="001675B7" w:rsidRPr="002A7FDC" w:rsidRDefault="000C3872">
            <w:pPr>
              <w:spacing w:line="276" w:lineRule="auto"/>
              <w:rPr>
                <w:rFonts w:eastAsia="Calibri"/>
                <w:iCs/>
                <w:lang w:eastAsia="en-US"/>
              </w:rPr>
            </w:pPr>
            <w:r w:rsidRPr="002A7FDC">
              <w:rPr>
                <w:rFonts w:eastAsia="Calibri"/>
                <w:iCs/>
                <w:lang w:eastAsia="en-US"/>
              </w:rPr>
              <w:t>Molecular weight of active substance</w:t>
            </w:r>
          </w:p>
        </w:tc>
        <w:tc>
          <w:tcPr>
            <w:tcW w:w="5255" w:type="dxa"/>
            <w:tcBorders>
              <w:top w:val="single" w:sz="4" w:space="0" w:color="000000"/>
              <w:left w:val="single" w:sz="4" w:space="0" w:color="000000"/>
              <w:bottom w:val="single" w:sz="4" w:space="0" w:color="000000"/>
              <w:right w:val="single" w:sz="4" w:space="0" w:color="000000"/>
            </w:tcBorders>
            <w:shd w:val="clear" w:color="auto" w:fill="auto"/>
          </w:tcPr>
          <w:p w14:paraId="5D2EBD93" w14:textId="77777777" w:rsidR="001675B7" w:rsidRPr="002A7FDC" w:rsidRDefault="000C3872">
            <w:pPr>
              <w:spacing w:line="276" w:lineRule="auto"/>
              <w:rPr>
                <w:rFonts w:eastAsia="Calibri"/>
                <w:iCs/>
                <w:lang w:eastAsia="en-US"/>
              </w:rPr>
            </w:pPr>
            <w:r w:rsidRPr="002A7FDC">
              <w:rPr>
                <w:rFonts w:eastAsia="Calibri"/>
                <w:iCs/>
                <w:lang w:eastAsia="en-US"/>
              </w:rPr>
              <w:t>371 g/mol (Transfluthrin Assessment Report, 2014)</w:t>
            </w:r>
          </w:p>
        </w:tc>
      </w:tr>
      <w:tr w:rsidR="001675B7" w:rsidRPr="002A7FDC" w14:paraId="1FF01E01" w14:textId="77777777">
        <w:tc>
          <w:tcPr>
            <w:tcW w:w="4077" w:type="dxa"/>
            <w:tcBorders>
              <w:top w:val="single" w:sz="4" w:space="0" w:color="000000"/>
              <w:left w:val="single" w:sz="4" w:space="0" w:color="000000"/>
              <w:bottom w:val="single" w:sz="4" w:space="0" w:color="000000"/>
            </w:tcBorders>
            <w:shd w:val="clear" w:color="auto" w:fill="auto"/>
          </w:tcPr>
          <w:p w14:paraId="5257BEB6" w14:textId="77777777" w:rsidR="001675B7" w:rsidRPr="002A7FDC" w:rsidRDefault="000C3872">
            <w:pPr>
              <w:spacing w:line="276" w:lineRule="auto"/>
              <w:rPr>
                <w:rFonts w:eastAsia="Calibri"/>
                <w:iCs/>
                <w:lang w:eastAsia="en-US"/>
              </w:rPr>
            </w:pPr>
            <w:r w:rsidRPr="002A7FDC">
              <w:rPr>
                <w:rFonts w:eastAsia="Calibri"/>
                <w:iCs/>
                <w:lang w:eastAsia="en-US"/>
              </w:rPr>
              <w:t>Vapour pressure of active substance</w:t>
            </w:r>
          </w:p>
        </w:tc>
        <w:tc>
          <w:tcPr>
            <w:tcW w:w="5255" w:type="dxa"/>
            <w:tcBorders>
              <w:top w:val="single" w:sz="4" w:space="0" w:color="000000"/>
              <w:left w:val="single" w:sz="4" w:space="0" w:color="000000"/>
              <w:bottom w:val="single" w:sz="4" w:space="0" w:color="000000"/>
              <w:right w:val="single" w:sz="4" w:space="0" w:color="000000"/>
            </w:tcBorders>
            <w:shd w:val="clear" w:color="auto" w:fill="auto"/>
          </w:tcPr>
          <w:p w14:paraId="0B3C35FF" w14:textId="77777777" w:rsidR="001675B7" w:rsidRPr="002A7FDC" w:rsidRDefault="000C3872">
            <w:pPr>
              <w:spacing w:line="276" w:lineRule="auto"/>
              <w:rPr>
                <w:rFonts w:eastAsia="Calibri"/>
                <w:iCs/>
                <w:lang w:eastAsia="en-US"/>
              </w:rPr>
            </w:pPr>
            <w:r w:rsidRPr="002A7FDC">
              <w:rPr>
                <w:rFonts w:eastAsia="Calibri"/>
                <w:iCs/>
                <w:lang w:eastAsia="en-US"/>
              </w:rPr>
              <w:t>9 x 10</w:t>
            </w:r>
            <w:r w:rsidRPr="002A7FDC">
              <w:rPr>
                <w:rFonts w:eastAsia="Calibri"/>
                <w:iCs/>
                <w:vertAlign w:val="superscript"/>
                <w:lang w:eastAsia="en-US"/>
              </w:rPr>
              <w:t>-4</w:t>
            </w:r>
            <w:r w:rsidRPr="002A7FDC">
              <w:rPr>
                <w:rFonts w:eastAsia="Calibri"/>
                <w:iCs/>
                <w:lang w:eastAsia="en-US"/>
              </w:rPr>
              <w:t xml:space="preserve"> Pa at 20 ºC (Transfluthrin Assessment Report, 2014)</w:t>
            </w:r>
          </w:p>
        </w:tc>
      </w:tr>
    </w:tbl>
    <w:p w14:paraId="59BBBFD6" w14:textId="77777777" w:rsidR="001675B7" w:rsidRPr="002A7FDC" w:rsidRDefault="001675B7">
      <w:pPr>
        <w:spacing w:line="256" w:lineRule="auto"/>
        <w:rPr>
          <w:rFonts w:eastAsia="Calibri"/>
          <w:lang w:eastAsia="en-US"/>
        </w:rPr>
      </w:pPr>
    </w:p>
    <w:p w14:paraId="12BB6CC8" w14:textId="77777777" w:rsidR="001675B7" w:rsidRPr="002A7FDC" w:rsidRDefault="000C3872">
      <w:pPr>
        <w:spacing w:line="256" w:lineRule="auto"/>
        <w:rPr>
          <w:rFonts w:eastAsia="Calibri"/>
          <w:lang w:eastAsia="en-US"/>
        </w:rPr>
      </w:pPr>
      <w:r w:rsidRPr="002A7FDC">
        <w:rPr>
          <w:rFonts w:eastAsia="Calibri"/>
          <w:lang w:eastAsia="en-US"/>
        </w:rPr>
        <w:t>Using the mean event air concentration from ConsExpo (see output file section 3.2), adult inhalation exposure (on the day of exposure) was calculated to be:</w:t>
      </w:r>
    </w:p>
    <w:p w14:paraId="3B48E7AF" w14:textId="77777777" w:rsidR="001675B7" w:rsidRPr="002A7FDC" w:rsidRDefault="001675B7">
      <w:pPr>
        <w:spacing w:line="256" w:lineRule="auto"/>
        <w:rPr>
          <w:rFonts w:eastAsia="Calibri"/>
          <w:lang w:eastAsia="en-US"/>
        </w:rPr>
      </w:pPr>
    </w:p>
    <w:p w14:paraId="76ECF2CC" w14:textId="77777777" w:rsidR="001675B7" w:rsidRPr="002A7FDC" w:rsidRDefault="000C3872">
      <w:pPr>
        <w:spacing w:line="256" w:lineRule="auto"/>
        <w:rPr>
          <w:rFonts w:eastAsia="Calibri"/>
          <w:lang w:eastAsia="en-US"/>
        </w:rPr>
      </w:pPr>
      <w:r w:rsidRPr="002A7FDC">
        <w:rPr>
          <w:rFonts w:eastAsia="Calibri"/>
          <w:lang w:eastAsia="en-US"/>
        </w:rPr>
        <w:t>(0.0096 mg/m</w:t>
      </w:r>
      <w:r w:rsidRPr="002A7FDC">
        <w:rPr>
          <w:rFonts w:eastAsia="Calibri"/>
          <w:vertAlign w:val="superscript"/>
          <w:lang w:eastAsia="en-US"/>
        </w:rPr>
        <w:t>3</w:t>
      </w:r>
      <w:r w:rsidRPr="002A7FDC">
        <w:rPr>
          <w:rFonts w:eastAsia="Calibri"/>
          <w:lang w:eastAsia="en-US"/>
        </w:rPr>
        <w:t xml:space="preserve"> x 5 min x 0.0208 m</w:t>
      </w:r>
      <w:r w:rsidRPr="002A7FDC">
        <w:rPr>
          <w:rFonts w:eastAsia="Calibri"/>
          <w:vertAlign w:val="superscript"/>
          <w:lang w:eastAsia="en-US"/>
        </w:rPr>
        <w:t>3</w:t>
      </w:r>
      <w:r w:rsidRPr="002A7FDC">
        <w:rPr>
          <w:rFonts w:eastAsia="Calibri"/>
          <w:lang w:eastAsia="en-US"/>
        </w:rPr>
        <w:t>/min x 100% Inhalation Abs) / 60 kg bw</w:t>
      </w:r>
    </w:p>
    <w:p w14:paraId="7B2B6E39" w14:textId="77777777" w:rsidR="001675B7" w:rsidRPr="002A7FDC" w:rsidRDefault="000C3872">
      <w:pPr>
        <w:spacing w:line="256" w:lineRule="auto"/>
        <w:rPr>
          <w:rFonts w:eastAsia="Calibri"/>
          <w:lang w:eastAsia="en-US"/>
        </w:rPr>
      </w:pPr>
      <w:r w:rsidRPr="002A7FDC">
        <w:rPr>
          <w:rFonts w:eastAsia="Calibri"/>
          <w:lang w:eastAsia="en-US"/>
        </w:rPr>
        <w:t>= 1.7 x 10</w:t>
      </w:r>
      <w:r w:rsidRPr="002A7FDC">
        <w:rPr>
          <w:rFonts w:eastAsia="Calibri"/>
          <w:vertAlign w:val="superscript"/>
          <w:lang w:eastAsia="en-US"/>
        </w:rPr>
        <w:t>-5</w:t>
      </w:r>
      <w:r w:rsidRPr="002A7FDC">
        <w:rPr>
          <w:rFonts w:eastAsia="Calibri"/>
          <w:lang w:eastAsia="en-US"/>
        </w:rPr>
        <w:t xml:space="preserve"> mg/kg bw/day</w:t>
      </w:r>
    </w:p>
    <w:p w14:paraId="4C30731F" w14:textId="77777777" w:rsidR="001675B7" w:rsidRPr="002A7FDC" w:rsidRDefault="001675B7">
      <w:pPr>
        <w:spacing w:line="256" w:lineRule="auto"/>
        <w:rPr>
          <w:rFonts w:eastAsia="Calibri"/>
          <w:lang w:eastAsia="en-US"/>
        </w:rPr>
      </w:pPr>
    </w:p>
    <w:p w14:paraId="79BD542F" w14:textId="77777777" w:rsidR="001675B7" w:rsidRPr="002A7FDC" w:rsidRDefault="000C3872">
      <w:pPr>
        <w:spacing w:line="260" w:lineRule="atLeast"/>
        <w:rPr>
          <w:rFonts w:eastAsia="Calibri"/>
          <w:b/>
          <w:bCs/>
          <w:lang w:eastAsia="en-US"/>
        </w:rPr>
      </w:pPr>
      <w:r w:rsidRPr="002A7FDC">
        <w:rPr>
          <w:rFonts w:eastAsia="Calibri"/>
          <w:b/>
          <w:bCs/>
          <w:lang w:eastAsia="en-US"/>
        </w:rPr>
        <w:t>Further information and considerations on scenario 2</w:t>
      </w:r>
    </w:p>
    <w:p w14:paraId="6F538CCD" w14:textId="77777777" w:rsidR="001675B7" w:rsidRPr="002A7FDC" w:rsidRDefault="000C3872">
      <w:pPr>
        <w:spacing w:line="260" w:lineRule="atLeast"/>
        <w:rPr>
          <w:rFonts w:eastAsia="Calibri"/>
          <w:bCs/>
          <w:lang w:eastAsia="en-US"/>
        </w:rPr>
      </w:pPr>
      <w:r w:rsidRPr="002A7FDC">
        <w:rPr>
          <w:rFonts w:eastAsia="Calibri"/>
          <w:bCs/>
          <w:lang w:eastAsia="en-US"/>
        </w:rPr>
        <w:t>The mean event air concentration has been calculated to be 9.6</w:t>
      </w:r>
      <w:r w:rsidRPr="002A7FDC">
        <w:rPr>
          <w:rFonts w:cs="MS Sans Serif;Microsoft Sans Se"/>
          <w:lang w:eastAsia="en-GB"/>
        </w:rPr>
        <w:t xml:space="preserve"> x 10</w:t>
      </w:r>
      <w:r w:rsidRPr="002A7FDC">
        <w:rPr>
          <w:rFonts w:cs="MS Sans Serif;Microsoft Sans Se"/>
          <w:vertAlign w:val="superscript"/>
          <w:lang w:eastAsia="en-GB"/>
        </w:rPr>
        <w:t>-3</w:t>
      </w:r>
      <w:r w:rsidRPr="002A7FDC">
        <w:rPr>
          <w:rFonts w:cs="MS Sans Serif;Microsoft Sans Se"/>
          <w:lang w:eastAsia="en-GB"/>
        </w:rPr>
        <w:t xml:space="preserve"> mg/m</w:t>
      </w:r>
      <w:r w:rsidRPr="002A7FDC">
        <w:rPr>
          <w:rFonts w:cs="MS Sans Serif;Microsoft Sans Se"/>
          <w:vertAlign w:val="superscript"/>
          <w:lang w:eastAsia="en-GB"/>
        </w:rPr>
        <w:t>3</w:t>
      </w:r>
      <w:r w:rsidRPr="002A7FDC">
        <w:rPr>
          <w:rFonts w:cs="MS Sans Serif;Microsoft Sans Se"/>
          <w:lang w:eastAsia="en-GB"/>
        </w:rPr>
        <w:t>.</w:t>
      </w:r>
    </w:p>
    <w:p w14:paraId="734D8CE1" w14:textId="77777777" w:rsidR="001675B7" w:rsidRPr="002A7FDC" w:rsidRDefault="001675B7">
      <w:pPr>
        <w:spacing w:line="256" w:lineRule="auto"/>
        <w:rPr>
          <w:rFonts w:eastAsia="Calibri"/>
          <w:bCs/>
          <w:lang w:eastAsia="en-US"/>
        </w:rPr>
      </w:pPr>
    </w:p>
    <w:p w14:paraId="0122900C" w14:textId="77777777" w:rsidR="001675B7" w:rsidRPr="002A7FDC" w:rsidRDefault="001675B7">
      <w:pPr>
        <w:spacing w:line="256" w:lineRule="auto"/>
        <w:rPr>
          <w:rFonts w:eastAsia="Calibri"/>
          <w:lang w:eastAsia="en-US"/>
        </w:rPr>
      </w:pPr>
    </w:p>
    <w:p w14:paraId="25FCDD06" w14:textId="77777777" w:rsidR="001675B7" w:rsidRPr="002A7FDC" w:rsidRDefault="001675B7">
      <w:pPr>
        <w:spacing w:line="256" w:lineRule="auto"/>
        <w:rPr>
          <w:rFonts w:eastAsia="Calibri"/>
          <w:lang w:eastAsia="en-US"/>
        </w:rPr>
      </w:pPr>
    </w:p>
    <w:p w14:paraId="70B7FFA7" w14:textId="77777777" w:rsidR="001675B7" w:rsidRPr="002A7FDC" w:rsidRDefault="001675B7">
      <w:pPr>
        <w:spacing w:line="256" w:lineRule="auto"/>
        <w:rPr>
          <w:rFonts w:eastAsia="Calibri"/>
          <w:lang w:eastAsia="en-US"/>
        </w:rPr>
      </w:pPr>
    </w:p>
    <w:tbl>
      <w:tblPr>
        <w:tblW w:w="9337" w:type="dxa"/>
        <w:tblInd w:w="-77" w:type="dxa"/>
        <w:tblCellMar>
          <w:left w:w="70" w:type="dxa"/>
          <w:right w:w="70" w:type="dxa"/>
        </w:tblCellMar>
        <w:tblLook w:val="04A0" w:firstRow="1" w:lastRow="0" w:firstColumn="1" w:lastColumn="0" w:noHBand="0" w:noVBand="1"/>
      </w:tblPr>
      <w:tblGrid>
        <w:gridCol w:w="1488"/>
        <w:gridCol w:w="1430"/>
        <w:gridCol w:w="1565"/>
        <w:gridCol w:w="1565"/>
        <w:gridCol w:w="1565"/>
        <w:gridCol w:w="1724"/>
      </w:tblGrid>
      <w:tr w:rsidR="001675B7" w:rsidRPr="002A7FDC" w14:paraId="320EDABB" w14:textId="77777777">
        <w:trPr>
          <w:cantSplit/>
          <w:tblHeader/>
        </w:trPr>
        <w:tc>
          <w:tcPr>
            <w:tcW w:w="9337" w:type="dxa"/>
            <w:gridSpan w:val="6"/>
            <w:tcBorders>
              <w:top w:val="single" w:sz="6" w:space="0" w:color="000000"/>
              <w:left w:val="single" w:sz="6" w:space="0" w:color="000000"/>
              <w:bottom w:val="single" w:sz="6" w:space="0" w:color="000000"/>
              <w:right w:val="single" w:sz="6" w:space="0" w:color="000000"/>
            </w:tcBorders>
            <w:shd w:val="clear" w:color="auto" w:fill="FFFFCC"/>
          </w:tcPr>
          <w:p w14:paraId="5DD79227" w14:textId="77777777" w:rsidR="001675B7" w:rsidRPr="002A7FDC" w:rsidRDefault="000C3872">
            <w:pPr>
              <w:spacing w:line="260" w:lineRule="atLeast"/>
              <w:jc w:val="center"/>
              <w:rPr>
                <w:rFonts w:eastAsia="Calibri"/>
                <w:b/>
                <w:lang w:eastAsia="en-US"/>
              </w:rPr>
            </w:pPr>
            <w:r w:rsidRPr="002A7FDC">
              <w:rPr>
                <w:rFonts w:eastAsia="Calibri"/>
                <w:b/>
                <w:lang w:eastAsia="en-US"/>
              </w:rPr>
              <w:t>Summary table: external and systemic exposure from non-professional uses</w:t>
            </w:r>
          </w:p>
        </w:tc>
      </w:tr>
      <w:tr w:rsidR="001675B7" w:rsidRPr="002A7FDC" w14:paraId="1532519E" w14:textId="77777777">
        <w:trPr>
          <w:cantSplit/>
        </w:trPr>
        <w:tc>
          <w:tcPr>
            <w:tcW w:w="1488" w:type="dxa"/>
            <w:tcBorders>
              <w:top w:val="single" w:sz="6" w:space="0" w:color="000000"/>
              <w:left w:val="single" w:sz="6" w:space="0" w:color="000000"/>
              <w:bottom w:val="single" w:sz="6" w:space="0" w:color="000000"/>
            </w:tcBorders>
            <w:shd w:val="clear" w:color="auto" w:fill="auto"/>
          </w:tcPr>
          <w:p w14:paraId="7EE9F55F" w14:textId="77777777" w:rsidR="001675B7" w:rsidRPr="002A7FDC" w:rsidRDefault="000C3872">
            <w:pPr>
              <w:spacing w:line="260" w:lineRule="atLeast"/>
              <w:rPr>
                <w:rFonts w:eastAsia="Calibri"/>
                <w:b/>
                <w:lang w:eastAsia="en-US"/>
              </w:rPr>
            </w:pPr>
            <w:r w:rsidRPr="002A7FDC">
              <w:rPr>
                <w:rFonts w:eastAsia="Calibri"/>
                <w:b/>
                <w:lang w:eastAsia="en-US"/>
              </w:rPr>
              <w:t>Exposure scenario</w:t>
            </w:r>
          </w:p>
        </w:tc>
        <w:tc>
          <w:tcPr>
            <w:tcW w:w="1430" w:type="dxa"/>
            <w:tcBorders>
              <w:top w:val="single" w:sz="6" w:space="0" w:color="000000"/>
              <w:left w:val="single" w:sz="6" w:space="0" w:color="000000"/>
              <w:bottom w:val="single" w:sz="6" w:space="0" w:color="000000"/>
            </w:tcBorders>
            <w:shd w:val="clear" w:color="auto" w:fill="auto"/>
          </w:tcPr>
          <w:p w14:paraId="70773B9D" w14:textId="77777777" w:rsidR="001675B7" w:rsidRPr="002A7FDC" w:rsidRDefault="000C3872">
            <w:pPr>
              <w:spacing w:line="260" w:lineRule="atLeast"/>
              <w:rPr>
                <w:rFonts w:eastAsia="Calibri"/>
                <w:b/>
                <w:lang w:eastAsia="en-US"/>
              </w:rPr>
            </w:pPr>
            <w:r w:rsidRPr="002A7FDC">
              <w:rPr>
                <w:rFonts w:eastAsia="Calibri"/>
                <w:b/>
                <w:lang w:eastAsia="en-US"/>
              </w:rPr>
              <w:t>Tier/PPE</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2936EADA" w14:textId="77777777" w:rsidR="001675B7" w:rsidRPr="002A7FDC" w:rsidRDefault="000C3872">
            <w:pPr>
              <w:spacing w:line="260" w:lineRule="atLeast"/>
              <w:rPr>
                <w:rFonts w:eastAsia="Calibri"/>
                <w:b/>
                <w:lang w:eastAsia="en-US"/>
              </w:rPr>
            </w:pPr>
            <w:r w:rsidRPr="002A7FDC">
              <w:rPr>
                <w:rFonts w:eastAsia="Calibri"/>
                <w:b/>
                <w:lang w:eastAsia="en-US"/>
              </w:rPr>
              <w:t>Estimated inhalation uptake</w:t>
            </w:r>
          </w:p>
        </w:tc>
        <w:tc>
          <w:tcPr>
            <w:tcW w:w="1565" w:type="dxa"/>
            <w:tcBorders>
              <w:top w:val="single" w:sz="6" w:space="0" w:color="000000"/>
              <w:left w:val="single" w:sz="6" w:space="0" w:color="000000"/>
              <w:bottom w:val="single" w:sz="6" w:space="0" w:color="000000"/>
            </w:tcBorders>
            <w:shd w:val="clear" w:color="auto" w:fill="auto"/>
          </w:tcPr>
          <w:p w14:paraId="3ADC6791" w14:textId="77777777" w:rsidR="001675B7" w:rsidRPr="002A7FDC" w:rsidRDefault="000C3872">
            <w:pPr>
              <w:spacing w:line="260" w:lineRule="atLeast"/>
              <w:rPr>
                <w:rFonts w:eastAsia="Calibri"/>
                <w:b/>
                <w:lang w:eastAsia="en-US"/>
              </w:rPr>
            </w:pPr>
            <w:r w:rsidRPr="002A7FDC">
              <w:rPr>
                <w:rFonts w:eastAsia="Calibri"/>
                <w:b/>
                <w:lang w:eastAsia="en-US"/>
              </w:rPr>
              <w:t>Estimated dermal uptake</w:t>
            </w:r>
          </w:p>
        </w:tc>
        <w:tc>
          <w:tcPr>
            <w:tcW w:w="1565" w:type="dxa"/>
            <w:tcBorders>
              <w:top w:val="single" w:sz="6" w:space="0" w:color="000000"/>
              <w:left w:val="single" w:sz="6" w:space="0" w:color="000000"/>
              <w:bottom w:val="single" w:sz="6" w:space="0" w:color="000000"/>
            </w:tcBorders>
            <w:shd w:val="clear" w:color="auto" w:fill="auto"/>
          </w:tcPr>
          <w:p w14:paraId="347DEC42" w14:textId="77777777" w:rsidR="001675B7" w:rsidRPr="002A7FDC" w:rsidRDefault="000C3872">
            <w:pPr>
              <w:spacing w:line="260" w:lineRule="atLeast"/>
              <w:rPr>
                <w:rFonts w:eastAsia="Calibri"/>
                <w:b/>
                <w:lang w:eastAsia="en-US"/>
              </w:rPr>
            </w:pPr>
            <w:r w:rsidRPr="002A7FDC">
              <w:rPr>
                <w:rFonts w:eastAsia="Calibri"/>
                <w:b/>
                <w:lang w:eastAsia="en-US"/>
              </w:rPr>
              <w:t>Estimated oral uptake</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5DDD7DDC" w14:textId="77777777" w:rsidR="001675B7" w:rsidRPr="002A7FDC" w:rsidRDefault="000C3872">
            <w:pPr>
              <w:spacing w:line="260" w:lineRule="atLeast"/>
              <w:rPr>
                <w:rFonts w:eastAsia="Calibri"/>
                <w:b/>
                <w:lang w:eastAsia="en-US"/>
              </w:rPr>
            </w:pPr>
            <w:r w:rsidRPr="002A7FDC">
              <w:rPr>
                <w:rFonts w:eastAsia="Calibri"/>
                <w:b/>
                <w:lang w:eastAsia="en-US"/>
              </w:rPr>
              <w:t>Estimated total uptake</w:t>
            </w:r>
          </w:p>
        </w:tc>
      </w:tr>
      <w:tr w:rsidR="001675B7" w:rsidRPr="002A7FDC" w14:paraId="35AF0966" w14:textId="77777777">
        <w:trPr>
          <w:cantSplit/>
        </w:trPr>
        <w:tc>
          <w:tcPr>
            <w:tcW w:w="1488" w:type="dxa"/>
            <w:tcBorders>
              <w:top w:val="single" w:sz="6" w:space="0" w:color="000000"/>
              <w:left w:val="single" w:sz="6" w:space="0" w:color="000000"/>
              <w:bottom w:val="single" w:sz="6" w:space="0" w:color="000000"/>
            </w:tcBorders>
            <w:shd w:val="clear" w:color="auto" w:fill="auto"/>
          </w:tcPr>
          <w:p w14:paraId="4671D511" w14:textId="77777777" w:rsidR="001675B7" w:rsidRPr="002A7FDC" w:rsidRDefault="000C3872">
            <w:pPr>
              <w:spacing w:line="260" w:lineRule="atLeast"/>
              <w:rPr>
                <w:rFonts w:eastAsia="Calibri"/>
                <w:lang w:eastAsia="en-US"/>
              </w:rPr>
            </w:pPr>
            <w:r w:rsidRPr="002A7FDC">
              <w:rPr>
                <w:rFonts w:eastAsia="Calibri"/>
                <w:lang w:eastAsia="en-US"/>
              </w:rPr>
              <w:t>Scenario 1.</w:t>
            </w:r>
          </w:p>
          <w:p w14:paraId="1807CFA2" w14:textId="77777777" w:rsidR="001675B7" w:rsidRPr="002A7FDC" w:rsidRDefault="000C3872">
            <w:pPr>
              <w:spacing w:line="260" w:lineRule="atLeast"/>
              <w:rPr>
                <w:rFonts w:eastAsia="Calibri"/>
                <w:lang w:eastAsia="en-US"/>
              </w:rPr>
            </w:pPr>
            <w:r w:rsidRPr="002A7FDC">
              <w:rPr>
                <w:rFonts w:eastAsia="Calibri"/>
                <w:lang w:eastAsia="en-US"/>
              </w:rPr>
              <w:t>Dermal exposure</w:t>
            </w:r>
          </w:p>
        </w:tc>
        <w:tc>
          <w:tcPr>
            <w:tcW w:w="1430" w:type="dxa"/>
            <w:tcBorders>
              <w:top w:val="single" w:sz="6" w:space="0" w:color="000000"/>
              <w:left w:val="single" w:sz="6" w:space="0" w:color="000000"/>
              <w:bottom w:val="single" w:sz="6" w:space="0" w:color="000000"/>
            </w:tcBorders>
            <w:shd w:val="clear" w:color="auto" w:fill="auto"/>
          </w:tcPr>
          <w:p w14:paraId="7EB54740"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0B7B5472"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565" w:type="dxa"/>
            <w:tcBorders>
              <w:top w:val="single" w:sz="6" w:space="0" w:color="000000"/>
              <w:left w:val="single" w:sz="6" w:space="0" w:color="000000"/>
              <w:bottom w:val="single" w:sz="6" w:space="0" w:color="000000"/>
            </w:tcBorders>
            <w:shd w:val="clear" w:color="auto" w:fill="auto"/>
          </w:tcPr>
          <w:p w14:paraId="15634600" w14:textId="6A205FE5"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mg/kg bw</w:t>
            </w:r>
          </w:p>
        </w:tc>
        <w:tc>
          <w:tcPr>
            <w:tcW w:w="1565" w:type="dxa"/>
            <w:tcBorders>
              <w:top w:val="single" w:sz="6" w:space="0" w:color="000000"/>
              <w:left w:val="single" w:sz="6" w:space="0" w:color="000000"/>
              <w:bottom w:val="single" w:sz="6" w:space="0" w:color="000000"/>
            </w:tcBorders>
            <w:shd w:val="clear" w:color="auto" w:fill="auto"/>
          </w:tcPr>
          <w:p w14:paraId="1C812467"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215E31F3" w14:textId="170BEFFA"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mg/kg bw</w:t>
            </w:r>
          </w:p>
        </w:tc>
      </w:tr>
      <w:tr w:rsidR="001675B7" w:rsidRPr="002A7FDC" w14:paraId="2FA36331" w14:textId="77777777">
        <w:trPr>
          <w:cantSplit/>
        </w:trPr>
        <w:tc>
          <w:tcPr>
            <w:tcW w:w="1488" w:type="dxa"/>
            <w:vMerge w:val="restart"/>
            <w:tcBorders>
              <w:top w:val="single" w:sz="6" w:space="0" w:color="000000"/>
              <w:left w:val="single" w:sz="6" w:space="0" w:color="000000"/>
              <w:bottom w:val="single" w:sz="6" w:space="0" w:color="000000"/>
            </w:tcBorders>
            <w:shd w:val="clear" w:color="auto" w:fill="auto"/>
          </w:tcPr>
          <w:p w14:paraId="17086AE5" w14:textId="77777777" w:rsidR="001675B7" w:rsidRPr="002A7FDC" w:rsidRDefault="000C3872">
            <w:pPr>
              <w:spacing w:line="260" w:lineRule="atLeast"/>
              <w:rPr>
                <w:rFonts w:eastAsia="Calibri"/>
                <w:lang w:eastAsia="en-US"/>
              </w:rPr>
            </w:pPr>
            <w:r w:rsidRPr="002A7FDC">
              <w:rPr>
                <w:rFonts w:eastAsia="Calibri"/>
                <w:lang w:eastAsia="en-US"/>
              </w:rPr>
              <w:t>Scenario 2.</w:t>
            </w:r>
          </w:p>
          <w:p w14:paraId="38F988B1" w14:textId="77777777" w:rsidR="001675B7" w:rsidRPr="002A7FDC" w:rsidRDefault="000C3872">
            <w:pPr>
              <w:spacing w:line="260" w:lineRule="atLeast"/>
              <w:rPr>
                <w:rFonts w:eastAsia="Calibri"/>
                <w:lang w:eastAsia="en-US"/>
              </w:rPr>
            </w:pPr>
            <w:r w:rsidRPr="002A7FDC">
              <w:rPr>
                <w:rFonts w:eastAsia="Calibri"/>
                <w:lang w:eastAsia="en-US"/>
              </w:rPr>
              <w:t xml:space="preserve">Inhalation exposure </w:t>
            </w:r>
          </w:p>
        </w:tc>
        <w:tc>
          <w:tcPr>
            <w:tcW w:w="1430" w:type="dxa"/>
            <w:tcBorders>
              <w:top w:val="single" w:sz="6" w:space="0" w:color="000000"/>
              <w:left w:val="single" w:sz="6" w:space="0" w:color="000000"/>
              <w:bottom w:val="single" w:sz="6" w:space="0" w:color="000000"/>
            </w:tcBorders>
            <w:shd w:val="clear" w:color="auto" w:fill="auto"/>
          </w:tcPr>
          <w:p w14:paraId="57FDBC4D"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3C2DB32F" w14:textId="77777777" w:rsidR="001675B7" w:rsidRPr="002A7FDC" w:rsidRDefault="000C3872">
            <w:pPr>
              <w:spacing w:line="260" w:lineRule="atLeast"/>
              <w:rPr>
                <w:rFonts w:eastAsia="Calibri"/>
                <w:lang w:eastAsia="en-US"/>
              </w:rPr>
            </w:pPr>
            <w:r w:rsidRPr="002A7FDC">
              <w:rPr>
                <w:rFonts w:eastAsia="Calibri"/>
                <w:lang w:eastAsia="en-US"/>
              </w:rPr>
              <w:t>1.7 x 10</w:t>
            </w:r>
            <w:r w:rsidRPr="002A7FDC">
              <w:rPr>
                <w:rFonts w:eastAsia="Calibri"/>
                <w:vertAlign w:val="superscript"/>
                <w:lang w:eastAsia="en-US"/>
              </w:rPr>
              <w:t>-5</w:t>
            </w:r>
            <w:r w:rsidRPr="002A7FDC">
              <w:rPr>
                <w:rFonts w:eastAsia="Calibri"/>
                <w:lang w:eastAsia="en-US"/>
              </w:rPr>
              <w:t xml:space="preserve"> mg/kg bw/day</w:t>
            </w:r>
          </w:p>
        </w:tc>
        <w:tc>
          <w:tcPr>
            <w:tcW w:w="1565" w:type="dxa"/>
            <w:tcBorders>
              <w:top w:val="single" w:sz="6" w:space="0" w:color="000000"/>
              <w:left w:val="single" w:sz="6" w:space="0" w:color="000000"/>
              <w:bottom w:val="single" w:sz="6" w:space="0" w:color="000000"/>
            </w:tcBorders>
            <w:shd w:val="clear" w:color="auto" w:fill="auto"/>
          </w:tcPr>
          <w:p w14:paraId="403FEA6A"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565" w:type="dxa"/>
            <w:tcBorders>
              <w:top w:val="single" w:sz="6" w:space="0" w:color="000000"/>
              <w:left w:val="single" w:sz="6" w:space="0" w:color="000000"/>
              <w:bottom w:val="single" w:sz="6" w:space="0" w:color="000000"/>
            </w:tcBorders>
            <w:shd w:val="clear" w:color="auto" w:fill="auto"/>
          </w:tcPr>
          <w:p w14:paraId="6F10C443"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714643C9" w14:textId="77777777" w:rsidR="001675B7" w:rsidRPr="002A7FDC" w:rsidRDefault="000C3872">
            <w:pPr>
              <w:spacing w:line="260" w:lineRule="atLeast"/>
              <w:rPr>
                <w:rFonts w:eastAsia="Calibri"/>
                <w:lang w:eastAsia="en-US"/>
              </w:rPr>
            </w:pPr>
            <w:r w:rsidRPr="002A7FDC">
              <w:rPr>
                <w:rFonts w:eastAsia="Calibri"/>
                <w:lang w:eastAsia="en-US"/>
              </w:rPr>
              <w:t>1.7 x 10</w:t>
            </w:r>
            <w:r w:rsidRPr="002A7FDC">
              <w:rPr>
                <w:rFonts w:eastAsia="Calibri"/>
                <w:vertAlign w:val="superscript"/>
                <w:lang w:eastAsia="en-US"/>
              </w:rPr>
              <w:t>-5</w:t>
            </w:r>
            <w:r w:rsidRPr="002A7FDC">
              <w:rPr>
                <w:rFonts w:eastAsia="Calibri"/>
                <w:lang w:eastAsia="en-US"/>
              </w:rPr>
              <w:t xml:space="preserve"> mg/kg bw</w:t>
            </w:r>
          </w:p>
        </w:tc>
      </w:tr>
      <w:tr w:rsidR="001675B7" w:rsidRPr="002A7FDC" w14:paraId="76E83BD3" w14:textId="77777777">
        <w:trPr>
          <w:cantSplit/>
        </w:trPr>
        <w:tc>
          <w:tcPr>
            <w:tcW w:w="1488" w:type="dxa"/>
            <w:vMerge/>
            <w:tcBorders>
              <w:top w:val="single" w:sz="6" w:space="0" w:color="000000"/>
              <w:left w:val="single" w:sz="6" w:space="0" w:color="000000"/>
              <w:bottom w:val="single" w:sz="6" w:space="0" w:color="000000"/>
            </w:tcBorders>
            <w:shd w:val="clear" w:color="auto" w:fill="auto"/>
          </w:tcPr>
          <w:p w14:paraId="2A211B4E" w14:textId="77777777" w:rsidR="001675B7" w:rsidRPr="002A7FDC" w:rsidRDefault="001675B7">
            <w:pPr>
              <w:snapToGrid w:val="0"/>
              <w:spacing w:line="260" w:lineRule="atLeast"/>
              <w:rPr>
                <w:rFonts w:ascii="Calibri" w:eastAsia="Calibri" w:hAnsi="Calibri" w:cs="Calibri"/>
                <w:sz w:val="22"/>
                <w:szCs w:val="22"/>
                <w:lang w:eastAsia="en-US"/>
              </w:rPr>
            </w:pPr>
          </w:p>
        </w:tc>
        <w:tc>
          <w:tcPr>
            <w:tcW w:w="1430" w:type="dxa"/>
            <w:tcBorders>
              <w:top w:val="single" w:sz="6" w:space="0" w:color="000000"/>
              <w:left w:val="single" w:sz="6" w:space="0" w:color="000000"/>
              <w:bottom w:val="single" w:sz="6" w:space="0" w:color="000000"/>
            </w:tcBorders>
            <w:shd w:val="clear" w:color="auto" w:fill="auto"/>
          </w:tcPr>
          <w:p w14:paraId="53214445"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3E44E91A" w14:textId="77777777" w:rsidR="001675B7" w:rsidRPr="002A7FDC" w:rsidRDefault="000C3872">
            <w:pPr>
              <w:spacing w:line="260" w:lineRule="atLeast"/>
              <w:rPr>
                <w:rFonts w:eastAsia="Calibri" w:cs="MS Sans Serif;Microsoft Sans Se"/>
                <w:lang w:eastAsia="en-US"/>
              </w:rPr>
            </w:pPr>
            <w:r w:rsidRPr="002A7FDC">
              <w:rPr>
                <w:rFonts w:eastAsia="Calibri" w:cs="MS Sans Serif;Microsoft Sans Se"/>
                <w:lang w:eastAsia="en-US"/>
              </w:rPr>
              <w:t>9.6 x 10</w:t>
            </w:r>
            <w:r w:rsidRPr="002A7FDC">
              <w:rPr>
                <w:rFonts w:eastAsia="Calibri" w:cs="MS Sans Serif;Microsoft Sans Se"/>
                <w:vertAlign w:val="superscript"/>
                <w:lang w:eastAsia="en-US"/>
              </w:rPr>
              <w:t>-3</w:t>
            </w:r>
          </w:p>
          <w:p w14:paraId="74AF62B5" w14:textId="77777777" w:rsidR="001675B7" w:rsidRPr="002A7FDC" w:rsidRDefault="000C3872">
            <w:pPr>
              <w:spacing w:line="260" w:lineRule="atLeast"/>
              <w:rPr>
                <w:rFonts w:eastAsia="Calibri"/>
                <w:lang w:eastAsia="en-US"/>
              </w:rPr>
            </w:pPr>
            <w:r w:rsidRPr="002A7FDC">
              <w:rPr>
                <w:rFonts w:eastAsia="Calibri" w:cs="MS Sans Serif;Microsoft Sans Se"/>
                <w:lang w:eastAsia="en-US"/>
              </w:rPr>
              <w:t>mg/m</w:t>
            </w:r>
            <w:r w:rsidRPr="002A7FDC">
              <w:rPr>
                <w:rFonts w:eastAsia="Calibri" w:cs="MS Sans Serif;Microsoft Sans Se"/>
                <w:vertAlign w:val="superscript"/>
                <w:lang w:eastAsia="en-US"/>
              </w:rPr>
              <w:t>3</w:t>
            </w:r>
          </w:p>
        </w:tc>
        <w:tc>
          <w:tcPr>
            <w:tcW w:w="1565" w:type="dxa"/>
            <w:tcBorders>
              <w:top w:val="single" w:sz="6" w:space="0" w:color="000000"/>
              <w:left w:val="single" w:sz="6" w:space="0" w:color="000000"/>
              <w:bottom w:val="single" w:sz="6" w:space="0" w:color="000000"/>
            </w:tcBorders>
            <w:shd w:val="clear" w:color="auto" w:fill="auto"/>
          </w:tcPr>
          <w:p w14:paraId="076AB8E9"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565" w:type="dxa"/>
            <w:tcBorders>
              <w:top w:val="single" w:sz="6" w:space="0" w:color="000000"/>
              <w:left w:val="single" w:sz="6" w:space="0" w:color="000000"/>
              <w:bottom w:val="single" w:sz="6" w:space="0" w:color="000000"/>
            </w:tcBorders>
            <w:shd w:val="clear" w:color="auto" w:fill="auto"/>
          </w:tcPr>
          <w:p w14:paraId="24447F90"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72DE84A3" w14:textId="77777777" w:rsidR="001675B7" w:rsidRPr="002A7FDC" w:rsidRDefault="000C3872">
            <w:pPr>
              <w:spacing w:line="260" w:lineRule="atLeast"/>
              <w:rPr>
                <w:rFonts w:eastAsia="Calibri" w:cs="MS Sans Serif;Microsoft Sans Se"/>
                <w:lang w:eastAsia="en-US"/>
              </w:rPr>
            </w:pPr>
            <w:r w:rsidRPr="002A7FDC">
              <w:rPr>
                <w:rFonts w:eastAsia="Calibri" w:cs="MS Sans Serif;Microsoft Sans Se"/>
                <w:lang w:eastAsia="en-US"/>
              </w:rPr>
              <w:t>9.6 x 10</w:t>
            </w:r>
            <w:r w:rsidRPr="002A7FDC">
              <w:rPr>
                <w:rFonts w:eastAsia="Calibri" w:cs="MS Sans Serif;Microsoft Sans Se"/>
                <w:vertAlign w:val="superscript"/>
                <w:lang w:eastAsia="en-US"/>
              </w:rPr>
              <w:t>-3</w:t>
            </w:r>
          </w:p>
          <w:p w14:paraId="5D934C70" w14:textId="77777777" w:rsidR="001675B7" w:rsidRPr="002A7FDC" w:rsidRDefault="000C3872">
            <w:pPr>
              <w:spacing w:line="260" w:lineRule="atLeast"/>
              <w:rPr>
                <w:rFonts w:eastAsia="Calibri"/>
                <w:lang w:eastAsia="en-US"/>
              </w:rPr>
            </w:pPr>
            <w:r w:rsidRPr="002A7FDC">
              <w:rPr>
                <w:rFonts w:eastAsia="Calibri" w:cs="MS Sans Serif;Microsoft Sans Se"/>
                <w:lang w:eastAsia="en-US"/>
              </w:rPr>
              <w:t>mg/m</w:t>
            </w:r>
            <w:r w:rsidRPr="002A7FDC">
              <w:rPr>
                <w:rFonts w:eastAsia="Calibri" w:cs="MS Sans Serif;Microsoft Sans Se"/>
                <w:vertAlign w:val="superscript"/>
                <w:lang w:eastAsia="en-US"/>
              </w:rPr>
              <w:t>3</w:t>
            </w:r>
          </w:p>
        </w:tc>
      </w:tr>
    </w:tbl>
    <w:p w14:paraId="464C175F" w14:textId="77777777" w:rsidR="001675B7" w:rsidRPr="002A7FDC" w:rsidRDefault="001675B7">
      <w:pPr>
        <w:spacing w:line="256" w:lineRule="auto"/>
        <w:rPr>
          <w:rFonts w:eastAsia="Calibri"/>
          <w:lang w:eastAsia="en-US"/>
        </w:rPr>
      </w:pPr>
    </w:p>
    <w:p w14:paraId="70296BF4" w14:textId="77777777" w:rsidR="001675B7" w:rsidRPr="002A7FDC" w:rsidRDefault="001675B7">
      <w:pPr>
        <w:spacing w:line="256" w:lineRule="auto"/>
        <w:rPr>
          <w:rFonts w:eastAsia="Calibri"/>
          <w:lang w:eastAsia="en-US"/>
        </w:rPr>
      </w:pPr>
    </w:p>
    <w:p w14:paraId="001F64AF" w14:textId="77777777" w:rsidR="001675B7" w:rsidRPr="002A7FDC" w:rsidRDefault="000C3872">
      <w:pPr>
        <w:spacing w:line="256" w:lineRule="auto"/>
        <w:rPr>
          <w:rFonts w:eastAsia="Calibri"/>
          <w:i/>
          <w:u w:val="single"/>
          <w:lang w:eastAsia="en-US"/>
        </w:rPr>
      </w:pPr>
      <w:r w:rsidRPr="002A7FDC">
        <w:rPr>
          <w:rFonts w:eastAsia="Calibri"/>
          <w:i/>
          <w:u w:val="single"/>
          <w:lang w:eastAsia="en-US"/>
        </w:rPr>
        <w:t>Combined scenarios</w:t>
      </w:r>
    </w:p>
    <w:p w14:paraId="1F47F381" w14:textId="77777777" w:rsidR="001675B7" w:rsidRPr="002A7FDC" w:rsidRDefault="000C3872">
      <w:pPr>
        <w:autoSpaceDE w:val="0"/>
      </w:pPr>
      <w:r w:rsidRPr="002A7FDC">
        <w:rPr>
          <w:color w:val="000000"/>
          <w:lang w:eastAsia="nl-NL"/>
        </w:rPr>
        <w:t xml:space="preserve">It is possible that an adult is primarily exposed to transfluthrin by placing the Moth Gel into the dressor and is subsequently secondary exposed to transfluthrin when opening the drawer. Therefore, combined exposure of scenario 1 and scenario 2 was assessed. </w:t>
      </w:r>
    </w:p>
    <w:p w14:paraId="26555EC7" w14:textId="77777777" w:rsidR="001675B7" w:rsidRPr="002A7FDC" w:rsidRDefault="001675B7">
      <w:pPr>
        <w:autoSpaceDE w:val="0"/>
        <w:rPr>
          <w:color w:val="000000"/>
          <w:lang w:eastAsia="nl-NL"/>
        </w:rPr>
      </w:pPr>
    </w:p>
    <w:p w14:paraId="3421B3A3" w14:textId="77777777" w:rsidR="001675B7" w:rsidRPr="002A7FDC" w:rsidRDefault="000C3872">
      <w:pPr>
        <w:autoSpaceDE w:val="0"/>
      </w:pPr>
      <w:r w:rsidRPr="002A7FDC">
        <w:rPr>
          <w:rFonts w:eastAsia="Verdana"/>
          <w:color w:val="000000"/>
          <w:lang w:eastAsia="nl-NL"/>
        </w:rPr>
        <w:t xml:space="preserve"> </w:t>
      </w:r>
    </w:p>
    <w:tbl>
      <w:tblPr>
        <w:tblW w:w="9337" w:type="dxa"/>
        <w:tblInd w:w="-77" w:type="dxa"/>
        <w:tblCellMar>
          <w:left w:w="70" w:type="dxa"/>
          <w:right w:w="70" w:type="dxa"/>
        </w:tblCellMar>
        <w:tblLook w:val="04A0" w:firstRow="1" w:lastRow="0" w:firstColumn="1" w:lastColumn="0" w:noHBand="0" w:noVBand="1"/>
      </w:tblPr>
      <w:tblGrid>
        <w:gridCol w:w="1488"/>
        <w:gridCol w:w="1430"/>
        <w:gridCol w:w="1565"/>
        <w:gridCol w:w="1565"/>
        <w:gridCol w:w="1565"/>
        <w:gridCol w:w="1724"/>
      </w:tblGrid>
      <w:tr w:rsidR="001675B7" w:rsidRPr="002A7FDC" w14:paraId="5BF14A11" w14:textId="77777777">
        <w:trPr>
          <w:cantSplit/>
          <w:tblHeader/>
        </w:trPr>
        <w:tc>
          <w:tcPr>
            <w:tcW w:w="9337" w:type="dxa"/>
            <w:gridSpan w:val="6"/>
            <w:tcBorders>
              <w:top w:val="single" w:sz="6" w:space="0" w:color="000000"/>
              <w:left w:val="single" w:sz="6" w:space="0" w:color="000000"/>
              <w:bottom w:val="single" w:sz="6" w:space="0" w:color="000000"/>
              <w:right w:val="single" w:sz="6" w:space="0" w:color="000000"/>
            </w:tcBorders>
            <w:shd w:val="clear" w:color="auto" w:fill="FFFFCC"/>
          </w:tcPr>
          <w:p w14:paraId="0BF548AA" w14:textId="77777777" w:rsidR="001675B7" w:rsidRPr="002A7FDC" w:rsidRDefault="000C3872">
            <w:pPr>
              <w:spacing w:line="260" w:lineRule="atLeast"/>
              <w:jc w:val="center"/>
              <w:rPr>
                <w:rFonts w:eastAsia="Calibri"/>
                <w:b/>
                <w:lang w:eastAsia="en-US"/>
              </w:rPr>
            </w:pPr>
            <w:r w:rsidRPr="002A7FDC">
              <w:rPr>
                <w:rFonts w:eastAsia="Calibri"/>
                <w:b/>
                <w:lang w:eastAsia="en-US"/>
              </w:rPr>
              <w:t>Summary table: external and systemic exposure from non-professional uses</w:t>
            </w:r>
          </w:p>
        </w:tc>
      </w:tr>
      <w:tr w:rsidR="001675B7" w:rsidRPr="002A7FDC" w14:paraId="67EA09C8" w14:textId="77777777">
        <w:trPr>
          <w:cantSplit/>
        </w:trPr>
        <w:tc>
          <w:tcPr>
            <w:tcW w:w="1488" w:type="dxa"/>
            <w:tcBorders>
              <w:top w:val="single" w:sz="6" w:space="0" w:color="000000"/>
              <w:left w:val="single" w:sz="6" w:space="0" w:color="000000"/>
              <w:bottom w:val="single" w:sz="6" w:space="0" w:color="000000"/>
            </w:tcBorders>
            <w:shd w:val="clear" w:color="auto" w:fill="auto"/>
          </w:tcPr>
          <w:p w14:paraId="52B363BD" w14:textId="77777777" w:rsidR="001675B7" w:rsidRPr="002A7FDC" w:rsidRDefault="000C3872">
            <w:pPr>
              <w:spacing w:line="260" w:lineRule="atLeast"/>
              <w:rPr>
                <w:rFonts w:eastAsia="Calibri"/>
                <w:b/>
                <w:lang w:eastAsia="en-US"/>
              </w:rPr>
            </w:pPr>
            <w:r w:rsidRPr="002A7FDC">
              <w:rPr>
                <w:rFonts w:eastAsia="Calibri"/>
                <w:b/>
                <w:lang w:eastAsia="en-US"/>
              </w:rPr>
              <w:t>Exposure scenario</w:t>
            </w:r>
          </w:p>
        </w:tc>
        <w:tc>
          <w:tcPr>
            <w:tcW w:w="1430" w:type="dxa"/>
            <w:tcBorders>
              <w:top w:val="single" w:sz="6" w:space="0" w:color="000000"/>
              <w:left w:val="single" w:sz="6" w:space="0" w:color="000000"/>
              <w:bottom w:val="single" w:sz="6" w:space="0" w:color="000000"/>
            </w:tcBorders>
            <w:shd w:val="clear" w:color="auto" w:fill="auto"/>
          </w:tcPr>
          <w:p w14:paraId="47062346" w14:textId="77777777" w:rsidR="001675B7" w:rsidRPr="002A7FDC" w:rsidRDefault="000C3872">
            <w:pPr>
              <w:spacing w:line="260" w:lineRule="atLeast"/>
              <w:rPr>
                <w:rFonts w:eastAsia="Calibri"/>
                <w:b/>
                <w:lang w:eastAsia="en-US"/>
              </w:rPr>
            </w:pPr>
            <w:r w:rsidRPr="002A7FDC">
              <w:rPr>
                <w:rFonts w:eastAsia="Calibri"/>
                <w:b/>
                <w:lang w:eastAsia="en-US"/>
              </w:rPr>
              <w:t>Tier/PPE</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5184178F" w14:textId="77777777" w:rsidR="001675B7" w:rsidRPr="002A7FDC" w:rsidRDefault="000C3872">
            <w:pPr>
              <w:spacing w:line="260" w:lineRule="atLeast"/>
              <w:rPr>
                <w:rFonts w:eastAsia="Calibri"/>
                <w:b/>
                <w:lang w:eastAsia="en-US"/>
              </w:rPr>
            </w:pPr>
            <w:r w:rsidRPr="002A7FDC">
              <w:rPr>
                <w:rFonts w:eastAsia="Calibri"/>
                <w:b/>
                <w:lang w:eastAsia="en-US"/>
              </w:rPr>
              <w:t>Estimated inhalation uptake</w:t>
            </w:r>
          </w:p>
        </w:tc>
        <w:tc>
          <w:tcPr>
            <w:tcW w:w="1565" w:type="dxa"/>
            <w:tcBorders>
              <w:top w:val="single" w:sz="6" w:space="0" w:color="000000"/>
              <w:left w:val="single" w:sz="6" w:space="0" w:color="000000"/>
              <w:bottom w:val="single" w:sz="6" w:space="0" w:color="000000"/>
            </w:tcBorders>
            <w:shd w:val="clear" w:color="auto" w:fill="auto"/>
          </w:tcPr>
          <w:p w14:paraId="5388AEB3" w14:textId="77777777" w:rsidR="001675B7" w:rsidRPr="002A7FDC" w:rsidRDefault="000C3872">
            <w:pPr>
              <w:spacing w:line="260" w:lineRule="atLeast"/>
              <w:rPr>
                <w:rFonts w:eastAsia="Calibri"/>
                <w:b/>
                <w:lang w:eastAsia="en-US"/>
              </w:rPr>
            </w:pPr>
            <w:r w:rsidRPr="002A7FDC">
              <w:rPr>
                <w:rFonts w:eastAsia="Calibri"/>
                <w:b/>
                <w:lang w:eastAsia="en-US"/>
              </w:rPr>
              <w:t>Estimated dermal uptake</w:t>
            </w:r>
          </w:p>
        </w:tc>
        <w:tc>
          <w:tcPr>
            <w:tcW w:w="1565" w:type="dxa"/>
            <w:tcBorders>
              <w:top w:val="single" w:sz="6" w:space="0" w:color="000000"/>
              <w:left w:val="single" w:sz="6" w:space="0" w:color="000000"/>
              <w:bottom w:val="single" w:sz="6" w:space="0" w:color="000000"/>
            </w:tcBorders>
            <w:shd w:val="clear" w:color="auto" w:fill="auto"/>
          </w:tcPr>
          <w:p w14:paraId="3DA2FC7E" w14:textId="77777777" w:rsidR="001675B7" w:rsidRPr="002A7FDC" w:rsidRDefault="000C3872">
            <w:pPr>
              <w:spacing w:line="260" w:lineRule="atLeast"/>
              <w:rPr>
                <w:rFonts w:eastAsia="Calibri"/>
                <w:b/>
                <w:lang w:eastAsia="en-US"/>
              </w:rPr>
            </w:pPr>
            <w:r w:rsidRPr="002A7FDC">
              <w:rPr>
                <w:rFonts w:eastAsia="Calibri"/>
                <w:b/>
                <w:lang w:eastAsia="en-US"/>
              </w:rPr>
              <w:t>Estimated oral uptake</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30BD4418" w14:textId="77777777" w:rsidR="001675B7" w:rsidRPr="002A7FDC" w:rsidRDefault="000C3872">
            <w:pPr>
              <w:spacing w:line="260" w:lineRule="atLeast"/>
              <w:rPr>
                <w:rFonts w:eastAsia="Calibri"/>
                <w:b/>
                <w:lang w:eastAsia="en-US"/>
              </w:rPr>
            </w:pPr>
            <w:r w:rsidRPr="002A7FDC">
              <w:rPr>
                <w:rFonts w:eastAsia="Calibri"/>
                <w:b/>
                <w:lang w:eastAsia="en-US"/>
              </w:rPr>
              <w:t>Estimated total uptake</w:t>
            </w:r>
          </w:p>
        </w:tc>
      </w:tr>
      <w:tr w:rsidR="001675B7" w:rsidRPr="002A7FDC" w14:paraId="0636D9F1" w14:textId="77777777">
        <w:trPr>
          <w:cantSplit/>
        </w:trPr>
        <w:tc>
          <w:tcPr>
            <w:tcW w:w="1488" w:type="dxa"/>
            <w:tcBorders>
              <w:top w:val="single" w:sz="6" w:space="0" w:color="000000"/>
              <w:left w:val="single" w:sz="6" w:space="0" w:color="000000"/>
              <w:bottom w:val="single" w:sz="6" w:space="0" w:color="000000"/>
            </w:tcBorders>
            <w:shd w:val="clear" w:color="auto" w:fill="auto"/>
          </w:tcPr>
          <w:p w14:paraId="18863F49" w14:textId="77777777" w:rsidR="001675B7" w:rsidRPr="002A7FDC" w:rsidRDefault="000C3872">
            <w:pPr>
              <w:spacing w:line="260" w:lineRule="atLeast"/>
              <w:rPr>
                <w:rFonts w:eastAsia="Calibri"/>
                <w:lang w:eastAsia="en-US"/>
              </w:rPr>
            </w:pPr>
            <w:r w:rsidRPr="002A7FDC">
              <w:rPr>
                <w:rFonts w:eastAsia="Calibri"/>
                <w:lang w:eastAsia="en-US"/>
              </w:rPr>
              <w:lastRenderedPageBreak/>
              <w:t>Scenario 1 and 2.</w:t>
            </w:r>
          </w:p>
          <w:p w14:paraId="71369022" w14:textId="77777777" w:rsidR="001675B7" w:rsidRPr="002A7FDC" w:rsidRDefault="000C3872">
            <w:pPr>
              <w:spacing w:line="260" w:lineRule="atLeast"/>
              <w:rPr>
                <w:rFonts w:eastAsia="Calibri"/>
                <w:lang w:eastAsia="en-US"/>
              </w:rPr>
            </w:pPr>
            <w:r w:rsidRPr="002A7FDC">
              <w:rPr>
                <w:rFonts w:eastAsia="Calibri"/>
                <w:lang w:eastAsia="en-US"/>
              </w:rPr>
              <w:t>Adult primary and secondary exposure to Moth Gel</w:t>
            </w:r>
          </w:p>
        </w:tc>
        <w:tc>
          <w:tcPr>
            <w:tcW w:w="1430" w:type="dxa"/>
            <w:tcBorders>
              <w:top w:val="single" w:sz="6" w:space="0" w:color="000000"/>
              <w:left w:val="single" w:sz="6" w:space="0" w:color="000000"/>
              <w:bottom w:val="single" w:sz="6" w:space="0" w:color="000000"/>
            </w:tcBorders>
            <w:shd w:val="clear" w:color="auto" w:fill="auto"/>
          </w:tcPr>
          <w:p w14:paraId="55446688"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3C1E44C0" w14:textId="77777777" w:rsidR="001675B7" w:rsidRPr="002A7FDC" w:rsidRDefault="000C3872">
            <w:pPr>
              <w:spacing w:line="260" w:lineRule="atLeast"/>
              <w:rPr>
                <w:rFonts w:eastAsia="Calibri"/>
                <w:lang w:eastAsia="en-US"/>
              </w:rPr>
            </w:pPr>
            <w:r w:rsidRPr="002A7FDC">
              <w:rPr>
                <w:rFonts w:eastAsia="Calibri"/>
                <w:lang w:eastAsia="en-US"/>
              </w:rPr>
              <w:t>1.7 x 10</w:t>
            </w:r>
            <w:r w:rsidRPr="002A7FDC">
              <w:rPr>
                <w:rFonts w:eastAsia="Calibri"/>
                <w:vertAlign w:val="superscript"/>
                <w:lang w:eastAsia="en-US"/>
              </w:rPr>
              <w:t>-5</w:t>
            </w:r>
            <w:r w:rsidRPr="002A7FDC">
              <w:rPr>
                <w:rFonts w:eastAsia="Calibri"/>
                <w:lang w:eastAsia="en-US"/>
              </w:rPr>
              <w:t xml:space="preserve"> mg/kg bw/day</w:t>
            </w:r>
          </w:p>
        </w:tc>
        <w:tc>
          <w:tcPr>
            <w:tcW w:w="1565" w:type="dxa"/>
            <w:tcBorders>
              <w:top w:val="single" w:sz="6" w:space="0" w:color="000000"/>
              <w:left w:val="single" w:sz="6" w:space="0" w:color="000000"/>
              <w:bottom w:val="single" w:sz="6" w:space="0" w:color="000000"/>
            </w:tcBorders>
            <w:shd w:val="clear" w:color="auto" w:fill="auto"/>
          </w:tcPr>
          <w:p w14:paraId="70404F51" w14:textId="77777777"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mg/kg bw</w:t>
            </w:r>
          </w:p>
        </w:tc>
        <w:tc>
          <w:tcPr>
            <w:tcW w:w="1565" w:type="dxa"/>
            <w:tcBorders>
              <w:top w:val="single" w:sz="6" w:space="0" w:color="000000"/>
              <w:left w:val="single" w:sz="6" w:space="0" w:color="000000"/>
              <w:bottom w:val="single" w:sz="6" w:space="0" w:color="000000"/>
            </w:tcBorders>
            <w:shd w:val="clear" w:color="auto" w:fill="auto"/>
          </w:tcPr>
          <w:p w14:paraId="6E2FC0E5"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390815BE" w14:textId="77777777" w:rsidR="001675B7" w:rsidRPr="002A7FDC" w:rsidRDefault="000C3872">
            <w:pPr>
              <w:spacing w:line="260" w:lineRule="atLeast"/>
              <w:rPr>
                <w:rFonts w:eastAsia="Calibri"/>
                <w:lang w:eastAsia="en-US"/>
              </w:rPr>
            </w:pPr>
            <w:r w:rsidRPr="002A7FDC">
              <w:rPr>
                <w:rFonts w:eastAsia="Calibri"/>
                <w:lang w:eastAsia="en-US"/>
              </w:rPr>
              <w:t>2.202 x 10</w:t>
            </w:r>
            <w:r w:rsidRPr="002A7FDC">
              <w:rPr>
                <w:rFonts w:eastAsia="Calibri"/>
                <w:vertAlign w:val="superscript"/>
                <w:lang w:eastAsia="en-US"/>
              </w:rPr>
              <w:t>-2</w:t>
            </w:r>
            <w:r w:rsidRPr="002A7FDC">
              <w:rPr>
                <w:rFonts w:eastAsia="Calibri"/>
                <w:lang w:eastAsia="en-US"/>
              </w:rPr>
              <w:t xml:space="preserve"> mg/kg bw</w:t>
            </w:r>
          </w:p>
        </w:tc>
      </w:tr>
    </w:tbl>
    <w:p w14:paraId="0153A3B5" w14:textId="77777777" w:rsidR="001675B7" w:rsidRPr="002A7FDC" w:rsidRDefault="001675B7">
      <w:pPr>
        <w:autoSpaceDE w:val="0"/>
        <w:rPr>
          <w:color w:val="000000"/>
          <w:lang w:eastAsia="nl-NL"/>
        </w:rPr>
      </w:pPr>
    </w:p>
    <w:p w14:paraId="00BC103A" w14:textId="77777777" w:rsidR="001675B7" w:rsidRPr="002A7FDC" w:rsidRDefault="001675B7">
      <w:pPr>
        <w:autoSpaceDE w:val="0"/>
        <w:rPr>
          <w:color w:val="000000"/>
          <w:lang w:eastAsia="nl-NL"/>
        </w:rPr>
      </w:pPr>
    </w:p>
    <w:p w14:paraId="49C740C3" w14:textId="77777777" w:rsidR="001675B7" w:rsidRPr="002A7FDC" w:rsidRDefault="000C3872">
      <w:pPr>
        <w:autoSpaceDE w:val="0"/>
        <w:rPr>
          <w:color w:val="000000"/>
          <w:lang w:eastAsia="nl-NL"/>
        </w:rPr>
      </w:pPr>
      <w:r w:rsidRPr="002A7FDC">
        <w:rPr>
          <w:rFonts w:eastAsia="Verdana"/>
          <w:color w:val="000000"/>
          <w:lang w:eastAsia="nl-NL"/>
        </w:rPr>
        <w:t xml:space="preserve"> </w:t>
      </w:r>
    </w:p>
    <w:p w14:paraId="7C0C46F2" w14:textId="77777777" w:rsidR="001675B7" w:rsidRPr="002A7FDC" w:rsidRDefault="001675B7">
      <w:pPr>
        <w:spacing w:line="256" w:lineRule="auto"/>
        <w:rPr>
          <w:rFonts w:eastAsia="Calibri"/>
          <w:i/>
          <w:color w:val="000000"/>
          <w:u w:val="single"/>
          <w:lang w:eastAsia="en-US"/>
        </w:rPr>
      </w:pPr>
    </w:p>
    <w:p w14:paraId="7E0ABC27" w14:textId="77777777" w:rsidR="001675B7" w:rsidRPr="002A7FDC" w:rsidRDefault="000C3872">
      <w:pPr>
        <w:spacing w:line="256" w:lineRule="auto"/>
        <w:rPr>
          <w:rFonts w:eastAsia="Calibri"/>
          <w:b/>
          <w:i/>
          <w:lang w:eastAsia="en-US"/>
        </w:rPr>
      </w:pPr>
      <w:r w:rsidRPr="002A7FDC">
        <w:rPr>
          <w:rFonts w:eastAsia="Calibri"/>
          <w:b/>
          <w:i/>
          <w:lang w:eastAsia="en-US"/>
        </w:rPr>
        <w:t>Exposure of the general public</w:t>
      </w:r>
    </w:p>
    <w:p w14:paraId="7CE12950" w14:textId="77777777" w:rsidR="001675B7" w:rsidRPr="002A7FDC" w:rsidRDefault="000C3872">
      <w:pPr>
        <w:spacing w:line="260" w:lineRule="atLeast"/>
        <w:rPr>
          <w:rFonts w:eastAsia="Calibri"/>
          <w:lang w:eastAsia="en-US"/>
        </w:rPr>
      </w:pPr>
      <w:r w:rsidRPr="002A7FDC">
        <w:rPr>
          <w:rFonts w:eastAsia="Calibri"/>
          <w:lang w:eastAsia="en-US"/>
        </w:rPr>
        <w:t>Not relevant</w:t>
      </w:r>
    </w:p>
    <w:p w14:paraId="64FAD9B9" w14:textId="77777777" w:rsidR="001675B7" w:rsidRPr="002A7FDC" w:rsidRDefault="001675B7">
      <w:pPr>
        <w:spacing w:line="260" w:lineRule="atLeast"/>
        <w:rPr>
          <w:rFonts w:eastAsia="Calibri"/>
          <w:lang w:eastAsia="en-US"/>
        </w:rPr>
      </w:pPr>
    </w:p>
    <w:p w14:paraId="067F6B32" w14:textId="77777777" w:rsidR="001675B7" w:rsidRPr="002A7FDC" w:rsidRDefault="001675B7">
      <w:pPr>
        <w:spacing w:line="260" w:lineRule="atLeast"/>
        <w:rPr>
          <w:rFonts w:eastAsia="Calibri"/>
          <w:lang w:eastAsia="en-US"/>
        </w:rPr>
      </w:pPr>
    </w:p>
    <w:p w14:paraId="61402099" w14:textId="77777777" w:rsidR="001675B7" w:rsidRPr="002A7FDC" w:rsidRDefault="001675B7">
      <w:pPr>
        <w:spacing w:line="260" w:lineRule="atLeast"/>
        <w:rPr>
          <w:rFonts w:eastAsia="Calibri"/>
          <w:highlight w:val="cyan"/>
          <w:lang w:eastAsia="en-US"/>
        </w:rPr>
      </w:pPr>
    </w:p>
    <w:p w14:paraId="742F79B3" w14:textId="77777777" w:rsidR="001675B7" w:rsidRPr="002A7FDC" w:rsidRDefault="000C3872">
      <w:pPr>
        <w:spacing w:line="256" w:lineRule="auto"/>
        <w:rPr>
          <w:rFonts w:eastAsia="Calibri"/>
          <w:b/>
          <w:i/>
          <w:lang w:eastAsia="en-US"/>
        </w:rPr>
      </w:pPr>
      <w:r w:rsidRPr="002A7FDC">
        <w:rPr>
          <w:rFonts w:eastAsia="Calibri"/>
          <w:b/>
          <w:i/>
          <w:lang w:eastAsia="en-US"/>
        </w:rPr>
        <w:t>Monitoring data</w:t>
      </w:r>
    </w:p>
    <w:p w14:paraId="5C5CCC59" w14:textId="77777777" w:rsidR="001675B7" w:rsidRPr="002A7FDC" w:rsidRDefault="000C3872">
      <w:pPr>
        <w:spacing w:line="260" w:lineRule="atLeast"/>
        <w:rPr>
          <w:rFonts w:eastAsia="Calibri"/>
          <w:iCs/>
          <w:lang w:eastAsia="en-US"/>
        </w:rPr>
      </w:pPr>
      <w:r w:rsidRPr="002A7FDC">
        <w:rPr>
          <w:rFonts w:eastAsia="Calibri"/>
          <w:iCs/>
          <w:lang w:eastAsia="en-US"/>
        </w:rPr>
        <w:t>No relevant data</w:t>
      </w:r>
    </w:p>
    <w:p w14:paraId="6F186A24" w14:textId="77777777" w:rsidR="001675B7" w:rsidRPr="002A7FDC" w:rsidRDefault="001675B7">
      <w:pPr>
        <w:spacing w:line="260" w:lineRule="atLeast"/>
        <w:rPr>
          <w:rFonts w:eastAsia="Calibri"/>
          <w:iCs/>
          <w:lang w:eastAsia="en-US"/>
        </w:rPr>
      </w:pPr>
    </w:p>
    <w:p w14:paraId="16ACD1EE" w14:textId="77777777" w:rsidR="001675B7" w:rsidRPr="002A7FDC" w:rsidRDefault="000C3872">
      <w:pPr>
        <w:spacing w:line="256" w:lineRule="auto"/>
        <w:rPr>
          <w:rFonts w:eastAsia="Calibri"/>
          <w:b/>
          <w:i/>
          <w:lang w:eastAsia="en-US"/>
        </w:rPr>
      </w:pPr>
      <w:r w:rsidRPr="002A7FDC">
        <w:rPr>
          <w:rFonts w:eastAsia="Calibri"/>
          <w:b/>
          <w:i/>
          <w:lang w:eastAsia="en-US"/>
        </w:rPr>
        <w:t>Dietary exposure</w:t>
      </w:r>
    </w:p>
    <w:p w14:paraId="7EFE4BD5" w14:textId="77777777" w:rsidR="001675B7" w:rsidRPr="002A7FDC" w:rsidRDefault="000C3872">
      <w:pPr>
        <w:spacing w:line="260" w:lineRule="atLeast"/>
        <w:rPr>
          <w:rFonts w:eastAsia="Calibri"/>
          <w:lang w:eastAsia="en-US"/>
        </w:rPr>
      </w:pPr>
      <w:r w:rsidRPr="002A7FDC">
        <w:rPr>
          <w:rFonts w:eastAsia="Calibri"/>
          <w:lang w:eastAsia="en-US"/>
        </w:rPr>
        <w:t>Not relevant</w:t>
      </w:r>
    </w:p>
    <w:p w14:paraId="7CB0294E" w14:textId="77777777" w:rsidR="001675B7" w:rsidRPr="002A7FDC" w:rsidRDefault="001675B7">
      <w:pPr>
        <w:spacing w:line="256" w:lineRule="auto"/>
        <w:rPr>
          <w:rFonts w:eastAsia="Calibri"/>
          <w:lang w:eastAsia="en-US"/>
        </w:rPr>
      </w:pPr>
    </w:p>
    <w:p w14:paraId="0D2D8A27" w14:textId="77777777" w:rsidR="001675B7" w:rsidRPr="002A7FDC" w:rsidRDefault="000C3872">
      <w:pPr>
        <w:spacing w:line="256" w:lineRule="auto"/>
        <w:jc w:val="both"/>
        <w:rPr>
          <w:rFonts w:eastAsia="Calibri"/>
          <w:b/>
          <w:i/>
          <w:lang w:eastAsia="en-US"/>
        </w:rPr>
      </w:pPr>
      <w:r w:rsidRPr="002A7FDC">
        <w:rPr>
          <w:rFonts w:eastAsia="Calibri"/>
          <w:b/>
          <w:i/>
          <w:lang w:eastAsia="en-US"/>
        </w:rPr>
        <w:t>Exposure associated with production, formulation and disposal of the biocidal product</w:t>
      </w:r>
    </w:p>
    <w:p w14:paraId="2719B48A" w14:textId="77777777" w:rsidR="001675B7" w:rsidRPr="002A7FDC" w:rsidRDefault="000C3872">
      <w:pPr>
        <w:spacing w:line="276" w:lineRule="auto"/>
        <w:jc w:val="both"/>
        <w:rPr>
          <w:rFonts w:eastAsia="Calibri"/>
          <w:bCs/>
          <w:lang w:eastAsia="en-US"/>
        </w:rPr>
      </w:pPr>
      <w:r w:rsidRPr="002A7FDC">
        <w:rPr>
          <w:rFonts w:eastAsia="Calibri"/>
          <w:bCs/>
          <w:lang w:eastAsia="en-US"/>
        </w:rPr>
        <w:t>Production and formulation are addressed under other EU legislation (e.g. Directive 98/24/EC) and not repeated under Regulation 528/2012 (this principle was agreed at Biocides Technical Meeting TMI06).</w:t>
      </w:r>
    </w:p>
    <w:p w14:paraId="202FD8B8" w14:textId="77777777" w:rsidR="001675B7" w:rsidRPr="002A7FDC" w:rsidRDefault="000C3872">
      <w:pPr>
        <w:spacing w:line="276" w:lineRule="auto"/>
        <w:jc w:val="both"/>
        <w:rPr>
          <w:rFonts w:eastAsia="Calibri"/>
          <w:bCs/>
          <w:lang w:eastAsia="en-US"/>
        </w:rPr>
      </w:pPr>
      <w:r w:rsidRPr="002A7FDC">
        <w:rPr>
          <w:rFonts w:eastAsia="Calibri"/>
          <w:bCs/>
          <w:lang w:eastAsia="en-US"/>
        </w:rPr>
        <w:t>As the product is applied directly from the container and this is disposed of once empty, there is no cleaning operation to consider.</w:t>
      </w:r>
    </w:p>
    <w:p w14:paraId="6699C25D" w14:textId="77777777" w:rsidR="001675B7" w:rsidRPr="002A7FDC" w:rsidRDefault="001675B7">
      <w:pPr>
        <w:spacing w:line="260" w:lineRule="atLeast"/>
        <w:rPr>
          <w:rFonts w:eastAsia="Calibri"/>
          <w:b/>
          <w:bCs/>
          <w:lang w:eastAsia="en-US"/>
        </w:rPr>
      </w:pPr>
    </w:p>
    <w:p w14:paraId="33C25A7A" w14:textId="77777777" w:rsidR="001675B7" w:rsidRPr="002A7FDC" w:rsidRDefault="000C3872">
      <w:pPr>
        <w:spacing w:line="256" w:lineRule="auto"/>
        <w:rPr>
          <w:rFonts w:eastAsia="Calibri"/>
          <w:b/>
          <w:i/>
          <w:lang w:eastAsia="en-US"/>
        </w:rPr>
      </w:pPr>
      <w:r w:rsidRPr="002A7FDC">
        <w:rPr>
          <w:rFonts w:eastAsia="Calibri"/>
          <w:b/>
          <w:i/>
          <w:lang w:eastAsia="en-US"/>
        </w:rPr>
        <w:t>Aggregated exposure</w:t>
      </w:r>
    </w:p>
    <w:p w14:paraId="04895401" w14:textId="6D6269C8" w:rsidR="005D0AAA" w:rsidRPr="002A7FDC" w:rsidRDefault="000C3872" w:rsidP="00930D88">
      <w:pPr>
        <w:spacing w:line="260" w:lineRule="atLeast"/>
      </w:pPr>
      <w:r w:rsidRPr="002A7FDC">
        <w:rPr>
          <w:rFonts w:eastAsia="Calibri"/>
          <w:iCs/>
          <w:lang w:eastAsia="en-US"/>
        </w:rPr>
        <w:t>Not Relevant</w:t>
      </w:r>
      <w:bookmarkStart w:id="98" w:name="_Toc50791041"/>
    </w:p>
    <w:p w14:paraId="5B8CEE26" w14:textId="2D49D551" w:rsidR="001675B7" w:rsidRPr="002A7FDC" w:rsidRDefault="000C3872">
      <w:pPr>
        <w:pStyle w:val="Heading4"/>
        <w:rPr>
          <w:b/>
          <w:lang w:val="en-GB"/>
        </w:rPr>
      </w:pPr>
      <w:r w:rsidRPr="002A7FDC">
        <w:rPr>
          <w:b/>
          <w:lang w:val="en-GB"/>
        </w:rPr>
        <w:t>Risk Characterization for Human Health</w:t>
      </w:r>
      <w:bookmarkEnd w:id="98"/>
    </w:p>
    <w:p w14:paraId="48991B92" w14:textId="77777777" w:rsidR="001675B7" w:rsidRPr="002A7FDC" w:rsidRDefault="001675B7">
      <w:pPr>
        <w:spacing w:line="256" w:lineRule="auto"/>
        <w:rPr>
          <w:rFonts w:eastAsia="Calibri"/>
          <w:b/>
          <w:lang w:eastAsia="en-US"/>
        </w:rPr>
      </w:pPr>
    </w:p>
    <w:p w14:paraId="34C37BDE" w14:textId="77777777" w:rsidR="001675B7" w:rsidRPr="002A7FDC" w:rsidRDefault="000C3872">
      <w:pPr>
        <w:spacing w:line="260" w:lineRule="atLeast"/>
        <w:rPr>
          <w:rFonts w:eastAsia="Calibri"/>
          <w:b/>
          <w:bCs/>
          <w:lang w:eastAsia="en-US"/>
        </w:rPr>
      </w:pPr>
      <w:r w:rsidRPr="002A7FDC">
        <w:rPr>
          <w:rFonts w:eastAsia="Calibri"/>
          <w:b/>
          <w:bCs/>
          <w:lang w:eastAsia="en-US"/>
        </w:rPr>
        <w:t>Reference values to be used in Risk Characterization</w:t>
      </w:r>
    </w:p>
    <w:p w14:paraId="4A73C698" w14:textId="77777777" w:rsidR="001675B7" w:rsidRPr="002A7FDC" w:rsidRDefault="001675B7">
      <w:pPr>
        <w:spacing w:line="260" w:lineRule="atLeast"/>
        <w:rPr>
          <w:rFonts w:eastAsia="Calibri"/>
          <w:b/>
          <w:bCs/>
          <w:lang w:eastAsia="en-US"/>
        </w:rPr>
      </w:pPr>
    </w:p>
    <w:p w14:paraId="569691FB" w14:textId="77777777" w:rsidR="001675B7" w:rsidRPr="002A7FDC" w:rsidRDefault="000C3872">
      <w:pPr>
        <w:spacing w:line="260" w:lineRule="atLeast"/>
        <w:jc w:val="both"/>
        <w:rPr>
          <w:rFonts w:eastAsia="Calibri"/>
          <w:bCs/>
          <w:lang w:eastAsia="en-US"/>
        </w:rPr>
      </w:pPr>
      <w:r w:rsidRPr="002A7FDC">
        <w:rPr>
          <w:rFonts w:eastAsia="Calibri"/>
          <w:bCs/>
          <w:lang w:eastAsia="en-US"/>
        </w:rPr>
        <w:t>The following information had been adapted from section 2.2.1.2 (Critical Endpoints and Acceptable Exposure Levels) of the PT18 Transfluthrin Assessment Report (2014):</w:t>
      </w:r>
    </w:p>
    <w:p w14:paraId="696B1F13" w14:textId="77777777" w:rsidR="001675B7" w:rsidRPr="002A7FDC" w:rsidRDefault="001675B7">
      <w:pPr>
        <w:spacing w:line="260" w:lineRule="atLeast"/>
        <w:jc w:val="both"/>
        <w:rPr>
          <w:rFonts w:eastAsia="Calibri"/>
          <w:b/>
          <w:bCs/>
          <w:lang w:eastAsia="en-US"/>
        </w:rPr>
      </w:pPr>
    </w:p>
    <w:p w14:paraId="4D941463" w14:textId="77777777" w:rsidR="001675B7" w:rsidRPr="002A7FDC" w:rsidRDefault="000C3872">
      <w:pPr>
        <w:spacing w:line="256" w:lineRule="auto"/>
        <w:jc w:val="both"/>
        <w:rPr>
          <w:rFonts w:eastAsia="Calibri"/>
          <w:b/>
          <w:bCs/>
          <w:vertAlign w:val="subscript"/>
          <w:lang w:eastAsia="en-US"/>
        </w:rPr>
      </w:pPr>
      <w:r w:rsidRPr="002A7FDC">
        <w:rPr>
          <w:rFonts w:eastAsia="Calibri"/>
          <w:b/>
          <w:bCs/>
          <w:lang w:eastAsia="en-US"/>
        </w:rPr>
        <w:t>AEC</w:t>
      </w:r>
      <w:r w:rsidRPr="002A7FDC">
        <w:rPr>
          <w:rFonts w:eastAsia="Calibri"/>
          <w:b/>
          <w:bCs/>
          <w:vertAlign w:val="subscript"/>
          <w:lang w:eastAsia="en-US"/>
        </w:rPr>
        <w:t>acute, inhalation</w:t>
      </w:r>
    </w:p>
    <w:p w14:paraId="44DEF6CD" w14:textId="77777777" w:rsidR="001675B7" w:rsidRPr="002A7FDC" w:rsidRDefault="000C3872">
      <w:pPr>
        <w:spacing w:line="256" w:lineRule="auto"/>
        <w:jc w:val="both"/>
        <w:rPr>
          <w:rFonts w:eastAsia="Calibri"/>
          <w:lang w:eastAsia="en-US"/>
        </w:rPr>
      </w:pPr>
      <w:r w:rsidRPr="002A7FDC">
        <w:rPr>
          <w:rFonts w:eastAsia="Calibri"/>
          <w:lang w:eastAsia="en-US"/>
        </w:rPr>
        <w:t>In a 13-week inhalation study, with an exposure duration of 6h/day, the NOAEC for neurotoxicity was 46.7 mg/m</w:t>
      </w:r>
      <w:r w:rsidRPr="002A7FDC">
        <w:rPr>
          <w:rFonts w:eastAsia="Calibri"/>
          <w:vertAlign w:val="superscript"/>
          <w:lang w:eastAsia="en-US"/>
        </w:rPr>
        <w:t>3</w:t>
      </w:r>
      <w:r w:rsidRPr="002A7FDC">
        <w:rPr>
          <w:rFonts w:eastAsia="Calibri"/>
          <w:lang w:eastAsia="en-US"/>
        </w:rPr>
        <w:t xml:space="preserve"> (equivalent to 17 mg/kg/day).  This NOAEC is used as a basis for risk assessment for acute inhalation exposure.  A default assessment factor of 100 is applied to account for inter- and intraspecies differences.  Thus, for inhalation exposure, based on NOAEC of 46.7 mg/m</w:t>
      </w:r>
      <w:r w:rsidRPr="002A7FDC">
        <w:rPr>
          <w:rFonts w:eastAsia="Calibri"/>
          <w:vertAlign w:val="superscript"/>
          <w:lang w:eastAsia="en-US"/>
        </w:rPr>
        <w:t>3</w:t>
      </w:r>
      <w:r w:rsidRPr="002A7FDC">
        <w:rPr>
          <w:rFonts w:eastAsia="Calibri"/>
          <w:lang w:eastAsia="en-US"/>
        </w:rPr>
        <w:t xml:space="preserve"> and the default assessment factor of 100, an AEL</w:t>
      </w:r>
      <w:r w:rsidRPr="002A7FDC">
        <w:rPr>
          <w:rFonts w:eastAsia="Calibri"/>
          <w:vertAlign w:val="subscript"/>
          <w:lang w:eastAsia="en-US"/>
        </w:rPr>
        <w:t>acute, inhalation</w:t>
      </w:r>
      <w:r w:rsidRPr="002A7FDC">
        <w:rPr>
          <w:rFonts w:eastAsia="Calibri"/>
          <w:lang w:eastAsia="en-US"/>
        </w:rPr>
        <w:t xml:space="preserve"> of 0.5 mg/m</w:t>
      </w:r>
      <w:r w:rsidRPr="002A7FDC">
        <w:rPr>
          <w:rFonts w:eastAsia="Calibri"/>
          <w:vertAlign w:val="superscript"/>
          <w:lang w:eastAsia="en-US"/>
        </w:rPr>
        <w:t>3</w:t>
      </w:r>
      <w:r w:rsidRPr="002A7FDC">
        <w:rPr>
          <w:rFonts w:eastAsia="Calibri"/>
          <w:lang w:eastAsia="en-US"/>
        </w:rPr>
        <w:t xml:space="preserve"> is derived.  </w:t>
      </w:r>
    </w:p>
    <w:p w14:paraId="38AEF256" w14:textId="77777777" w:rsidR="001675B7" w:rsidRPr="002A7FDC" w:rsidRDefault="001675B7">
      <w:pPr>
        <w:spacing w:line="256" w:lineRule="auto"/>
        <w:jc w:val="both"/>
        <w:rPr>
          <w:rFonts w:eastAsia="Calibri"/>
          <w:lang w:eastAsia="en-US"/>
        </w:rPr>
      </w:pPr>
    </w:p>
    <w:p w14:paraId="2A939B3F" w14:textId="77777777" w:rsidR="001675B7" w:rsidRPr="002A7FDC" w:rsidRDefault="000C3872">
      <w:pPr>
        <w:spacing w:line="256" w:lineRule="auto"/>
        <w:jc w:val="both"/>
        <w:rPr>
          <w:rFonts w:eastAsia="Calibri"/>
          <w:b/>
          <w:bCs/>
          <w:vertAlign w:val="subscript"/>
          <w:lang w:eastAsia="en-US"/>
        </w:rPr>
      </w:pPr>
      <w:r w:rsidRPr="002A7FDC">
        <w:rPr>
          <w:rFonts w:eastAsia="Calibri"/>
          <w:b/>
          <w:bCs/>
          <w:lang w:eastAsia="en-US"/>
        </w:rPr>
        <w:t>AEL</w:t>
      </w:r>
      <w:r w:rsidRPr="002A7FDC">
        <w:rPr>
          <w:rFonts w:eastAsia="Calibri"/>
          <w:b/>
          <w:bCs/>
          <w:vertAlign w:val="subscript"/>
          <w:lang w:eastAsia="en-US"/>
        </w:rPr>
        <w:t xml:space="preserve">acute, dermal </w:t>
      </w:r>
    </w:p>
    <w:p w14:paraId="7BB776BB" w14:textId="77777777" w:rsidR="001675B7" w:rsidRPr="002A7FDC" w:rsidRDefault="000C3872">
      <w:pPr>
        <w:spacing w:line="256" w:lineRule="auto"/>
        <w:jc w:val="both"/>
        <w:rPr>
          <w:rFonts w:eastAsia="Calibri"/>
          <w:color w:val="FF0000"/>
          <w:lang w:eastAsia="en-US"/>
        </w:rPr>
      </w:pPr>
      <w:r w:rsidRPr="002A7FDC">
        <w:rPr>
          <w:rFonts w:eastAsia="Calibri"/>
          <w:lang w:eastAsia="en-US"/>
        </w:rPr>
        <w:t>In a 3-week dermal toxicity study in the rabbit, the NOAEL for systemic effects was 1000 mg/kg/day. This NOAEL is used as a basis for risk assessment for acute dermal exposure. A default assessment factor of 100 is applied to account for inter- and intraspecies differences. Thus, for dermal exposure, based on the NOAEL of 1000 mg/kg/day and the default assessment factor of 100, an external AEL</w:t>
      </w:r>
      <w:r w:rsidRPr="002A7FDC">
        <w:rPr>
          <w:rFonts w:eastAsia="Calibri"/>
          <w:vertAlign w:val="subscript"/>
          <w:lang w:eastAsia="en-US"/>
        </w:rPr>
        <w:t xml:space="preserve">acute, dermal </w:t>
      </w:r>
      <w:r w:rsidRPr="002A7FDC">
        <w:rPr>
          <w:rFonts w:eastAsia="Calibri"/>
          <w:lang w:eastAsia="en-US"/>
        </w:rPr>
        <w:t xml:space="preserve">of 10 mg/kg/day is derived. </w:t>
      </w:r>
    </w:p>
    <w:p w14:paraId="4852E2A3" w14:textId="77777777" w:rsidR="001675B7" w:rsidRPr="002A7FDC" w:rsidRDefault="001675B7">
      <w:pPr>
        <w:spacing w:line="256" w:lineRule="auto"/>
        <w:jc w:val="both"/>
        <w:rPr>
          <w:rFonts w:eastAsia="Calibri"/>
          <w:color w:val="FF0000"/>
          <w:lang w:eastAsia="en-US"/>
        </w:rPr>
      </w:pPr>
    </w:p>
    <w:p w14:paraId="2ECD670D" w14:textId="77777777" w:rsidR="001675B7" w:rsidRPr="002A7FDC" w:rsidRDefault="000C3872">
      <w:pPr>
        <w:spacing w:line="256" w:lineRule="auto"/>
        <w:ind w:left="1760" w:hanging="1760"/>
        <w:jc w:val="both"/>
        <w:rPr>
          <w:rFonts w:eastAsia="Calibri"/>
          <w:lang w:eastAsia="en-US"/>
        </w:rPr>
      </w:pPr>
      <w:r w:rsidRPr="002A7FDC">
        <w:rPr>
          <w:rFonts w:eastAsia="Calibri"/>
          <w:b/>
          <w:lang w:eastAsia="en-US"/>
        </w:rPr>
        <w:t>AEL</w:t>
      </w:r>
      <w:r w:rsidRPr="002A7FDC">
        <w:rPr>
          <w:rFonts w:eastAsia="Calibri"/>
          <w:b/>
          <w:vertAlign w:val="subscript"/>
          <w:lang w:eastAsia="en-US"/>
        </w:rPr>
        <w:t>chronic, systemic</w:t>
      </w:r>
    </w:p>
    <w:p w14:paraId="18F71D6A" w14:textId="77777777" w:rsidR="001675B7" w:rsidRPr="002A7FDC" w:rsidRDefault="000C3872">
      <w:pPr>
        <w:spacing w:line="256" w:lineRule="auto"/>
        <w:jc w:val="both"/>
        <w:rPr>
          <w:rFonts w:eastAsia="Calibri"/>
          <w:lang w:eastAsia="en-US"/>
        </w:rPr>
      </w:pPr>
      <w:r w:rsidRPr="002A7FDC">
        <w:rPr>
          <w:rFonts w:eastAsia="Calibri"/>
          <w:lang w:eastAsia="en-US"/>
        </w:rPr>
        <w:t>The NOAEL of 20 ppm was observed in a 2-year dietary study in rats, equal to 1.0 mg/kg/day on the basis of</w:t>
      </w:r>
      <w:r w:rsidRPr="002A7FDC">
        <w:rPr>
          <w:rFonts w:eastAsia="Calibri"/>
          <w:color w:val="000000"/>
          <w:lang w:eastAsia="en-US"/>
        </w:rPr>
        <w:t xml:space="preserve"> glomerulonephrosis, pigment deposition, increased absolute and relative </w:t>
      </w:r>
      <w:r w:rsidRPr="002A7FDC">
        <w:rPr>
          <w:rFonts w:eastAsia="Calibri"/>
          <w:lang w:eastAsia="en-US"/>
        </w:rPr>
        <w:t>weight of the kidneys at 200 ppm, equal to 9.9 mg/kg/day</w:t>
      </w:r>
      <w:r w:rsidRPr="002A7FDC">
        <w:rPr>
          <w:rFonts w:eastAsia="Calibri"/>
          <w:lang w:eastAsia="nl-NL"/>
        </w:rPr>
        <w:t xml:space="preserve">. </w:t>
      </w:r>
      <w:r w:rsidRPr="002A7FDC">
        <w:rPr>
          <w:rFonts w:eastAsia="Calibri"/>
          <w:lang w:eastAsia="en-US"/>
        </w:rPr>
        <w:t>A default assessment factor of 100 is applied to account for inter- and intraspecies differences. As the toxicokinetic studies indicate almost complete absorption of radiolabel, no correction for incomplete oral absorption is needed. Based on these considerations an AEL</w:t>
      </w:r>
      <w:r w:rsidRPr="002A7FDC">
        <w:rPr>
          <w:rFonts w:eastAsia="Calibri"/>
          <w:vertAlign w:val="subscript"/>
          <w:lang w:eastAsia="en-US"/>
        </w:rPr>
        <w:t>chronic</w:t>
      </w:r>
      <w:r w:rsidRPr="002A7FDC">
        <w:rPr>
          <w:rFonts w:eastAsia="Calibri"/>
          <w:lang w:eastAsia="en-US"/>
        </w:rPr>
        <w:t xml:space="preserve"> of 1/100 = 0.01 mg/kg/day is established. </w:t>
      </w:r>
    </w:p>
    <w:p w14:paraId="5B302E1E" w14:textId="77777777" w:rsidR="001675B7" w:rsidRPr="002A7FDC" w:rsidRDefault="001675B7">
      <w:pPr>
        <w:spacing w:line="256" w:lineRule="auto"/>
        <w:jc w:val="both"/>
        <w:rPr>
          <w:rFonts w:eastAsia="Calibri"/>
          <w:lang w:eastAsia="en-US"/>
        </w:rPr>
      </w:pPr>
    </w:p>
    <w:p w14:paraId="62662118" w14:textId="77777777" w:rsidR="001675B7" w:rsidRPr="002A7FDC" w:rsidRDefault="000C3872">
      <w:pPr>
        <w:spacing w:line="260" w:lineRule="atLeast"/>
        <w:jc w:val="both"/>
        <w:rPr>
          <w:rFonts w:eastAsia="Calibri"/>
          <w:bCs/>
          <w:lang w:eastAsia="en-US"/>
        </w:rPr>
      </w:pPr>
      <w:r w:rsidRPr="002A7FDC">
        <w:rPr>
          <w:rFonts w:eastAsia="Calibri"/>
          <w:bCs/>
          <w:lang w:eastAsia="en-US"/>
        </w:rPr>
        <w:t xml:space="preserve">The AEC/AELs above and the studies from which they were derived are detailed in the table below. </w:t>
      </w:r>
    </w:p>
    <w:p w14:paraId="03107AA7" w14:textId="77777777" w:rsidR="001675B7" w:rsidRPr="002A7FDC" w:rsidRDefault="001675B7">
      <w:pPr>
        <w:spacing w:line="260" w:lineRule="atLeast"/>
        <w:jc w:val="both"/>
        <w:rPr>
          <w:rFonts w:eastAsia="Calibri"/>
          <w:bCs/>
          <w:lang w:eastAsia="en-US"/>
        </w:rPr>
      </w:pPr>
    </w:p>
    <w:p w14:paraId="2A3DFF7C" w14:textId="77777777" w:rsidR="001675B7" w:rsidRPr="002A7FDC" w:rsidRDefault="000C3872">
      <w:pPr>
        <w:spacing w:line="260" w:lineRule="atLeast"/>
      </w:pPr>
      <w:r w:rsidRPr="002A7FDC">
        <w:rPr>
          <w:rFonts w:eastAsia="Calibri"/>
          <w:b/>
          <w:bCs/>
          <w:lang w:eastAsia="en-US"/>
        </w:rPr>
        <w:t>Reference values to be used in Risk Characterization</w:t>
      </w:r>
    </w:p>
    <w:tbl>
      <w:tblPr>
        <w:tblW w:w="9365" w:type="dxa"/>
        <w:tblInd w:w="-113" w:type="dxa"/>
        <w:tblLook w:val="04A0" w:firstRow="1" w:lastRow="0" w:firstColumn="1" w:lastColumn="0" w:noHBand="0" w:noVBand="1"/>
      </w:tblPr>
      <w:tblGrid>
        <w:gridCol w:w="1385"/>
        <w:gridCol w:w="1441"/>
        <w:gridCol w:w="1939"/>
        <w:gridCol w:w="810"/>
        <w:gridCol w:w="1440"/>
        <w:gridCol w:w="2350"/>
      </w:tblGrid>
      <w:tr w:rsidR="001675B7" w:rsidRPr="002A7FDC" w14:paraId="3B8FB72E" w14:textId="77777777">
        <w:tc>
          <w:tcPr>
            <w:tcW w:w="1385" w:type="dxa"/>
            <w:tcBorders>
              <w:top w:val="single" w:sz="4" w:space="0" w:color="000000"/>
              <w:left w:val="single" w:sz="4" w:space="0" w:color="000000"/>
              <w:bottom w:val="single" w:sz="4" w:space="0" w:color="000000"/>
            </w:tcBorders>
            <w:shd w:val="clear" w:color="auto" w:fill="FFFFCC"/>
            <w:vAlign w:val="center"/>
          </w:tcPr>
          <w:p w14:paraId="277EEEF9" w14:textId="77777777" w:rsidR="001675B7" w:rsidRPr="002A7FDC" w:rsidRDefault="000C3872">
            <w:pPr>
              <w:spacing w:line="260" w:lineRule="atLeast"/>
              <w:rPr>
                <w:rFonts w:eastAsia="Calibri"/>
                <w:b/>
                <w:lang w:eastAsia="en-US"/>
              </w:rPr>
            </w:pPr>
            <w:r w:rsidRPr="002A7FDC">
              <w:rPr>
                <w:rFonts w:eastAsia="Calibri"/>
                <w:b/>
                <w:lang w:eastAsia="en-US"/>
              </w:rPr>
              <w:t xml:space="preserve">Reference </w:t>
            </w:r>
          </w:p>
        </w:tc>
        <w:tc>
          <w:tcPr>
            <w:tcW w:w="1441" w:type="dxa"/>
            <w:tcBorders>
              <w:top w:val="single" w:sz="4" w:space="0" w:color="000000"/>
              <w:left w:val="single" w:sz="4" w:space="0" w:color="000000"/>
              <w:bottom w:val="single" w:sz="4" w:space="0" w:color="000000"/>
            </w:tcBorders>
            <w:shd w:val="clear" w:color="auto" w:fill="FFFFCC"/>
            <w:vAlign w:val="center"/>
          </w:tcPr>
          <w:p w14:paraId="4BA29668" w14:textId="77777777" w:rsidR="001675B7" w:rsidRPr="002A7FDC" w:rsidRDefault="000C3872">
            <w:pPr>
              <w:spacing w:line="260" w:lineRule="atLeast"/>
              <w:rPr>
                <w:rFonts w:eastAsia="Calibri"/>
                <w:b/>
                <w:lang w:eastAsia="en-US"/>
              </w:rPr>
            </w:pPr>
            <w:r w:rsidRPr="002A7FDC">
              <w:rPr>
                <w:rFonts w:eastAsia="Calibri"/>
                <w:b/>
                <w:lang w:eastAsia="en-US"/>
              </w:rPr>
              <w:t>Study</w:t>
            </w:r>
          </w:p>
        </w:tc>
        <w:tc>
          <w:tcPr>
            <w:tcW w:w="1939" w:type="dxa"/>
            <w:tcBorders>
              <w:top w:val="single" w:sz="4" w:space="0" w:color="000000"/>
              <w:left w:val="single" w:sz="4" w:space="0" w:color="000000"/>
              <w:bottom w:val="single" w:sz="4" w:space="0" w:color="000000"/>
            </w:tcBorders>
            <w:shd w:val="clear" w:color="auto" w:fill="FFFFCC"/>
            <w:vAlign w:val="center"/>
          </w:tcPr>
          <w:p w14:paraId="3770E65A" w14:textId="77777777" w:rsidR="001675B7" w:rsidRPr="002A7FDC" w:rsidRDefault="000C3872">
            <w:pPr>
              <w:spacing w:line="260" w:lineRule="atLeast"/>
              <w:rPr>
                <w:rFonts w:eastAsia="Calibri"/>
                <w:b/>
                <w:lang w:eastAsia="en-US"/>
              </w:rPr>
            </w:pPr>
            <w:r w:rsidRPr="002A7FDC">
              <w:rPr>
                <w:rFonts w:eastAsia="Calibri"/>
                <w:b/>
                <w:lang w:eastAsia="en-US"/>
              </w:rPr>
              <w:t xml:space="preserve">NOAEC/NOAEL </w:t>
            </w:r>
          </w:p>
        </w:tc>
        <w:tc>
          <w:tcPr>
            <w:tcW w:w="810" w:type="dxa"/>
            <w:tcBorders>
              <w:top w:val="single" w:sz="4" w:space="0" w:color="000000"/>
              <w:left w:val="single" w:sz="4" w:space="0" w:color="000000"/>
              <w:bottom w:val="single" w:sz="4" w:space="0" w:color="000000"/>
            </w:tcBorders>
            <w:shd w:val="clear" w:color="auto" w:fill="FFFFCC"/>
            <w:vAlign w:val="center"/>
          </w:tcPr>
          <w:p w14:paraId="0141EAFB" w14:textId="77777777" w:rsidR="001675B7" w:rsidRPr="002A7FDC" w:rsidRDefault="000C3872">
            <w:pPr>
              <w:spacing w:line="260" w:lineRule="atLeast"/>
              <w:jc w:val="center"/>
              <w:rPr>
                <w:rFonts w:eastAsia="Calibri"/>
                <w:b/>
                <w:vertAlign w:val="superscript"/>
                <w:lang w:eastAsia="en-US"/>
              </w:rPr>
            </w:pPr>
            <w:r w:rsidRPr="002A7FDC">
              <w:rPr>
                <w:rFonts w:eastAsia="Calibri"/>
                <w:b/>
                <w:lang w:eastAsia="en-US"/>
              </w:rPr>
              <w:t>AF</w:t>
            </w:r>
          </w:p>
        </w:tc>
        <w:tc>
          <w:tcPr>
            <w:tcW w:w="1440" w:type="dxa"/>
            <w:tcBorders>
              <w:top w:val="single" w:sz="4" w:space="0" w:color="000000"/>
              <w:left w:val="single" w:sz="4" w:space="0" w:color="000000"/>
              <w:bottom w:val="single" w:sz="4" w:space="0" w:color="000000"/>
            </w:tcBorders>
            <w:shd w:val="clear" w:color="auto" w:fill="FFFFCC"/>
            <w:vAlign w:val="center"/>
          </w:tcPr>
          <w:p w14:paraId="58E06251" w14:textId="77777777" w:rsidR="001675B7" w:rsidRPr="002A7FDC" w:rsidRDefault="000C3872">
            <w:pPr>
              <w:spacing w:line="260" w:lineRule="atLeast"/>
              <w:jc w:val="center"/>
              <w:rPr>
                <w:rFonts w:eastAsia="Calibri"/>
                <w:b/>
                <w:lang w:eastAsia="en-US"/>
              </w:rPr>
            </w:pPr>
            <w:r w:rsidRPr="002A7FDC">
              <w:rPr>
                <w:rFonts w:eastAsia="Calibri"/>
                <w:b/>
                <w:lang w:eastAsia="en-US"/>
              </w:rPr>
              <w:t>Correction for absorption</w:t>
            </w:r>
          </w:p>
        </w:tc>
        <w:tc>
          <w:tcPr>
            <w:tcW w:w="235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328B40A" w14:textId="77777777" w:rsidR="001675B7" w:rsidRPr="002A7FDC" w:rsidRDefault="000C3872">
            <w:pPr>
              <w:spacing w:line="260" w:lineRule="atLeast"/>
              <w:jc w:val="center"/>
              <w:rPr>
                <w:rFonts w:eastAsia="Calibri"/>
                <w:b/>
                <w:lang w:eastAsia="en-US"/>
              </w:rPr>
            </w:pPr>
            <w:r w:rsidRPr="002A7FDC">
              <w:rPr>
                <w:rFonts w:eastAsia="Calibri"/>
                <w:b/>
                <w:lang w:eastAsia="en-US"/>
              </w:rPr>
              <w:t>AEC/AEL Value</w:t>
            </w:r>
          </w:p>
        </w:tc>
      </w:tr>
      <w:tr w:rsidR="001675B7" w:rsidRPr="002A7FDC" w14:paraId="148E51CB" w14:textId="77777777">
        <w:tc>
          <w:tcPr>
            <w:tcW w:w="1385" w:type="dxa"/>
            <w:tcBorders>
              <w:top w:val="single" w:sz="4" w:space="0" w:color="000000"/>
              <w:left w:val="single" w:sz="4" w:space="0" w:color="000000"/>
              <w:bottom w:val="single" w:sz="4" w:space="0" w:color="000000"/>
            </w:tcBorders>
            <w:shd w:val="clear" w:color="auto" w:fill="auto"/>
            <w:vAlign w:val="center"/>
          </w:tcPr>
          <w:p w14:paraId="1373277F" w14:textId="77777777" w:rsidR="001675B7" w:rsidRPr="002A7FDC" w:rsidRDefault="000C3872">
            <w:pPr>
              <w:spacing w:line="260" w:lineRule="atLeast"/>
              <w:rPr>
                <w:rFonts w:eastAsia="Calibri"/>
                <w:lang w:eastAsia="en-US"/>
              </w:rPr>
            </w:pPr>
            <w:r w:rsidRPr="002A7FDC">
              <w:rPr>
                <w:rFonts w:eastAsia="Calibri"/>
                <w:lang w:eastAsia="en-US"/>
              </w:rPr>
              <w:t>AEC acute (inhalation)</w:t>
            </w:r>
          </w:p>
        </w:tc>
        <w:tc>
          <w:tcPr>
            <w:tcW w:w="1441" w:type="dxa"/>
            <w:tcBorders>
              <w:top w:val="single" w:sz="4" w:space="0" w:color="000000"/>
              <w:left w:val="single" w:sz="4" w:space="0" w:color="000000"/>
              <w:bottom w:val="single" w:sz="4" w:space="0" w:color="000000"/>
            </w:tcBorders>
            <w:shd w:val="clear" w:color="auto" w:fill="auto"/>
            <w:vAlign w:val="center"/>
          </w:tcPr>
          <w:p w14:paraId="43BEE710" w14:textId="77777777" w:rsidR="001675B7" w:rsidRPr="002A7FDC" w:rsidRDefault="000C3872">
            <w:pPr>
              <w:spacing w:line="260" w:lineRule="atLeast"/>
              <w:rPr>
                <w:rFonts w:eastAsia="Calibri"/>
                <w:lang w:eastAsia="en-US"/>
              </w:rPr>
            </w:pPr>
            <w:r w:rsidRPr="002A7FDC">
              <w:rPr>
                <w:rFonts w:eastAsia="Calibri"/>
                <w:lang w:eastAsia="en-US"/>
              </w:rPr>
              <w:t>13-week rat</w:t>
            </w:r>
          </w:p>
        </w:tc>
        <w:tc>
          <w:tcPr>
            <w:tcW w:w="1939" w:type="dxa"/>
            <w:tcBorders>
              <w:top w:val="single" w:sz="4" w:space="0" w:color="000000"/>
              <w:left w:val="single" w:sz="4" w:space="0" w:color="000000"/>
              <w:bottom w:val="single" w:sz="4" w:space="0" w:color="000000"/>
            </w:tcBorders>
            <w:shd w:val="clear" w:color="auto" w:fill="auto"/>
            <w:vAlign w:val="center"/>
          </w:tcPr>
          <w:p w14:paraId="0DB325EF" w14:textId="77777777" w:rsidR="001675B7" w:rsidRPr="002A7FDC" w:rsidRDefault="000C3872">
            <w:pPr>
              <w:spacing w:line="260" w:lineRule="atLeast"/>
              <w:rPr>
                <w:rFonts w:eastAsia="Calibri"/>
                <w:lang w:eastAsia="en-US"/>
              </w:rPr>
            </w:pPr>
            <w:r w:rsidRPr="002A7FDC">
              <w:rPr>
                <w:rFonts w:eastAsia="Calibri"/>
                <w:iCs/>
                <w:lang w:eastAsia="en-US"/>
              </w:rPr>
              <w:t>46.7 mg/m</w:t>
            </w:r>
            <w:r w:rsidRPr="002A7FDC">
              <w:rPr>
                <w:rFonts w:eastAsia="Calibri"/>
                <w:iCs/>
                <w:vertAlign w:val="superscript"/>
                <w:lang w:eastAsia="en-US"/>
              </w:rPr>
              <w:t xml:space="preserve">3 </w:t>
            </w:r>
          </w:p>
        </w:tc>
        <w:tc>
          <w:tcPr>
            <w:tcW w:w="810" w:type="dxa"/>
            <w:tcBorders>
              <w:top w:val="single" w:sz="4" w:space="0" w:color="000000"/>
              <w:left w:val="single" w:sz="4" w:space="0" w:color="000000"/>
              <w:bottom w:val="single" w:sz="4" w:space="0" w:color="000000"/>
            </w:tcBorders>
            <w:shd w:val="clear" w:color="auto" w:fill="auto"/>
            <w:vAlign w:val="center"/>
          </w:tcPr>
          <w:p w14:paraId="2CC3027D" w14:textId="77777777" w:rsidR="001675B7" w:rsidRPr="002A7FDC" w:rsidRDefault="000C3872">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504345E2" w14:textId="77777777" w:rsidR="001675B7" w:rsidRPr="002A7FDC" w:rsidRDefault="000C3872">
            <w:pPr>
              <w:spacing w:line="260" w:lineRule="atLeast"/>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CCC17" w14:textId="77777777" w:rsidR="001675B7" w:rsidRPr="002A7FDC" w:rsidRDefault="000C3872">
            <w:pPr>
              <w:spacing w:line="260" w:lineRule="atLeast"/>
              <w:jc w:val="center"/>
              <w:rPr>
                <w:rFonts w:eastAsia="Calibri"/>
                <w:lang w:eastAsia="en-US"/>
              </w:rPr>
            </w:pPr>
            <w:r w:rsidRPr="002A7FDC">
              <w:rPr>
                <w:rFonts w:eastAsia="Calibri"/>
                <w:iCs/>
                <w:lang w:eastAsia="en-US"/>
              </w:rPr>
              <w:t>0.5 mg/m</w:t>
            </w:r>
            <w:r w:rsidRPr="002A7FDC">
              <w:rPr>
                <w:rFonts w:eastAsia="Calibri"/>
                <w:iCs/>
                <w:vertAlign w:val="superscript"/>
                <w:lang w:eastAsia="en-US"/>
              </w:rPr>
              <w:t>3</w:t>
            </w:r>
          </w:p>
        </w:tc>
      </w:tr>
      <w:tr w:rsidR="001675B7" w:rsidRPr="002A7FDC" w14:paraId="566BD60F" w14:textId="77777777">
        <w:tc>
          <w:tcPr>
            <w:tcW w:w="1385" w:type="dxa"/>
            <w:tcBorders>
              <w:top w:val="single" w:sz="4" w:space="0" w:color="000000"/>
              <w:left w:val="single" w:sz="4" w:space="0" w:color="000000"/>
              <w:bottom w:val="single" w:sz="4" w:space="0" w:color="000000"/>
            </w:tcBorders>
            <w:shd w:val="clear" w:color="auto" w:fill="auto"/>
            <w:vAlign w:val="center"/>
          </w:tcPr>
          <w:p w14:paraId="32E49E81" w14:textId="77777777" w:rsidR="001675B7" w:rsidRPr="002A7FDC" w:rsidRDefault="000C3872">
            <w:pPr>
              <w:spacing w:line="260" w:lineRule="atLeast"/>
              <w:rPr>
                <w:rFonts w:eastAsia="Calibri"/>
                <w:lang w:eastAsia="en-US"/>
              </w:rPr>
            </w:pPr>
            <w:r w:rsidRPr="002A7FDC">
              <w:rPr>
                <w:rFonts w:eastAsia="Calibri"/>
                <w:lang w:eastAsia="en-US"/>
              </w:rPr>
              <w:t>AEL acute (dermal, 10% absorption)</w:t>
            </w:r>
          </w:p>
        </w:tc>
        <w:tc>
          <w:tcPr>
            <w:tcW w:w="1441" w:type="dxa"/>
            <w:tcBorders>
              <w:top w:val="single" w:sz="4" w:space="0" w:color="000000"/>
              <w:left w:val="single" w:sz="4" w:space="0" w:color="000000"/>
              <w:bottom w:val="single" w:sz="4" w:space="0" w:color="000000"/>
            </w:tcBorders>
            <w:shd w:val="clear" w:color="auto" w:fill="auto"/>
            <w:vAlign w:val="center"/>
          </w:tcPr>
          <w:p w14:paraId="07A198D4" w14:textId="77777777" w:rsidR="001675B7" w:rsidRPr="002A7FDC" w:rsidRDefault="000C3872">
            <w:pPr>
              <w:spacing w:line="260" w:lineRule="atLeast"/>
              <w:rPr>
                <w:rFonts w:eastAsia="Calibri"/>
                <w:lang w:eastAsia="en-US"/>
              </w:rPr>
            </w:pPr>
            <w:r w:rsidRPr="002A7FDC">
              <w:rPr>
                <w:rFonts w:eastAsia="Calibri"/>
                <w:lang w:eastAsia="en-US"/>
              </w:rPr>
              <w:t>3-week rabbit</w:t>
            </w:r>
          </w:p>
        </w:tc>
        <w:tc>
          <w:tcPr>
            <w:tcW w:w="1939" w:type="dxa"/>
            <w:tcBorders>
              <w:top w:val="single" w:sz="4" w:space="0" w:color="000000"/>
              <w:left w:val="single" w:sz="4" w:space="0" w:color="000000"/>
              <w:bottom w:val="single" w:sz="4" w:space="0" w:color="000000"/>
            </w:tcBorders>
            <w:shd w:val="clear" w:color="auto" w:fill="auto"/>
            <w:vAlign w:val="center"/>
          </w:tcPr>
          <w:p w14:paraId="5D70A7F3" w14:textId="77777777" w:rsidR="001675B7" w:rsidRPr="002A7FDC" w:rsidRDefault="000C3872">
            <w:pPr>
              <w:spacing w:line="260" w:lineRule="atLeast"/>
              <w:rPr>
                <w:rFonts w:eastAsia="Calibri"/>
                <w:iCs/>
                <w:lang w:eastAsia="en-US"/>
              </w:rPr>
            </w:pPr>
            <w:r w:rsidRPr="002A7FDC">
              <w:rPr>
                <w:rFonts w:eastAsia="Calibri"/>
                <w:iCs/>
                <w:lang w:eastAsia="en-US"/>
              </w:rPr>
              <w:t xml:space="preserve">1000 </w:t>
            </w:r>
          </w:p>
          <w:p w14:paraId="45E7F230" w14:textId="77777777" w:rsidR="001675B7" w:rsidRPr="002A7FDC" w:rsidRDefault="000C3872">
            <w:pPr>
              <w:spacing w:line="260" w:lineRule="atLeast"/>
              <w:rPr>
                <w:rFonts w:eastAsia="Calibri"/>
                <w:iCs/>
                <w:lang w:eastAsia="en-US"/>
              </w:rPr>
            </w:pPr>
            <w:r w:rsidRPr="002A7FDC">
              <w:rPr>
                <w:rFonts w:eastAsia="Calibri"/>
                <w:iCs/>
                <w:lang w:eastAsia="en-US"/>
              </w:rPr>
              <w:t>mg/kg bw/ day</w:t>
            </w:r>
          </w:p>
        </w:tc>
        <w:tc>
          <w:tcPr>
            <w:tcW w:w="810" w:type="dxa"/>
            <w:tcBorders>
              <w:top w:val="single" w:sz="4" w:space="0" w:color="000000"/>
              <w:left w:val="single" w:sz="4" w:space="0" w:color="000000"/>
              <w:bottom w:val="single" w:sz="4" w:space="0" w:color="000000"/>
            </w:tcBorders>
            <w:shd w:val="clear" w:color="auto" w:fill="auto"/>
            <w:vAlign w:val="center"/>
          </w:tcPr>
          <w:p w14:paraId="6E42FE44" w14:textId="77777777" w:rsidR="001675B7" w:rsidRPr="002A7FDC" w:rsidRDefault="000C3872">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1B2166F3" w14:textId="77777777" w:rsidR="001675B7" w:rsidRPr="002A7FDC" w:rsidRDefault="000C3872">
            <w:pPr>
              <w:spacing w:line="360" w:lineRule="auto"/>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72FA6" w14:textId="77777777" w:rsidR="001675B7" w:rsidRPr="002A7FDC" w:rsidRDefault="000C3872">
            <w:pPr>
              <w:spacing w:line="260" w:lineRule="atLeast"/>
              <w:jc w:val="center"/>
              <w:rPr>
                <w:rFonts w:eastAsia="Calibri"/>
                <w:iCs/>
                <w:lang w:eastAsia="en-US"/>
              </w:rPr>
            </w:pPr>
            <w:r w:rsidRPr="002A7FDC">
              <w:rPr>
                <w:rFonts w:eastAsia="Calibri"/>
                <w:iCs/>
                <w:lang w:eastAsia="en-US"/>
              </w:rPr>
              <w:t>1 mg/kg bw/day</w:t>
            </w:r>
          </w:p>
        </w:tc>
      </w:tr>
      <w:tr w:rsidR="001675B7" w:rsidRPr="002A7FDC" w14:paraId="71D3E6BD" w14:textId="77777777">
        <w:tc>
          <w:tcPr>
            <w:tcW w:w="1385" w:type="dxa"/>
            <w:tcBorders>
              <w:top w:val="single" w:sz="4" w:space="0" w:color="000000"/>
              <w:left w:val="single" w:sz="4" w:space="0" w:color="000000"/>
              <w:bottom w:val="single" w:sz="4" w:space="0" w:color="000000"/>
            </w:tcBorders>
            <w:shd w:val="clear" w:color="auto" w:fill="auto"/>
            <w:vAlign w:val="center"/>
          </w:tcPr>
          <w:p w14:paraId="01FFE6E1" w14:textId="77777777" w:rsidR="001675B7" w:rsidRPr="002A7FDC" w:rsidRDefault="000C3872">
            <w:pPr>
              <w:spacing w:line="260" w:lineRule="atLeast"/>
              <w:rPr>
                <w:rFonts w:eastAsia="Calibri"/>
                <w:lang w:eastAsia="en-US"/>
              </w:rPr>
            </w:pPr>
            <w:r w:rsidRPr="002A7FDC">
              <w:rPr>
                <w:rFonts w:eastAsia="Calibri"/>
                <w:lang w:eastAsia="en-US"/>
              </w:rPr>
              <w:t>AEL chronic (systemic)</w:t>
            </w:r>
          </w:p>
        </w:tc>
        <w:tc>
          <w:tcPr>
            <w:tcW w:w="1441" w:type="dxa"/>
            <w:tcBorders>
              <w:top w:val="single" w:sz="4" w:space="0" w:color="000000"/>
              <w:left w:val="single" w:sz="4" w:space="0" w:color="000000"/>
              <w:bottom w:val="single" w:sz="4" w:space="0" w:color="000000"/>
            </w:tcBorders>
            <w:shd w:val="clear" w:color="auto" w:fill="auto"/>
            <w:vAlign w:val="center"/>
          </w:tcPr>
          <w:p w14:paraId="5148E8A7" w14:textId="77777777" w:rsidR="001675B7" w:rsidRPr="002A7FDC" w:rsidRDefault="000C3872">
            <w:pPr>
              <w:spacing w:line="260" w:lineRule="atLeast"/>
              <w:rPr>
                <w:rFonts w:eastAsia="Calibri"/>
                <w:lang w:eastAsia="en-US"/>
              </w:rPr>
            </w:pPr>
            <w:r w:rsidRPr="002A7FDC">
              <w:rPr>
                <w:rFonts w:eastAsia="Calibri"/>
                <w:lang w:eastAsia="en-US"/>
              </w:rPr>
              <w:t xml:space="preserve">2-year dietary rat </w:t>
            </w:r>
          </w:p>
        </w:tc>
        <w:tc>
          <w:tcPr>
            <w:tcW w:w="1939" w:type="dxa"/>
            <w:tcBorders>
              <w:top w:val="single" w:sz="4" w:space="0" w:color="000000"/>
              <w:left w:val="single" w:sz="4" w:space="0" w:color="000000"/>
              <w:bottom w:val="single" w:sz="4" w:space="0" w:color="000000"/>
            </w:tcBorders>
            <w:shd w:val="clear" w:color="auto" w:fill="auto"/>
            <w:vAlign w:val="center"/>
          </w:tcPr>
          <w:p w14:paraId="7512413C" w14:textId="77777777" w:rsidR="001675B7" w:rsidRPr="002A7FDC" w:rsidRDefault="000C3872">
            <w:pPr>
              <w:spacing w:line="260" w:lineRule="atLeast"/>
              <w:rPr>
                <w:rFonts w:eastAsia="Calibri"/>
                <w:lang w:eastAsia="en-US"/>
              </w:rPr>
            </w:pPr>
            <w:r w:rsidRPr="002A7FDC">
              <w:rPr>
                <w:rFonts w:eastAsia="Calibri"/>
                <w:lang w:eastAsia="en-US"/>
              </w:rPr>
              <w:t>1 mg/kg bw/day</w:t>
            </w:r>
          </w:p>
        </w:tc>
        <w:tc>
          <w:tcPr>
            <w:tcW w:w="810" w:type="dxa"/>
            <w:tcBorders>
              <w:top w:val="single" w:sz="4" w:space="0" w:color="000000"/>
              <w:left w:val="single" w:sz="4" w:space="0" w:color="000000"/>
              <w:bottom w:val="single" w:sz="4" w:space="0" w:color="000000"/>
            </w:tcBorders>
            <w:shd w:val="clear" w:color="auto" w:fill="auto"/>
            <w:vAlign w:val="center"/>
          </w:tcPr>
          <w:p w14:paraId="585D8139" w14:textId="77777777" w:rsidR="001675B7" w:rsidRPr="002A7FDC" w:rsidRDefault="000C3872">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16334D3D" w14:textId="77777777" w:rsidR="001675B7" w:rsidRPr="002A7FDC" w:rsidRDefault="000C3872">
            <w:pPr>
              <w:spacing w:line="260" w:lineRule="atLeast"/>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6D55B" w14:textId="77777777" w:rsidR="001675B7" w:rsidRPr="002A7FDC" w:rsidRDefault="000C3872">
            <w:pPr>
              <w:spacing w:line="260" w:lineRule="atLeast"/>
              <w:jc w:val="center"/>
              <w:rPr>
                <w:rFonts w:eastAsia="Calibri"/>
                <w:lang w:eastAsia="en-US"/>
              </w:rPr>
            </w:pPr>
            <w:r w:rsidRPr="002A7FDC">
              <w:rPr>
                <w:rFonts w:eastAsia="Calibri"/>
                <w:lang w:eastAsia="en-US"/>
              </w:rPr>
              <w:t>0.01 mg/kg bw/day</w:t>
            </w:r>
          </w:p>
        </w:tc>
      </w:tr>
      <w:tr w:rsidR="006C41CE" w:rsidRPr="002A7FDC" w14:paraId="50597B3B" w14:textId="77777777" w:rsidTr="006C41CE">
        <w:tc>
          <w:tcPr>
            <w:tcW w:w="1385" w:type="dxa"/>
            <w:tcBorders>
              <w:top w:val="single" w:sz="4" w:space="0" w:color="000000"/>
              <w:left w:val="single" w:sz="4" w:space="0" w:color="000000"/>
              <w:bottom w:val="single" w:sz="4" w:space="0" w:color="000000"/>
            </w:tcBorders>
            <w:shd w:val="clear" w:color="auto" w:fill="auto"/>
            <w:vAlign w:val="center"/>
          </w:tcPr>
          <w:p w14:paraId="3E5EA0A5" w14:textId="77777777" w:rsidR="006C41CE" w:rsidRPr="002A7FDC" w:rsidRDefault="006C41CE" w:rsidP="007E5AA8">
            <w:pPr>
              <w:spacing w:line="260" w:lineRule="atLeast"/>
              <w:rPr>
                <w:rFonts w:eastAsia="Calibri"/>
                <w:lang w:eastAsia="en-US"/>
              </w:rPr>
            </w:pPr>
            <w:r w:rsidRPr="002A7FDC">
              <w:rPr>
                <w:rFonts w:eastAsia="Calibri"/>
                <w:lang w:eastAsia="en-US"/>
              </w:rPr>
              <w:t>ADI (if residues in food or feed)</w:t>
            </w:r>
          </w:p>
        </w:tc>
        <w:tc>
          <w:tcPr>
            <w:tcW w:w="1441" w:type="dxa"/>
            <w:tcBorders>
              <w:top w:val="single" w:sz="4" w:space="0" w:color="000000"/>
              <w:left w:val="single" w:sz="4" w:space="0" w:color="000000"/>
              <w:bottom w:val="single" w:sz="4" w:space="0" w:color="000000"/>
            </w:tcBorders>
            <w:shd w:val="clear" w:color="auto" w:fill="auto"/>
            <w:vAlign w:val="center"/>
          </w:tcPr>
          <w:p w14:paraId="4F45BAD3" w14:textId="77777777" w:rsidR="006C41CE" w:rsidRPr="002A7FDC" w:rsidRDefault="006C41CE" w:rsidP="007E5AA8">
            <w:pPr>
              <w:spacing w:line="260" w:lineRule="atLeast"/>
              <w:rPr>
                <w:rFonts w:eastAsia="Calibri"/>
                <w:lang w:eastAsia="en-US"/>
              </w:rPr>
            </w:pPr>
            <w:r w:rsidRPr="002A7FDC">
              <w:rPr>
                <w:rFonts w:eastAsia="Calibri"/>
                <w:lang w:eastAsia="en-US"/>
              </w:rPr>
              <w:t xml:space="preserve">2-year dietary rat </w:t>
            </w:r>
          </w:p>
        </w:tc>
        <w:tc>
          <w:tcPr>
            <w:tcW w:w="1939" w:type="dxa"/>
            <w:tcBorders>
              <w:top w:val="single" w:sz="4" w:space="0" w:color="000000"/>
              <w:left w:val="single" w:sz="4" w:space="0" w:color="000000"/>
              <w:bottom w:val="single" w:sz="4" w:space="0" w:color="000000"/>
            </w:tcBorders>
            <w:shd w:val="clear" w:color="auto" w:fill="auto"/>
            <w:vAlign w:val="center"/>
          </w:tcPr>
          <w:p w14:paraId="411D052C" w14:textId="77777777" w:rsidR="006C41CE" w:rsidRPr="002A7FDC" w:rsidRDefault="006C41CE" w:rsidP="007E5AA8">
            <w:pPr>
              <w:spacing w:line="260" w:lineRule="atLeast"/>
              <w:rPr>
                <w:rFonts w:eastAsia="Calibri"/>
                <w:lang w:eastAsia="en-US"/>
              </w:rPr>
            </w:pPr>
            <w:r w:rsidRPr="002A7FDC">
              <w:rPr>
                <w:rFonts w:eastAsia="Calibri"/>
                <w:lang w:eastAsia="en-US"/>
              </w:rPr>
              <w:t>1 mg/kg/day</w:t>
            </w:r>
          </w:p>
        </w:tc>
        <w:tc>
          <w:tcPr>
            <w:tcW w:w="810" w:type="dxa"/>
            <w:tcBorders>
              <w:top w:val="single" w:sz="4" w:space="0" w:color="000000"/>
              <w:left w:val="single" w:sz="4" w:space="0" w:color="000000"/>
              <w:bottom w:val="single" w:sz="4" w:space="0" w:color="000000"/>
            </w:tcBorders>
            <w:shd w:val="clear" w:color="auto" w:fill="auto"/>
            <w:vAlign w:val="center"/>
          </w:tcPr>
          <w:p w14:paraId="115C3EA1" w14:textId="77777777" w:rsidR="006C41CE" w:rsidRPr="002A7FDC" w:rsidRDefault="006C41CE" w:rsidP="006C41CE">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1ADB7192"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0A1A9"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Although there</w:t>
            </w:r>
          </w:p>
          <w:p w14:paraId="0066D65F"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are no residues</w:t>
            </w:r>
          </w:p>
          <w:p w14:paraId="043AA54D"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in food or feed</w:t>
            </w:r>
          </w:p>
          <w:p w14:paraId="58E42396"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expected an</w:t>
            </w:r>
          </w:p>
          <w:p w14:paraId="43360493"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ADI of 0.01</w:t>
            </w:r>
          </w:p>
          <w:p w14:paraId="0A5A4F40"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mg/kg bw/day is</w:t>
            </w:r>
          </w:p>
          <w:p w14:paraId="459F078B"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used in the</w:t>
            </w:r>
          </w:p>
          <w:p w14:paraId="00F1294E"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statement of</w:t>
            </w:r>
          </w:p>
          <w:p w14:paraId="3ECA4597"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negligible</w:t>
            </w:r>
          </w:p>
          <w:p w14:paraId="70DC8ACB"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exposure (Doc</w:t>
            </w:r>
          </w:p>
          <w:p w14:paraId="57C58A5A"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IIB 3.1.4)</w:t>
            </w:r>
          </w:p>
        </w:tc>
      </w:tr>
      <w:tr w:rsidR="006C41CE" w:rsidRPr="002A7FDC" w14:paraId="49FA81F3" w14:textId="77777777" w:rsidTr="006C41CE">
        <w:tc>
          <w:tcPr>
            <w:tcW w:w="1385" w:type="dxa"/>
            <w:tcBorders>
              <w:top w:val="single" w:sz="4" w:space="0" w:color="000000"/>
              <w:left w:val="single" w:sz="4" w:space="0" w:color="000000"/>
              <w:bottom w:val="single" w:sz="4" w:space="0" w:color="000000"/>
            </w:tcBorders>
            <w:shd w:val="clear" w:color="auto" w:fill="auto"/>
            <w:vAlign w:val="center"/>
          </w:tcPr>
          <w:p w14:paraId="13D96CCA" w14:textId="77777777" w:rsidR="006C41CE" w:rsidRPr="002A7FDC" w:rsidRDefault="006C41CE" w:rsidP="007E5AA8">
            <w:pPr>
              <w:spacing w:line="260" w:lineRule="atLeast"/>
              <w:rPr>
                <w:rFonts w:eastAsia="Calibri"/>
                <w:lang w:eastAsia="en-US"/>
              </w:rPr>
            </w:pPr>
            <w:r w:rsidRPr="002A7FDC">
              <w:rPr>
                <w:rFonts w:eastAsia="Calibri"/>
                <w:lang w:eastAsia="en-US"/>
              </w:rPr>
              <w:t>ARfD (acute reference dose)</w:t>
            </w:r>
          </w:p>
        </w:tc>
        <w:tc>
          <w:tcPr>
            <w:tcW w:w="1441" w:type="dxa"/>
            <w:tcBorders>
              <w:top w:val="single" w:sz="4" w:space="0" w:color="000000"/>
              <w:left w:val="single" w:sz="4" w:space="0" w:color="000000"/>
              <w:bottom w:val="single" w:sz="4" w:space="0" w:color="000000"/>
            </w:tcBorders>
            <w:shd w:val="clear" w:color="auto" w:fill="auto"/>
            <w:vAlign w:val="center"/>
          </w:tcPr>
          <w:p w14:paraId="172F3982" w14:textId="77777777" w:rsidR="006C41CE" w:rsidRPr="002A7FDC" w:rsidRDefault="006C41CE" w:rsidP="007E5AA8">
            <w:pPr>
              <w:spacing w:line="260" w:lineRule="atLeast"/>
              <w:rPr>
                <w:rFonts w:eastAsia="Calibri"/>
                <w:lang w:eastAsia="en-US"/>
              </w:rPr>
            </w:pPr>
            <w:r w:rsidRPr="002A7FDC">
              <w:rPr>
                <w:rFonts w:eastAsia="Calibri"/>
                <w:lang w:eastAsia="en-US"/>
              </w:rPr>
              <w:t>Dev. study,rabbit</w:t>
            </w:r>
          </w:p>
        </w:tc>
        <w:tc>
          <w:tcPr>
            <w:tcW w:w="1939" w:type="dxa"/>
            <w:tcBorders>
              <w:top w:val="single" w:sz="4" w:space="0" w:color="000000"/>
              <w:left w:val="single" w:sz="4" w:space="0" w:color="000000"/>
              <w:bottom w:val="single" w:sz="4" w:space="0" w:color="000000"/>
            </w:tcBorders>
            <w:shd w:val="clear" w:color="auto" w:fill="auto"/>
            <w:vAlign w:val="center"/>
          </w:tcPr>
          <w:p w14:paraId="09BDE594" w14:textId="77777777" w:rsidR="006C41CE" w:rsidRPr="002A7FDC" w:rsidRDefault="006C41CE" w:rsidP="007E5AA8">
            <w:pPr>
              <w:spacing w:line="260" w:lineRule="atLeast"/>
              <w:rPr>
                <w:rFonts w:eastAsia="Calibri"/>
                <w:lang w:eastAsia="en-US"/>
              </w:rPr>
            </w:pPr>
            <w:r w:rsidRPr="002A7FDC">
              <w:rPr>
                <w:rFonts w:eastAsia="Calibri"/>
                <w:lang w:eastAsia="en-US"/>
              </w:rPr>
              <w:t>15 mg/kg/day</w:t>
            </w:r>
          </w:p>
        </w:tc>
        <w:tc>
          <w:tcPr>
            <w:tcW w:w="810" w:type="dxa"/>
            <w:tcBorders>
              <w:top w:val="single" w:sz="4" w:space="0" w:color="000000"/>
              <w:left w:val="single" w:sz="4" w:space="0" w:color="000000"/>
              <w:bottom w:val="single" w:sz="4" w:space="0" w:color="000000"/>
            </w:tcBorders>
            <w:shd w:val="clear" w:color="auto" w:fill="auto"/>
            <w:vAlign w:val="center"/>
          </w:tcPr>
          <w:p w14:paraId="551D1ED4" w14:textId="77777777" w:rsidR="006C41CE" w:rsidRPr="002A7FDC" w:rsidRDefault="006C41CE" w:rsidP="006C41CE">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59349078"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7232F"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Although there</w:t>
            </w:r>
          </w:p>
          <w:p w14:paraId="512DA8E0"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are no residues</w:t>
            </w:r>
          </w:p>
          <w:p w14:paraId="5FB47B4E"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in food or feed</w:t>
            </w:r>
          </w:p>
          <w:p w14:paraId="29EB48B0"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expected an</w:t>
            </w:r>
          </w:p>
          <w:p w14:paraId="42504A40"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ARfD of 0.15</w:t>
            </w:r>
          </w:p>
          <w:p w14:paraId="1D3D4993"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mg/kg bw/day is</w:t>
            </w:r>
          </w:p>
          <w:p w14:paraId="533C5B73" w14:textId="77777777" w:rsidR="006C41CE" w:rsidRPr="002A7FDC" w:rsidRDefault="006C41CE" w:rsidP="007E5AA8">
            <w:pPr>
              <w:spacing w:line="260" w:lineRule="atLeast"/>
              <w:jc w:val="center"/>
              <w:rPr>
                <w:rFonts w:eastAsia="Calibri"/>
                <w:lang w:eastAsia="en-US"/>
              </w:rPr>
            </w:pPr>
            <w:r w:rsidRPr="002A7FDC">
              <w:rPr>
                <w:rFonts w:eastAsia="Calibri"/>
                <w:lang w:eastAsia="en-US"/>
              </w:rPr>
              <w:lastRenderedPageBreak/>
              <w:t>used in the</w:t>
            </w:r>
          </w:p>
          <w:p w14:paraId="4D8D3CD1"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statement of</w:t>
            </w:r>
          </w:p>
          <w:p w14:paraId="3E63094C"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negligible</w:t>
            </w:r>
          </w:p>
          <w:p w14:paraId="78688D9C"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exposure (Doc</w:t>
            </w:r>
          </w:p>
          <w:p w14:paraId="5E0D942E"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IIB 3.1.4)</w:t>
            </w:r>
          </w:p>
        </w:tc>
      </w:tr>
    </w:tbl>
    <w:p w14:paraId="010F6390" w14:textId="77777777" w:rsidR="001675B7" w:rsidRPr="002A7FDC" w:rsidRDefault="000C3872">
      <w:pPr>
        <w:spacing w:line="256" w:lineRule="auto"/>
        <w:rPr>
          <w:rFonts w:eastAsia="Calibri"/>
          <w:b/>
          <w:i/>
          <w:lang w:eastAsia="en-US"/>
        </w:rPr>
      </w:pPr>
      <w:r w:rsidRPr="002A7FDC">
        <w:rPr>
          <w:rFonts w:eastAsia="Calibri"/>
          <w:b/>
          <w:i/>
          <w:lang w:eastAsia="en-US"/>
        </w:rPr>
        <w:lastRenderedPageBreak/>
        <w:t>Risk for industrial users</w:t>
      </w:r>
    </w:p>
    <w:p w14:paraId="466B3905" w14:textId="77777777" w:rsidR="001675B7" w:rsidRPr="002A7FDC" w:rsidRDefault="000C3872">
      <w:pPr>
        <w:spacing w:line="256" w:lineRule="auto"/>
        <w:rPr>
          <w:rFonts w:eastAsia="Calibri"/>
          <w:lang w:eastAsia="en-US"/>
        </w:rPr>
      </w:pPr>
      <w:r w:rsidRPr="002A7FDC">
        <w:rPr>
          <w:rFonts w:eastAsia="Calibri"/>
          <w:lang w:eastAsia="en-US"/>
        </w:rPr>
        <w:t xml:space="preserve">Not Relevant </w:t>
      </w:r>
    </w:p>
    <w:p w14:paraId="1A774704" w14:textId="77777777" w:rsidR="001675B7" w:rsidRPr="002A7FDC" w:rsidRDefault="001675B7">
      <w:pPr>
        <w:spacing w:line="256" w:lineRule="auto"/>
        <w:rPr>
          <w:rFonts w:eastAsia="Calibri"/>
          <w:b/>
          <w:i/>
          <w:lang w:eastAsia="en-US"/>
        </w:rPr>
      </w:pPr>
    </w:p>
    <w:p w14:paraId="6CEC2D5B" w14:textId="77777777" w:rsidR="001675B7" w:rsidRPr="002A7FDC" w:rsidRDefault="000C3872">
      <w:pPr>
        <w:spacing w:line="256" w:lineRule="auto"/>
        <w:rPr>
          <w:rFonts w:eastAsia="Calibri"/>
          <w:b/>
          <w:i/>
          <w:lang w:eastAsia="en-US"/>
        </w:rPr>
      </w:pPr>
      <w:r w:rsidRPr="002A7FDC">
        <w:rPr>
          <w:rFonts w:eastAsia="Calibri"/>
          <w:b/>
          <w:i/>
          <w:lang w:eastAsia="en-US"/>
        </w:rPr>
        <w:t>Risk for professional users</w:t>
      </w:r>
    </w:p>
    <w:p w14:paraId="3B94F225" w14:textId="77777777" w:rsidR="001675B7" w:rsidRPr="002A7FDC" w:rsidRDefault="000C3872">
      <w:pPr>
        <w:spacing w:line="256" w:lineRule="auto"/>
        <w:rPr>
          <w:rFonts w:eastAsia="Calibri"/>
          <w:lang w:eastAsia="en-US"/>
        </w:rPr>
      </w:pPr>
      <w:r w:rsidRPr="002A7FDC">
        <w:rPr>
          <w:rFonts w:eastAsia="Calibri"/>
          <w:lang w:eastAsia="en-US"/>
        </w:rPr>
        <w:t xml:space="preserve">Not Relevant </w:t>
      </w:r>
    </w:p>
    <w:p w14:paraId="5C1A5978" w14:textId="77777777" w:rsidR="001675B7" w:rsidRPr="002A7FDC" w:rsidRDefault="001675B7">
      <w:pPr>
        <w:spacing w:line="260" w:lineRule="atLeast"/>
        <w:rPr>
          <w:rFonts w:eastAsia="Calibri"/>
          <w:lang w:eastAsia="en-US"/>
        </w:rPr>
      </w:pPr>
    </w:p>
    <w:p w14:paraId="79E73D3D" w14:textId="77777777" w:rsidR="001675B7" w:rsidRPr="002A7FDC" w:rsidRDefault="000C3872">
      <w:pPr>
        <w:spacing w:line="256" w:lineRule="auto"/>
      </w:pPr>
      <w:r w:rsidRPr="002A7FDC">
        <w:rPr>
          <w:rFonts w:eastAsia="Calibri"/>
          <w:b/>
          <w:i/>
          <w:lang w:eastAsia="en-US"/>
        </w:rPr>
        <w:t xml:space="preserve">Risk for non-professional users </w:t>
      </w:r>
    </w:p>
    <w:tbl>
      <w:tblPr>
        <w:tblW w:w="10029" w:type="dxa"/>
        <w:tblInd w:w="-147" w:type="dxa"/>
        <w:tblLook w:val="04A0" w:firstRow="1" w:lastRow="0" w:firstColumn="1" w:lastColumn="0" w:noHBand="0" w:noVBand="1"/>
      </w:tblPr>
      <w:tblGrid>
        <w:gridCol w:w="1559"/>
        <w:gridCol w:w="720"/>
        <w:gridCol w:w="1710"/>
        <w:gridCol w:w="1710"/>
        <w:gridCol w:w="1440"/>
        <w:gridCol w:w="1350"/>
        <w:gridCol w:w="1540"/>
      </w:tblGrid>
      <w:tr w:rsidR="001675B7" w:rsidRPr="002A7FDC" w14:paraId="08689690" w14:textId="77777777">
        <w:tc>
          <w:tcPr>
            <w:tcW w:w="1559" w:type="dxa"/>
            <w:tcBorders>
              <w:top w:val="single" w:sz="4" w:space="0" w:color="000000"/>
              <w:left w:val="single" w:sz="4" w:space="0" w:color="000000"/>
              <w:bottom w:val="single" w:sz="4" w:space="0" w:color="000000"/>
            </w:tcBorders>
            <w:shd w:val="clear" w:color="auto" w:fill="FFFFCC"/>
            <w:vAlign w:val="center"/>
          </w:tcPr>
          <w:p w14:paraId="37253589" w14:textId="77777777" w:rsidR="001675B7" w:rsidRPr="002A7FDC" w:rsidRDefault="000C3872">
            <w:pPr>
              <w:spacing w:line="260" w:lineRule="atLeast"/>
              <w:rPr>
                <w:rFonts w:eastAsia="Calibri"/>
                <w:b/>
                <w:lang w:eastAsia="en-US"/>
              </w:rPr>
            </w:pPr>
            <w:r w:rsidRPr="002A7FDC">
              <w:rPr>
                <w:rFonts w:eastAsia="Calibri"/>
                <w:b/>
                <w:lang w:eastAsia="en-US"/>
              </w:rPr>
              <w:t>Task/</w:t>
            </w:r>
          </w:p>
          <w:p w14:paraId="2983A3A9" w14:textId="77777777" w:rsidR="001675B7" w:rsidRPr="002A7FDC" w:rsidRDefault="000C3872">
            <w:pPr>
              <w:spacing w:line="260" w:lineRule="atLeast"/>
              <w:rPr>
                <w:rFonts w:eastAsia="Calibri"/>
                <w:b/>
                <w:lang w:eastAsia="en-US"/>
              </w:rPr>
            </w:pPr>
            <w:r w:rsidRPr="002A7FDC">
              <w:rPr>
                <w:rFonts w:eastAsia="Calibri"/>
                <w:b/>
                <w:lang w:eastAsia="en-US"/>
              </w:rPr>
              <w:t>Scenario</w:t>
            </w:r>
          </w:p>
        </w:tc>
        <w:tc>
          <w:tcPr>
            <w:tcW w:w="720" w:type="dxa"/>
            <w:tcBorders>
              <w:top w:val="single" w:sz="4" w:space="0" w:color="000000"/>
              <w:left w:val="single" w:sz="4" w:space="0" w:color="000000"/>
              <w:bottom w:val="single" w:sz="4" w:space="0" w:color="000000"/>
            </w:tcBorders>
            <w:shd w:val="clear" w:color="auto" w:fill="FFFFCC"/>
            <w:vAlign w:val="center"/>
          </w:tcPr>
          <w:p w14:paraId="3A2A4A89" w14:textId="77777777" w:rsidR="001675B7" w:rsidRPr="002A7FDC" w:rsidRDefault="000C3872">
            <w:pPr>
              <w:spacing w:line="260" w:lineRule="atLeast"/>
              <w:rPr>
                <w:rFonts w:eastAsia="Calibri"/>
                <w:b/>
                <w:lang w:eastAsia="en-US"/>
              </w:rPr>
            </w:pPr>
            <w:r w:rsidRPr="002A7FDC">
              <w:rPr>
                <w:rFonts w:eastAsia="Calibri"/>
                <w:b/>
                <w:lang w:eastAsia="en-US"/>
              </w:rPr>
              <w:t>Tier</w:t>
            </w:r>
          </w:p>
        </w:tc>
        <w:tc>
          <w:tcPr>
            <w:tcW w:w="1710" w:type="dxa"/>
            <w:tcBorders>
              <w:top w:val="single" w:sz="4" w:space="0" w:color="000000"/>
              <w:left w:val="single" w:sz="4" w:space="0" w:color="000000"/>
              <w:bottom w:val="single" w:sz="4" w:space="0" w:color="000000"/>
            </w:tcBorders>
            <w:shd w:val="clear" w:color="auto" w:fill="FFFFCC"/>
            <w:vAlign w:val="center"/>
          </w:tcPr>
          <w:p w14:paraId="037A2FD5" w14:textId="77777777" w:rsidR="001675B7" w:rsidRPr="002A7FDC" w:rsidRDefault="000C3872">
            <w:pPr>
              <w:spacing w:line="260" w:lineRule="atLeast"/>
              <w:rPr>
                <w:rFonts w:eastAsia="Calibri"/>
                <w:b/>
                <w:lang w:eastAsia="en-US"/>
              </w:rPr>
            </w:pPr>
            <w:r w:rsidRPr="002A7FDC">
              <w:rPr>
                <w:rFonts w:eastAsia="Calibri"/>
                <w:b/>
                <w:lang w:eastAsia="en-US"/>
              </w:rPr>
              <w:t>NOAEL/</w:t>
            </w:r>
          </w:p>
          <w:p w14:paraId="0189AB7D" w14:textId="77777777" w:rsidR="001675B7" w:rsidRPr="002A7FDC" w:rsidRDefault="000C3872">
            <w:pPr>
              <w:spacing w:line="260" w:lineRule="atLeast"/>
              <w:rPr>
                <w:rFonts w:eastAsia="Calibri"/>
                <w:b/>
                <w:lang w:eastAsia="en-US"/>
              </w:rPr>
            </w:pPr>
            <w:r w:rsidRPr="002A7FDC">
              <w:rPr>
                <w:rFonts w:eastAsia="Calibri"/>
                <w:b/>
                <w:lang w:eastAsia="en-US"/>
              </w:rPr>
              <w:t>NOAEC</w:t>
            </w:r>
          </w:p>
          <w:p w14:paraId="19849B3A" w14:textId="77777777" w:rsidR="001675B7" w:rsidRPr="002A7FDC" w:rsidRDefault="001675B7">
            <w:pPr>
              <w:spacing w:line="260" w:lineRule="atLeast"/>
              <w:rPr>
                <w:rFonts w:eastAsia="Calibri"/>
                <w:b/>
                <w:lang w:eastAsia="en-US"/>
              </w:rPr>
            </w:pPr>
          </w:p>
        </w:tc>
        <w:tc>
          <w:tcPr>
            <w:tcW w:w="1710" w:type="dxa"/>
            <w:tcBorders>
              <w:top w:val="single" w:sz="4" w:space="0" w:color="000000"/>
              <w:left w:val="single" w:sz="4" w:space="0" w:color="000000"/>
              <w:bottom w:val="single" w:sz="4" w:space="0" w:color="000000"/>
            </w:tcBorders>
            <w:shd w:val="clear" w:color="auto" w:fill="FFFFCC"/>
            <w:vAlign w:val="center"/>
          </w:tcPr>
          <w:p w14:paraId="0F43B81F" w14:textId="77777777" w:rsidR="001675B7" w:rsidRPr="002A7FDC" w:rsidRDefault="000C3872">
            <w:pPr>
              <w:spacing w:line="260" w:lineRule="atLeast"/>
              <w:rPr>
                <w:rFonts w:eastAsia="Calibri"/>
                <w:b/>
                <w:lang w:eastAsia="en-US"/>
              </w:rPr>
            </w:pPr>
            <w:r w:rsidRPr="002A7FDC">
              <w:rPr>
                <w:rFonts w:eastAsia="Calibri"/>
                <w:b/>
                <w:lang w:eastAsia="en-US"/>
              </w:rPr>
              <w:t>AEL or AEC</w:t>
            </w:r>
          </w:p>
          <w:p w14:paraId="33FB3725" w14:textId="77777777" w:rsidR="001675B7" w:rsidRPr="002A7FDC" w:rsidRDefault="001675B7">
            <w:pPr>
              <w:spacing w:line="260" w:lineRule="atLeast"/>
              <w:rPr>
                <w:rFonts w:eastAsia="Calibri"/>
                <w:b/>
                <w:lang w:eastAsia="en-US"/>
              </w:rPr>
            </w:pPr>
          </w:p>
        </w:tc>
        <w:tc>
          <w:tcPr>
            <w:tcW w:w="1440" w:type="dxa"/>
            <w:tcBorders>
              <w:top w:val="single" w:sz="4" w:space="0" w:color="000000"/>
              <w:left w:val="single" w:sz="4" w:space="0" w:color="000000"/>
              <w:bottom w:val="single" w:sz="4" w:space="0" w:color="000000"/>
            </w:tcBorders>
            <w:shd w:val="clear" w:color="auto" w:fill="FFFFCC"/>
            <w:vAlign w:val="center"/>
          </w:tcPr>
          <w:p w14:paraId="477F5946" w14:textId="77777777" w:rsidR="001675B7" w:rsidRPr="002A7FDC" w:rsidRDefault="000C3872">
            <w:pPr>
              <w:spacing w:line="260" w:lineRule="atLeast"/>
              <w:rPr>
                <w:rFonts w:eastAsia="Calibri"/>
                <w:b/>
                <w:lang w:eastAsia="en-US"/>
              </w:rPr>
            </w:pPr>
            <w:r w:rsidRPr="002A7FDC">
              <w:rPr>
                <w:rFonts w:eastAsia="Calibri"/>
                <w:b/>
                <w:lang w:eastAsia="en-US"/>
              </w:rPr>
              <w:t>Estimated uptake</w:t>
            </w:r>
          </w:p>
          <w:p w14:paraId="7B90B7EB" w14:textId="77777777" w:rsidR="001675B7" w:rsidRPr="002A7FDC" w:rsidRDefault="001675B7">
            <w:pPr>
              <w:spacing w:line="260" w:lineRule="atLeast"/>
              <w:rPr>
                <w:rFonts w:eastAsia="Calibri"/>
                <w:b/>
                <w:lang w:eastAsia="en-US"/>
              </w:rPr>
            </w:pPr>
          </w:p>
        </w:tc>
        <w:tc>
          <w:tcPr>
            <w:tcW w:w="1350" w:type="dxa"/>
            <w:tcBorders>
              <w:top w:val="single" w:sz="4" w:space="0" w:color="000000"/>
              <w:left w:val="single" w:sz="4" w:space="0" w:color="000000"/>
              <w:bottom w:val="single" w:sz="4" w:space="0" w:color="000000"/>
            </w:tcBorders>
            <w:shd w:val="clear" w:color="auto" w:fill="FFFFCC"/>
            <w:vAlign w:val="center"/>
          </w:tcPr>
          <w:p w14:paraId="79ECA0AA" w14:textId="77777777" w:rsidR="001675B7" w:rsidRPr="002A7FDC" w:rsidRDefault="000C3872">
            <w:pPr>
              <w:spacing w:line="260" w:lineRule="atLeast"/>
              <w:jc w:val="center"/>
              <w:rPr>
                <w:rFonts w:eastAsia="Calibri"/>
                <w:b/>
                <w:lang w:eastAsia="en-US"/>
              </w:rPr>
            </w:pPr>
            <w:r w:rsidRPr="002A7FDC">
              <w:rPr>
                <w:rFonts w:eastAsia="Calibri"/>
                <w:b/>
                <w:lang w:eastAsia="en-US"/>
              </w:rPr>
              <w:t>Estimated uptake/ AEL or AEC</w:t>
            </w:r>
          </w:p>
          <w:p w14:paraId="05DC81FD" w14:textId="77777777" w:rsidR="001675B7" w:rsidRPr="002A7FDC" w:rsidRDefault="000C3872">
            <w:pPr>
              <w:spacing w:line="260" w:lineRule="atLeast"/>
              <w:jc w:val="center"/>
              <w:rPr>
                <w:rFonts w:eastAsia="Calibri"/>
                <w:b/>
                <w:lang w:eastAsia="en-US"/>
              </w:rPr>
            </w:pPr>
            <w:r w:rsidRPr="002A7FDC">
              <w:rPr>
                <w:rFonts w:eastAsia="Calibri"/>
                <w:b/>
                <w:lang w:eastAsia="en-US"/>
              </w:rPr>
              <w:t>(%)</w:t>
            </w:r>
          </w:p>
        </w:tc>
        <w:tc>
          <w:tcPr>
            <w:tcW w:w="15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7736D7F" w14:textId="77777777" w:rsidR="001675B7" w:rsidRPr="002A7FDC" w:rsidRDefault="000C3872">
            <w:pPr>
              <w:spacing w:line="260" w:lineRule="atLeast"/>
              <w:jc w:val="center"/>
              <w:rPr>
                <w:rFonts w:eastAsia="Calibri"/>
                <w:b/>
                <w:lang w:eastAsia="en-US"/>
              </w:rPr>
            </w:pPr>
            <w:r w:rsidRPr="002A7FDC">
              <w:rPr>
                <w:rFonts w:eastAsia="Calibri"/>
                <w:b/>
                <w:lang w:eastAsia="en-US"/>
              </w:rPr>
              <w:t>Acceptable</w:t>
            </w:r>
          </w:p>
          <w:p w14:paraId="223C8FE2" w14:textId="77777777" w:rsidR="001675B7" w:rsidRPr="002A7FDC" w:rsidRDefault="000C3872">
            <w:pPr>
              <w:spacing w:line="260" w:lineRule="atLeast"/>
              <w:jc w:val="center"/>
              <w:rPr>
                <w:rFonts w:eastAsia="Calibri"/>
                <w:b/>
                <w:lang w:eastAsia="en-US"/>
              </w:rPr>
            </w:pPr>
            <w:r w:rsidRPr="002A7FDC">
              <w:rPr>
                <w:rFonts w:eastAsia="Calibri"/>
                <w:b/>
                <w:lang w:eastAsia="en-US"/>
              </w:rPr>
              <w:t>(yes/no)</w:t>
            </w:r>
          </w:p>
        </w:tc>
      </w:tr>
      <w:tr w:rsidR="001675B7" w:rsidRPr="002A7FDC" w14:paraId="55212865" w14:textId="77777777">
        <w:trPr>
          <w:trHeight w:val="728"/>
        </w:trPr>
        <w:tc>
          <w:tcPr>
            <w:tcW w:w="1559" w:type="dxa"/>
            <w:tcBorders>
              <w:top w:val="single" w:sz="4" w:space="0" w:color="000000"/>
              <w:left w:val="single" w:sz="4" w:space="0" w:color="000000"/>
              <w:bottom w:val="single" w:sz="4" w:space="0" w:color="000000"/>
            </w:tcBorders>
            <w:shd w:val="clear" w:color="auto" w:fill="auto"/>
            <w:vAlign w:val="center"/>
          </w:tcPr>
          <w:p w14:paraId="2F64D467" w14:textId="77777777" w:rsidR="001675B7" w:rsidRPr="002A7FDC" w:rsidRDefault="000C3872">
            <w:pPr>
              <w:spacing w:line="260" w:lineRule="atLeast"/>
              <w:rPr>
                <w:rFonts w:eastAsia="Calibri"/>
                <w:lang w:eastAsia="en-US"/>
              </w:rPr>
            </w:pPr>
            <w:r w:rsidRPr="002A7FDC">
              <w:rPr>
                <w:rFonts w:eastAsia="Calibri"/>
                <w:lang w:eastAsia="en-US"/>
              </w:rPr>
              <w:t xml:space="preserve">1- Dermal exposure </w:t>
            </w:r>
          </w:p>
        </w:tc>
        <w:tc>
          <w:tcPr>
            <w:tcW w:w="720" w:type="dxa"/>
            <w:tcBorders>
              <w:top w:val="single" w:sz="4" w:space="0" w:color="000000"/>
              <w:left w:val="single" w:sz="4" w:space="0" w:color="000000"/>
              <w:bottom w:val="single" w:sz="4" w:space="0" w:color="000000"/>
            </w:tcBorders>
            <w:shd w:val="clear" w:color="auto" w:fill="auto"/>
            <w:vAlign w:val="center"/>
          </w:tcPr>
          <w:p w14:paraId="4A352ED6" w14:textId="77777777" w:rsidR="001675B7" w:rsidRPr="002A7FDC" w:rsidRDefault="001675B7">
            <w:pPr>
              <w:snapToGrid w:val="0"/>
              <w:spacing w:line="260" w:lineRule="atLeast"/>
              <w:jc w:val="center"/>
              <w:rPr>
                <w:rFonts w:eastAsia="Calibri"/>
                <w:lang w:eastAsia="en-US"/>
              </w:rPr>
            </w:pPr>
          </w:p>
          <w:p w14:paraId="7552A327" w14:textId="77777777" w:rsidR="001675B7" w:rsidRPr="002A7FDC" w:rsidRDefault="000C3872">
            <w:pPr>
              <w:spacing w:line="260" w:lineRule="atLeast"/>
              <w:jc w:val="center"/>
              <w:rPr>
                <w:rFonts w:eastAsia="Calibri"/>
                <w:lang w:eastAsia="en-US"/>
              </w:rPr>
            </w:pPr>
            <w:r w:rsidRPr="002A7FDC">
              <w:rPr>
                <w:rFonts w:eastAsia="Calibri"/>
                <w:lang w:eastAsia="en-US"/>
              </w:rPr>
              <w:t>1</w:t>
            </w:r>
          </w:p>
        </w:tc>
        <w:tc>
          <w:tcPr>
            <w:tcW w:w="1710" w:type="dxa"/>
            <w:tcBorders>
              <w:top w:val="single" w:sz="4" w:space="0" w:color="000000"/>
              <w:left w:val="single" w:sz="4" w:space="0" w:color="000000"/>
              <w:bottom w:val="single" w:sz="4" w:space="0" w:color="000000"/>
            </w:tcBorders>
            <w:shd w:val="clear" w:color="auto" w:fill="auto"/>
            <w:vAlign w:val="center"/>
          </w:tcPr>
          <w:p w14:paraId="7E4A0015" w14:textId="77777777" w:rsidR="001675B7" w:rsidRPr="002A7FDC" w:rsidRDefault="000C3872">
            <w:pPr>
              <w:spacing w:line="260" w:lineRule="atLeast"/>
              <w:rPr>
                <w:rFonts w:eastAsia="Calibri"/>
                <w:lang w:eastAsia="en-US"/>
              </w:rPr>
            </w:pPr>
            <w:r w:rsidRPr="002A7FDC">
              <w:rPr>
                <w:rFonts w:eastAsia="Calibri"/>
                <w:lang w:eastAsia="en-US"/>
              </w:rPr>
              <w:t xml:space="preserve">1000 </w:t>
            </w:r>
          </w:p>
          <w:p w14:paraId="77F21BA3" w14:textId="77777777" w:rsidR="001675B7" w:rsidRPr="002A7FDC" w:rsidRDefault="000C3872">
            <w:pPr>
              <w:spacing w:line="260" w:lineRule="atLeast"/>
              <w:rPr>
                <w:rFonts w:eastAsia="Calibri"/>
                <w:lang w:eastAsia="en-US"/>
              </w:rPr>
            </w:pPr>
            <w:r w:rsidRPr="002A7FDC">
              <w:rPr>
                <w:rFonts w:eastAsia="Calibri"/>
                <w:lang w:eastAsia="en-US"/>
              </w:rPr>
              <w:t xml:space="preserve">mg/kg bw/day </w:t>
            </w:r>
          </w:p>
        </w:tc>
        <w:tc>
          <w:tcPr>
            <w:tcW w:w="1710" w:type="dxa"/>
            <w:tcBorders>
              <w:top w:val="single" w:sz="4" w:space="0" w:color="000000"/>
              <w:left w:val="single" w:sz="4" w:space="0" w:color="000000"/>
              <w:bottom w:val="single" w:sz="4" w:space="0" w:color="000000"/>
            </w:tcBorders>
            <w:shd w:val="clear" w:color="auto" w:fill="auto"/>
            <w:vAlign w:val="center"/>
          </w:tcPr>
          <w:p w14:paraId="1E1B3FB7" w14:textId="77777777" w:rsidR="001675B7" w:rsidRPr="002A7FDC" w:rsidRDefault="000C3872">
            <w:pPr>
              <w:spacing w:line="260" w:lineRule="atLeast"/>
              <w:rPr>
                <w:rFonts w:eastAsia="Calibri"/>
                <w:lang w:eastAsia="en-US"/>
              </w:rPr>
            </w:pPr>
            <w:r w:rsidRPr="002A7FDC">
              <w:rPr>
                <w:rFonts w:eastAsia="Calibri"/>
                <w:lang w:eastAsia="en-US"/>
              </w:rPr>
              <w:t xml:space="preserve">1 </w:t>
            </w:r>
          </w:p>
          <w:p w14:paraId="166820EE" w14:textId="77777777" w:rsidR="001675B7" w:rsidRPr="002A7FDC" w:rsidRDefault="000C3872">
            <w:pPr>
              <w:spacing w:line="260" w:lineRule="atLeast"/>
              <w:rPr>
                <w:rFonts w:eastAsia="Calibri"/>
                <w:lang w:eastAsia="en-US"/>
              </w:rPr>
            </w:pPr>
            <w:r w:rsidRPr="002A7FDC">
              <w:rPr>
                <w:rFonts w:eastAsia="Calibri"/>
                <w:lang w:eastAsia="en-US"/>
              </w:rPr>
              <w:t xml:space="preserve">mg/kg bw/day </w:t>
            </w:r>
          </w:p>
        </w:tc>
        <w:tc>
          <w:tcPr>
            <w:tcW w:w="1440" w:type="dxa"/>
            <w:tcBorders>
              <w:top w:val="single" w:sz="4" w:space="0" w:color="000000"/>
              <w:left w:val="single" w:sz="4" w:space="0" w:color="000000"/>
              <w:bottom w:val="single" w:sz="4" w:space="0" w:color="000000"/>
            </w:tcBorders>
            <w:shd w:val="clear" w:color="auto" w:fill="auto"/>
            <w:vAlign w:val="center"/>
          </w:tcPr>
          <w:p w14:paraId="33C40EF2" w14:textId="2867977D"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w:t>
            </w:r>
          </w:p>
          <w:p w14:paraId="037E3482" w14:textId="77777777" w:rsidR="001675B7" w:rsidRPr="002A7FDC" w:rsidRDefault="000C3872">
            <w:pPr>
              <w:spacing w:line="260" w:lineRule="atLeast"/>
              <w:rPr>
                <w:rFonts w:eastAsia="Calibri"/>
                <w:lang w:eastAsia="en-US"/>
              </w:rPr>
            </w:pPr>
            <w:r w:rsidRPr="002A7FDC">
              <w:rPr>
                <w:rFonts w:eastAsia="Calibri"/>
                <w:lang w:eastAsia="en-US"/>
              </w:rPr>
              <w:t>mg/kg bw</w:t>
            </w:r>
          </w:p>
        </w:tc>
        <w:tc>
          <w:tcPr>
            <w:tcW w:w="1350" w:type="dxa"/>
            <w:tcBorders>
              <w:top w:val="single" w:sz="4" w:space="0" w:color="000000"/>
              <w:left w:val="single" w:sz="4" w:space="0" w:color="000000"/>
              <w:bottom w:val="single" w:sz="4" w:space="0" w:color="000000"/>
            </w:tcBorders>
            <w:shd w:val="clear" w:color="auto" w:fill="auto"/>
            <w:vAlign w:val="center"/>
          </w:tcPr>
          <w:p w14:paraId="1BB1037F" w14:textId="292B60BE" w:rsidR="001675B7" w:rsidRPr="002A7FDC" w:rsidRDefault="000C3872">
            <w:pPr>
              <w:spacing w:line="260" w:lineRule="atLeast"/>
              <w:jc w:val="center"/>
              <w:rPr>
                <w:rFonts w:eastAsia="Calibri"/>
                <w:lang w:eastAsia="en-US"/>
              </w:rPr>
            </w:pPr>
            <w:r w:rsidRPr="002A7FDC">
              <w:rPr>
                <w:rFonts w:eastAsia="Calibri"/>
                <w:lang w:eastAsia="en-US"/>
              </w:rPr>
              <w:t>2.2</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FCF50" w14:textId="77777777" w:rsidR="001675B7" w:rsidRPr="002A7FDC" w:rsidRDefault="000C3872">
            <w:pPr>
              <w:spacing w:line="260" w:lineRule="atLeast"/>
              <w:jc w:val="center"/>
              <w:rPr>
                <w:rFonts w:eastAsia="Calibri"/>
                <w:lang w:eastAsia="en-US"/>
              </w:rPr>
            </w:pPr>
            <w:r w:rsidRPr="002A7FDC">
              <w:rPr>
                <w:rFonts w:eastAsia="Calibri"/>
                <w:lang w:eastAsia="en-US"/>
              </w:rPr>
              <w:t>Yes</w:t>
            </w:r>
          </w:p>
        </w:tc>
      </w:tr>
      <w:tr w:rsidR="001675B7" w:rsidRPr="002A7FDC" w14:paraId="563813E1" w14:textId="77777777">
        <w:trPr>
          <w:trHeight w:val="708"/>
        </w:trPr>
        <w:tc>
          <w:tcPr>
            <w:tcW w:w="1559" w:type="dxa"/>
            <w:vMerge w:val="restart"/>
            <w:tcBorders>
              <w:top w:val="single" w:sz="4" w:space="0" w:color="000000"/>
              <w:left w:val="single" w:sz="4" w:space="0" w:color="000000"/>
              <w:bottom w:val="single" w:sz="4" w:space="0" w:color="000000"/>
            </w:tcBorders>
            <w:shd w:val="clear" w:color="auto" w:fill="auto"/>
            <w:vAlign w:val="center"/>
          </w:tcPr>
          <w:p w14:paraId="7417A01A" w14:textId="77777777" w:rsidR="001675B7" w:rsidRPr="002A7FDC" w:rsidRDefault="000C3872">
            <w:pPr>
              <w:spacing w:line="260" w:lineRule="atLeast"/>
              <w:rPr>
                <w:rFonts w:eastAsia="Calibri"/>
                <w:lang w:eastAsia="en-US"/>
              </w:rPr>
            </w:pPr>
            <w:r w:rsidRPr="002A7FDC">
              <w:rPr>
                <w:rFonts w:eastAsia="Calibri"/>
                <w:lang w:eastAsia="en-US"/>
              </w:rPr>
              <w:t>2- Inhalation exposure</w:t>
            </w:r>
          </w:p>
        </w:tc>
        <w:tc>
          <w:tcPr>
            <w:tcW w:w="720" w:type="dxa"/>
            <w:vMerge w:val="restart"/>
            <w:tcBorders>
              <w:top w:val="single" w:sz="4" w:space="0" w:color="000000"/>
              <w:left w:val="single" w:sz="4" w:space="0" w:color="000000"/>
              <w:bottom w:val="single" w:sz="4" w:space="0" w:color="000000"/>
            </w:tcBorders>
            <w:shd w:val="clear" w:color="auto" w:fill="auto"/>
            <w:vAlign w:val="center"/>
          </w:tcPr>
          <w:p w14:paraId="4965F77C" w14:textId="77777777" w:rsidR="001675B7" w:rsidRPr="002A7FDC" w:rsidRDefault="000C3872">
            <w:pPr>
              <w:spacing w:line="260" w:lineRule="atLeast"/>
              <w:jc w:val="center"/>
              <w:rPr>
                <w:rFonts w:eastAsia="Calibri"/>
                <w:lang w:eastAsia="en-US"/>
              </w:rPr>
            </w:pPr>
            <w:r w:rsidRPr="002A7FDC">
              <w:rPr>
                <w:rFonts w:eastAsia="Calibri"/>
                <w:lang w:eastAsia="en-US"/>
              </w:rPr>
              <w:t>1</w:t>
            </w:r>
          </w:p>
        </w:tc>
        <w:tc>
          <w:tcPr>
            <w:tcW w:w="1710" w:type="dxa"/>
            <w:tcBorders>
              <w:top w:val="single" w:sz="4" w:space="0" w:color="000000"/>
              <w:left w:val="single" w:sz="4" w:space="0" w:color="000000"/>
              <w:bottom w:val="single" w:sz="4" w:space="0" w:color="000000"/>
            </w:tcBorders>
            <w:shd w:val="clear" w:color="auto" w:fill="auto"/>
            <w:vAlign w:val="center"/>
          </w:tcPr>
          <w:p w14:paraId="67D43B91" w14:textId="77777777" w:rsidR="001675B7" w:rsidRPr="002A7FDC" w:rsidRDefault="000C3872">
            <w:pPr>
              <w:spacing w:line="260" w:lineRule="atLeast"/>
              <w:rPr>
                <w:rFonts w:eastAsia="Calibri"/>
                <w:lang w:eastAsia="en-US"/>
              </w:rPr>
            </w:pPr>
            <w:r w:rsidRPr="002A7FDC">
              <w:rPr>
                <w:rFonts w:eastAsia="Calibri"/>
                <w:lang w:eastAsia="en-US"/>
              </w:rPr>
              <w:t xml:space="preserve">1 </w:t>
            </w:r>
          </w:p>
          <w:p w14:paraId="53FE1C9D" w14:textId="77777777" w:rsidR="001675B7" w:rsidRPr="002A7FDC" w:rsidRDefault="000C3872">
            <w:pPr>
              <w:spacing w:line="260" w:lineRule="atLeast"/>
              <w:rPr>
                <w:rFonts w:eastAsia="Calibri"/>
                <w:lang w:eastAsia="en-US"/>
              </w:rPr>
            </w:pPr>
            <w:r w:rsidRPr="002A7FDC">
              <w:rPr>
                <w:rFonts w:eastAsia="Calibri"/>
                <w:lang w:eastAsia="en-US"/>
              </w:rPr>
              <w:t>mg/kg bw/day</w:t>
            </w:r>
          </w:p>
        </w:tc>
        <w:tc>
          <w:tcPr>
            <w:tcW w:w="1710" w:type="dxa"/>
            <w:tcBorders>
              <w:top w:val="single" w:sz="4" w:space="0" w:color="000000"/>
              <w:left w:val="single" w:sz="4" w:space="0" w:color="000000"/>
              <w:bottom w:val="single" w:sz="4" w:space="0" w:color="000000"/>
            </w:tcBorders>
            <w:shd w:val="clear" w:color="auto" w:fill="auto"/>
            <w:vAlign w:val="center"/>
          </w:tcPr>
          <w:p w14:paraId="569CA54D" w14:textId="77777777" w:rsidR="001675B7" w:rsidRPr="002A7FDC" w:rsidRDefault="000C3872">
            <w:pPr>
              <w:spacing w:line="260" w:lineRule="atLeast"/>
              <w:rPr>
                <w:rFonts w:eastAsia="Calibri"/>
                <w:iCs/>
                <w:lang w:eastAsia="en-US"/>
              </w:rPr>
            </w:pPr>
            <w:r w:rsidRPr="002A7FDC">
              <w:rPr>
                <w:rFonts w:eastAsia="Calibri"/>
                <w:iCs/>
                <w:lang w:eastAsia="en-US"/>
              </w:rPr>
              <w:t xml:space="preserve">0.01 </w:t>
            </w:r>
          </w:p>
          <w:p w14:paraId="527E54E3" w14:textId="77777777" w:rsidR="001675B7" w:rsidRPr="002A7FDC" w:rsidRDefault="000C3872">
            <w:pPr>
              <w:spacing w:line="260" w:lineRule="atLeast"/>
              <w:rPr>
                <w:rFonts w:eastAsia="Calibri"/>
                <w:lang w:eastAsia="en-US"/>
              </w:rPr>
            </w:pPr>
            <w:r w:rsidRPr="002A7FDC">
              <w:rPr>
                <w:rFonts w:eastAsia="Calibri"/>
                <w:iCs/>
                <w:lang w:eastAsia="en-US"/>
              </w:rPr>
              <w:t>mg/kg bw/day</w:t>
            </w:r>
          </w:p>
        </w:tc>
        <w:tc>
          <w:tcPr>
            <w:tcW w:w="1440" w:type="dxa"/>
            <w:tcBorders>
              <w:top w:val="single" w:sz="4" w:space="0" w:color="000000"/>
              <w:left w:val="single" w:sz="4" w:space="0" w:color="000000"/>
              <w:bottom w:val="single" w:sz="4" w:space="0" w:color="000000"/>
            </w:tcBorders>
            <w:shd w:val="clear" w:color="auto" w:fill="auto"/>
            <w:vAlign w:val="center"/>
          </w:tcPr>
          <w:p w14:paraId="538B611B" w14:textId="77777777" w:rsidR="001675B7" w:rsidRPr="002A7FDC" w:rsidRDefault="000C3872">
            <w:pPr>
              <w:spacing w:line="260" w:lineRule="atLeast"/>
              <w:rPr>
                <w:rFonts w:eastAsia="Calibri"/>
                <w:lang w:eastAsia="en-US"/>
              </w:rPr>
            </w:pPr>
            <w:r w:rsidRPr="002A7FDC">
              <w:rPr>
                <w:rFonts w:eastAsia="Calibri" w:cs="MS Sans Serif;Microsoft Sans Se"/>
                <w:lang w:eastAsia="en-US"/>
              </w:rPr>
              <w:t>1.7 x 10</w:t>
            </w:r>
            <w:r w:rsidRPr="002A7FDC">
              <w:rPr>
                <w:rFonts w:eastAsia="Calibri" w:cs="MS Sans Serif;Microsoft Sans Se"/>
                <w:vertAlign w:val="superscript"/>
                <w:lang w:eastAsia="en-US"/>
              </w:rPr>
              <w:t>-5</w:t>
            </w:r>
            <w:r w:rsidRPr="002A7FDC">
              <w:rPr>
                <w:rFonts w:eastAsia="Calibri" w:cs="MS Sans Serif;Microsoft Sans Se"/>
                <w:lang w:eastAsia="en-US"/>
              </w:rPr>
              <w:t xml:space="preserve"> mg/kg bw</w:t>
            </w:r>
          </w:p>
        </w:tc>
        <w:tc>
          <w:tcPr>
            <w:tcW w:w="1350" w:type="dxa"/>
            <w:tcBorders>
              <w:top w:val="single" w:sz="4" w:space="0" w:color="000000"/>
              <w:left w:val="single" w:sz="4" w:space="0" w:color="000000"/>
              <w:bottom w:val="single" w:sz="4" w:space="0" w:color="000000"/>
            </w:tcBorders>
            <w:shd w:val="clear" w:color="auto" w:fill="auto"/>
            <w:vAlign w:val="center"/>
          </w:tcPr>
          <w:p w14:paraId="25191E14" w14:textId="77777777" w:rsidR="001675B7" w:rsidRPr="002A7FDC" w:rsidRDefault="000C3872">
            <w:pPr>
              <w:spacing w:line="260" w:lineRule="atLeast"/>
              <w:jc w:val="center"/>
              <w:rPr>
                <w:rFonts w:eastAsia="Calibri"/>
                <w:lang w:eastAsia="en-US"/>
              </w:rPr>
            </w:pPr>
            <w:r w:rsidRPr="002A7FDC">
              <w:rPr>
                <w:rFonts w:eastAsia="Calibri"/>
                <w:lang w:eastAsia="en-US"/>
              </w:rPr>
              <w:t>&lt;1</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3B3DD" w14:textId="77777777" w:rsidR="001675B7" w:rsidRPr="002A7FDC" w:rsidRDefault="000C3872">
            <w:pPr>
              <w:spacing w:line="260" w:lineRule="atLeast"/>
              <w:jc w:val="center"/>
              <w:rPr>
                <w:rFonts w:eastAsia="Calibri"/>
                <w:lang w:eastAsia="en-US"/>
              </w:rPr>
            </w:pPr>
            <w:r w:rsidRPr="002A7FDC">
              <w:rPr>
                <w:rFonts w:eastAsia="Calibri"/>
                <w:lang w:eastAsia="en-US"/>
              </w:rPr>
              <w:t>Yes</w:t>
            </w:r>
          </w:p>
        </w:tc>
      </w:tr>
      <w:tr w:rsidR="001675B7" w:rsidRPr="002A7FDC" w14:paraId="3D8E4FDC" w14:textId="77777777">
        <w:trPr>
          <w:trHeight w:val="690"/>
        </w:trPr>
        <w:tc>
          <w:tcPr>
            <w:tcW w:w="1559" w:type="dxa"/>
            <w:vMerge/>
            <w:tcBorders>
              <w:top w:val="single" w:sz="4" w:space="0" w:color="000000"/>
              <w:left w:val="single" w:sz="4" w:space="0" w:color="000000"/>
              <w:bottom w:val="single" w:sz="4" w:space="0" w:color="000000"/>
            </w:tcBorders>
            <w:shd w:val="clear" w:color="auto" w:fill="auto"/>
            <w:vAlign w:val="center"/>
          </w:tcPr>
          <w:p w14:paraId="405F7C79" w14:textId="77777777" w:rsidR="001675B7" w:rsidRPr="002A7FDC" w:rsidRDefault="001675B7">
            <w:pPr>
              <w:snapToGrid w:val="0"/>
              <w:spacing w:line="260" w:lineRule="atLeast"/>
              <w:rPr>
                <w:rFonts w:ascii="Calibri" w:eastAsia="Calibri" w:hAnsi="Calibri" w:cs="Calibri"/>
                <w:sz w:val="22"/>
                <w:szCs w:val="22"/>
                <w:lang w:eastAsia="en-US"/>
              </w:rPr>
            </w:pPr>
          </w:p>
        </w:tc>
        <w:tc>
          <w:tcPr>
            <w:tcW w:w="720" w:type="dxa"/>
            <w:vMerge/>
            <w:tcBorders>
              <w:top w:val="single" w:sz="4" w:space="0" w:color="000000"/>
              <w:left w:val="single" w:sz="4" w:space="0" w:color="000000"/>
              <w:bottom w:val="single" w:sz="4" w:space="0" w:color="000000"/>
            </w:tcBorders>
            <w:shd w:val="clear" w:color="auto" w:fill="auto"/>
            <w:vAlign w:val="center"/>
          </w:tcPr>
          <w:p w14:paraId="2A3710B7" w14:textId="77777777" w:rsidR="001675B7" w:rsidRPr="002A7FDC" w:rsidRDefault="001675B7">
            <w:pPr>
              <w:snapToGrid w:val="0"/>
              <w:spacing w:line="260" w:lineRule="atLeast"/>
              <w:rPr>
                <w:rFonts w:eastAsia="Calibri"/>
                <w:lang w:eastAsia="en-US"/>
              </w:rPr>
            </w:pPr>
          </w:p>
        </w:tc>
        <w:tc>
          <w:tcPr>
            <w:tcW w:w="1710" w:type="dxa"/>
            <w:tcBorders>
              <w:top w:val="single" w:sz="4" w:space="0" w:color="000000"/>
              <w:left w:val="single" w:sz="4" w:space="0" w:color="000000"/>
              <w:bottom w:val="single" w:sz="4" w:space="0" w:color="000000"/>
            </w:tcBorders>
            <w:shd w:val="clear" w:color="auto" w:fill="auto"/>
            <w:vAlign w:val="center"/>
          </w:tcPr>
          <w:p w14:paraId="1D88FF65" w14:textId="002B13B2" w:rsidR="001675B7" w:rsidRPr="002A7FDC" w:rsidRDefault="000C3872">
            <w:pPr>
              <w:spacing w:line="260" w:lineRule="atLeast"/>
              <w:rPr>
                <w:rFonts w:eastAsia="Calibri"/>
                <w:iCs/>
                <w:lang w:eastAsia="en-US"/>
              </w:rPr>
            </w:pPr>
            <w:r w:rsidRPr="002A7FDC">
              <w:rPr>
                <w:rFonts w:eastAsia="Calibri"/>
                <w:iCs/>
                <w:lang w:eastAsia="en-US"/>
              </w:rPr>
              <w:t xml:space="preserve">46.7 </w:t>
            </w:r>
          </w:p>
          <w:p w14:paraId="2BBA8109" w14:textId="77777777" w:rsidR="001675B7" w:rsidRPr="002A7FDC" w:rsidRDefault="000C3872">
            <w:pPr>
              <w:spacing w:line="260" w:lineRule="atLeast"/>
              <w:rPr>
                <w:rFonts w:eastAsia="Calibri"/>
                <w:lang w:eastAsia="en-US"/>
              </w:rPr>
            </w:pPr>
            <w:r w:rsidRPr="002A7FDC">
              <w:rPr>
                <w:rFonts w:eastAsia="Calibri"/>
                <w:iCs/>
                <w:lang w:eastAsia="en-US"/>
              </w:rPr>
              <w:t>mg/m</w:t>
            </w:r>
            <w:r w:rsidRPr="002A7FDC">
              <w:rPr>
                <w:rFonts w:eastAsia="Calibri"/>
                <w:iCs/>
                <w:vertAlign w:val="superscript"/>
                <w:lang w:eastAsia="en-US"/>
              </w:rPr>
              <w:t>3</w:t>
            </w:r>
          </w:p>
        </w:tc>
        <w:tc>
          <w:tcPr>
            <w:tcW w:w="1710" w:type="dxa"/>
            <w:tcBorders>
              <w:top w:val="single" w:sz="4" w:space="0" w:color="000000"/>
              <w:left w:val="single" w:sz="4" w:space="0" w:color="000000"/>
              <w:bottom w:val="single" w:sz="4" w:space="0" w:color="000000"/>
            </w:tcBorders>
            <w:shd w:val="clear" w:color="auto" w:fill="auto"/>
            <w:vAlign w:val="center"/>
          </w:tcPr>
          <w:p w14:paraId="2CF50AB7" w14:textId="77777777" w:rsidR="001675B7" w:rsidRPr="002A7FDC" w:rsidRDefault="000C3872">
            <w:pPr>
              <w:spacing w:line="260" w:lineRule="atLeast"/>
              <w:rPr>
                <w:rFonts w:eastAsia="Calibri"/>
                <w:iCs/>
                <w:lang w:eastAsia="en-US"/>
              </w:rPr>
            </w:pPr>
            <w:r w:rsidRPr="002A7FDC">
              <w:rPr>
                <w:rFonts w:eastAsia="Calibri"/>
                <w:iCs/>
                <w:lang w:eastAsia="en-US"/>
              </w:rPr>
              <w:t xml:space="preserve">0.5 </w:t>
            </w:r>
          </w:p>
          <w:p w14:paraId="4FA8DD28" w14:textId="77777777" w:rsidR="001675B7" w:rsidRPr="002A7FDC" w:rsidRDefault="000C3872">
            <w:pPr>
              <w:spacing w:line="260" w:lineRule="atLeast"/>
              <w:rPr>
                <w:rFonts w:eastAsia="Calibri"/>
                <w:iCs/>
                <w:lang w:eastAsia="en-US"/>
              </w:rPr>
            </w:pPr>
            <w:r w:rsidRPr="002A7FDC">
              <w:rPr>
                <w:rFonts w:eastAsia="Calibri"/>
                <w:iCs/>
                <w:lang w:eastAsia="en-US"/>
              </w:rPr>
              <w:t>mg/m</w:t>
            </w:r>
            <w:r w:rsidRPr="002A7FDC">
              <w:rPr>
                <w:rFonts w:eastAsia="Calibri"/>
                <w:iCs/>
                <w:vertAlign w:val="superscript"/>
                <w:lang w:eastAsia="en-US"/>
              </w:rPr>
              <w:t>3</w:t>
            </w:r>
          </w:p>
        </w:tc>
        <w:tc>
          <w:tcPr>
            <w:tcW w:w="1440" w:type="dxa"/>
            <w:tcBorders>
              <w:top w:val="single" w:sz="4" w:space="0" w:color="000000"/>
              <w:left w:val="single" w:sz="4" w:space="0" w:color="000000"/>
              <w:bottom w:val="single" w:sz="4" w:space="0" w:color="000000"/>
            </w:tcBorders>
            <w:shd w:val="clear" w:color="auto" w:fill="auto"/>
            <w:vAlign w:val="center"/>
          </w:tcPr>
          <w:p w14:paraId="1C3916BC" w14:textId="77777777" w:rsidR="001675B7" w:rsidRPr="002A7FDC" w:rsidRDefault="000C3872">
            <w:pPr>
              <w:spacing w:line="260" w:lineRule="atLeast"/>
              <w:rPr>
                <w:rFonts w:eastAsia="Calibri" w:cs="MS Sans Serif;Microsoft Sans Se"/>
                <w:lang w:eastAsia="en-US"/>
              </w:rPr>
            </w:pPr>
            <w:r w:rsidRPr="002A7FDC">
              <w:rPr>
                <w:rFonts w:eastAsia="Calibri" w:cs="MS Sans Serif;Microsoft Sans Se"/>
                <w:lang w:eastAsia="en-US"/>
              </w:rPr>
              <w:t>9.6 x 10</w:t>
            </w:r>
            <w:r w:rsidRPr="002A7FDC">
              <w:rPr>
                <w:rFonts w:eastAsia="Calibri" w:cs="MS Sans Serif;Microsoft Sans Se"/>
                <w:vertAlign w:val="superscript"/>
                <w:lang w:eastAsia="en-US"/>
              </w:rPr>
              <w:t>-3</w:t>
            </w:r>
          </w:p>
          <w:p w14:paraId="5529DD8C" w14:textId="77777777" w:rsidR="001675B7" w:rsidRPr="002A7FDC" w:rsidRDefault="000C3872">
            <w:pPr>
              <w:spacing w:line="260" w:lineRule="atLeast"/>
              <w:rPr>
                <w:rFonts w:eastAsia="Calibri"/>
                <w:lang w:eastAsia="en-US"/>
              </w:rPr>
            </w:pPr>
            <w:r w:rsidRPr="002A7FDC">
              <w:rPr>
                <w:rFonts w:eastAsia="Calibri" w:cs="MS Sans Serif;Microsoft Sans Se"/>
                <w:lang w:eastAsia="en-US"/>
              </w:rPr>
              <w:t>mg/m</w:t>
            </w:r>
            <w:r w:rsidRPr="002A7FDC">
              <w:rPr>
                <w:rFonts w:eastAsia="Calibri" w:cs="MS Sans Serif;Microsoft Sans Se"/>
                <w:vertAlign w:val="superscript"/>
                <w:lang w:eastAsia="en-US"/>
              </w:rPr>
              <w:t>3</w:t>
            </w:r>
          </w:p>
        </w:tc>
        <w:tc>
          <w:tcPr>
            <w:tcW w:w="1350" w:type="dxa"/>
            <w:tcBorders>
              <w:top w:val="single" w:sz="4" w:space="0" w:color="000000"/>
              <w:left w:val="single" w:sz="4" w:space="0" w:color="000000"/>
              <w:bottom w:val="single" w:sz="4" w:space="0" w:color="000000"/>
            </w:tcBorders>
            <w:shd w:val="clear" w:color="auto" w:fill="auto"/>
            <w:vAlign w:val="center"/>
          </w:tcPr>
          <w:p w14:paraId="422526FD" w14:textId="77777777" w:rsidR="001675B7" w:rsidRPr="002A7FDC" w:rsidRDefault="000C3872">
            <w:pPr>
              <w:spacing w:line="260" w:lineRule="atLeast"/>
              <w:jc w:val="center"/>
              <w:rPr>
                <w:rFonts w:eastAsia="Calibri"/>
                <w:lang w:eastAsia="en-US"/>
              </w:rPr>
            </w:pPr>
            <w:r w:rsidRPr="002A7FDC">
              <w:rPr>
                <w:rFonts w:eastAsia="Calibri"/>
                <w:lang w:eastAsia="en-US"/>
              </w:rPr>
              <w:t>1.9</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59DAA" w14:textId="77777777" w:rsidR="001675B7" w:rsidRPr="002A7FDC" w:rsidRDefault="000C3872">
            <w:pPr>
              <w:spacing w:line="260" w:lineRule="atLeast"/>
              <w:jc w:val="center"/>
              <w:rPr>
                <w:rFonts w:eastAsia="Calibri"/>
                <w:lang w:eastAsia="en-US"/>
              </w:rPr>
            </w:pPr>
            <w:r w:rsidRPr="002A7FDC">
              <w:rPr>
                <w:rFonts w:eastAsia="Calibri"/>
                <w:lang w:eastAsia="en-US"/>
              </w:rPr>
              <w:t>Yes</w:t>
            </w:r>
          </w:p>
        </w:tc>
      </w:tr>
    </w:tbl>
    <w:p w14:paraId="179A813E" w14:textId="77777777" w:rsidR="001675B7" w:rsidRPr="002A7FDC" w:rsidRDefault="001675B7">
      <w:pPr>
        <w:spacing w:line="256" w:lineRule="auto"/>
        <w:rPr>
          <w:rFonts w:eastAsia="Calibri"/>
          <w:lang w:eastAsia="en-US"/>
        </w:rPr>
      </w:pPr>
    </w:p>
    <w:p w14:paraId="1D5CE498" w14:textId="77777777" w:rsidR="001675B7" w:rsidRPr="002A7FDC" w:rsidRDefault="000C3872">
      <w:pPr>
        <w:spacing w:line="260" w:lineRule="atLeast"/>
        <w:rPr>
          <w:rFonts w:eastAsia="Calibri"/>
          <w:b/>
          <w:bCs/>
          <w:lang w:eastAsia="en-US"/>
        </w:rPr>
      </w:pPr>
      <w:r w:rsidRPr="002A7FDC">
        <w:rPr>
          <w:rFonts w:eastAsia="Calibri"/>
          <w:b/>
          <w:bCs/>
          <w:lang w:eastAsia="en-US"/>
        </w:rPr>
        <w:t>Combined scenarios</w:t>
      </w:r>
    </w:p>
    <w:p w14:paraId="0FBA501F" w14:textId="0F9F4FC3" w:rsidR="001675B7" w:rsidRPr="002A7FDC" w:rsidRDefault="000C3872">
      <w:pPr>
        <w:autoSpaceDE w:val="0"/>
      </w:pPr>
      <w:r w:rsidRPr="002A7FDC">
        <w:rPr>
          <w:color w:val="000000"/>
          <w:lang w:eastAsia="nl-NL"/>
        </w:rPr>
        <w:t xml:space="preserve">It is possible that an adult is primarily exposed to transfluthrin by placing the Moth Gel into the dressor and is subsequently secondary exposed to transfluthrin when opening the drawer. Therefore, combined exposure of scenario 1 and scenario 2 was assessed. </w:t>
      </w:r>
    </w:p>
    <w:p w14:paraId="79A071E0" w14:textId="77777777" w:rsidR="001675B7" w:rsidRPr="002A7FDC" w:rsidRDefault="001675B7">
      <w:pPr>
        <w:autoSpaceDE w:val="0"/>
        <w:rPr>
          <w:color w:val="000000"/>
          <w:lang w:eastAsia="nl-NL"/>
        </w:rPr>
      </w:pPr>
    </w:p>
    <w:tbl>
      <w:tblPr>
        <w:tblW w:w="9915" w:type="dxa"/>
        <w:jc w:val="right"/>
        <w:tblCellMar>
          <w:left w:w="70" w:type="dxa"/>
          <w:right w:w="70" w:type="dxa"/>
        </w:tblCellMar>
        <w:tblLook w:val="04A0" w:firstRow="1" w:lastRow="0" w:firstColumn="1" w:lastColumn="0" w:noHBand="0" w:noVBand="1"/>
      </w:tblPr>
      <w:tblGrid>
        <w:gridCol w:w="1442"/>
        <w:gridCol w:w="1365"/>
        <w:gridCol w:w="1488"/>
        <w:gridCol w:w="1465"/>
        <w:gridCol w:w="1521"/>
        <w:gridCol w:w="1264"/>
        <w:gridCol w:w="1370"/>
      </w:tblGrid>
      <w:tr w:rsidR="001675B7" w:rsidRPr="002A7FDC" w14:paraId="25ABC8EE" w14:textId="77777777" w:rsidTr="00436262">
        <w:trPr>
          <w:cantSplit/>
          <w:tblHeader/>
          <w:jc w:val="right"/>
        </w:trPr>
        <w:tc>
          <w:tcPr>
            <w:tcW w:w="9915" w:type="dxa"/>
            <w:gridSpan w:val="7"/>
            <w:tcBorders>
              <w:top w:val="single" w:sz="6" w:space="0" w:color="000000"/>
              <w:left w:val="single" w:sz="6" w:space="0" w:color="000000"/>
              <w:bottom w:val="single" w:sz="6" w:space="0" w:color="000000"/>
              <w:right w:val="single" w:sz="6" w:space="0" w:color="000000"/>
            </w:tcBorders>
            <w:shd w:val="clear" w:color="auto" w:fill="FFFFCC"/>
          </w:tcPr>
          <w:p w14:paraId="1B3D9C8F" w14:textId="77777777" w:rsidR="001675B7" w:rsidRPr="002A7FDC" w:rsidRDefault="000C3872">
            <w:pPr>
              <w:spacing w:line="260" w:lineRule="atLeast"/>
              <w:jc w:val="center"/>
              <w:rPr>
                <w:rFonts w:eastAsia="Calibri"/>
                <w:b/>
                <w:lang w:eastAsia="en-US"/>
              </w:rPr>
            </w:pPr>
            <w:r w:rsidRPr="002A7FDC">
              <w:rPr>
                <w:rFonts w:eastAsia="Calibri"/>
                <w:b/>
                <w:lang w:eastAsia="en-US"/>
              </w:rPr>
              <w:t>Summary table: external and systemic exposure from non-professional uses</w:t>
            </w:r>
          </w:p>
        </w:tc>
      </w:tr>
      <w:tr w:rsidR="001675B7" w:rsidRPr="002A7FDC" w14:paraId="354B2806" w14:textId="77777777" w:rsidTr="00436262">
        <w:trPr>
          <w:cantSplit/>
          <w:jc w:val="right"/>
        </w:trPr>
        <w:tc>
          <w:tcPr>
            <w:tcW w:w="1475" w:type="dxa"/>
            <w:tcBorders>
              <w:top w:val="single" w:sz="6" w:space="0" w:color="000000"/>
              <w:left w:val="single" w:sz="6" w:space="0" w:color="000000"/>
              <w:bottom w:val="single" w:sz="6" w:space="0" w:color="000000"/>
            </w:tcBorders>
            <w:shd w:val="clear" w:color="auto" w:fill="auto"/>
          </w:tcPr>
          <w:p w14:paraId="4A482807" w14:textId="77777777" w:rsidR="001675B7" w:rsidRPr="002A7FDC" w:rsidRDefault="000C3872">
            <w:pPr>
              <w:spacing w:line="260" w:lineRule="atLeast"/>
              <w:rPr>
                <w:rFonts w:eastAsia="Calibri"/>
                <w:b/>
                <w:lang w:eastAsia="en-US"/>
              </w:rPr>
            </w:pPr>
            <w:r w:rsidRPr="002A7FDC">
              <w:rPr>
                <w:rFonts w:eastAsia="Calibri"/>
                <w:b/>
                <w:lang w:eastAsia="en-US"/>
              </w:rPr>
              <w:t>Exposure scenario</w:t>
            </w:r>
          </w:p>
        </w:tc>
        <w:tc>
          <w:tcPr>
            <w:tcW w:w="1413" w:type="dxa"/>
            <w:tcBorders>
              <w:top w:val="single" w:sz="6" w:space="0" w:color="000000"/>
              <w:left w:val="single" w:sz="6" w:space="0" w:color="000000"/>
              <w:bottom w:val="single" w:sz="6" w:space="0" w:color="000000"/>
            </w:tcBorders>
            <w:shd w:val="clear" w:color="auto" w:fill="auto"/>
            <w:vAlign w:val="center"/>
          </w:tcPr>
          <w:p w14:paraId="4D347F04" w14:textId="77777777" w:rsidR="001675B7" w:rsidRPr="002A7FDC" w:rsidRDefault="000C3872">
            <w:pPr>
              <w:spacing w:line="260" w:lineRule="atLeast"/>
              <w:rPr>
                <w:rFonts w:eastAsia="Calibri"/>
                <w:b/>
                <w:lang w:eastAsia="en-US"/>
              </w:rPr>
            </w:pPr>
            <w:r w:rsidRPr="002A7FDC">
              <w:rPr>
                <w:rFonts w:eastAsia="Calibri"/>
                <w:b/>
                <w:lang w:eastAsia="en-US"/>
              </w:rPr>
              <w:t>Tier</w:t>
            </w:r>
          </w:p>
        </w:tc>
        <w:tc>
          <w:tcPr>
            <w:tcW w:w="1545" w:type="dxa"/>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71F99A8F" w14:textId="77777777" w:rsidR="001675B7" w:rsidRPr="002A7FDC" w:rsidRDefault="000C3872">
            <w:pPr>
              <w:spacing w:line="260" w:lineRule="atLeast"/>
              <w:rPr>
                <w:rFonts w:eastAsia="Calibri"/>
                <w:b/>
                <w:lang w:eastAsia="en-US"/>
              </w:rPr>
            </w:pPr>
            <w:r w:rsidRPr="002A7FDC">
              <w:rPr>
                <w:rFonts w:eastAsia="Calibri"/>
                <w:b/>
                <w:lang w:eastAsia="en-US"/>
              </w:rPr>
              <w:t>NOAEL/</w:t>
            </w:r>
          </w:p>
          <w:p w14:paraId="0FAB658D" w14:textId="77777777" w:rsidR="001675B7" w:rsidRPr="002A7FDC" w:rsidRDefault="000C3872">
            <w:pPr>
              <w:spacing w:line="260" w:lineRule="atLeast"/>
              <w:rPr>
                <w:rFonts w:eastAsia="Calibri"/>
                <w:b/>
                <w:lang w:eastAsia="en-US"/>
              </w:rPr>
            </w:pPr>
            <w:r w:rsidRPr="002A7FDC">
              <w:rPr>
                <w:rFonts w:eastAsia="Calibri"/>
                <w:b/>
                <w:lang w:eastAsia="en-US"/>
              </w:rPr>
              <w:t>NOAEC</w:t>
            </w:r>
          </w:p>
          <w:p w14:paraId="3D63809B" w14:textId="77777777" w:rsidR="001675B7" w:rsidRPr="002A7FDC" w:rsidRDefault="001675B7">
            <w:pPr>
              <w:spacing w:line="260" w:lineRule="atLeast"/>
              <w:rPr>
                <w:rFonts w:eastAsia="Calibri"/>
                <w:b/>
                <w:lang w:eastAsia="en-US"/>
              </w:rPr>
            </w:pPr>
          </w:p>
        </w:tc>
        <w:tc>
          <w:tcPr>
            <w:tcW w:w="1538" w:type="dxa"/>
            <w:tcBorders>
              <w:top w:val="single" w:sz="6" w:space="0" w:color="000000"/>
              <w:left w:val="single" w:sz="6" w:space="0" w:color="000000"/>
              <w:bottom w:val="single" w:sz="6" w:space="0" w:color="000000"/>
            </w:tcBorders>
            <w:shd w:val="clear" w:color="auto" w:fill="auto"/>
            <w:vAlign w:val="center"/>
          </w:tcPr>
          <w:p w14:paraId="2D497E7F" w14:textId="77777777" w:rsidR="001675B7" w:rsidRPr="002A7FDC" w:rsidRDefault="000C3872">
            <w:pPr>
              <w:spacing w:line="260" w:lineRule="atLeast"/>
              <w:rPr>
                <w:rFonts w:eastAsia="Calibri"/>
                <w:b/>
                <w:lang w:eastAsia="en-US"/>
              </w:rPr>
            </w:pPr>
            <w:r w:rsidRPr="002A7FDC">
              <w:rPr>
                <w:rFonts w:eastAsia="Calibri"/>
                <w:b/>
                <w:lang w:eastAsia="en-US"/>
              </w:rPr>
              <w:t>AEL or AEC</w:t>
            </w:r>
          </w:p>
          <w:p w14:paraId="77868CD9" w14:textId="77777777" w:rsidR="001675B7" w:rsidRPr="002A7FDC" w:rsidRDefault="001675B7">
            <w:pPr>
              <w:spacing w:line="260" w:lineRule="atLeast"/>
              <w:rPr>
                <w:rFonts w:eastAsia="Calibri"/>
                <w:b/>
                <w:lang w:eastAsia="en-US"/>
              </w:rPr>
            </w:pPr>
          </w:p>
        </w:tc>
        <w:tc>
          <w:tcPr>
            <w:tcW w:w="1553" w:type="dxa"/>
            <w:tcBorders>
              <w:top w:val="single" w:sz="6" w:space="0" w:color="000000"/>
              <w:left w:val="single" w:sz="6" w:space="0" w:color="000000"/>
              <w:bottom w:val="single" w:sz="6" w:space="0" w:color="000000"/>
            </w:tcBorders>
            <w:shd w:val="clear" w:color="auto" w:fill="auto"/>
          </w:tcPr>
          <w:p w14:paraId="7FD6624E" w14:textId="77777777" w:rsidR="001675B7" w:rsidRPr="002A7FDC" w:rsidRDefault="000C3872">
            <w:pPr>
              <w:spacing w:line="260" w:lineRule="atLeast"/>
              <w:rPr>
                <w:rFonts w:eastAsia="Calibri"/>
                <w:b/>
                <w:lang w:eastAsia="en-US"/>
              </w:rPr>
            </w:pPr>
            <w:r w:rsidRPr="002A7FDC">
              <w:rPr>
                <w:rFonts w:eastAsia="Calibri"/>
                <w:b/>
                <w:lang w:eastAsia="en-US"/>
              </w:rPr>
              <w:t>Estimated  uptake</w:t>
            </w:r>
          </w:p>
        </w:tc>
        <w:tc>
          <w:tcPr>
            <w:tcW w:w="1264" w:type="dxa"/>
            <w:tcBorders>
              <w:top w:val="single" w:sz="6" w:space="0" w:color="000000"/>
              <w:left w:val="single" w:sz="6" w:space="0" w:color="000000"/>
              <w:bottom w:val="single" w:sz="6" w:space="0" w:color="000000"/>
            </w:tcBorders>
            <w:shd w:val="clear" w:color="auto" w:fill="auto"/>
            <w:vAlign w:val="center"/>
          </w:tcPr>
          <w:p w14:paraId="5E8645BE" w14:textId="77777777" w:rsidR="001675B7" w:rsidRPr="002A7FDC" w:rsidRDefault="000C3872">
            <w:pPr>
              <w:spacing w:line="260" w:lineRule="atLeast"/>
              <w:rPr>
                <w:rFonts w:eastAsia="Calibri"/>
                <w:b/>
                <w:lang w:eastAsia="en-US"/>
              </w:rPr>
            </w:pPr>
            <w:r w:rsidRPr="002A7FDC">
              <w:rPr>
                <w:rFonts w:eastAsia="Calibri"/>
                <w:b/>
                <w:lang w:eastAsia="en-US"/>
              </w:rPr>
              <w:t>Estimated uptake/ AEL or AEC</w:t>
            </w:r>
          </w:p>
          <w:p w14:paraId="602E6A28" w14:textId="77777777" w:rsidR="001675B7" w:rsidRPr="002A7FDC" w:rsidRDefault="000C3872">
            <w:pPr>
              <w:spacing w:line="260" w:lineRule="atLeast"/>
              <w:rPr>
                <w:rFonts w:eastAsia="Calibri"/>
                <w:b/>
                <w:lang w:eastAsia="en-US"/>
              </w:rPr>
            </w:pPr>
            <w:r w:rsidRPr="002A7FDC">
              <w:rPr>
                <w:rFonts w:eastAsia="Calibri"/>
                <w:b/>
                <w:lang w:eastAsia="en-US"/>
              </w:rPr>
              <w:t>(%)</w:t>
            </w:r>
          </w:p>
        </w:tc>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AB5C17" w14:textId="77777777" w:rsidR="001675B7" w:rsidRPr="002A7FDC" w:rsidRDefault="000C3872">
            <w:pPr>
              <w:spacing w:line="260" w:lineRule="atLeast"/>
              <w:rPr>
                <w:rFonts w:eastAsia="Calibri"/>
                <w:b/>
                <w:lang w:eastAsia="en-US"/>
              </w:rPr>
            </w:pPr>
            <w:r w:rsidRPr="002A7FDC">
              <w:rPr>
                <w:rFonts w:eastAsia="Calibri"/>
                <w:b/>
                <w:lang w:eastAsia="en-US"/>
              </w:rPr>
              <w:t>Acceptable</w:t>
            </w:r>
          </w:p>
          <w:p w14:paraId="1BF8DD36" w14:textId="77777777" w:rsidR="001675B7" w:rsidRPr="002A7FDC" w:rsidRDefault="000C3872">
            <w:pPr>
              <w:spacing w:line="260" w:lineRule="atLeast"/>
              <w:rPr>
                <w:rFonts w:eastAsia="Calibri"/>
                <w:b/>
                <w:lang w:eastAsia="en-US"/>
              </w:rPr>
            </w:pPr>
            <w:r w:rsidRPr="002A7FDC">
              <w:rPr>
                <w:rFonts w:eastAsia="Calibri"/>
                <w:b/>
                <w:lang w:eastAsia="en-US"/>
              </w:rPr>
              <w:t>(yes/no)</w:t>
            </w:r>
          </w:p>
        </w:tc>
      </w:tr>
      <w:tr w:rsidR="001675B7" w:rsidRPr="002A7FDC" w14:paraId="3498895A" w14:textId="77777777" w:rsidTr="00436262">
        <w:trPr>
          <w:cantSplit/>
          <w:jc w:val="right"/>
        </w:trPr>
        <w:tc>
          <w:tcPr>
            <w:tcW w:w="1475" w:type="dxa"/>
            <w:tcBorders>
              <w:top w:val="single" w:sz="6" w:space="0" w:color="000000"/>
              <w:left w:val="single" w:sz="6" w:space="0" w:color="000000"/>
              <w:bottom w:val="single" w:sz="6" w:space="0" w:color="000000"/>
            </w:tcBorders>
            <w:shd w:val="clear" w:color="auto" w:fill="auto"/>
          </w:tcPr>
          <w:p w14:paraId="1F4B4BFE" w14:textId="77777777" w:rsidR="001675B7" w:rsidRPr="002A7FDC" w:rsidRDefault="000C3872">
            <w:pPr>
              <w:spacing w:line="260" w:lineRule="atLeast"/>
              <w:rPr>
                <w:rFonts w:eastAsia="Calibri"/>
                <w:lang w:eastAsia="en-US"/>
              </w:rPr>
            </w:pPr>
            <w:r w:rsidRPr="002A7FDC">
              <w:rPr>
                <w:rFonts w:eastAsia="Calibri"/>
                <w:lang w:eastAsia="en-US"/>
              </w:rPr>
              <w:t>Scenario 1 and 2.</w:t>
            </w:r>
          </w:p>
          <w:p w14:paraId="26AF12A3" w14:textId="77777777" w:rsidR="001675B7" w:rsidRPr="002A7FDC" w:rsidRDefault="000C3872">
            <w:pPr>
              <w:spacing w:line="260" w:lineRule="atLeast"/>
              <w:rPr>
                <w:rFonts w:eastAsia="Calibri"/>
                <w:lang w:eastAsia="en-US"/>
              </w:rPr>
            </w:pPr>
            <w:r w:rsidRPr="002A7FDC">
              <w:rPr>
                <w:rFonts w:eastAsia="Calibri"/>
                <w:lang w:eastAsia="en-US"/>
              </w:rPr>
              <w:t>Dermal exposure</w:t>
            </w:r>
          </w:p>
        </w:tc>
        <w:tc>
          <w:tcPr>
            <w:tcW w:w="1413" w:type="dxa"/>
            <w:vMerge w:val="restart"/>
            <w:tcBorders>
              <w:top w:val="single" w:sz="6" w:space="0" w:color="000000"/>
              <w:left w:val="single" w:sz="6" w:space="0" w:color="000000"/>
              <w:bottom w:val="single" w:sz="6" w:space="0" w:color="000000"/>
            </w:tcBorders>
            <w:shd w:val="clear" w:color="auto" w:fill="auto"/>
          </w:tcPr>
          <w:p w14:paraId="256AB602"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45" w:type="dxa"/>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09D52673" w14:textId="77777777" w:rsidR="001675B7" w:rsidRPr="002A7FDC" w:rsidRDefault="000C3872">
            <w:pPr>
              <w:spacing w:line="260" w:lineRule="atLeast"/>
              <w:rPr>
                <w:rFonts w:eastAsia="Calibri"/>
                <w:lang w:eastAsia="en-US"/>
              </w:rPr>
            </w:pPr>
            <w:r w:rsidRPr="002A7FDC">
              <w:rPr>
                <w:rFonts w:eastAsia="Calibri"/>
                <w:lang w:eastAsia="en-US"/>
              </w:rPr>
              <w:t xml:space="preserve">1000 </w:t>
            </w:r>
          </w:p>
          <w:p w14:paraId="5130B456" w14:textId="77777777" w:rsidR="001675B7" w:rsidRPr="002A7FDC" w:rsidRDefault="000C3872">
            <w:pPr>
              <w:spacing w:line="260" w:lineRule="atLeast"/>
              <w:rPr>
                <w:rFonts w:eastAsia="Calibri"/>
                <w:lang w:eastAsia="en-US"/>
              </w:rPr>
            </w:pPr>
            <w:r w:rsidRPr="002A7FDC">
              <w:rPr>
                <w:rFonts w:eastAsia="Calibri"/>
                <w:lang w:eastAsia="en-US"/>
              </w:rPr>
              <w:t xml:space="preserve">mg/kg bw/day </w:t>
            </w:r>
          </w:p>
        </w:tc>
        <w:tc>
          <w:tcPr>
            <w:tcW w:w="1538" w:type="dxa"/>
            <w:tcBorders>
              <w:top w:val="single" w:sz="6" w:space="0" w:color="000000"/>
              <w:left w:val="single" w:sz="6" w:space="0" w:color="000000"/>
              <w:bottom w:val="single" w:sz="6" w:space="0" w:color="000000"/>
            </w:tcBorders>
            <w:shd w:val="clear" w:color="auto" w:fill="auto"/>
            <w:vAlign w:val="center"/>
          </w:tcPr>
          <w:p w14:paraId="548327AD" w14:textId="77777777" w:rsidR="001675B7" w:rsidRPr="002A7FDC" w:rsidRDefault="000C3872">
            <w:pPr>
              <w:spacing w:line="260" w:lineRule="atLeast"/>
              <w:rPr>
                <w:rFonts w:eastAsia="Calibri"/>
                <w:lang w:eastAsia="en-US"/>
              </w:rPr>
            </w:pPr>
            <w:r w:rsidRPr="002A7FDC">
              <w:rPr>
                <w:rFonts w:eastAsia="Calibri"/>
                <w:lang w:eastAsia="en-US"/>
              </w:rPr>
              <w:t xml:space="preserve">1 </w:t>
            </w:r>
          </w:p>
          <w:p w14:paraId="4695E8EC" w14:textId="77777777" w:rsidR="001675B7" w:rsidRPr="002A7FDC" w:rsidRDefault="000C3872">
            <w:pPr>
              <w:spacing w:line="260" w:lineRule="atLeast"/>
              <w:rPr>
                <w:rFonts w:eastAsia="Calibri"/>
                <w:lang w:eastAsia="en-US"/>
              </w:rPr>
            </w:pPr>
            <w:r w:rsidRPr="002A7FDC">
              <w:rPr>
                <w:rFonts w:eastAsia="Calibri"/>
                <w:lang w:eastAsia="en-US"/>
              </w:rPr>
              <w:t xml:space="preserve">mg/kg bw/day </w:t>
            </w:r>
          </w:p>
        </w:tc>
        <w:tc>
          <w:tcPr>
            <w:tcW w:w="1553" w:type="dxa"/>
            <w:tcBorders>
              <w:top w:val="single" w:sz="6" w:space="0" w:color="000000"/>
              <w:left w:val="single" w:sz="6" w:space="0" w:color="000000"/>
              <w:bottom w:val="single" w:sz="6" w:space="0" w:color="000000"/>
            </w:tcBorders>
            <w:shd w:val="clear" w:color="auto" w:fill="auto"/>
            <w:vAlign w:val="center"/>
          </w:tcPr>
          <w:p w14:paraId="00156DBF" w14:textId="77777777"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w:t>
            </w:r>
          </w:p>
          <w:p w14:paraId="511FDADA" w14:textId="77777777" w:rsidR="001675B7" w:rsidRPr="002A7FDC" w:rsidRDefault="000C3872">
            <w:pPr>
              <w:spacing w:line="260" w:lineRule="atLeast"/>
              <w:rPr>
                <w:rFonts w:eastAsia="Calibri"/>
                <w:lang w:eastAsia="en-US"/>
              </w:rPr>
            </w:pPr>
            <w:r w:rsidRPr="002A7FDC">
              <w:rPr>
                <w:rFonts w:eastAsia="Calibri"/>
                <w:lang w:eastAsia="en-US"/>
              </w:rPr>
              <w:t>mg/kg bw</w:t>
            </w:r>
          </w:p>
        </w:tc>
        <w:tc>
          <w:tcPr>
            <w:tcW w:w="1264" w:type="dxa"/>
            <w:tcBorders>
              <w:top w:val="single" w:sz="6" w:space="0" w:color="000000"/>
              <w:left w:val="single" w:sz="6" w:space="0" w:color="000000"/>
              <w:bottom w:val="single" w:sz="6" w:space="0" w:color="000000"/>
            </w:tcBorders>
            <w:shd w:val="clear" w:color="auto" w:fill="auto"/>
          </w:tcPr>
          <w:p w14:paraId="4E1BCC51" w14:textId="77777777" w:rsidR="001675B7" w:rsidRPr="002A7FDC" w:rsidRDefault="000C3872">
            <w:pPr>
              <w:spacing w:line="260" w:lineRule="atLeast"/>
              <w:rPr>
                <w:rFonts w:eastAsia="Calibri"/>
                <w:lang w:eastAsia="en-US"/>
              </w:rPr>
            </w:pPr>
            <w:r w:rsidRPr="002A7FDC">
              <w:rPr>
                <w:rFonts w:eastAsia="Calibri"/>
                <w:lang w:eastAsia="en-US"/>
              </w:rPr>
              <w:t>2.2</w:t>
            </w:r>
          </w:p>
        </w:tc>
        <w:tc>
          <w:tcPr>
            <w:tcW w:w="1127" w:type="dxa"/>
            <w:tcBorders>
              <w:top w:val="single" w:sz="6" w:space="0" w:color="000000"/>
              <w:left w:val="single" w:sz="6" w:space="0" w:color="000000"/>
              <w:bottom w:val="single" w:sz="6" w:space="0" w:color="000000"/>
              <w:right w:val="single" w:sz="6" w:space="0" w:color="000000"/>
            </w:tcBorders>
            <w:shd w:val="clear" w:color="auto" w:fill="auto"/>
          </w:tcPr>
          <w:p w14:paraId="1B7A0EDA" w14:textId="77777777" w:rsidR="001675B7" w:rsidRPr="002A7FDC" w:rsidRDefault="000C3872">
            <w:pPr>
              <w:spacing w:line="260" w:lineRule="atLeast"/>
              <w:rPr>
                <w:rFonts w:eastAsia="Calibri"/>
                <w:lang w:eastAsia="en-US"/>
              </w:rPr>
            </w:pPr>
            <w:r w:rsidRPr="002A7FDC">
              <w:rPr>
                <w:rFonts w:eastAsia="Calibri"/>
                <w:lang w:eastAsia="en-US"/>
              </w:rPr>
              <w:t>Yes</w:t>
            </w:r>
          </w:p>
        </w:tc>
      </w:tr>
      <w:tr w:rsidR="00436262" w:rsidRPr="002A7FDC" w14:paraId="295A5FC7" w14:textId="77777777" w:rsidTr="00436262">
        <w:trPr>
          <w:cantSplit/>
          <w:jc w:val="right"/>
        </w:trPr>
        <w:tc>
          <w:tcPr>
            <w:tcW w:w="1475" w:type="dxa"/>
            <w:tcBorders>
              <w:top w:val="single" w:sz="6" w:space="0" w:color="000000"/>
              <w:left w:val="single" w:sz="6" w:space="0" w:color="000000"/>
              <w:bottom w:val="single" w:sz="6" w:space="0" w:color="000000"/>
            </w:tcBorders>
            <w:shd w:val="clear" w:color="auto" w:fill="auto"/>
          </w:tcPr>
          <w:p w14:paraId="5ADA1876" w14:textId="77777777" w:rsidR="004E2A2B" w:rsidRPr="002A7FDC" w:rsidRDefault="004E2A2B" w:rsidP="004E2A2B">
            <w:pPr>
              <w:spacing w:line="260" w:lineRule="atLeast"/>
              <w:rPr>
                <w:rFonts w:eastAsia="Calibri"/>
                <w:lang w:eastAsia="en-US"/>
              </w:rPr>
            </w:pPr>
            <w:r w:rsidRPr="002A7FDC">
              <w:rPr>
                <w:rFonts w:eastAsia="Calibri"/>
                <w:lang w:eastAsia="en-US"/>
              </w:rPr>
              <w:t>Scenario 1 and 2.</w:t>
            </w:r>
          </w:p>
          <w:p w14:paraId="7BE94DBE" w14:textId="77777777" w:rsidR="004E2A2B" w:rsidRPr="002A7FDC" w:rsidRDefault="004E2A2B" w:rsidP="004E2A2B">
            <w:pPr>
              <w:spacing w:line="260" w:lineRule="atLeast"/>
              <w:rPr>
                <w:rFonts w:eastAsia="Calibri"/>
                <w:lang w:eastAsia="en-US"/>
              </w:rPr>
            </w:pPr>
            <w:r w:rsidRPr="002A7FDC">
              <w:rPr>
                <w:rFonts w:eastAsia="Calibri"/>
                <w:lang w:eastAsia="en-US"/>
              </w:rPr>
              <w:t>Inhalation exposure</w:t>
            </w:r>
          </w:p>
        </w:tc>
        <w:tc>
          <w:tcPr>
            <w:tcW w:w="1413" w:type="dxa"/>
            <w:vMerge/>
            <w:tcBorders>
              <w:top w:val="single" w:sz="6" w:space="0" w:color="000000"/>
              <w:left w:val="single" w:sz="6" w:space="0" w:color="000000"/>
              <w:bottom w:val="single" w:sz="6" w:space="0" w:color="000000"/>
            </w:tcBorders>
            <w:shd w:val="clear" w:color="auto" w:fill="auto"/>
          </w:tcPr>
          <w:p w14:paraId="40585AEC" w14:textId="77777777" w:rsidR="004E2A2B" w:rsidRPr="002A7FDC" w:rsidRDefault="004E2A2B" w:rsidP="004E2A2B">
            <w:pPr>
              <w:snapToGrid w:val="0"/>
              <w:spacing w:line="260" w:lineRule="atLeast"/>
              <w:rPr>
                <w:rFonts w:eastAsia="Calibri"/>
                <w:lang w:eastAsia="en-US"/>
              </w:rPr>
            </w:pPr>
          </w:p>
        </w:tc>
        <w:tc>
          <w:tcPr>
            <w:tcW w:w="1545" w:type="dxa"/>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0B566A6C" w14:textId="536F7B82" w:rsidR="004E2A2B" w:rsidRPr="002A7FDC" w:rsidRDefault="004E2A2B" w:rsidP="004E2A2B">
            <w:pPr>
              <w:spacing w:line="260" w:lineRule="atLeast"/>
              <w:rPr>
                <w:rFonts w:eastAsia="Calibri"/>
                <w:lang w:eastAsia="en-US"/>
              </w:rPr>
            </w:pPr>
            <w:r w:rsidRPr="002A7FDC">
              <w:rPr>
                <w:rFonts w:eastAsia="Calibri"/>
                <w:iCs/>
                <w:lang w:eastAsia="en-US"/>
              </w:rPr>
              <w:t>46.7 mg/m</w:t>
            </w:r>
            <w:r w:rsidRPr="002A7FDC">
              <w:rPr>
                <w:rFonts w:eastAsia="Calibri"/>
                <w:iCs/>
                <w:vertAlign w:val="superscript"/>
                <w:lang w:eastAsia="en-US"/>
              </w:rPr>
              <w:t>3</w:t>
            </w:r>
          </w:p>
        </w:tc>
        <w:tc>
          <w:tcPr>
            <w:tcW w:w="1538" w:type="dxa"/>
            <w:tcBorders>
              <w:top w:val="single" w:sz="6" w:space="0" w:color="000000"/>
              <w:left w:val="single" w:sz="6" w:space="0" w:color="000000"/>
              <w:bottom w:val="single" w:sz="6" w:space="0" w:color="000000"/>
            </w:tcBorders>
            <w:shd w:val="clear" w:color="auto" w:fill="auto"/>
            <w:vAlign w:val="center"/>
          </w:tcPr>
          <w:p w14:paraId="2BBDD420" w14:textId="77777777" w:rsidR="004E2A2B" w:rsidRPr="002A7FDC" w:rsidRDefault="004E2A2B" w:rsidP="004E2A2B">
            <w:pPr>
              <w:spacing w:line="260" w:lineRule="atLeast"/>
              <w:rPr>
                <w:rFonts w:eastAsia="Calibri"/>
                <w:iCs/>
                <w:lang w:eastAsia="en-US"/>
              </w:rPr>
            </w:pPr>
            <w:r w:rsidRPr="002A7FDC">
              <w:rPr>
                <w:rFonts w:eastAsia="Calibri"/>
                <w:iCs/>
                <w:lang w:eastAsia="en-US"/>
              </w:rPr>
              <w:t xml:space="preserve">0.5 </w:t>
            </w:r>
          </w:p>
          <w:p w14:paraId="0559424C" w14:textId="3842FAF2" w:rsidR="004E2A2B" w:rsidRPr="002A7FDC" w:rsidRDefault="004E2A2B" w:rsidP="004E2A2B">
            <w:pPr>
              <w:spacing w:line="260" w:lineRule="atLeast"/>
              <w:rPr>
                <w:rFonts w:eastAsia="Calibri"/>
                <w:lang w:eastAsia="en-US"/>
              </w:rPr>
            </w:pPr>
            <w:r w:rsidRPr="002A7FDC">
              <w:rPr>
                <w:rFonts w:eastAsia="Calibri"/>
                <w:iCs/>
                <w:lang w:eastAsia="en-US"/>
              </w:rPr>
              <w:t>mg/m</w:t>
            </w:r>
            <w:r w:rsidRPr="002A7FDC">
              <w:rPr>
                <w:rFonts w:eastAsia="Calibri"/>
                <w:iCs/>
                <w:vertAlign w:val="superscript"/>
                <w:lang w:eastAsia="en-US"/>
              </w:rPr>
              <w:t>3</w:t>
            </w:r>
          </w:p>
        </w:tc>
        <w:tc>
          <w:tcPr>
            <w:tcW w:w="1553" w:type="dxa"/>
            <w:tcBorders>
              <w:top w:val="single" w:sz="6" w:space="0" w:color="000000"/>
              <w:left w:val="single" w:sz="6" w:space="0" w:color="000000"/>
              <w:bottom w:val="single" w:sz="6" w:space="0" w:color="000000"/>
            </w:tcBorders>
            <w:shd w:val="clear" w:color="auto" w:fill="auto"/>
            <w:vAlign w:val="center"/>
          </w:tcPr>
          <w:p w14:paraId="4C826BD7" w14:textId="77777777" w:rsidR="004E2A2B" w:rsidRPr="002A7FDC" w:rsidRDefault="004E2A2B" w:rsidP="004E2A2B">
            <w:pPr>
              <w:spacing w:line="260" w:lineRule="atLeast"/>
              <w:rPr>
                <w:rFonts w:eastAsia="Calibri" w:cs="MS Sans Serif;Microsoft Sans Se"/>
                <w:lang w:eastAsia="en-US"/>
              </w:rPr>
            </w:pPr>
            <w:r w:rsidRPr="002A7FDC">
              <w:rPr>
                <w:rFonts w:eastAsia="Calibri" w:cs="MS Sans Serif;Microsoft Sans Se"/>
                <w:lang w:eastAsia="en-US"/>
              </w:rPr>
              <w:t>9.6 x 10</w:t>
            </w:r>
            <w:r w:rsidRPr="002A7FDC">
              <w:rPr>
                <w:rFonts w:eastAsia="Calibri" w:cs="MS Sans Serif;Microsoft Sans Se"/>
                <w:vertAlign w:val="superscript"/>
                <w:lang w:eastAsia="en-US"/>
              </w:rPr>
              <w:t>-3</w:t>
            </w:r>
          </w:p>
          <w:p w14:paraId="4C5104CC" w14:textId="27B5817A" w:rsidR="004E2A2B" w:rsidRPr="002A7FDC" w:rsidRDefault="004E2A2B" w:rsidP="004E2A2B">
            <w:pPr>
              <w:spacing w:line="260" w:lineRule="atLeast"/>
              <w:rPr>
                <w:rFonts w:eastAsia="Calibri"/>
                <w:lang w:eastAsia="en-US"/>
              </w:rPr>
            </w:pPr>
            <w:r w:rsidRPr="002A7FDC">
              <w:rPr>
                <w:rFonts w:eastAsia="Calibri" w:cs="MS Sans Serif;Microsoft Sans Se"/>
                <w:lang w:eastAsia="en-US"/>
              </w:rPr>
              <w:t>mg/m</w:t>
            </w:r>
            <w:r w:rsidRPr="002A7FDC">
              <w:rPr>
                <w:rFonts w:eastAsia="Calibri" w:cs="MS Sans Serif;Microsoft Sans Se"/>
                <w:vertAlign w:val="superscript"/>
                <w:lang w:eastAsia="en-US"/>
              </w:rPr>
              <w:t>3</w:t>
            </w:r>
          </w:p>
        </w:tc>
        <w:tc>
          <w:tcPr>
            <w:tcW w:w="1264" w:type="dxa"/>
            <w:tcBorders>
              <w:top w:val="single" w:sz="6" w:space="0" w:color="000000"/>
              <w:left w:val="single" w:sz="6" w:space="0" w:color="000000"/>
              <w:bottom w:val="single" w:sz="6" w:space="0" w:color="000000"/>
            </w:tcBorders>
            <w:shd w:val="clear" w:color="auto" w:fill="auto"/>
            <w:vAlign w:val="center"/>
          </w:tcPr>
          <w:p w14:paraId="5B31DFDF" w14:textId="7934DA71" w:rsidR="004E2A2B" w:rsidRPr="002A7FDC" w:rsidRDefault="004E2A2B" w:rsidP="004E2A2B">
            <w:pPr>
              <w:spacing w:line="260" w:lineRule="atLeast"/>
              <w:rPr>
                <w:rFonts w:eastAsia="Calibri"/>
                <w:lang w:eastAsia="en-US"/>
              </w:rPr>
            </w:pPr>
            <w:r w:rsidRPr="002A7FDC">
              <w:rPr>
                <w:rFonts w:eastAsia="Calibri"/>
                <w:lang w:eastAsia="en-US"/>
              </w:rPr>
              <w:t>1.9</w:t>
            </w:r>
          </w:p>
        </w:tc>
        <w:tc>
          <w:tcPr>
            <w:tcW w:w="1127" w:type="dxa"/>
            <w:tcBorders>
              <w:top w:val="single" w:sz="6" w:space="0" w:color="000000"/>
              <w:left w:val="single" w:sz="6" w:space="0" w:color="000000"/>
              <w:bottom w:val="single" w:sz="6" w:space="0" w:color="000000"/>
              <w:right w:val="single" w:sz="6" w:space="0" w:color="000000"/>
            </w:tcBorders>
            <w:shd w:val="clear" w:color="auto" w:fill="auto"/>
          </w:tcPr>
          <w:p w14:paraId="23665F15" w14:textId="77777777" w:rsidR="004E2A2B" w:rsidRPr="002A7FDC" w:rsidRDefault="004E2A2B" w:rsidP="004E2A2B">
            <w:pPr>
              <w:spacing w:line="260" w:lineRule="atLeast"/>
              <w:rPr>
                <w:rFonts w:eastAsia="Calibri"/>
                <w:lang w:eastAsia="en-US"/>
              </w:rPr>
            </w:pPr>
            <w:r w:rsidRPr="002A7FDC">
              <w:rPr>
                <w:rFonts w:eastAsia="Calibri"/>
                <w:lang w:eastAsia="en-US"/>
              </w:rPr>
              <w:t>Yes</w:t>
            </w:r>
          </w:p>
        </w:tc>
      </w:tr>
      <w:tr w:rsidR="001675B7" w:rsidRPr="002A7FDC" w14:paraId="21C07580" w14:textId="77777777" w:rsidTr="00436262">
        <w:trPr>
          <w:cantSplit/>
          <w:jc w:val="right"/>
        </w:trPr>
        <w:tc>
          <w:tcPr>
            <w:tcW w:w="1475" w:type="dxa"/>
            <w:tcBorders>
              <w:top w:val="single" w:sz="6" w:space="0" w:color="000000"/>
              <w:left w:val="single" w:sz="6" w:space="0" w:color="000000"/>
              <w:bottom w:val="single" w:sz="6" w:space="0" w:color="000000"/>
            </w:tcBorders>
            <w:shd w:val="clear" w:color="auto" w:fill="auto"/>
          </w:tcPr>
          <w:p w14:paraId="0B192326" w14:textId="77777777" w:rsidR="001675B7" w:rsidRPr="002A7FDC" w:rsidRDefault="000C3872">
            <w:pPr>
              <w:spacing w:line="260" w:lineRule="atLeast"/>
              <w:rPr>
                <w:rFonts w:eastAsia="Calibri"/>
                <w:lang w:eastAsia="en-US"/>
              </w:rPr>
            </w:pPr>
            <w:r w:rsidRPr="002A7FDC">
              <w:rPr>
                <w:rFonts w:eastAsia="Calibri"/>
                <w:lang w:eastAsia="en-US"/>
              </w:rPr>
              <w:t>sum</w:t>
            </w:r>
          </w:p>
        </w:tc>
        <w:tc>
          <w:tcPr>
            <w:tcW w:w="1413" w:type="dxa"/>
            <w:tcBorders>
              <w:top w:val="single" w:sz="6" w:space="0" w:color="000000"/>
              <w:left w:val="single" w:sz="6" w:space="0" w:color="000000"/>
              <w:bottom w:val="single" w:sz="6" w:space="0" w:color="000000"/>
            </w:tcBorders>
            <w:shd w:val="clear" w:color="auto" w:fill="auto"/>
          </w:tcPr>
          <w:p w14:paraId="5E6611B7" w14:textId="77777777" w:rsidR="001675B7" w:rsidRPr="002A7FDC" w:rsidRDefault="001675B7">
            <w:pPr>
              <w:snapToGrid w:val="0"/>
              <w:spacing w:line="260" w:lineRule="atLeast"/>
              <w:rPr>
                <w:rFonts w:eastAsia="Calibri"/>
                <w:lang w:eastAsia="en-US"/>
              </w:rPr>
            </w:pPr>
          </w:p>
        </w:tc>
        <w:tc>
          <w:tcPr>
            <w:tcW w:w="1545" w:type="dxa"/>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0CC27A11" w14:textId="77777777" w:rsidR="001675B7" w:rsidRPr="002A7FDC" w:rsidRDefault="001675B7">
            <w:pPr>
              <w:snapToGrid w:val="0"/>
              <w:spacing w:line="260" w:lineRule="atLeast"/>
              <w:rPr>
                <w:rFonts w:eastAsia="Calibri"/>
                <w:lang w:eastAsia="en-US"/>
              </w:rPr>
            </w:pPr>
          </w:p>
        </w:tc>
        <w:tc>
          <w:tcPr>
            <w:tcW w:w="1538" w:type="dxa"/>
            <w:tcBorders>
              <w:top w:val="single" w:sz="6" w:space="0" w:color="000000"/>
              <w:left w:val="single" w:sz="6" w:space="0" w:color="000000"/>
              <w:bottom w:val="single" w:sz="6" w:space="0" w:color="000000"/>
            </w:tcBorders>
            <w:shd w:val="clear" w:color="auto" w:fill="auto"/>
            <w:vAlign w:val="center"/>
          </w:tcPr>
          <w:p w14:paraId="1BD196D3" w14:textId="77777777" w:rsidR="001675B7" w:rsidRPr="002A7FDC" w:rsidRDefault="001675B7">
            <w:pPr>
              <w:snapToGrid w:val="0"/>
              <w:spacing w:line="260" w:lineRule="atLeast"/>
              <w:rPr>
                <w:rFonts w:eastAsia="Calibri"/>
                <w:iCs/>
                <w:lang w:eastAsia="en-US"/>
              </w:rPr>
            </w:pPr>
          </w:p>
        </w:tc>
        <w:tc>
          <w:tcPr>
            <w:tcW w:w="1553" w:type="dxa"/>
            <w:tcBorders>
              <w:top w:val="single" w:sz="6" w:space="0" w:color="000000"/>
              <w:left w:val="single" w:sz="6" w:space="0" w:color="000000"/>
              <w:bottom w:val="single" w:sz="6" w:space="0" w:color="000000"/>
            </w:tcBorders>
            <w:shd w:val="clear" w:color="auto" w:fill="auto"/>
            <w:vAlign w:val="center"/>
          </w:tcPr>
          <w:p w14:paraId="5293DC6A" w14:textId="77777777" w:rsidR="001675B7" w:rsidRPr="002A7FDC" w:rsidRDefault="001675B7">
            <w:pPr>
              <w:snapToGrid w:val="0"/>
              <w:spacing w:line="260" w:lineRule="atLeast"/>
              <w:rPr>
                <w:rFonts w:eastAsia="Calibri" w:cs="MS Sans Serif;Microsoft Sans Se"/>
                <w:iCs/>
                <w:lang w:eastAsia="en-US"/>
              </w:rPr>
            </w:pPr>
          </w:p>
        </w:tc>
        <w:tc>
          <w:tcPr>
            <w:tcW w:w="1264" w:type="dxa"/>
            <w:tcBorders>
              <w:top w:val="single" w:sz="6" w:space="0" w:color="000000"/>
              <w:left w:val="single" w:sz="6" w:space="0" w:color="000000"/>
              <w:bottom w:val="single" w:sz="6" w:space="0" w:color="000000"/>
            </w:tcBorders>
            <w:shd w:val="clear" w:color="auto" w:fill="auto"/>
          </w:tcPr>
          <w:p w14:paraId="0D7BBE74" w14:textId="7BAD18EF" w:rsidR="001675B7" w:rsidRPr="002A7FDC" w:rsidRDefault="004E2A2B">
            <w:pPr>
              <w:spacing w:line="260" w:lineRule="atLeast"/>
              <w:rPr>
                <w:rFonts w:eastAsia="Calibri"/>
                <w:lang w:eastAsia="en-US"/>
              </w:rPr>
            </w:pPr>
            <w:r w:rsidRPr="002A7FDC">
              <w:rPr>
                <w:rFonts w:eastAsia="Calibri"/>
                <w:lang w:eastAsia="en-US"/>
              </w:rPr>
              <w:t>4.1</w:t>
            </w:r>
          </w:p>
        </w:tc>
        <w:tc>
          <w:tcPr>
            <w:tcW w:w="1127" w:type="dxa"/>
            <w:tcBorders>
              <w:top w:val="single" w:sz="6" w:space="0" w:color="000000"/>
              <w:left w:val="single" w:sz="6" w:space="0" w:color="000000"/>
              <w:bottom w:val="single" w:sz="6" w:space="0" w:color="000000"/>
              <w:right w:val="single" w:sz="6" w:space="0" w:color="000000"/>
            </w:tcBorders>
            <w:shd w:val="clear" w:color="auto" w:fill="auto"/>
          </w:tcPr>
          <w:p w14:paraId="5F4629DA" w14:textId="77777777" w:rsidR="001675B7" w:rsidRPr="002A7FDC" w:rsidRDefault="000C3872">
            <w:pPr>
              <w:spacing w:line="260" w:lineRule="atLeast"/>
              <w:rPr>
                <w:rFonts w:eastAsia="Calibri"/>
                <w:lang w:eastAsia="en-US"/>
              </w:rPr>
            </w:pPr>
            <w:r w:rsidRPr="002A7FDC">
              <w:rPr>
                <w:rFonts w:eastAsia="Calibri"/>
                <w:lang w:eastAsia="en-US"/>
              </w:rPr>
              <w:t xml:space="preserve">Yes </w:t>
            </w:r>
          </w:p>
        </w:tc>
      </w:tr>
    </w:tbl>
    <w:p w14:paraId="6F687927" w14:textId="77777777" w:rsidR="001675B7" w:rsidRPr="002A7FDC" w:rsidRDefault="001675B7">
      <w:pPr>
        <w:autoSpaceDE w:val="0"/>
        <w:rPr>
          <w:color w:val="000000"/>
          <w:lang w:eastAsia="nl-NL"/>
        </w:rPr>
      </w:pPr>
    </w:p>
    <w:p w14:paraId="15FCBC37" w14:textId="77777777" w:rsidR="001675B7" w:rsidRPr="002A7FDC" w:rsidRDefault="001675B7">
      <w:pPr>
        <w:spacing w:line="260" w:lineRule="atLeast"/>
        <w:rPr>
          <w:rFonts w:eastAsia="Calibri"/>
          <w:color w:val="000000"/>
          <w:lang w:eastAsia="en-US"/>
        </w:rPr>
      </w:pPr>
    </w:p>
    <w:p w14:paraId="1BCD44F4" w14:textId="77777777" w:rsidR="001675B7" w:rsidRPr="002A7FDC" w:rsidRDefault="001675B7">
      <w:pPr>
        <w:spacing w:line="256" w:lineRule="auto"/>
        <w:rPr>
          <w:rFonts w:eastAsia="Calibri"/>
          <w:lang w:eastAsia="en-US"/>
        </w:rPr>
      </w:pPr>
    </w:p>
    <w:p w14:paraId="2CDAF63F" w14:textId="77777777" w:rsidR="001675B7" w:rsidRPr="002A7FDC" w:rsidRDefault="000C3872">
      <w:pPr>
        <w:spacing w:line="260" w:lineRule="atLeast"/>
        <w:rPr>
          <w:rFonts w:eastAsia="Calibri" w:cs="Calibri"/>
          <w:b/>
          <w:bCs/>
          <w:lang w:eastAsia="en-US"/>
        </w:rPr>
      </w:pPr>
      <w:r w:rsidRPr="002A7FDC">
        <w:rPr>
          <w:rFonts w:eastAsia="Calibri" w:cs="Calibri"/>
          <w:b/>
          <w:bCs/>
          <w:lang w:eastAsia="en-US"/>
        </w:rPr>
        <w:t xml:space="preserve">Local effects </w:t>
      </w:r>
    </w:p>
    <w:p w14:paraId="67258BCD" w14:textId="39953C80" w:rsidR="001675B7" w:rsidRPr="002A7FDC" w:rsidRDefault="000C3872">
      <w:pPr>
        <w:spacing w:line="256" w:lineRule="auto"/>
        <w:rPr>
          <w:rFonts w:eastAsia="Calibri"/>
          <w:lang w:eastAsia="en-US"/>
        </w:rPr>
      </w:pPr>
      <w:r w:rsidRPr="002A7FDC">
        <w:rPr>
          <w:rFonts w:eastAsia="Calibri"/>
          <w:lang w:eastAsia="en-US"/>
        </w:rPr>
        <w:t>Both fragrance variants are classified as skin and eye irritants due to the level of components noted in the confidential annex. According to EU guidance on Substances of Concern – Proposed Human Health (Toxicology) Assessment Scheme for Authorization of Biocidal Products (CA-NOV14-Doc.5.11), a quantitative risk assessment is not warranted for these endpoints as the relevant P-statements associated with these hazard classifications are present on the label and provide a sufficient risk mitigation measure. Additionally, both fragrance variants are classified for skin sensitization (H317), a qua</w:t>
      </w:r>
      <w:r w:rsidR="005D0AAA" w:rsidRPr="002A7FDC">
        <w:rPr>
          <w:rFonts w:eastAsia="Calibri"/>
          <w:lang w:eastAsia="en-US"/>
        </w:rPr>
        <w:t>li</w:t>
      </w:r>
      <w:r w:rsidRPr="002A7FDC">
        <w:rPr>
          <w:rFonts w:eastAsia="Calibri"/>
          <w:lang w:eastAsia="en-US"/>
        </w:rPr>
        <w:t xml:space="preserve">tative risk assessment is provided in the confidential annex to determine the appropriate P-statements needed and provide assurance for safe use by consumers when used as directed. </w:t>
      </w:r>
    </w:p>
    <w:p w14:paraId="26712B2A" w14:textId="7707687E" w:rsidR="001675B7" w:rsidRPr="002A7FDC" w:rsidRDefault="001675B7">
      <w:pPr>
        <w:spacing w:line="256" w:lineRule="auto"/>
        <w:rPr>
          <w:rFonts w:eastAsia="Calibri"/>
          <w:lang w:eastAsia="en-US"/>
        </w:rPr>
      </w:pPr>
    </w:p>
    <w:p w14:paraId="34A07AC2" w14:textId="325290ED" w:rsidR="00BC015E" w:rsidRPr="002A7FDC" w:rsidRDefault="00BC015E" w:rsidP="00BC015E">
      <w:pPr>
        <w:rPr>
          <w:rFonts w:eastAsia="Calibri"/>
          <w:lang w:eastAsia="en-US"/>
        </w:rPr>
      </w:pPr>
      <w:r w:rsidRPr="002A7FDC">
        <w:rPr>
          <w:rFonts w:eastAsia="Calibri"/>
          <w:lang w:eastAsia="en-US"/>
        </w:rPr>
        <w:t>Both metaSPC on this family require classification as follows according to Regulation 1272/2008/EC:</w:t>
      </w:r>
    </w:p>
    <w:p w14:paraId="0B924344" w14:textId="77777777" w:rsidR="00BC015E" w:rsidRPr="002A7FDC" w:rsidRDefault="00BC015E" w:rsidP="00BC015E">
      <w:pPr>
        <w:pStyle w:val="ListParagraph"/>
        <w:numPr>
          <w:ilvl w:val="0"/>
          <w:numId w:val="18"/>
        </w:numPr>
        <w:rPr>
          <w:rFonts w:eastAsia="Calibri"/>
          <w:lang w:eastAsia="en-US"/>
        </w:rPr>
      </w:pPr>
      <w:r w:rsidRPr="002A7FDC">
        <w:rPr>
          <w:rFonts w:eastAsia="Calibri"/>
          <w:lang w:eastAsia="en-US"/>
        </w:rPr>
        <w:t xml:space="preserve">Skin sens 1 H317 “May cause an allergic skin reaction” </w:t>
      </w:r>
    </w:p>
    <w:p w14:paraId="052B3291" w14:textId="77777777" w:rsidR="00BC015E" w:rsidRPr="002A7FDC" w:rsidRDefault="00BC015E" w:rsidP="00BC015E">
      <w:pPr>
        <w:spacing w:line="260" w:lineRule="atLeast"/>
        <w:rPr>
          <w:rFonts w:eastAsia="Calibri"/>
          <w:b/>
          <w:caps/>
          <w:sz w:val="28"/>
          <w:szCs w:val="28"/>
          <w:lang w:eastAsia="en-US"/>
        </w:rPr>
      </w:pPr>
    </w:p>
    <w:tbl>
      <w:tblPr>
        <w:tblStyle w:val="TableGrid"/>
        <w:tblW w:w="11903" w:type="dxa"/>
        <w:jc w:val="center"/>
        <w:tblLook w:val="04A0" w:firstRow="1" w:lastRow="0" w:firstColumn="1" w:lastColumn="0" w:noHBand="0" w:noVBand="1"/>
      </w:tblPr>
      <w:tblGrid>
        <w:gridCol w:w="1100"/>
        <w:gridCol w:w="799"/>
        <w:gridCol w:w="1267"/>
        <w:gridCol w:w="1303"/>
        <w:gridCol w:w="964"/>
        <w:gridCol w:w="1185"/>
        <w:gridCol w:w="1267"/>
        <w:gridCol w:w="1258"/>
        <w:gridCol w:w="1446"/>
        <w:gridCol w:w="1314"/>
      </w:tblGrid>
      <w:tr w:rsidR="00BC015E" w:rsidRPr="002A7FDC" w14:paraId="0FEE61D2" w14:textId="77777777" w:rsidTr="00436262">
        <w:trPr>
          <w:jc w:val="center"/>
        </w:trPr>
        <w:tc>
          <w:tcPr>
            <w:tcW w:w="2689" w:type="dxa"/>
            <w:gridSpan w:val="2"/>
          </w:tcPr>
          <w:p w14:paraId="653F9441" w14:textId="77777777" w:rsidR="00BC015E" w:rsidRPr="002A7FDC" w:rsidRDefault="00BC015E" w:rsidP="00BC015E">
            <w:pPr>
              <w:rPr>
                <w:rFonts w:eastAsia="Calibri"/>
                <w:b/>
                <w:bCs/>
                <w:sz w:val="18"/>
                <w:szCs w:val="18"/>
              </w:rPr>
            </w:pPr>
            <w:r w:rsidRPr="002A7FDC">
              <w:rPr>
                <w:rFonts w:eastAsia="Calibri"/>
                <w:b/>
                <w:bCs/>
                <w:sz w:val="18"/>
                <w:szCs w:val="18"/>
              </w:rPr>
              <w:t>Hazard</w:t>
            </w:r>
          </w:p>
        </w:tc>
        <w:tc>
          <w:tcPr>
            <w:tcW w:w="7900" w:type="dxa"/>
            <w:gridSpan w:val="7"/>
          </w:tcPr>
          <w:p w14:paraId="53276890" w14:textId="77777777" w:rsidR="00BC015E" w:rsidRPr="002A7FDC" w:rsidRDefault="00BC015E" w:rsidP="00BC015E">
            <w:pPr>
              <w:rPr>
                <w:rFonts w:eastAsia="Calibri"/>
                <w:b/>
                <w:bCs/>
                <w:sz w:val="18"/>
                <w:szCs w:val="18"/>
              </w:rPr>
            </w:pPr>
            <w:r w:rsidRPr="002A7FDC">
              <w:rPr>
                <w:rFonts w:eastAsia="Calibri"/>
                <w:b/>
                <w:bCs/>
                <w:sz w:val="18"/>
                <w:szCs w:val="18"/>
              </w:rPr>
              <w:t>Exposure</w:t>
            </w:r>
          </w:p>
        </w:tc>
        <w:tc>
          <w:tcPr>
            <w:tcW w:w="1314" w:type="dxa"/>
          </w:tcPr>
          <w:p w14:paraId="29E34C2F" w14:textId="77777777" w:rsidR="00BC015E" w:rsidRPr="002A7FDC" w:rsidRDefault="00BC015E" w:rsidP="00BC015E">
            <w:pPr>
              <w:rPr>
                <w:rFonts w:eastAsia="Calibri"/>
                <w:b/>
                <w:bCs/>
                <w:sz w:val="18"/>
                <w:szCs w:val="18"/>
              </w:rPr>
            </w:pPr>
            <w:r w:rsidRPr="002A7FDC">
              <w:rPr>
                <w:rFonts w:eastAsia="Calibri"/>
                <w:b/>
                <w:bCs/>
                <w:sz w:val="18"/>
                <w:szCs w:val="18"/>
              </w:rPr>
              <w:t>Risk</w:t>
            </w:r>
          </w:p>
        </w:tc>
      </w:tr>
      <w:tr w:rsidR="00BC015E" w:rsidRPr="002A7FDC" w14:paraId="7FFC17BD" w14:textId="77777777" w:rsidTr="00436262">
        <w:trPr>
          <w:jc w:val="center"/>
        </w:trPr>
        <w:tc>
          <w:tcPr>
            <w:tcW w:w="1100" w:type="dxa"/>
          </w:tcPr>
          <w:p w14:paraId="472B785A" w14:textId="77777777" w:rsidR="00BC015E" w:rsidRPr="002A7FDC" w:rsidRDefault="00BC015E" w:rsidP="00BC015E">
            <w:pPr>
              <w:rPr>
                <w:rFonts w:eastAsia="Calibri"/>
                <w:b/>
                <w:bCs/>
                <w:sz w:val="18"/>
                <w:szCs w:val="18"/>
              </w:rPr>
            </w:pPr>
            <w:r w:rsidRPr="002A7FDC">
              <w:rPr>
                <w:rFonts w:eastAsia="Calibri"/>
                <w:b/>
                <w:bCs/>
                <w:sz w:val="18"/>
                <w:szCs w:val="18"/>
              </w:rPr>
              <w:t>Hazard category</w:t>
            </w:r>
          </w:p>
        </w:tc>
        <w:tc>
          <w:tcPr>
            <w:tcW w:w="1589" w:type="dxa"/>
          </w:tcPr>
          <w:p w14:paraId="69B4DDF9" w14:textId="77777777" w:rsidR="00BC015E" w:rsidRPr="002A7FDC" w:rsidRDefault="00BC015E" w:rsidP="00BC015E">
            <w:pPr>
              <w:rPr>
                <w:rFonts w:eastAsia="Calibri"/>
                <w:b/>
                <w:bCs/>
                <w:sz w:val="18"/>
                <w:szCs w:val="18"/>
              </w:rPr>
            </w:pPr>
            <w:r w:rsidRPr="002A7FDC">
              <w:rPr>
                <w:rFonts w:eastAsia="Calibri"/>
                <w:b/>
                <w:bCs/>
                <w:sz w:val="18"/>
                <w:szCs w:val="18"/>
              </w:rPr>
              <w:t>Effect</w:t>
            </w:r>
          </w:p>
        </w:tc>
        <w:tc>
          <w:tcPr>
            <w:tcW w:w="477" w:type="dxa"/>
          </w:tcPr>
          <w:p w14:paraId="5AB48C05" w14:textId="77777777" w:rsidR="00BC015E" w:rsidRPr="002A7FDC" w:rsidRDefault="00BC015E" w:rsidP="00BC015E">
            <w:pPr>
              <w:rPr>
                <w:rFonts w:eastAsia="Calibri"/>
                <w:b/>
                <w:bCs/>
                <w:sz w:val="18"/>
                <w:szCs w:val="18"/>
              </w:rPr>
            </w:pPr>
            <w:r w:rsidRPr="002A7FDC">
              <w:rPr>
                <w:rFonts w:eastAsia="Calibri"/>
                <w:b/>
                <w:bCs/>
                <w:sz w:val="18"/>
                <w:szCs w:val="18"/>
              </w:rPr>
              <w:t>Frequency and duration of potential exposure</w:t>
            </w:r>
          </w:p>
        </w:tc>
        <w:tc>
          <w:tcPr>
            <w:tcW w:w="1303" w:type="dxa"/>
          </w:tcPr>
          <w:p w14:paraId="5B6C919A" w14:textId="77777777" w:rsidR="00BC015E" w:rsidRPr="002A7FDC" w:rsidRDefault="00BC015E" w:rsidP="00BC015E">
            <w:pPr>
              <w:rPr>
                <w:rFonts w:eastAsia="Calibri"/>
                <w:b/>
                <w:bCs/>
                <w:sz w:val="18"/>
                <w:szCs w:val="18"/>
              </w:rPr>
            </w:pPr>
            <w:r w:rsidRPr="002A7FDC">
              <w:rPr>
                <w:rFonts w:eastAsia="Calibri"/>
                <w:b/>
                <w:bCs/>
                <w:sz w:val="18"/>
                <w:szCs w:val="18"/>
              </w:rPr>
              <w:t>Who is exposued?</w:t>
            </w:r>
          </w:p>
        </w:tc>
        <w:tc>
          <w:tcPr>
            <w:tcW w:w="964" w:type="dxa"/>
          </w:tcPr>
          <w:p w14:paraId="6F1AAF76" w14:textId="77777777" w:rsidR="00BC015E" w:rsidRPr="002A7FDC" w:rsidRDefault="00BC015E" w:rsidP="00BC015E">
            <w:pPr>
              <w:rPr>
                <w:rFonts w:eastAsia="Calibri"/>
                <w:b/>
                <w:bCs/>
                <w:sz w:val="18"/>
                <w:szCs w:val="18"/>
              </w:rPr>
            </w:pPr>
            <w:r w:rsidRPr="002A7FDC">
              <w:rPr>
                <w:rFonts w:eastAsia="Calibri"/>
                <w:b/>
                <w:bCs/>
                <w:sz w:val="18"/>
                <w:szCs w:val="18"/>
              </w:rPr>
              <w:t xml:space="preserve">Uses </w:t>
            </w:r>
          </w:p>
        </w:tc>
        <w:tc>
          <w:tcPr>
            <w:tcW w:w="1185" w:type="dxa"/>
          </w:tcPr>
          <w:p w14:paraId="6DCA3EFF" w14:textId="77777777" w:rsidR="00BC015E" w:rsidRPr="002A7FDC" w:rsidRDefault="00BC015E" w:rsidP="00BC015E">
            <w:pPr>
              <w:rPr>
                <w:rFonts w:eastAsia="Calibri"/>
                <w:b/>
                <w:bCs/>
                <w:sz w:val="18"/>
                <w:szCs w:val="18"/>
              </w:rPr>
            </w:pPr>
            <w:r w:rsidRPr="002A7FDC">
              <w:rPr>
                <w:rFonts w:eastAsia="Calibri"/>
                <w:b/>
                <w:bCs/>
                <w:sz w:val="18"/>
                <w:szCs w:val="18"/>
              </w:rPr>
              <w:t>Potential exposure route</w:t>
            </w:r>
          </w:p>
        </w:tc>
        <w:tc>
          <w:tcPr>
            <w:tcW w:w="1267" w:type="dxa"/>
          </w:tcPr>
          <w:p w14:paraId="02DFA3AB" w14:textId="77777777" w:rsidR="00BC015E" w:rsidRPr="002A7FDC" w:rsidRDefault="00BC015E" w:rsidP="00BC015E">
            <w:pPr>
              <w:rPr>
                <w:rFonts w:eastAsia="Calibri"/>
                <w:b/>
                <w:bCs/>
                <w:sz w:val="18"/>
                <w:szCs w:val="18"/>
              </w:rPr>
            </w:pPr>
            <w:r w:rsidRPr="002A7FDC">
              <w:rPr>
                <w:rFonts w:eastAsia="Calibri"/>
                <w:b/>
                <w:bCs/>
                <w:sz w:val="18"/>
                <w:szCs w:val="18"/>
              </w:rPr>
              <w:t>Frequency and duration potetial exposure</w:t>
            </w:r>
          </w:p>
        </w:tc>
        <w:tc>
          <w:tcPr>
            <w:tcW w:w="1258" w:type="dxa"/>
          </w:tcPr>
          <w:p w14:paraId="5896814E" w14:textId="77777777" w:rsidR="00BC015E" w:rsidRPr="002A7FDC" w:rsidRDefault="00BC015E" w:rsidP="00BC015E">
            <w:pPr>
              <w:rPr>
                <w:rFonts w:eastAsia="Calibri"/>
                <w:b/>
                <w:bCs/>
                <w:sz w:val="18"/>
                <w:szCs w:val="18"/>
              </w:rPr>
            </w:pPr>
            <w:r w:rsidRPr="002A7FDC">
              <w:rPr>
                <w:rFonts w:eastAsia="Calibri"/>
                <w:b/>
                <w:bCs/>
                <w:sz w:val="18"/>
                <w:szCs w:val="18"/>
              </w:rPr>
              <w:t xml:space="preserve">Potential degree of exposure </w:t>
            </w:r>
          </w:p>
        </w:tc>
        <w:tc>
          <w:tcPr>
            <w:tcW w:w="1446" w:type="dxa"/>
          </w:tcPr>
          <w:p w14:paraId="20EB714B" w14:textId="77777777" w:rsidR="00BC015E" w:rsidRPr="002A7FDC" w:rsidRDefault="00BC015E" w:rsidP="00BC015E">
            <w:pPr>
              <w:rPr>
                <w:rFonts w:eastAsia="Calibri"/>
                <w:b/>
                <w:bCs/>
                <w:sz w:val="18"/>
                <w:szCs w:val="18"/>
              </w:rPr>
            </w:pPr>
            <w:r w:rsidRPr="002A7FDC">
              <w:rPr>
                <w:rFonts w:eastAsia="Calibri"/>
                <w:b/>
                <w:bCs/>
                <w:sz w:val="18"/>
                <w:szCs w:val="18"/>
              </w:rPr>
              <w:t>Relevant RMM</w:t>
            </w:r>
          </w:p>
        </w:tc>
        <w:tc>
          <w:tcPr>
            <w:tcW w:w="1314" w:type="dxa"/>
          </w:tcPr>
          <w:p w14:paraId="03662091" w14:textId="77777777" w:rsidR="00BC015E" w:rsidRPr="002A7FDC" w:rsidRDefault="00BC015E" w:rsidP="00BC015E">
            <w:pPr>
              <w:rPr>
                <w:rFonts w:eastAsia="Calibri"/>
                <w:b/>
                <w:bCs/>
                <w:sz w:val="18"/>
                <w:szCs w:val="18"/>
              </w:rPr>
            </w:pPr>
            <w:r w:rsidRPr="002A7FDC">
              <w:rPr>
                <w:rFonts w:eastAsia="Calibri"/>
                <w:b/>
                <w:bCs/>
                <w:sz w:val="18"/>
                <w:szCs w:val="18"/>
              </w:rPr>
              <w:t xml:space="preserve">Conclusion on risk </w:t>
            </w:r>
          </w:p>
        </w:tc>
      </w:tr>
      <w:tr w:rsidR="00BC015E" w:rsidRPr="002A7FDC" w14:paraId="2BE2CB08" w14:textId="77777777" w:rsidTr="00436262">
        <w:trPr>
          <w:jc w:val="center"/>
        </w:trPr>
        <w:tc>
          <w:tcPr>
            <w:tcW w:w="1100" w:type="dxa"/>
          </w:tcPr>
          <w:p w14:paraId="0527AF4A" w14:textId="77777777" w:rsidR="00BC015E" w:rsidRPr="002A7FDC" w:rsidRDefault="00BC015E" w:rsidP="00BC015E">
            <w:pPr>
              <w:rPr>
                <w:rFonts w:eastAsia="Calibri"/>
                <w:sz w:val="18"/>
                <w:szCs w:val="18"/>
              </w:rPr>
            </w:pPr>
            <w:r w:rsidRPr="002A7FDC">
              <w:rPr>
                <w:rFonts w:eastAsia="Calibri"/>
                <w:sz w:val="18"/>
                <w:szCs w:val="18"/>
              </w:rPr>
              <w:t>High</w:t>
            </w:r>
          </w:p>
        </w:tc>
        <w:tc>
          <w:tcPr>
            <w:tcW w:w="1589" w:type="dxa"/>
          </w:tcPr>
          <w:p w14:paraId="5E7C66A6" w14:textId="77777777" w:rsidR="00BC015E" w:rsidRPr="002A7FDC" w:rsidRDefault="00BC015E" w:rsidP="00BC015E">
            <w:pPr>
              <w:rPr>
                <w:rFonts w:eastAsia="Calibri"/>
                <w:sz w:val="18"/>
                <w:szCs w:val="18"/>
              </w:rPr>
            </w:pPr>
            <w:r w:rsidRPr="002A7FDC">
              <w:rPr>
                <w:rFonts w:eastAsia="Calibri"/>
                <w:sz w:val="18"/>
                <w:szCs w:val="18"/>
              </w:rPr>
              <w:t xml:space="preserve">Skin sens 1 H317 </w:t>
            </w:r>
          </w:p>
          <w:p w14:paraId="657AD40E" w14:textId="77777777" w:rsidR="00BC015E" w:rsidRPr="002A7FDC" w:rsidRDefault="00BC015E" w:rsidP="00BC015E">
            <w:pPr>
              <w:rPr>
                <w:rFonts w:eastAsia="Calibri"/>
                <w:sz w:val="18"/>
                <w:szCs w:val="18"/>
              </w:rPr>
            </w:pPr>
          </w:p>
        </w:tc>
        <w:tc>
          <w:tcPr>
            <w:tcW w:w="477" w:type="dxa"/>
          </w:tcPr>
          <w:p w14:paraId="3426108D" w14:textId="77777777" w:rsidR="00BC015E" w:rsidRPr="002A7FDC" w:rsidRDefault="00BC015E" w:rsidP="00BC015E">
            <w:pPr>
              <w:rPr>
                <w:rFonts w:eastAsia="Calibri"/>
                <w:sz w:val="18"/>
                <w:szCs w:val="18"/>
              </w:rPr>
            </w:pPr>
            <w:r w:rsidRPr="002A7FDC">
              <w:rPr>
                <w:rFonts w:eastAsia="Calibri"/>
                <w:sz w:val="18"/>
                <w:szCs w:val="18"/>
              </w:rPr>
              <w:t xml:space="preserve">Less than once per week, and less than few minutes per day. </w:t>
            </w:r>
          </w:p>
        </w:tc>
        <w:tc>
          <w:tcPr>
            <w:tcW w:w="1303" w:type="dxa"/>
          </w:tcPr>
          <w:p w14:paraId="3355C78B" w14:textId="77777777" w:rsidR="00BC015E" w:rsidRPr="002A7FDC" w:rsidRDefault="00BC015E" w:rsidP="00BC015E">
            <w:pPr>
              <w:rPr>
                <w:rFonts w:eastAsia="Calibri"/>
                <w:sz w:val="18"/>
                <w:szCs w:val="18"/>
              </w:rPr>
            </w:pPr>
            <w:r w:rsidRPr="002A7FDC">
              <w:rPr>
                <w:rFonts w:eastAsia="Calibri"/>
                <w:sz w:val="18"/>
                <w:szCs w:val="18"/>
              </w:rPr>
              <w:t>Non-professional user</w:t>
            </w:r>
          </w:p>
        </w:tc>
        <w:tc>
          <w:tcPr>
            <w:tcW w:w="964" w:type="dxa"/>
          </w:tcPr>
          <w:p w14:paraId="7CD4DC8F" w14:textId="77777777" w:rsidR="00BC015E" w:rsidRPr="002A7FDC" w:rsidRDefault="00BC015E" w:rsidP="00BC015E">
            <w:pPr>
              <w:rPr>
                <w:rFonts w:eastAsia="Calibri"/>
                <w:sz w:val="18"/>
                <w:szCs w:val="18"/>
              </w:rPr>
            </w:pPr>
            <w:r w:rsidRPr="002A7FDC">
              <w:rPr>
                <w:rFonts w:eastAsia="Calibri"/>
                <w:sz w:val="18"/>
                <w:szCs w:val="18"/>
              </w:rPr>
              <w:t xml:space="preserve">To use in drawers where clothes are present. </w:t>
            </w:r>
          </w:p>
        </w:tc>
        <w:tc>
          <w:tcPr>
            <w:tcW w:w="1185" w:type="dxa"/>
          </w:tcPr>
          <w:p w14:paraId="0D1E5B94" w14:textId="77777777" w:rsidR="00BC015E" w:rsidRPr="002A7FDC" w:rsidRDefault="00BC015E" w:rsidP="00BC015E">
            <w:pPr>
              <w:rPr>
                <w:rFonts w:eastAsia="Calibri"/>
                <w:sz w:val="18"/>
                <w:szCs w:val="18"/>
              </w:rPr>
            </w:pPr>
            <w:r w:rsidRPr="002A7FDC">
              <w:rPr>
                <w:rFonts w:eastAsia="Calibri"/>
                <w:sz w:val="18"/>
                <w:szCs w:val="18"/>
              </w:rPr>
              <w:t xml:space="preserve">Dermal exposure will not occur under normal conditions of use. Inhalation exposure is negligible as the product contains a gel hampering exposure to fumes.  </w:t>
            </w:r>
          </w:p>
        </w:tc>
        <w:tc>
          <w:tcPr>
            <w:tcW w:w="1267" w:type="dxa"/>
          </w:tcPr>
          <w:p w14:paraId="60ABF988" w14:textId="77777777" w:rsidR="00BC015E" w:rsidRPr="002A7FDC" w:rsidRDefault="00BC015E" w:rsidP="00BC015E">
            <w:pPr>
              <w:rPr>
                <w:rFonts w:eastAsia="Calibri"/>
                <w:sz w:val="18"/>
                <w:szCs w:val="18"/>
              </w:rPr>
            </w:pPr>
            <w:r w:rsidRPr="002A7FDC">
              <w:rPr>
                <w:rFonts w:eastAsia="Calibri"/>
                <w:sz w:val="18"/>
                <w:szCs w:val="18"/>
              </w:rPr>
              <w:t xml:space="preserve">Less than a minute per week </w:t>
            </w:r>
          </w:p>
        </w:tc>
        <w:tc>
          <w:tcPr>
            <w:tcW w:w="1258" w:type="dxa"/>
          </w:tcPr>
          <w:p w14:paraId="4090BC29" w14:textId="4BC44797" w:rsidR="00BC015E" w:rsidRPr="002A7FDC" w:rsidRDefault="00BC015E" w:rsidP="00BC015E">
            <w:pPr>
              <w:rPr>
                <w:rFonts w:eastAsia="Calibri"/>
                <w:sz w:val="18"/>
                <w:szCs w:val="18"/>
              </w:rPr>
            </w:pPr>
            <w:r w:rsidRPr="002A7FDC">
              <w:rPr>
                <w:rFonts w:eastAsia="Calibri"/>
                <w:sz w:val="18"/>
                <w:szCs w:val="18"/>
              </w:rPr>
              <w:t>Very low, product is contained in a gel inside a plastic pac</w:t>
            </w:r>
            <w:r w:rsidR="001579E6">
              <w:rPr>
                <w:rFonts w:eastAsia="Calibri"/>
                <w:sz w:val="18"/>
                <w:szCs w:val="18"/>
              </w:rPr>
              <w:t>k</w:t>
            </w:r>
            <w:r w:rsidRPr="002A7FDC">
              <w:rPr>
                <w:rFonts w:eastAsia="Calibri"/>
                <w:sz w:val="18"/>
                <w:szCs w:val="18"/>
              </w:rPr>
              <w:t>age, c</w:t>
            </w:r>
            <w:r w:rsidR="001579E6">
              <w:rPr>
                <w:rFonts w:eastAsia="Calibri"/>
                <w:sz w:val="18"/>
                <w:szCs w:val="18"/>
              </w:rPr>
              <w:t>o</w:t>
            </w:r>
            <w:r w:rsidRPr="002A7FDC">
              <w:rPr>
                <w:rFonts w:eastAsia="Calibri"/>
                <w:sz w:val="18"/>
                <w:szCs w:val="18"/>
              </w:rPr>
              <w:t xml:space="preserve">vered by a semi-permeable membrane. </w:t>
            </w:r>
          </w:p>
        </w:tc>
        <w:tc>
          <w:tcPr>
            <w:tcW w:w="1446" w:type="dxa"/>
          </w:tcPr>
          <w:p w14:paraId="0B8F3E00" w14:textId="77777777" w:rsidR="00BC015E" w:rsidRPr="002A7FDC" w:rsidRDefault="00BC015E" w:rsidP="00BC015E">
            <w:pPr>
              <w:rPr>
                <w:rFonts w:eastAsia="Calibri"/>
                <w:sz w:val="18"/>
                <w:szCs w:val="18"/>
              </w:rPr>
            </w:pPr>
            <w:r w:rsidRPr="002A7FDC">
              <w:rPr>
                <w:sz w:val="18"/>
                <w:szCs w:val="18"/>
              </w:rPr>
              <w:t>Wash hands thoroughly after handling.</w:t>
            </w:r>
          </w:p>
          <w:p w14:paraId="114A35F5" w14:textId="77777777" w:rsidR="00BC015E" w:rsidRPr="002A7FDC" w:rsidRDefault="00BC015E" w:rsidP="00BC015E">
            <w:pPr>
              <w:rPr>
                <w:rFonts w:eastAsia="Calibri"/>
                <w:sz w:val="18"/>
                <w:szCs w:val="18"/>
              </w:rPr>
            </w:pPr>
            <w:r w:rsidRPr="002A7FDC">
              <w:rPr>
                <w:rFonts w:eastAsia="Calibri"/>
                <w:sz w:val="18"/>
                <w:szCs w:val="18"/>
              </w:rPr>
              <w:t xml:space="preserve">Read label before use. </w:t>
            </w:r>
          </w:p>
          <w:p w14:paraId="6704B512" w14:textId="77777777" w:rsidR="00BC015E" w:rsidRPr="002A7FDC" w:rsidRDefault="00BC015E" w:rsidP="00BC015E">
            <w:pPr>
              <w:rPr>
                <w:rFonts w:cs="Arial"/>
                <w:sz w:val="18"/>
                <w:szCs w:val="18"/>
              </w:rPr>
            </w:pPr>
            <w:r w:rsidRPr="002A7FDC">
              <w:rPr>
                <w:rFonts w:cs="Arial"/>
                <w:sz w:val="18"/>
                <w:szCs w:val="18"/>
              </w:rPr>
              <w:t>Avoid direct contact of the permeable membrane with clothes, fabrics and plastics.</w:t>
            </w:r>
          </w:p>
          <w:p w14:paraId="3AA34ECD" w14:textId="77777777" w:rsidR="00BC015E" w:rsidRPr="002A7FDC" w:rsidRDefault="00BC015E" w:rsidP="00BC015E">
            <w:pPr>
              <w:rPr>
                <w:sz w:val="18"/>
                <w:szCs w:val="18"/>
              </w:rPr>
            </w:pPr>
            <w:r w:rsidRPr="002A7FDC">
              <w:rPr>
                <w:rFonts w:cs="Arial"/>
                <w:sz w:val="18"/>
                <w:szCs w:val="18"/>
              </w:rPr>
              <w:t xml:space="preserve">Use only as directed </w:t>
            </w:r>
          </w:p>
          <w:p w14:paraId="2612F174" w14:textId="77777777" w:rsidR="00BC015E" w:rsidRPr="002A7FDC" w:rsidRDefault="00BC015E" w:rsidP="00BC015E">
            <w:pPr>
              <w:rPr>
                <w:rFonts w:cs="Arial"/>
                <w:sz w:val="18"/>
                <w:szCs w:val="18"/>
              </w:rPr>
            </w:pPr>
            <w:r w:rsidRPr="002A7FDC">
              <w:rPr>
                <w:rFonts w:cs="Arial"/>
                <w:sz w:val="18"/>
                <w:szCs w:val="18"/>
              </w:rPr>
              <w:t>Do not use near food, drink and animal feedingstuffs.</w:t>
            </w:r>
          </w:p>
          <w:p w14:paraId="3FC5C6F5" w14:textId="77777777" w:rsidR="00BC015E" w:rsidRPr="002A7FDC" w:rsidRDefault="00BC015E" w:rsidP="00BC015E">
            <w:pPr>
              <w:rPr>
                <w:sz w:val="18"/>
                <w:szCs w:val="18"/>
              </w:rPr>
            </w:pPr>
            <w:r w:rsidRPr="002A7FDC">
              <w:rPr>
                <w:sz w:val="18"/>
                <w:szCs w:val="18"/>
              </w:rPr>
              <w:t xml:space="preserve">Use only in positions inaccessible to children and animals, in particular cats. </w:t>
            </w:r>
          </w:p>
          <w:p w14:paraId="216E7A59" w14:textId="77777777" w:rsidR="00BC015E" w:rsidRPr="002A7FDC" w:rsidRDefault="00BC015E" w:rsidP="00BC015E">
            <w:pPr>
              <w:rPr>
                <w:rFonts w:eastAsia="Calibri"/>
                <w:sz w:val="18"/>
                <w:szCs w:val="18"/>
              </w:rPr>
            </w:pPr>
            <w:r w:rsidRPr="002A7FDC">
              <w:rPr>
                <w:sz w:val="18"/>
                <w:szCs w:val="18"/>
                <w:lang w:eastAsia="en-GB"/>
              </w:rPr>
              <w:t xml:space="preserve">No application in rooms, </w:t>
            </w:r>
            <w:r w:rsidRPr="002A7FDC">
              <w:rPr>
                <w:sz w:val="18"/>
                <w:szCs w:val="18"/>
                <w:lang w:eastAsia="en-GB"/>
              </w:rPr>
              <w:lastRenderedPageBreak/>
              <w:t>where fish tanks and terrariums are present</w:t>
            </w:r>
          </w:p>
        </w:tc>
        <w:tc>
          <w:tcPr>
            <w:tcW w:w="1314" w:type="dxa"/>
          </w:tcPr>
          <w:p w14:paraId="26587DE7" w14:textId="17A2B600" w:rsidR="00BC015E" w:rsidRPr="002A7FDC" w:rsidRDefault="00BC015E" w:rsidP="00BC015E">
            <w:pPr>
              <w:rPr>
                <w:rFonts w:eastAsia="Calibri"/>
                <w:sz w:val="18"/>
                <w:szCs w:val="18"/>
              </w:rPr>
            </w:pPr>
            <w:r w:rsidRPr="002A7FDC">
              <w:rPr>
                <w:rFonts w:eastAsia="Calibri"/>
                <w:sz w:val="18"/>
                <w:szCs w:val="18"/>
              </w:rPr>
              <w:lastRenderedPageBreak/>
              <w:t xml:space="preserve">Acceptable: expected exposure is negligible. </w:t>
            </w:r>
          </w:p>
        </w:tc>
      </w:tr>
    </w:tbl>
    <w:p w14:paraId="3693A9A7" w14:textId="77777777" w:rsidR="00BC015E" w:rsidRPr="002A7FDC" w:rsidRDefault="00BC015E" w:rsidP="00BC015E">
      <w:pPr>
        <w:spacing w:line="260" w:lineRule="atLeast"/>
        <w:rPr>
          <w:rFonts w:eastAsia="Calibri"/>
          <w:b/>
          <w:caps/>
          <w:sz w:val="28"/>
          <w:szCs w:val="28"/>
          <w:lang w:eastAsia="en-US"/>
        </w:rPr>
      </w:pPr>
    </w:p>
    <w:p w14:paraId="59E04AE7" w14:textId="4E249330" w:rsidR="00BC015E" w:rsidRPr="002A7FDC" w:rsidRDefault="00BC015E" w:rsidP="00BC015E">
      <w:pPr>
        <w:pStyle w:val="CommentText"/>
        <w:rPr>
          <w:rFonts w:eastAsia="Calibri"/>
          <w:lang w:eastAsia="en-US"/>
        </w:rPr>
      </w:pPr>
      <w:r w:rsidRPr="002A7FDC">
        <w:rPr>
          <w:rFonts w:eastAsia="Calibri"/>
          <w:highlight w:val="lightGray"/>
          <w:lang w:eastAsia="en-US"/>
        </w:rPr>
        <w:t>All substances that trigger H317 classification are part of the included fragrance components. H317 classification triggers the use of gloves. According to the intended use 2 unit are placed in drawers. The packaging is composed of a plastic pack, sealed with a permeable plastic membrane covered with a polyester coated aluminium foil, which can be removed to activate the product. In this way, the dermal exposure is limited to only the fingertips to the plastic membrane when the foil is removed. The product is efficacious for 12 weeks. Therefore, even if multiple drawers/closets are treated in a home, the exposure is considered infrequent. Furthermore, even if more closets are treated, not at the same day, the exposure is considered infrequent. Additionally, in the intended use it is included that hands need to be washed thoroughly after handling. Considering this, the exposure is considered acceptable without the use of gloves.</w:t>
      </w:r>
      <w:r w:rsidRPr="002A7FDC">
        <w:rPr>
          <w:rFonts w:eastAsia="Calibri"/>
          <w:lang w:eastAsia="en-US"/>
        </w:rPr>
        <w:t xml:space="preserve"> </w:t>
      </w:r>
    </w:p>
    <w:p w14:paraId="7240A255" w14:textId="77777777" w:rsidR="00BC015E" w:rsidRPr="002A7FDC" w:rsidRDefault="00BC015E">
      <w:pPr>
        <w:spacing w:line="256" w:lineRule="auto"/>
        <w:rPr>
          <w:rFonts w:eastAsia="Calibri"/>
          <w:lang w:eastAsia="en-US"/>
        </w:rPr>
      </w:pPr>
    </w:p>
    <w:p w14:paraId="546CBAD1" w14:textId="77777777" w:rsidR="00BC015E" w:rsidRPr="002A7FDC" w:rsidRDefault="00BC015E">
      <w:pPr>
        <w:spacing w:line="256" w:lineRule="auto"/>
        <w:rPr>
          <w:rFonts w:eastAsia="Calibri"/>
          <w:lang w:eastAsia="en-US"/>
        </w:rPr>
      </w:pPr>
    </w:p>
    <w:p w14:paraId="5E91AF1E" w14:textId="77777777" w:rsidR="001675B7" w:rsidRPr="002A7FDC" w:rsidRDefault="000C3872">
      <w:pPr>
        <w:spacing w:line="256" w:lineRule="auto"/>
        <w:rPr>
          <w:rFonts w:eastAsia="Calibri"/>
          <w:lang w:eastAsia="en-US"/>
        </w:rPr>
      </w:pPr>
      <w:r w:rsidRPr="002A7FDC">
        <w:rPr>
          <w:rFonts w:eastAsia="Calibri"/>
          <w:b/>
          <w:bCs/>
          <w:lang w:eastAsia="en-US"/>
        </w:rPr>
        <w:t>Conclusion</w:t>
      </w:r>
      <w:r w:rsidRPr="002A7FDC">
        <w:rPr>
          <w:rFonts w:eastAsia="Calibri"/>
          <w:lang w:eastAsia="en-US"/>
        </w:rPr>
        <w:t xml:space="preserve"> </w:t>
      </w:r>
    </w:p>
    <w:p w14:paraId="15F7E8F8" w14:textId="6DC392E0" w:rsidR="001675B7" w:rsidRPr="002A7FDC" w:rsidRDefault="000C3872">
      <w:pPr>
        <w:spacing w:line="256" w:lineRule="auto"/>
        <w:rPr>
          <w:rFonts w:eastAsia="Calibri"/>
          <w:lang w:eastAsia="en-US"/>
        </w:rPr>
      </w:pPr>
      <w:r w:rsidRPr="002A7FDC">
        <w:rPr>
          <w:rFonts w:eastAsia="Calibri"/>
          <w:lang w:eastAsia="en-US"/>
        </w:rPr>
        <w:t>The risk assessment for the active, transfluthrin, shows that consumer exposure is within acceptable levels following the directed use of moth gel. Both routes of exposure, i.e. dermal and inhalation, result in an estimated uptake of approximately 2% or less of the relevant AEL or AEC.</w:t>
      </w:r>
    </w:p>
    <w:p w14:paraId="62B1281E" w14:textId="77777777" w:rsidR="001675B7" w:rsidRPr="002A7FDC" w:rsidRDefault="001675B7">
      <w:pPr>
        <w:spacing w:line="256" w:lineRule="auto"/>
        <w:rPr>
          <w:rFonts w:eastAsia="Calibri"/>
          <w:lang w:eastAsia="en-US"/>
        </w:rPr>
      </w:pPr>
    </w:p>
    <w:p w14:paraId="415CDF50" w14:textId="77777777" w:rsidR="001675B7" w:rsidRPr="002A7FDC" w:rsidRDefault="000C3872">
      <w:pPr>
        <w:spacing w:line="256" w:lineRule="auto"/>
        <w:rPr>
          <w:rFonts w:eastAsia="Calibri"/>
          <w:lang w:eastAsia="en-US"/>
        </w:rPr>
      </w:pPr>
      <w:r w:rsidRPr="002A7FDC">
        <w:rPr>
          <w:rFonts w:eastAsia="Calibri"/>
          <w:lang w:eastAsia="en-US"/>
        </w:rPr>
        <w:t>The risk of local effects is adequately mitigated with the use of appropriate hazard and precautionary phrasing on the product label.</w:t>
      </w:r>
    </w:p>
    <w:p w14:paraId="22EFE6CB" w14:textId="77777777" w:rsidR="001675B7" w:rsidRPr="002A7FDC" w:rsidRDefault="001675B7">
      <w:pPr>
        <w:spacing w:line="256" w:lineRule="auto"/>
        <w:rPr>
          <w:rFonts w:eastAsia="Calibri"/>
          <w:lang w:eastAsia="en-US"/>
        </w:rPr>
      </w:pPr>
    </w:p>
    <w:p w14:paraId="6875AE58" w14:textId="77777777" w:rsidR="001675B7" w:rsidRPr="002A7FDC" w:rsidRDefault="000C3872">
      <w:pPr>
        <w:spacing w:line="256" w:lineRule="auto"/>
        <w:rPr>
          <w:rFonts w:eastAsia="Calibri"/>
          <w:b/>
          <w:i/>
          <w:lang w:eastAsia="en-US"/>
        </w:rPr>
      </w:pPr>
      <w:r w:rsidRPr="002A7FDC">
        <w:rPr>
          <w:rFonts w:eastAsia="Calibri"/>
          <w:b/>
          <w:i/>
          <w:lang w:eastAsia="en-US"/>
        </w:rPr>
        <w:t xml:space="preserve">Risk for the general public </w:t>
      </w:r>
    </w:p>
    <w:p w14:paraId="05AE5371" w14:textId="77777777" w:rsidR="001675B7" w:rsidRPr="002A7FDC" w:rsidRDefault="000C3872">
      <w:pPr>
        <w:spacing w:line="256" w:lineRule="auto"/>
        <w:rPr>
          <w:rFonts w:eastAsia="Calibri"/>
          <w:lang w:eastAsia="en-US"/>
        </w:rPr>
      </w:pPr>
      <w:r w:rsidRPr="002A7FDC">
        <w:rPr>
          <w:rFonts w:eastAsia="Calibri"/>
          <w:lang w:eastAsia="en-US"/>
        </w:rPr>
        <w:t xml:space="preserve">Not Relevant </w:t>
      </w:r>
    </w:p>
    <w:p w14:paraId="0BC3D7FE" w14:textId="77777777" w:rsidR="001675B7" w:rsidRPr="002A7FDC" w:rsidRDefault="001675B7">
      <w:pPr>
        <w:spacing w:line="256" w:lineRule="auto"/>
        <w:rPr>
          <w:rFonts w:eastAsia="Calibri"/>
          <w:lang w:eastAsia="en-US"/>
        </w:rPr>
      </w:pPr>
    </w:p>
    <w:p w14:paraId="7341D8C1" w14:textId="1402A625" w:rsidR="001675B7" w:rsidRPr="002A7FDC" w:rsidRDefault="000C3872" w:rsidP="00995DC2">
      <w:pPr>
        <w:spacing w:line="260" w:lineRule="atLeast"/>
        <w:contextualSpacing/>
        <w:rPr>
          <w:rFonts w:cs="Arial"/>
          <w:lang w:eastAsia="en-GB"/>
        </w:rPr>
      </w:pPr>
      <w:r w:rsidRPr="002A7FDC">
        <w:rPr>
          <w:rFonts w:cs="Arial"/>
          <w:highlight w:val="lightGray"/>
          <w:lang w:eastAsia="en-GB"/>
        </w:rPr>
        <w:t xml:space="preserve">eCA remark: People entering a room in which Moth Gel Family is used, could be indirectly exposed via inhalation to transfluthrin. However, the indirect exposure is much lower than the exposure assessed for the non-professional user. It is assumed that an adult (60 kg) is exposed every day to this concentration during 5 minutes. Although longer exposure times could be possible. Closets/wardrobes/dressors are not airtight and are often sited in occupied rooms (e.g. bedrooms). Persons occupying the rooms could be exposed by inhalation to transfluthrin permeating out of the dressor through gaps. Bedrooms can be occupied (e.g. little children or by people who are ill/invalid) for 24 hours per day for considerable periods. </w:t>
      </w:r>
      <w:r w:rsidR="00995DC2" w:rsidRPr="002A7FDC">
        <w:rPr>
          <w:rFonts w:cs="Arial"/>
          <w:highlight w:val="lightGray"/>
          <w:lang w:eastAsia="en-GB"/>
        </w:rPr>
        <w:t>The concentration included in the closets/wardrobes/dressors is calculated to be 9.6 x 10</w:t>
      </w:r>
      <w:r w:rsidR="00995DC2" w:rsidRPr="002A7FDC">
        <w:rPr>
          <w:rFonts w:cs="Arial"/>
          <w:highlight w:val="lightGray"/>
          <w:vertAlign w:val="superscript"/>
          <w:lang w:eastAsia="en-GB"/>
        </w:rPr>
        <w:t>-3</w:t>
      </w:r>
      <w:r w:rsidR="00995DC2" w:rsidRPr="002A7FDC">
        <w:rPr>
          <w:rFonts w:cs="Arial"/>
          <w:highlight w:val="lightGray"/>
          <w:lang w:eastAsia="en-GB"/>
        </w:rPr>
        <w:t xml:space="preserve"> mg/m</w:t>
      </w:r>
      <w:r w:rsidR="00995DC2" w:rsidRPr="002A7FDC">
        <w:rPr>
          <w:rFonts w:cs="Arial"/>
          <w:highlight w:val="lightGray"/>
          <w:vertAlign w:val="superscript"/>
          <w:lang w:eastAsia="en-GB"/>
        </w:rPr>
        <w:t>3</w:t>
      </w:r>
      <w:r w:rsidR="00995DC2" w:rsidRPr="002A7FDC">
        <w:rPr>
          <w:rFonts w:cs="Arial"/>
          <w:highlight w:val="lightGray"/>
          <w:lang w:eastAsia="en-GB"/>
        </w:rPr>
        <w:t xml:space="preserve"> </w:t>
      </w:r>
      <w:r w:rsidR="004D5E3E" w:rsidRPr="002A7FDC">
        <w:rPr>
          <w:rFonts w:cs="Arial"/>
          <w:highlight w:val="lightGray"/>
          <w:lang w:eastAsia="en-GB"/>
        </w:rPr>
        <w:t xml:space="preserve">(see outcome assessment scenario 2) </w:t>
      </w:r>
      <w:r w:rsidR="00995DC2" w:rsidRPr="002A7FDC">
        <w:rPr>
          <w:rFonts w:cs="Arial"/>
          <w:highlight w:val="lightGray"/>
          <w:lang w:eastAsia="en-GB"/>
        </w:rPr>
        <w:t>for a 4 drawers/</w:t>
      </w:r>
      <w:r w:rsidR="003221BD" w:rsidRPr="002A7FDC">
        <w:rPr>
          <w:rFonts w:cs="Arial"/>
          <w:highlight w:val="lightGray"/>
          <w:lang w:eastAsia="en-GB"/>
        </w:rPr>
        <w:t>dresser</w:t>
      </w:r>
      <w:r w:rsidR="00995DC2" w:rsidRPr="002A7FDC">
        <w:rPr>
          <w:rFonts w:cs="Arial"/>
          <w:highlight w:val="lightGray"/>
          <w:lang w:eastAsia="en-GB"/>
        </w:rPr>
        <w:t xml:space="preserve"> set at 0.072 m</w:t>
      </w:r>
      <w:r w:rsidR="00995DC2" w:rsidRPr="002A7FDC">
        <w:rPr>
          <w:rFonts w:cs="Arial"/>
          <w:highlight w:val="lightGray"/>
          <w:vertAlign w:val="superscript"/>
          <w:lang w:eastAsia="en-GB"/>
        </w:rPr>
        <w:t>3</w:t>
      </w:r>
      <w:r w:rsidR="00995DC2" w:rsidRPr="002A7FDC">
        <w:rPr>
          <w:rFonts w:cs="Arial"/>
          <w:highlight w:val="lightGray"/>
          <w:lang w:eastAsia="en-GB"/>
        </w:rPr>
        <w:t xml:space="preserve">, or </w:t>
      </w:r>
      <w:r w:rsidR="00EC32BA" w:rsidRPr="002A7FDC">
        <w:rPr>
          <w:rFonts w:cs="Arial"/>
          <w:highlight w:val="lightGray"/>
          <w:lang w:eastAsia="en-GB"/>
        </w:rPr>
        <w:t>9.6 x 10</w:t>
      </w:r>
      <w:r w:rsidR="00EC32BA" w:rsidRPr="002A7FDC">
        <w:rPr>
          <w:rFonts w:cs="Arial"/>
          <w:highlight w:val="lightGray"/>
          <w:vertAlign w:val="superscript"/>
          <w:lang w:eastAsia="en-GB"/>
        </w:rPr>
        <w:t>-3</w:t>
      </w:r>
      <w:r w:rsidR="00EC32BA" w:rsidRPr="002A7FDC">
        <w:rPr>
          <w:rFonts w:cs="Arial"/>
          <w:highlight w:val="lightGray"/>
          <w:lang w:eastAsia="en-GB"/>
        </w:rPr>
        <w:t xml:space="preserve"> mg/m3 x 0.072 m</w:t>
      </w:r>
      <w:r w:rsidR="00EC32BA" w:rsidRPr="002A7FDC">
        <w:rPr>
          <w:rFonts w:cs="Arial"/>
          <w:highlight w:val="lightGray"/>
          <w:vertAlign w:val="superscript"/>
          <w:lang w:eastAsia="en-GB"/>
        </w:rPr>
        <w:t>3</w:t>
      </w:r>
      <w:r w:rsidR="00EC32BA" w:rsidRPr="002A7FDC">
        <w:rPr>
          <w:rFonts w:cs="Arial"/>
          <w:highlight w:val="lightGray"/>
          <w:lang w:eastAsia="en-GB"/>
        </w:rPr>
        <w:t xml:space="preserve"> = 6.9 x 10</w:t>
      </w:r>
      <w:r w:rsidR="00EC32BA" w:rsidRPr="002A7FDC">
        <w:rPr>
          <w:rFonts w:cs="Arial"/>
          <w:highlight w:val="lightGray"/>
          <w:vertAlign w:val="superscript"/>
          <w:lang w:eastAsia="en-GB"/>
        </w:rPr>
        <w:t>-4</w:t>
      </w:r>
      <w:r w:rsidR="00EC32BA" w:rsidRPr="002A7FDC">
        <w:rPr>
          <w:rFonts w:cs="Arial"/>
          <w:highlight w:val="lightGray"/>
          <w:lang w:eastAsia="en-GB"/>
        </w:rPr>
        <w:t xml:space="preserve"> mg.</w:t>
      </w:r>
      <w:r w:rsidR="00995DC2" w:rsidRPr="002A7FDC">
        <w:rPr>
          <w:rFonts w:cs="Arial"/>
          <w:highlight w:val="lightGray"/>
          <w:lang w:eastAsia="en-GB"/>
        </w:rPr>
        <w:t xml:space="preserve"> Considering a 16 m</w:t>
      </w:r>
      <w:r w:rsidR="00995DC2" w:rsidRPr="002A7FDC">
        <w:rPr>
          <w:rFonts w:cs="Arial"/>
          <w:highlight w:val="lightGray"/>
          <w:vertAlign w:val="superscript"/>
          <w:lang w:eastAsia="en-GB"/>
        </w:rPr>
        <w:t>3</w:t>
      </w:r>
      <w:r w:rsidR="00995DC2" w:rsidRPr="002A7FDC">
        <w:rPr>
          <w:rFonts w:cs="Arial"/>
          <w:highlight w:val="lightGray"/>
          <w:lang w:eastAsia="en-GB"/>
        </w:rPr>
        <w:t xml:space="preserve"> bedroom, a worst case concentration can be calculated of </w:t>
      </w:r>
      <w:r w:rsidR="004D5E3E" w:rsidRPr="002A7FDC">
        <w:rPr>
          <w:rFonts w:cs="Arial"/>
          <w:highlight w:val="lightGray"/>
          <w:lang w:eastAsia="en-GB"/>
        </w:rPr>
        <w:t>6.9 x 10</w:t>
      </w:r>
      <w:r w:rsidR="004D5E3E" w:rsidRPr="002A7FDC">
        <w:rPr>
          <w:rFonts w:cs="Arial"/>
          <w:highlight w:val="lightGray"/>
          <w:vertAlign w:val="superscript"/>
          <w:lang w:eastAsia="en-GB"/>
        </w:rPr>
        <w:t>-4</w:t>
      </w:r>
      <w:r w:rsidR="004D5E3E" w:rsidRPr="002A7FDC">
        <w:rPr>
          <w:rFonts w:cs="Arial"/>
          <w:highlight w:val="lightGray"/>
          <w:lang w:eastAsia="en-GB"/>
        </w:rPr>
        <w:t xml:space="preserve"> mg / 16 m</w:t>
      </w:r>
      <w:r w:rsidR="004D5E3E" w:rsidRPr="002A7FDC">
        <w:rPr>
          <w:rFonts w:cs="Arial"/>
          <w:highlight w:val="lightGray"/>
          <w:vertAlign w:val="superscript"/>
          <w:lang w:eastAsia="en-GB"/>
        </w:rPr>
        <w:t>3</w:t>
      </w:r>
      <w:r w:rsidR="004D5E3E" w:rsidRPr="002A7FDC">
        <w:rPr>
          <w:rFonts w:cs="Arial"/>
          <w:highlight w:val="lightGray"/>
          <w:lang w:eastAsia="en-GB"/>
        </w:rPr>
        <w:t xml:space="preserve"> = </w:t>
      </w:r>
      <w:r w:rsidR="00EC32BA" w:rsidRPr="002A7FDC">
        <w:rPr>
          <w:rFonts w:cs="Arial"/>
          <w:highlight w:val="lightGray"/>
          <w:lang w:eastAsia="en-GB"/>
        </w:rPr>
        <w:t>4.3</w:t>
      </w:r>
      <w:r w:rsidR="00995DC2" w:rsidRPr="002A7FDC">
        <w:rPr>
          <w:rFonts w:cs="Arial"/>
          <w:highlight w:val="lightGray"/>
          <w:lang w:eastAsia="en-GB"/>
        </w:rPr>
        <w:t xml:space="preserve"> </w:t>
      </w:r>
      <w:r w:rsidR="00EC32BA" w:rsidRPr="002A7FDC">
        <w:rPr>
          <w:rFonts w:cs="Arial"/>
          <w:highlight w:val="lightGray"/>
          <w:lang w:eastAsia="en-GB"/>
        </w:rPr>
        <w:t>x 10</w:t>
      </w:r>
      <w:r w:rsidR="00EC32BA" w:rsidRPr="002A7FDC">
        <w:rPr>
          <w:rFonts w:cs="Arial"/>
          <w:highlight w:val="lightGray"/>
          <w:vertAlign w:val="superscript"/>
          <w:lang w:eastAsia="en-GB"/>
        </w:rPr>
        <w:t>-5</w:t>
      </w:r>
      <w:r w:rsidR="00EC32BA" w:rsidRPr="002A7FDC">
        <w:rPr>
          <w:rFonts w:cs="Arial"/>
          <w:highlight w:val="lightGray"/>
          <w:lang w:eastAsia="en-GB"/>
        </w:rPr>
        <w:t xml:space="preserve"> mg/m</w:t>
      </w:r>
      <w:r w:rsidR="00EC32BA" w:rsidRPr="002A7FDC">
        <w:rPr>
          <w:rFonts w:cs="Arial"/>
          <w:highlight w:val="lightGray"/>
          <w:vertAlign w:val="superscript"/>
          <w:lang w:eastAsia="en-GB"/>
        </w:rPr>
        <w:t>3</w:t>
      </w:r>
      <w:r w:rsidR="00EC32BA" w:rsidRPr="002A7FDC">
        <w:rPr>
          <w:rFonts w:cs="Arial"/>
          <w:highlight w:val="lightGray"/>
          <w:lang w:eastAsia="en-GB"/>
        </w:rPr>
        <w:t xml:space="preserve">. Considering an </w:t>
      </w:r>
      <w:r w:rsidR="00DB496C" w:rsidRPr="002A7FDC">
        <w:rPr>
          <w:rFonts w:cs="Arial"/>
          <w:highlight w:val="lightGray"/>
          <w:lang w:eastAsia="en-GB"/>
        </w:rPr>
        <w:t xml:space="preserve">infant </w:t>
      </w:r>
      <w:r w:rsidR="004D5E3E" w:rsidRPr="002A7FDC">
        <w:rPr>
          <w:rFonts w:cs="Arial"/>
          <w:highlight w:val="lightGray"/>
          <w:lang w:eastAsia="en-GB"/>
        </w:rPr>
        <w:t xml:space="preserve">(worst case compared to adults) </w:t>
      </w:r>
      <w:r w:rsidR="00DB496C" w:rsidRPr="002A7FDC">
        <w:rPr>
          <w:rFonts w:cs="Arial"/>
          <w:highlight w:val="lightGray"/>
          <w:lang w:eastAsia="en-GB"/>
        </w:rPr>
        <w:t>inhales 5.3 m</w:t>
      </w:r>
      <w:r w:rsidR="00DB496C" w:rsidRPr="002A7FDC">
        <w:rPr>
          <w:rFonts w:cs="Arial"/>
          <w:highlight w:val="lightGray"/>
          <w:vertAlign w:val="superscript"/>
          <w:lang w:eastAsia="en-GB"/>
        </w:rPr>
        <w:t>3</w:t>
      </w:r>
      <w:r w:rsidR="00DB496C" w:rsidRPr="002A7FDC">
        <w:rPr>
          <w:rFonts w:cs="Arial"/>
          <w:highlight w:val="lightGray"/>
          <w:lang w:eastAsia="en-GB"/>
        </w:rPr>
        <w:t>/24-hours and</w:t>
      </w:r>
      <w:r w:rsidR="004D5E3E" w:rsidRPr="002A7FDC">
        <w:rPr>
          <w:rFonts w:cs="Arial"/>
          <w:highlight w:val="lightGray"/>
          <w:lang w:eastAsia="en-GB"/>
        </w:rPr>
        <w:t xml:space="preserve"> has </w:t>
      </w:r>
      <w:r w:rsidR="00DB496C" w:rsidRPr="002A7FDC">
        <w:rPr>
          <w:rFonts w:cs="Arial"/>
          <w:highlight w:val="lightGray"/>
          <w:lang w:eastAsia="en-GB"/>
        </w:rPr>
        <w:t>a bw of 8 kg (HEAdhoc recom. 14), and internal value</w:t>
      </w:r>
      <w:r w:rsidR="00154D36" w:rsidRPr="002A7FDC">
        <w:rPr>
          <w:rFonts w:cs="Arial"/>
          <w:highlight w:val="lightGray"/>
          <w:lang w:eastAsia="en-GB"/>
        </w:rPr>
        <w:t xml:space="preserve"> of </w:t>
      </w:r>
      <w:r w:rsidR="004D5E3E" w:rsidRPr="002A7FDC">
        <w:rPr>
          <w:rFonts w:cs="Arial"/>
          <w:highlight w:val="lightGray"/>
          <w:lang w:eastAsia="en-GB"/>
        </w:rPr>
        <w:t>= 4.3 x 10</w:t>
      </w:r>
      <w:r w:rsidR="004D5E3E" w:rsidRPr="002A7FDC">
        <w:rPr>
          <w:rFonts w:cs="Arial"/>
          <w:highlight w:val="lightGray"/>
          <w:vertAlign w:val="superscript"/>
          <w:lang w:eastAsia="en-GB"/>
        </w:rPr>
        <w:t>-5</w:t>
      </w:r>
      <w:r w:rsidR="004D5E3E" w:rsidRPr="002A7FDC">
        <w:rPr>
          <w:rFonts w:cs="Arial"/>
          <w:highlight w:val="lightGray"/>
          <w:lang w:eastAsia="en-GB"/>
        </w:rPr>
        <w:t xml:space="preserve"> mg/m</w:t>
      </w:r>
      <w:r w:rsidR="004D5E3E" w:rsidRPr="002A7FDC">
        <w:rPr>
          <w:rFonts w:cs="Arial"/>
          <w:highlight w:val="lightGray"/>
          <w:vertAlign w:val="superscript"/>
          <w:lang w:eastAsia="en-GB"/>
        </w:rPr>
        <w:t>3</w:t>
      </w:r>
      <w:r w:rsidR="004D5E3E" w:rsidRPr="002A7FDC">
        <w:rPr>
          <w:rFonts w:cs="Arial"/>
          <w:highlight w:val="lightGray"/>
          <w:lang w:eastAsia="en-GB"/>
        </w:rPr>
        <w:t xml:space="preserve"> x 5.3 m</w:t>
      </w:r>
      <w:r w:rsidR="004D5E3E" w:rsidRPr="002A7FDC">
        <w:rPr>
          <w:rFonts w:cs="Arial"/>
          <w:highlight w:val="lightGray"/>
          <w:vertAlign w:val="superscript"/>
          <w:lang w:eastAsia="en-GB"/>
        </w:rPr>
        <w:t>3</w:t>
      </w:r>
      <w:r w:rsidR="004D5E3E" w:rsidRPr="002A7FDC">
        <w:rPr>
          <w:rFonts w:cs="Arial"/>
          <w:highlight w:val="lightGray"/>
          <w:lang w:eastAsia="en-GB"/>
        </w:rPr>
        <w:t xml:space="preserve">/24-hours / 8 kg = </w:t>
      </w:r>
      <w:r w:rsidR="00154D36" w:rsidRPr="002A7FDC">
        <w:rPr>
          <w:rFonts w:cs="Arial"/>
          <w:highlight w:val="lightGray"/>
          <w:lang w:eastAsia="en-GB"/>
        </w:rPr>
        <w:t>2.9 x 10</w:t>
      </w:r>
      <w:r w:rsidR="00154D36" w:rsidRPr="002A7FDC">
        <w:rPr>
          <w:rFonts w:cs="Arial"/>
          <w:highlight w:val="lightGray"/>
          <w:vertAlign w:val="superscript"/>
          <w:lang w:eastAsia="en-GB"/>
        </w:rPr>
        <w:t>-5</w:t>
      </w:r>
      <w:r w:rsidR="00154D36" w:rsidRPr="002A7FDC">
        <w:rPr>
          <w:rFonts w:cs="Arial"/>
          <w:highlight w:val="lightGray"/>
          <w:lang w:eastAsia="en-GB"/>
        </w:rPr>
        <w:t xml:space="preserve"> mg/kg </w:t>
      </w:r>
      <w:r w:rsidR="00762ED3" w:rsidRPr="002A7FDC">
        <w:rPr>
          <w:rFonts w:cs="Arial"/>
          <w:highlight w:val="lightGray"/>
          <w:lang w:eastAsia="en-GB"/>
        </w:rPr>
        <w:t xml:space="preserve">bw/d </w:t>
      </w:r>
      <w:r w:rsidR="00154D36" w:rsidRPr="002A7FDC">
        <w:rPr>
          <w:rFonts w:cs="Arial"/>
          <w:highlight w:val="lightGray"/>
          <w:lang w:eastAsia="en-GB"/>
        </w:rPr>
        <w:t xml:space="preserve">can be derived. Considering the AEL long-term of </w:t>
      </w:r>
      <w:r w:rsidR="00762ED3" w:rsidRPr="002A7FDC">
        <w:rPr>
          <w:rFonts w:cs="Arial"/>
          <w:highlight w:val="lightGray"/>
          <w:lang w:eastAsia="en-GB"/>
        </w:rPr>
        <w:t xml:space="preserve">0.01 mg/kg bw/d, this results in 0.3% AELlong-term when an infant is considered. </w:t>
      </w:r>
      <w:r w:rsidR="00154D36" w:rsidRPr="002A7FDC">
        <w:rPr>
          <w:rFonts w:cs="Arial"/>
          <w:highlight w:val="lightGray"/>
          <w:lang w:eastAsia="en-GB"/>
        </w:rPr>
        <w:t xml:space="preserve"> </w:t>
      </w:r>
      <w:r w:rsidR="00431CEB" w:rsidRPr="002A7FDC">
        <w:rPr>
          <w:rFonts w:cs="Arial"/>
          <w:highlight w:val="lightGray"/>
          <w:lang w:eastAsia="en-GB"/>
        </w:rPr>
        <w:t>It should be noted that this is very worst case, as the calculation does not take into account air change of the room or any other reduction of the active substance during use (i.e. degradation, mechanical removal due to cleaning activities, ect)</w:t>
      </w:r>
      <w:r w:rsidRPr="002A7FDC">
        <w:rPr>
          <w:rFonts w:cs="Arial"/>
          <w:highlight w:val="lightGray"/>
          <w:lang w:eastAsia="en-GB"/>
        </w:rPr>
        <w:t>.</w:t>
      </w:r>
    </w:p>
    <w:p w14:paraId="402547C5" w14:textId="77777777" w:rsidR="001675B7" w:rsidRPr="002A7FDC" w:rsidRDefault="001675B7">
      <w:pPr>
        <w:spacing w:line="260" w:lineRule="atLeast"/>
        <w:contextualSpacing/>
        <w:rPr>
          <w:rFonts w:cs="Arial"/>
          <w:highlight w:val="lightGray"/>
          <w:lang w:eastAsia="en-GB"/>
        </w:rPr>
      </w:pPr>
    </w:p>
    <w:p w14:paraId="6B69B8ED" w14:textId="2BBDB880" w:rsidR="00DC752D" w:rsidRPr="002A7FDC" w:rsidRDefault="000C3872" w:rsidP="00DC752D">
      <w:pPr>
        <w:rPr>
          <w:rFonts w:eastAsia="Calibri"/>
          <w:highlight w:val="lightGray"/>
          <w:lang w:eastAsia="en-US"/>
        </w:rPr>
      </w:pPr>
      <w:r w:rsidRPr="002A7FDC">
        <w:rPr>
          <w:rFonts w:eastAsia="Calibri"/>
          <w:highlight w:val="lightGray"/>
          <w:lang w:eastAsia="en-US"/>
        </w:rPr>
        <w:lastRenderedPageBreak/>
        <w:t xml:space="preserve">In addition to the secondary inhalatory exposure, people might be exposed secondary via the dermal route via transfer from textiles being present in treated </w:t>
      </w:r>
      <w:r w:rsidR="003221BD" w:rsidRPr="002A7FDC">
        <w:rPr>
          <w:rFonts w:eastAsia="Calibri"/>
          <w:highlight w:val="lightGray"/>
          <w:lang w:eastAsia="en-US"/>
        </w:rPr>
        <w:t>dressers</w:t>
      </w:r>
      <w:r w:rsidRPr="002A7FDC">
        <w:rPr>
          <w:rFonts w:eastAsia="Calibri"/>
          <w:highlight w:val="lightGray"/>
          <w:lang w:eastAsia="en-US"/>
        </w:rPr>
        <w:t xml:space="preserve">. However, it is to be expected that handling textile from a treated </w:t>
      </w:r>
      <w:r w:rsidR="003221BD" w:rsidRPr="002A7FDC">
        <w:rPr>
          <w:rFonts w:eastAsia="Calibri"/>
          <w:highlight w:val="lightGray"/>
          <w:lang w:eastAsia="en-US"/>
        </w:rPr>
        <w:t>dresser</w:t>
      </w:r>
      <w:r w:rsidRPr="002A7FDC">
        <w:rPr>
          <w:rFonts w:eastAsia="Calibri"/>
          <w:highlight w:val="lightGray"/>
          <w:lang w:eastAsia="en-US"/>
        </w:rPr>
        <w:t xml:space="preserve"> results in a lower dermal exposure compared to touching the gel directly. Transflutrin is present in the gel </w:t>
      </w:r>
      <w:r w:rsidR="00DC752D" w:rsidRPr="002A7FDC">
        <w:rPr>
          <w:rFonts w:eastAsia="Calibri"/>
          <w:highlight w:val="lightGray"/>
          <w:lang w:eastAsia="en-US"/>
        </w:rPr>
        <w:t xml:space="preserve">separated by a semi-permeable membrane that will be exposed after removal of the silver foil </w:t>
      </w:r>
      <w:r w:rsidRPr="002A7FDC">
        <w:rPr>
          <w:rFonts w:eastAsia="Calibri"/>
          <w:highlight w:val="lightGray"/>
          <w:lang w:eastAsia="en-US"/>
        </w:rPr>
        <w:t>and dislodging from the gel and transferring to the clothes is considered to be low as direct contact of the gel with the clothes is not likely. In fact, the following sentence is included in the use instr</w:t>
      </w:r>
      <w:r w:rsidR="00DC752D" w:rsidRPr="002A7FDC">
        <w:rPr>
          <w:rFonts w:eastAsia="Calibri"/>
          <w:highlight w:val="lightGray"/>
          <w:lang w:eastAsia="en-US"/>
        </w:rPr>
        <w:t>u</w:t>
      </w:r>
      <w:r w:rsidRPr="002A7FDC">
        <w:rPr>
          <w:rFonts w:eastAsia="Calibri"/>
          <w:highlight w:val="lightGray"/>
          <w:lang w:eastAsia="en-US"/>
        </w:rPr>
        <w:t xml:space="preserve">ctions as a RMM: Avoid direct contact of the permeable membrane with clothes, fabrics and plastics. </w:t>
      </w:r>
      <w:r w:rsidR="00DC752D" w:rsidRPr="002A7FDC">
        <w:rPr>
          <w:rFonts w:eastAsia="Calibri"/>
          <w:highlight w:val="lightGray"/>
          <w:lang w:eastAsia="en-US"/>
        </w:rPr>
        <w:t xml:space="preserve">However, transfluthrin will be present in the air and can settle on the </w:t>
      </w:r>
      <w:r w:rsidR="003221BD" w:rsidRPr="002A7FDC">
        <w:rPr>
          <w:rFonts w:eastAsia="Calibri"/>
          <w:highlight w:val="lightGray"/>
          <w:lang w:eastAsia="en-US"/>
        </w:rPr>
        <w:t>clothes. The</w:t>
      </w:r>
      <w:r w:rsidR="00DC752D" w:rsidRPr="002A7FDC">
        <w:rPr>
          <w:rFonts w:eastAsia="Calibri"/>
          <w:highlight w:val="lightGray"/>
          <w:lang w:eastAsia="en-US"/>
        </w:rPr>
        <w:t xml:space="preserve"> concentration included in the closets/wardrobes/</w:t>
      </w:r>
      <w:r w:rsidR="003221BD" w:rsidRPr="002A7FDC">
        <w:rPr>
          <w:rFonts w:eastAsia="Calibri"/>
          <w:highlight w:val="lightGray"/>
          <w:lang w:eastAsia="en-US"/>
        </w:rPr>
        <w:t>dressers</w:t>
      </w:r>
      <w:r w:rsidR="00DC752D" w:rsidRPr="002A7FDC">
        <w:rPr>
          <w:rFonts w:eastAsia="Calibri"/>
          <w:highlight w:val="lightGray"/>
          <w:lang w:eastAsia="en-US"/>
        </w:rPr>
        <w:t xml:space="preserve"> is calculated to be 9.6 x 10-3 mg/m3 (see outcome assessment scenario 2) for a 4 drawers/</w:t>
      </w:r>
      <w:r w:rsidR="003221BD" w:rsidRPr="002A7FDC">
        <w:rPr>
          <w:rFonts w:eastAsia="Calibri"/>
          <w:highlight w:val="lightGray"/>
          <w:lang w:eastAsia="en-US"/>
        </w:rPr>
        <w:t>dresser</w:t>
      </w:r>
      <w:r w:rsidR="00DC752D" w:rsidRPr="002A7FDC">
        <w:rPr>
          <w:rFonts w:eastAsia="Calibri"/>
          <w:highlight w:val="lightGray"/>
          <w:lang w:eastAsia="en-US"/>
        </w:rPr>
        <w:t xml:space="preserve"> set at 0.072 m3. Although we do not know how this can be translated to a realistic amount on the </w:t>
      </w:r>
      <w:r w:rsidR="003221BD" w:rsidRPr="002A7FDC">
        <w:rPr>
          <w:rFonts w:eastAsia="Calibri"/>
          <w:highlight w:val="lightGray"/>
          <w:lang w:eastAsia="en-US"/>
        </w:rPr>
        <w:t>clothing</w:t>
      </w:r>
      <w:r w:rsidR="00DC752D" w:rsidRPr="002A7FDC">
        <w:rPr>
          <w:rFonts w:eastAsia="Calibri"/>
          <w:highlight w:val="lightGray"/>
          <w:lang w:eastAsia="en-US"/>
        </w:rPr>
        <w:t xml:space="preserve"> a very unrealistic worst case assessment for an infant could be performed, in which we consider that the total amount in the air settles on a single </w:t>
      </w:r>
      <w:r w:rsidR="003221BD" w:rsidRPr="002A7FDC">
        <w:rPr>
          <w:rFonts w:eastAsia="Calibri"/>
          <w:highlight w:val="lightGray"/>
          <w:lang w:eastAsia="en-US"/>
        </w:rPr>
        <w:t>clothing</w:t>
      </w:r>
      <w:r w:rsidR="00DC752D" w:rsidRPr="002A7FDC">
        <w:rPr>
          <w:rFonts w:eastAsia="Calibri"/>
          <w:highlight w:val="lightGray"/>
          <w:lang w:eastAsia="en-US"/>
        </w:rPr>
        <w:t xml:space="preserve"> item of an infant is 100% systemically available:</w:t>
      </w:r>
    </w:p>
    <w:p w14:paraId="51E853D5" w14:textId="77777777" w:rsidR="00DC752D" w:rsidRPr="002A7FDC" w:rsidRDefault="00DC752D" w:rsidP="00DC752D">
      <w:pPr>
        <w:rPr>
          <w:rFonts w:eastAsia="Calibri"/>
          <w:highlight w:val="lightGray"/>
          <w:lang w:eastAsia="en-US"/>
        </w:rPr>
      </w:pPr>
      <w:r w:rsidRPr="002A7FDC">
        <w:rPr>
          <w:rFonts w:eastAsia="Calibri"/>
          <w:highlight w:val="lightGray"/>
          <w:lang w:eastAsia="en-US"/>
        </w:rPr>
        <w:t xml:space="preserve">9.6 x 10-3 mg/ m3 x 0.072 m3 = 6.9 x 10-4 mg. </w:t>
      </w:r>
    </w:p>
    <w:p w14:paraId="59710F5A" w14:textId="77777777" w:rsidR="00DC752D" w:rsidRPr="002A7FDC" w:rsidRDefault="00DC752D" w:rsidP="00DC752D">
      <w:pPr>
        <w:spacing w:line="260" w:lineRule="atLeast"/>
        <w:rPr>
          <w:rFonts w:eastAsia="Calibri"/>
          <w:highlight w:val="lightGray"/>
          <w:lang w:eastAsia="en-US"/>
        </w:rPr>
      </w:pPr>
      <w:r w:rsidRPr="002A7FDC">
        <w:rPr>
          <w:rFonts w:eastAsia="Calibri"/>
          <w:highlight w:val="lightGray"/>
          <w:lang w:eastAsia="en-US"/>
        </w:rPr>
        <w:t>6.9 x 10-4 mg/ 8 kg = 8.6 x 10-5 mg/kg bw/d can be derived. Considering the AEL long-term of 0.01 mg/kg bw/d, this results in 0.9% AELlong-term when an infant is considered.</w:t>
      </w:r>
    </w:p>
    <w:p w14:paraId="713F1A85" w14:textId="3BE7EF9D" w:rsidR="001675B7" w:rsidRPr="002A7FDC" w:rsidRDefault="00DC752D" w:rsidP="00DC752D">
      <w:pPr>
        <w:spacing w:line="260" w:lineRule="atLeast"/>
        <w:rPr>
          <w:rFonts w:eastAsia="Calibri"/>
          <w:highlight w:val="lightGray"/>
          <w:lang w:eastAsia="en-US"/>
        </w:rPr>
      </w:pPr>
      <w:r w:rsidRPr="002A7FDC">
        <w:rPr>
          <w:rFonts w:eastAsia="Calibri"/>
          <w:highlight w:val="lightGray"/>
          <w:lang w:eastAsia="en-US"/>
        </w:rPr>
        <w:t xml:space="preserve">The combined exposure of an infant (worst case compared to an adult) by being present in a room containing treated closets and wearing clothing </w:t>
      </w:r>
      <w:r w:rsidR="003221BD" w:rsidRPr="002A7FDC">
        <w:rPr>
          <w:rFonts w:eastAsia="Calibri"/>
          <w:highlight w:val="lightGray"/>
          <w:lang w:eastAsia="en-US"/>
        </w:rPr>
        <w:t>from</w:t>
      </w:r>
      <w:r w:rsidRPr="002A7FDC">
        <w:rPr>
          <w:rFonts w:eastAsia="Calibri"/>
          <w:highlight w:val="lightGray"/>
          <w:lang w:eastAsia="en-US"/>
        </w:rPr>
        <w:t xml:space="preserve"> that closet results in a combined %AEL long-term of 0.3% + 0.9% = 1.2%</w:t>
      </w:r>
      <w:r w:rsidR="000C3872" w:rsidRPr="002A7FDC">
        <w:rPr>
          <w:rFonts w:eastAsia="Calibri"/>
          <w:highlight w:val="lightGray"/>
          <w:lang w:eastAsia="en-US"/>
        </w:rPr>
        <w:t xml:space="preserve">. </w:t>
      </w:r>
    </w:p>
    <w:p w14:paraId="1CE944DF" w14:textId="77777777" w:rsidR="001675B7" w:rsidRPr="002A7FDC" w:rsidRDefault="001675B7">
      <w:pPr>
        <w:spacing w:line="260" w:lineRule="atLeast"/>
        <w:contextualSpacing/>
        <w:rPr>
          <w:rFonts w:eastAsia="Calibri" w:cs="Arial"/>
          <w:highlight w:val="lightGray"/>
          <w:lang w:eastAsia="en-GB"/>
        </w:rPr>
      </w:pPr>
    </w:p>
    <w:p w14:paraId="3C03EFDC" w14:textId="77777777" w:rsidR="001675B7" w:rsidRPr="002A7FDC" w:rsidRDefault="000C3872">
      <w:pPr>
        <w:spacing w:line="260" w:lineRule="atLeast"/>
        <w:contextualSpacing/>
        <w:rPr>
          <w:rFonts w:cs="Arial"/>
          <w:lang w:eastAsia="en-GB"/>
        </w:rPr>
      </w:pPr>
      <w:r w:rsidRPr="002A7FDC">
        <w:rPr>
          <w:rFonts w:cs="Arial"/>
          <w:highlight w:val="lightGray"/>
          <w:lang w:eastAsia="en-GB"/>
        </w:rPr>
        <w:t>In conclusion, as safe use was concluded for the unprotected user (see paragraph 6.3.3), this conclusion also applies to indirect exposure. Therefore, when used according to the authorised uses, it can be concluded that no adverse health effects are expected by indirect exposure to transfluthrin as a result of the application of Moth Gel Family.</w:t>
      </w:r>
    </w:p>
    <w:p w14:paraId="7E15A462" w14:textId="77777777" w:rsidR="001675B7" w:rsidRPr="002A7FDC" w:rsidRDefault="001675B7">
      <w:pPr>
        <w:spacing w:line="256" w:lineRule="auto"/>
        <w:rPr>
          <w:rFonts w:eastAsia="Calibri" w:cs="Arial"/>
          <w:lang w:eastAsia="en-US"/>
        </w:rPr>
      </w:pPr>
    </w:p>
    <w:p w14:paraId="1F503F29" w14:textId="77777777" w:rsidR="001675B7" w:rsidRPr="002A7FDC" w:rsidRDefault="001675B7">
      <w:pPr>
        <w:spacing w:line="260" w:lineRule="atLeast"/>
        <w:rPr>
          <w:rFonts w:eastAsia="Calibri"/>
          <w:lang w:eastAsia="en-US"/>
        </w:rPr>
      </w:pPr>
    </w:p>
    <w:p w14:paraId="6493CF99" w14:textId="77777777" w:rsidR="001675B7" w:rsidRPr="002A7FDC" w:rsidRDefault="000C3872">
      <w:pPr>
        <w:spacing w:line="256" w:lineRule="auto"/>
        <w:rPr>
          <w:rFonts w:eastAsia="Calibri"/>
          <w:b/>
          <w:i/>
          <w:lang w:eastAsia="en-US"/>
        </w:rPr>
      </w:pPr>
      <w:r w:rsidRPr="002A7FDC">
        <w:rPr>
          <w:rFonts w:eastAsia="Calibri"/>
          <w:b/>
          <w:i/>
          <w:lang w:eastAsia="en-US"/>
        </w:rPr>
        <w:t>Risk for consumers via residues in food</w:t>
      </w:r>
    </w:p>
    <w:p w14:paraId="15901A45" w14:textId="77777777" w:rsidR="001675B7" w:rsidRPr="002A7FDC" w:rsidRDefault="000C3872">
      <w:pPr>
        <w:spacing w:line="256" w:lineRule="auto"/>
        <w:rPr>
          <w:rFonts w:eastAsia="Calibri"/>
          <w:lang w:eastAsia="en-US"/>
        </w:rPr>
      </w:pPr>
      <w:r w:rsidRPr="002A7FDC">
        <w:rPr>
          <w:rFonts w:eastAsia="Calibri"/>
          <w:lang w:eastAsia="en-US"/>
        </w:rPr>
        <w:t xml:space="preserve">Not Relevant </w:t>
      </w:r>
    </w:p>
    <w:p w14:paraId="544C7BF1" w14:textId="77777777" w:rsidR="001675B7" w:rsidRPr="002A7FDC" w:rsidRDefault="001675B7">
      <w:pPr>
        <w:spacing w:line="256" w:lineRule="auto"/>
        <w:rPr>
          <w:rFonts w:eastAsia="Calibri"/>
          <w:b/>
          <w:highlight w:val="green"/>
          <w:lang w:eastAsia="en-US"/>
        </w:rPr>
      </w:pPr>
    </w:p>
    <w:p w14:paraId="153BB335" w14:textId="77777777" w:rsidR="001675B7" w:rsidRPr="002A7FDC" w:rsidRDefault="000C3872">
      <w:pPr>
        <w:pStyle w:val="Heading3"/>
        <w:rPr>
          <w:rFonts w:eastAsia="Calibri"/>
          <w:lang w:val="en-GB"/>
        </w:rPr>
      </w:pPr>
      <w:bookmarkStart w:id="99" w:name="_Toc50791042"/>
      <w:r w:rsidRPr="002A7FDC">
        <w:rPr>
          <w:rFonts w:eastAsia="Calibri"/>
          <w:lang w:val="en-GB"/>
        </w:rPr>
        <w:t>Risk assessment for animal health</w:t>
      </w:r>
      <w:bookmarkEnd w:id="99"/>
    </w:p>
    <w:p w14:paraId="2E56A5E3" w14:textId="77777777" w:rsidR="001675B7" w:rsidRPr="002A7FDC" w:rsidRDefault="001675B7">
      <w:pPr>
        <w:spacing w:line="256" w:lineRule="auto"/>
        <w:rPr>
          <w:rFonts w:eastAsia="Calibri"/>
          <w:lang w:eastAsia="en-US"/>
        </w:rPr>
      </w:pPr>
    </w:p>
    <w:p w14:paraId="4D26C0B1" w14:textId="77777777" w:rsidR="001675B7" w:rsidRPr="002A7FDC" w:rsidRDefault="000C3872">
      <w:pPr>
        <w:spacing w:line="256" w:lineRule="auto"/>
        <w:rPr>
          <w:rFonts w:eastAsia="Calibri"/>
          <w:lang w:eastAsia="en-US"/>
        </w:rPr>
      </w:pPr>
      <w:r w:rsidRPr="002A7FDC">
        <w:rPr>
          <w:rFonts w:eastAsia="Calibri"/>
          <w:lang w:eastAsia="en-US"/>
        </w:rPr>
        <w:t>A quantitative risk assessment for moth gel for pets is not considered necessary as the assessment performed for humans will cover companion animals as well.</w:t>
      </w:r>
    </w:p>
    <w:p w14:paraId="62BB2E39" w14:textId="727AF252" w:rsidR="001675B7" w:rsidRPr="002A7FDC" w:rsidRDefault="000C3872">
      <w:pPr>
        <w:rPr>
          <w:rFonts w:cs="Arial"/>
          <w:lang w:eastAsia="en-US"/>
        </w:rPr>
      </w:pPr>
      <w:r w:rsidRPr="002A7FDC">
        <w:rPr>
          <w:rFonts w:cs="Arial"/>
          <w:lang w:eastAsia="en-GB"/>
        </w:rPr>
        <w:t xml:space="preserve">As the product is to be used inside drawers and animal exposure is therefore considered very unlikely. According to the </w:t>
      </w:r>
      <w:r w:rsidR="006C16F0" w:rsidRPr="002A7FDC">
        <w:rPr>
          <w:rFonts w:cs="Arial"/>
          <w:lang w:eastAsia="en-GB"/>
        </w:rPr>
        <w:t>general risk mitigation measur</w:t>
      </w:r>
      <w:r w:rsidR="00583474" w:rsidRPr="002A7FDC">
        <w:rPr>
          <w:rFonts w:cs="Arial"/>
          <w:lang w:eastAsia="en-GB"/>
        </w:rPr>
        <w:t>e</w:t>
      </w:r>
      <w:r w:rsidR="006C16F0" w:rsidRPr="002A7FDC">
        <w:rPr>
          <w:rFonts w:cs="Arial"/>
          <w:lang w:eastAsia="en-GB"/>
        </w:rPr>
        <w:t>s</w:t>
      </w:r>
      <w:r w:rsidRPr="002A7FDC">
        <w:rPr>
          <w:rFonts w:cs="Arial"/>
          <w:lang w:eastAsia="en-GB"/>
        </w:rPr>
        <w:t xml:space="preserve">, the product should be used </w:t>
      </w:r>
      <w:r w:rsidRPr="002A7FDC">
        <w:rPr>
          <w:rFonts w:cs="Arial"/>
          <w:lang w:eastAsia="en-US"/>
        </w:rPr>
        <w:t>only in positions inacce</w:t>
      </w:r>
      <w:r w:rsidR="001F4040" w:rsidRPr="002A7FDC">
        <w:rPr>
          <w:rFonts w:cs="Arial"/>
          <w:lang w:eastAsia="en-US"/>
        </w:rPr>
        <w:t>s</w:t>
      </w:r>
      <w:r w:rsidRPr="002A7FDC">
        <w:rPr>
          <w:rFonts w:cs="Arial"/>
          <w:lang w:eastAsia="en-US"/>
        </w:rPr>
        <w:t>sible to children and animals</w:t>
      </w:r>
      <w:r w:rsidR="006C16F0" w:rsidRPr="002A7FDC">
        <w:rPr>
          <w:rFonts w:cs="Arial"/>
          <w:lang w:eastAsia="en-US"/>
        </w:rPr>
        <w:t>, in particular cats</w:t>
      </w:r>
      <w:r w:rsidR="00583474" w:rsidRPr="002A7FDC">
        <w:rPr>
          <w:rFonts w:cs="Arial"/>
          <w:lang w:eastAsia="en-US"/>
        </w:rPr>
        <w:t xml:space="preserve"> and should not be applied in rooms, where fish tanks and terrariums are present</w:t>
      </w:r>
    </w:p>
    <w:p w14:paraId="3E77970E" w14:textId="77777777" w:rsidR="001675B7" w:rsidRPr="002A7FDC" w:rsidRDefault="001675B7">
      <w:pPr>
        <w:sectPr w:rsidR="001675B7" w:rsidRPr="002A7FDC" w:rsidSect="004A2D1A">
          <w:pgSz w:w="12240" w:h="15840"/>
          <w:pgMar w:top="1440" w:right="1440" w:bottom="1440" w:left="1440" w:header="720" w:footer="720" w:gutter="0"/>
          <w:cols w:space="708"/>
          <w:formProt w:val="0"/>
          <w:docGrid w:linePitch="360"/>
        </w:sectPr>
      </w:pPr>
    </w:p>
    <w:p w14:paraId="552D9E10" w14:textId="77777777" w:rsidR="001675B7" w:rsidRPr="002A7FDC" w:rsidRDefault="000C3872">
      <w:pPr>
        <w:pStyle w:val="Heading3"/>
        <w:rPr>
          <w:lang w:val="en-GB"/>
        </w:rPr>
      </w:pPr>
      <w:bookmarkStart w:id="100" w:name="_Hlk42773773"/>
      <w:bookmarkStart w:id="101" w:name="_Toc50791043"/>
      <w:bookmarkEnd w:id="100"/>
      <w:r w:rsidRPr="002A7FDC">
        <w:rPr>
          <w:lang w:val="en-GB"/>
        </w:rPr>
        <w:lastRenderedPageBreak/>
        <w:t>Risk assessment for the environment</w:t>
      </w:r>
      <w:bookmarkEnd w:id="101"/>
    </w:p>
    <w:p w14:paraId="5215AC65" w14:textId="77777777" w:rsidR="001675B7" w:rsidRPr="002A7FDC" w:rsidRDefault="000C3872">
      <w:pPr>
        <w:pStyle w:val="Heading4"/>
        <w:rPr>
          <w:lang w:val="en-GB"/>
        </w:rPr>
      </w:pPr>
      <w:bookmarkStart w:id="102" w:name="_Toc50791044"/>
      <w:r w:rsidRPr="002A7FDC">
        <w:rPr>
          <w:lang w:val="en-GB"/>
        </w:rPr>
        <w:t>Effects assessment on the environment</w:t>
      </w:r>
      <w:bookmarkEnd w:id="102"/>
    </w:p>
    <w:p w14:paraId="24837DB4" w14:textId="77777777" w:rsidR="001675B7" w:rsidRPr="002A7FDC" w:rsidRDefault="001675B7">
      <w:pPr>
        <w:spacing w:line="260" w:lineRule="atLeast"/>
        <w:contextualSpacing/>
        <w:jc w:val="both"/>
        <w:rPr>
          <w:rFonts w:eastAsia="Calibri"/>
          <w:b/>
          <w:i/>
          <w:iCs/>
          <w:sz w:val="22"/>
          <w:szCs w:val="22"/>
          <w:lang w:eastAsia="en-US"/>
        </w:rPr>
      </w:pPr>
    </w:p>
    <w:p w14:paraId="637A2227" w14:textId="77777777" w:rsidR="001675B7" w:rsidRPr="002A7FDC" w:rsidRDefault="000C3872">
      <w:r w:rsidRPr="002A7FDC">
        <w:t xml:space="preserve">The NL-CA received a data package on the active substance transfluthrin and has agreed to evaluate these studies. </w:t>
      </w:r>
    </w:p>
    <w:p w14:paraId="5F7D221C" w14:textId="77777777" w:rsidR="001675B7" w:rsidRPr="002A7FDC" w:rsidRDefault="001675B7"/>
    <w:p w14:paraId="5E92743F" w14:textId="248174A6" w:rsidR="001675B7" w:rsidRPr="002A7FDC" w:rsidRDefault="000C3872">
      <w:pPr>
        <w:sectPr w:rsidR="001675B7" w:rsidRPr="002A7FDC">
          <w:headerReference w:type="default" r:id="rId45"/>
          <w:footerReference w:type="default" r:id="rId46"/>
          <w:pgSz w:w="11906" w:h="16838"/>
          <w:pgMar w:top="1474" w:right="1247" w:bottom="2013" w:left="1446" w:header="850" w:footer="850" w:gutter="0"/>
          <w:cols w:space="708"/>
          <w:formProt w:val="0"/>
          <w:docGrid w:linePitch="272"/>
        </w:sectPr>
      </w:pPr>
      <w:r w:rsidRPr="002A7FDC">
        <w:t>The new ecotox endpoints for transfluthrin and metabolite TFB-COOH are included in the amended LoEP for transfluthrin PT18 containing the data submitted after active substance approval agreed by the BPC at meeting no. 24 (2018).</w:t>
      </w:r>
    </w:p>
    <w:p w14:paraId="33827A31" w14:textId="77777777" w:rsidR="001675B7" w:rsidRPr="002A7FDC" w:rsidRDefault="000C3872">
      <w:pPr>
        <w:spacing w:line="260" w:lineRule="atLeast"/>
        <w:contextualSpacing/>
        <w:jc w:val="both"/>
        <w:rPr>
          <w:rFonts w:eastAsia="Calibri"/>
          <w:b/>
          <w:i/>
          <w:iCs/>
          <w:sz w:val="22"/>
          <w:szCs w:val="22"/>
          <w:highlight w:val="yellow"/>
          <w:lang w:eastAsia="en-US"/>
        </w:rPr>
      </w:pPr>
      <w:r w:rsidRPr="002A7FDC">
        <w:rPr>
          <w:rFonts w:eastAsia="Calibri"/>
          <w:b/>
          <w:i/>
          <w:iCs/>
          <w:sz w:val="22"/>
          <w:szCs w:val="22"/>
          <w:lang w:eastAsia="en-US"/>
        </w:rPr>
        <w:lastRenderedPageBreak/>
        <w:t>Information relating to the ecotoxicity of the active substance</w:t>
      </w:r>
    </w:p>
    <w:p w14:paraId="2F967375" w14:textId="77777777" w:rsidR="001675B7" w:rsidRPr="002A7FDC" w:rsidRDefault="001675B7">
      <w:pPr>
        <w:keepNext/>
        <w:spacing w:line="276" w:lineRule="auto"/>
        <w:rPr>
          <w:rFonts w:eastAsia="Calibri"/>
          <w:b/>
          <w:i/>
          <w:iCs/>
          <w:sz w:val="22"/>
          <w:szCs w:val="22"/>
          <w:highlight w:val="yellow"/>
          <w:lang w:eastAsia="en-US"/>
        </w:rPr>
      </w:pPr>
    </w:p>
    <w:tbl>
      <w:tblPr>
        <w:tblW w:w="5000" w:type="pct"/>
        <w:tblInd w:w="-80" w:type="dxa"/>
        <w:tblCellMar>
          <w:left w:w="70" w:type="dxa"/>
          <w:right w:w="70" w:type="dxa"/>
        </w:tblCellMar>
        <w:tblLook w:val="04A0" w:firstRow="1" w:lastRow="0" w:firstColumn="1" w:lastColumn="0" w:noHBand="0" w:noVBand="1"/>
      </w:tblPr>
      <w:tblGrid>
        <w:gridCol w:w="2461"/>
        <w:gridCol w:w="1411"/>
        <w:gridCol w:w="1269"/>
        <w:gridCol w:w="1268"/>
        <w:gridCol w:w="2255"/>
        <w:gridCol w:w="4667"/>
      </w:tblGrid>
      <w:tr w:rsidR="001675B7" w:rsidRPr="002A7FDC" w14:paraId="3224A442" w14:textId="77777777" w:rsidTr="00682455">
        <w:trPr>
          <w:tblHeader/>
        </w:trPr>
        <w:tc>
          <w:tcPr>
            <w:tcW w:w="13331" w:type="dxa"/>
            <w:gridSpan w:val="6"/>
            <w:tcBorders>
              <w:top w:val="single" w:sz="8" w:space="0" w:color="000000"/>
              <w:left w:val="single" w:sz="8" w:space="0" w:color="000000"/>
              <w:bottom w:val="single" w:sz="8" w:space="0" w:color="000000"/>
              <w:right w:val="single" w:sz="8" w:space="0" w:color="000000"/>
            </w:tcBorders>
            <w:shd w:val="clear" w:color="auto" w:fill="FFFFCC"/>
          </w:tcPr>
          <w:p w14:paraId="39D8182F" w14:textId="77777777" w:rsidR="001675B7" w:rsidRPr="002A7FDC" w:rsidRDefault="000C3872">
            <w:pPr>
              <w:spacing w:line="260" w:lineRule="atLeast"/>
              <w:jc w:val="center"/>
              <w:rPr>
                <w:rFonts w:eastAsia="Calibri"/>
                <w:b/>
                <w:bCs/>
                <w:i/>
                <w:iCs/>
                <w:color w:val="000000"/>
                <w:sz w:val="22"/>
                <w:szCs w:val="22"/>
                <w:lang w:eastAsia="en-US"/>
              </w:rPr>
            </w:pPr>
            <w:r w:rsidRPr="002A7FDC">
              <w:rPr>
                <w:b/>
                <w:bCs/>
                <w:lang w:eastAsia="en-US"/>
              </w:rPr>
              <w:t>Summary table for aquatic toxicity data</w:t>
            </w:r>
          </w:p>
        </w:tc>
      </w:tr>
      <w:tr w:rsidR="001675B7" w:rsidRPr="002A7FDC" w14:paraId="5CA3DEF4" w14:textId="77777777" w:rsidTr="00682455">
        <w:trPr>
          <w:cantSplit/>
          <w:trHeight w:val="516"/>
        </w:trPr>
        <w:tc>
          <w:tcPr>
            <w:tcW w:w="2461" w:type="dxa"/>
            <w:tcBorders>
              <w:left w:val="single" w:sz="8" w:space="0" w:color="000000"/>
              <w:bottom w:val="single" w:sz="8" w:space="0" w:color="000000"/>
            </w:tcBorders>
            <w:shd w:val="clear" w:color="auto" w:fill="auto"/>
            <w:vAlign w:val="center"/>
          </w:tcPr>
          <w:p w14:paraId="42BE4202" w14:textId="77777777" w:rsidR="001675B7" w:rsidRPr="002A7FDC" w:rsidRDefault="000C3872">
            <w:pPr>
              <w:keepNext/>
              <w:autoSpaceDE w:val="0"/>
              <w:spacing w:line="260" w:lineRule="atLeast"/>
              <w:jc w:val="center"/>
              <w:rPr>
                <w:rFonts w:eastAsia="Calibri"/>
                <w:b/>
                <w:bCs/>
                <w:sz w:val="18"/>
                <w:szCs w:val="18"/>
                <w:lang w:eastAsia="en-US"/>
              </w:rPr>
            </w:pPr>
            <w:r w:rsidRPr="002A7FDC">
              <w:rPr>
                <w:b/>
                <w:color w:val="000000"/>
                <w:sz w:val="18"/>
                <w:szCs w:val="18"/>
                <w:lang w:eastAsia="en-US"/>
              </w:rPr>
              <w:t>Species</w:t>
            </w:r>
          </w:p>
        </w:tc>
        <w:tc>
          <w:tcPr>
            <w:tcW w:w="1411" w:type="dxa"/>
            <w:tcBorders>
              <w:left w:val="single" w:sz="8" w:space="0" w:color="000000"/>
              <w:bottom w:val="single" w:sz="8" w:space="0" w:color="000000"/>
            </w:tcBorders>
            <w:shd w:val="clear" w:color="auto" w:fill="auto"/>
            <w:tcMar>
              <w:left w:w="0" w:type="dxa"/>
              <w:right w:w="0" w:type="dxa"/>
            </w:tcMar>
            <w:vAlign w:val="center"/>
          </w:tcPr>
          <w:p w14:paraId="17F70BE3" w14:textId="77777777" w:rsidR="001675B7" w:rsidRPr="002A7FDC" w:rsidRDefault="000C3872">
            <w:pPr>
              <w:keepNext/>
              <w:autoSpaceDE w:val="0"/>
              <w:spacing w:line="260" w:lineRule="atLeast"/>
              <w:jc w:val="center"/>
              <w:rPr>
                <w:rFonts w:eastAsia="Calibri"/>
                <w:b/>
                <w:sz w:val="18"/>
                <w:szCs w:val="18"/>
                <w:lang w:eastAsia="en-US"/>
              </w:rPr>
            </w:pPr>
            <w:r w:rsidRPr="002A7FDC">
              <w:rPr>
                <w:b/>
                <w:sz w:val="18"/>
                <w:szCs w:val="18"/>
                <w:lang w:eastAsia="en-US"/>
              </w:rPr>
              <w:t>Substance</w:t>
            </w:r>
          </w:p>
        </w:tc>
        <w:tc>
          <w:tcPr>
            <w:tcW w:w="1269" w:type="dxa"/>
            <w:tcBorders>
              <w:left w:val="single" w:sz="8" w:space="0" w:color="000000"/>
              <w:bottom w:val="single" w:sz="8" w:space="0" w:color="000000"/>
            </w:tcBorders>
            <w:shd w:val="clear" w:color="auto" w:fill="auto"/>
            <w:tcMar>
              <w:left w:w="0" w:type="dxa"/>
              <w:right w:w="0" w:type="dxa"/>
            </w:tcMar>
            <w:vAlign w:val="center"/>
          </w:tcPr>
          <w:p w14:paraId="7B8FD00A" w14:textId="77777777" w:rsidR="001675B7" w:rsidRPr="002A7FDC" w:rsidRDefault="000C3872">
            <w:pPr>
              <w:keepNext/>
              <w:autoSpaceDE w:val="0"/>
              <w:spacing w:line="260" w:lineRule="atLeast"/>
              <w:jc w:val="center"/>
              <w:rPr>
                <w:rFonts w:eastAsia="Calibri"/>
                <w:b/>
                <w:sz w:val="18"/>
                <w:szCs w:val="18"/>
                <w:lang w:eastAsia="en-US"/>
              </w:rPr>
            </w:pPr>
            <w:r w:rsidRPr="002A7FDC">
              <w:rPr>
                <w:b/>
                <w:color w:val="000000"/>
                <w:sz w:val="18"/>
                <w:szCs w:val="18"/>
                <w:lang w:eastAsia="en-US"/>
              </w:rPr>
              <w:t>Timescale</w:t>
            </w:r>
          </w:p>
        </w:tc>
        <w:tc>
          <w:tcPr>
            <w:tcW w:w="1268" w:type="dxa"/>
            <w:tcBorders>
              <w:left w:val="single" w:sz="8" w:space="0" w:color="000000"/>
              <w:bottom w:val="single" w:sz="8" w:space="0" w:color="000000"/>
            </w:tcBorders>
            <w:shd w:val="clear" w:color="auto" w:fill="auto"/>
            <w:tcMar>
              <w:left w:w="0" w:type="dxa"/>
              <w:right w:w="0" w:type="dxa"/>
            </w:tcMar>
            <w:vAlign w:val="center"/>
          </w:tcPr>
          <w:p w14:paraId="572D01E6" w14:textId="77777777" w:rsidR="001675B7" w:rsidRPr="002A7FDC" w:rsidRDefault="000C3872">
            <w:pPr>
              <w:keepNext/>
              <w:autoSpaceDE w:val="0"/>
              <w:spacing w:line="260" w:lineRule="atLeast"/>
              <w:jc w:val="center"/>
              <w:rPr>
                <w:rFonts w:eastAsia="Calibri"/>
                <w:b/>
                <w:sz w:val="18"/>
                <w:szCs w:val="18"/>
                <w:lang w:eastAsia="en-US"/>
              </w:rPr>
            </w:pPr>
            <w:r w:rsidRPr="002A7FDC">
              <w:rPr>
                <w:b/>
                <w:sz w:val="18"/>
                <w:szCs w:val="18"/>
                <w:lang w:eastAsia="en-US"/>
              </w:rPr>
              <w:t>End point</w:t>
            </w:r>
          </w:p>
        </w:tc>
        <w:tc>
          <w:tcPr>
            <w:tcW w:w="2255" w:type="dxa"/>
            <w:tcBorders>
              <w:left w:val="single" w:sz="8" w:space="0" w:color="000000"/>
              <w:bottom w:val="single" w:sz="8" w:space="0" w:color="000000"/>
            </w:tcBorders>
            <w:shd w:val="clear" w:color="auto" w:fill="auto"/>
            <w:tcMar>
              <w:left w:w="0" w:type="dxa"/>
              <w:right w:w="0" w:type="dxa"/>
            </w:tcMar>
            <w:vAlign w:val="center"/>
          </w:tcPr>
          <w:p w14:paraId="74AEAE8A" w14:textId="77777777" w:rsidR="001675B7" w:rsidRPr="002A7FDC" w:rsidRDefault="000C3872">
            <w:pPr>
              <w:keepNext/>
              <w:autoSpaceDE w:val="0"/>
              <w:spacing w:line="260" w:lineRule="atLeast"/>
              <w:jc w:val="center"/>
              <w:rPr>
                <w:rFonts w:eastAsia="Calibri"/>
                <w:b/>
                <w:sz w:val="18"/>
                <w:szCs w:val="18"/>
                <w:lang w:eastAsia="en-US"/>
              </w:rPr>
            </w:pPr>
            <w:r w:rsidRPr="002A7FDC">
              <w:rPr>
                <w:b/>
                <w:sz w:val="18"/>
                <w:szCs w:val="18"/>
                <w:lang w:eastAsia="en-US"/>
              </w:rPr>
              <w:t>Results</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vAlign w:val="center"/>
          </w:tcPr>
          <w:p w14:paraId="6C6AEA1A" w14:textId="77777777" w:rsidR="001675B7" w:rsidRPr="002A7FDC" w:rsidRDefault="000C3872">
            <w:pPr>
              <w:keepNext/>
              <w:autoSpaceDE w:val="0"/>
              <w:spacing w:line="260" w:lineRule="atLeast"/>
              <w:jc w:val="center"/>
              <w:rPr>
                <w:rFonts w:eastAsia="Calibri"/>
                <w:b/>
                <w:sz w:val="18"/>
                <w:szCs w:val="18"/>
                <w:lang w:eastAsia="en-US"/>
              </w:rPr>
            </w:pPr>
            <w:r w:rsidRPr="002A7FDC">
              <w:rPr>
                <w:b/>
                <w:sz w:val="18"/>
                <w:szCs w:val="18"/>
                <w:lang w:eastAsia="en-US"/>
              </w:rPr>
              <w:t>Reference</w:t>
            </w:r>
          </w:p>
        </w:tc>
      </w:tr>
      <w:tr w:rsidR="001675B7" w:rsidRPr="002A7FDC" w14:paraId="2F7FE0C4"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15AD2C0E" w14:textId="77777777" w:rsidR="001675B7" w:rsidRPr="002A7FDC" w:rsidRDefault="000C3872">
            <w:pPr>
              <w:spacing w:line="260" w:lineRule="atLeast"/>
              <w:jc w:val="center"/>
              <w:rPr>
                <w:rFonts w:eastAsia="Calibri"/>
                <w:color w:val="000000"/>
                <w:sz w:val="18"/>
                <w:szCs w:val="18"/>
                <w:lang w:eastAsia="en-US"/>
              </w:rPr>
            </w:pPr>
            <w:r w:rsidRPr="002A7FDC">
              <w:rPr>
                <w:i/>
                <w:iCs/>
                <w:color w:val="000000"/>
                <w:sz w:val="18"/>
                <w:szCs w:val="18"/>
                <w:lang w:eastAsia="en-US"/>
              </w:rPr>
              <w:t>Fish</w:t>
            </w:r>
          </w:p>
        </w:tc>
      </w:tr>
      <w:tr w:rsidR="001675B7" w:rsidRPr="002A7FDC" w14:paraId="3B173F62" w14:textId="77777777" w:rsidTr="00682455">
        <w:tc>
          <w:tcPr>
            <w:tcW w:w="2461" w:type="dxa"/>
            <w:tcBorders>
              <w:left w:val="single" w:sz="8" w:space="0" w:color="000000"/>
              <w:bottom w:val="single" w:sz="8" w:space="0" w:color="000000"/>
            </w:tcBorders>
            <w:shd w:val="clear" w:color="auto" w:fill="auto"/>
          </w:tcPr>
          <w:p w14:paraId="57DE8436"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Oncorhynchus mykiss</w:t>
            </w:r>
          </w:p>
        </w:tc>
        <w:tc>
          <w:tcPr>
            <w:tcW w:w="1411" w:type="dxa"/>
            <w:tcBorders>
              <w:left w:val="single" w:sz="8" w:space="0" w:color="000000"/>
              <w:bottom w:val="single" w:sz="8" w:space="0" w:color="000000"/>
            </w:tcBorders>
            <w:shd w:val="clear" w:color="auto" w:fill="auto"/>
            <w:tcMar>
              <w:left w:w="0" w:type="dxa"/>
              <w:right w:w="0" w:type="dxa"/>
            </w:tcMar>
          </w:tcPr>
          <w:p w14:paraId="0E82F0A0" w14:textId="77777777" w:rsidR="001675B7" w:rsidRPr="002A7FDC" w:rsidRDefault="000C3872">
            <w:pPr>
              <w:rPr>
                <w:rFonts w:eastAsia="Calibri"/>
                <w:color w:val="000000"/>
                <w:sz w:val="18"/>
                <w:szCs w:val="18"/>
              </w:rPr>
            </w:pPr>
            <w:r w:rsidRPr="002A7FDC">
              <w:rPr>
                <w:color w:val="000000"/>
                <w:sz w:val="18"/>
                <w:szCs w:val="18"/>
                <w:lang w:eastAsia="en-US"/>
              </w:rPr>
              <w:t>transfluthrin</w:t>
            </w:r>
          </w:p>
        </w:tc>
        <w:tc>
          <w:tcPr>
            <w:tcW w:w="1269" w:type="dxa"/>
            <w:tcBorders>
              <w:left w:val="single" w:sz="8" w:space="0" w:color="000000"/>
              <w:bottom w:val="single" w:sz="8" w:space="0" w:color="000000"/>
            </w:tcBorders>
            <w:shd w:val="clear" w:color="auto" w:fill="auto"/>
            <w:tcMar>
              <w:left w:w="0" w:type="dxa"/>
              <w:right w:w="0" w:type="dxa"/>
            </w:tcMar>
          </w:tcPr>
          <w:p w14:paraId="5055D7E8"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0848B873"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LC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68D8CD18"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0.7 µg/L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60411032"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7CC9847E" w14:textId="77777777" w:rsidTr="00682455">
        <w:tc>
          <w:tcPr>
            <w:tcW w:w="2461" w:type="dxa"/>
            <w:tcBorders>
              <w:left w:val="single" w:sz="8" w:space="0" w:color="000000"/>
              <w:bottom w:val="single" w:sz="8" w:space="0" w:color="000000"/>
            </w:tcBorders>
            <w:shd w:val="clear" w:color="auto" w:fill="auto"/>
          </w:tcPr>
          <w:p w14:paraId="05E757B0" w14:textId="77777777" w:rsidR="001675B7" w:rsidRPr="002A7FDC" w:rsidRDefault="000C3872">
            <w:pPr>
              <w:spacing w:line="260" w:lineRule="atLeast"/>
              <w:rPr>
                <w:rFonts w:eastAsia="Calibri"/>
                <w:i/>
                <w:iCs/>
                <w:color w:val="000000"/>
                <w:sz w:val="18"/>
                <w:szCs w:val="18"/>
              </w:rPr>
            </w:pPr>
            <w:r w:rsidRPr="002A7FDC">
              <w:rPr>
                <w:rFonts w:eastAsia="Verdana"/>
                <w:i/>
                <w:iCs/>
                <w:color w:val="000000"/>
                <w:sz w:val="18"/>
                <w:szCs w:val="18"/>
              </w:rPr>
              <w:t xml:space="preserve"> </w:t>
            </w:r>
            <w:r w:rsidRPr="002A7FDC">
              <w:rPr>
                <w:i/>
                <w:iCs/>
                <w:color w:val="000000"/>
                <w:sz w:val="18"/>
                <w:szCs w:val="18"/>
              </w:rPr>
              <w:t>Pimephales promelas</w:t>
            </w:r>
          </w:p>
        </w:tc>
        <w:tc>
          <w:tcPr>
            <w:tcW w:w="1411" w:type="dxa"/>
            <w:tcBorders>
              <w:left w:val="single" w:sz="8" w:space="0" w:color="000000"/>
              <w:bottom w:val="single" w:sz="8" w:space="0" w:color="000000"/>
            </w:tcBorders>
            <w:shd w:val="clear" w:color="auto" w:fill="auto"/>
            <w:tcMar>
              <w:left w:w="0" w:type="dxa"/>
              <w:right w:w="0" w:type="dxa"/>
            </w:tcMar>
          </w:tcPr>
          <w:p w14:paraId="171BC08C" w14:textId="77777777" w:rsidR="001675B7" w:rsidRPr="002A7FDC" w:rsidRDefault="000C3872">
            <w:pPr>
              <w:rPr>
                <w:rFonts w:eastAsia="Calibri"/>
                <w:color w:val="000000"/>
                <w:sz w:val="18"/>
                <w:szCs w:val="18"/>
                <w:lang w:eastAsia="en-US"/>
              </w:rPr>
            </w:pPr>
            <w:r w:rsidRPr="002A7FDC">
              <w:rPr>
                <w:color w:val="000000"/>
                <w:sz w:val="18"/>
                <w:szCs w:val="18"/>
                <w:lang w:eastAsia="en-US"/>
              </w:rPr>
              <w:t>transfluthrin</w:t>
            </w:r>
          </w:p>
        </w:tc>
        <w:tc>
          <w:tcPr>
            <w:tcW w:w="1269" w:type="dxa"/>
            <w:tcBorders>
              <w:left w:val="single" w:sz="8" w:space="0" w:color="000000"/>
              <w:bottom w:val="single" w:sz="8" w:space="0" w:color="000000"/>
            </w:tcBorders>
            <w:shd w:val="clear" w:color="auto" w:fill="auto"/>
            <w:tcMar>
              <w:left w:w="0" w:type="dxa"/>
              <w:right w:w="0" w:type="dxa"/>
            </w:tcMar>
          </w:tcPr>
          <w:p w14:paraId="1EB68AE3" w14:textId="77777777" w:rsidR="001675B7" w:rsidRPr="002A7FDC" w:rsidRDefault="000C3872">
            <w:pPr>
              <w:spacing w:line="260" w:lineRule="atLeast"/>
              <w:rPr>
                <w:rFonts w:eastAsia="Calibri"/>
                <w:sz w:val="18"/>
                <w:szCs w:val="18"/>
                <w:lang w:eastAsia="en-US"/>
              </w:rPr>
            </w:pPr>
            <w:r w:rsidRPr="002A7FDC">
              <w:rPr>
                <w:sz w:val="18"/>
                <w:szCs w:val="18"/>
                <w:lang w:eastAsia="en-US"/>
              </w:rPr>
              <w:t>Chronic</w:t>
            </w:r>
          </w:p>
        </w:tc>
        <w:tc>
          <w:tcPr>
            <w:tcW w:w="1268" w:type="dxa"/>
            <w:tcBorders>
              <w:left w:val="single" w:sz="8" w:space="0" w:color="000000"/>
              <w:bottom w:val="single" w:sz="8" w:space="0" w:color="000000"/>
            </w:tcBorders>
            <w:shd w:val="clear" w:color="auto" w:fill="auto"/>
            <w:tcMar>
              <w:left w:w="0" w:type="dxa"/>
              <w:right w:w="0" w:type="dxa"/>
            </w:tcMar>
          </w:tcPr>
          <w:p w14:paraId="5BFAD9A4" w14:textId="77777777" w:rsidR="001675B7" w:rsidRPr="002A7FDC" w:rsidRDefault="000C3872">
            <w:pPr>
              <w:spacing w:line="260" w:lineRule="atLeast"/>
              <w:rPr>
                <w:rFonts w:eastAsia="Calibri"/>
                <w:sz w:val="18"/>
                <w:szCs w:val="18"/>
                <w:lang w:eastAsia="en-US"/>
              </w:rPr>
            </w:pPr>
            <w:r w:rsidRPr="002A7FDC">
              <w:rPr>
                <w:sz w:val="18"/>
                <w:szCs w:val="18"/>
                <w:lang w:eastAsia="en-US"/>
              </w:rPr>
              <w:t>NOEC</w:t>
            </w:r>
          </w:p>
        </w:tc>
        <w:tc>
          <w:tcPr>
            <w:tcW w:w="2255" w:type="dxa"/>
            <w:tcBorders>
              <w:left w:val="single" w:sz="8" w:space="0" w:color="000000"/>
              <w:bottom w:val="single" w:sz="8" w:space="0" w:color="000000"/>
            </w:tcBorders>
            <w:shd w:val="clear" w:color="auto" w:fill="auto"/>
            <w:tcMar>
              <w:left w:w="0" w:type="dxa"/>
              <w:right w:w="0" w:type="dxa"/>
            </w:tcMar>
          </w:tcPr>
          <w:p w14:paraId="417C44BD"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0.399 µg/L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5765F088" w14:textId="7F741A21" w:rsidR="001675B7" w:rsidRPr="002A7FDC" w:rsidRDefault="00EF04EA">
            <w:pPr>
              <w:spacing w:line="260" w:lineRule="atLeast"/>
              <w:rPr>
                <w:rFonts w:eastAsia="Calibri"/>
                <w:color w:val="000000"/>
                <w:sz w:val="18"/>
                <w:szCs w:val="18"/>
                <w:lang w:eastAsia="en-US"/>
              </w:rPr>
            </w:pPr>
            <w:r w:rsidRPr="002A7FDC">
              <w:rPr>
                <w:highlight w:val="black"/>
              </w:rPr>
              <w:t>xxxx</w:t>
            </w:r>
            <w:r w:rsidRPr="002A7FDC">
              <w:t xml:space="preserve"> </w:t>
            </w:r>
            <w:r w:rsidR="000C3872" w:rsidRPr="002A7FDC">
              <w:rPr>
                <w:color w:val="000000"/>
                <w:sz w:val="18"/>
                <w:szCs w:val="18"/>
                <w:lang w:eastAsia="en-US"/>
              </w:rPr>
              <w:t>(2015a) (</w:t>
            </w:r>
            <w:r w:rsidR="000C3872" w:rsidRPr="002A7FDC">
              <w:rPr>
                <w:sz w:val="18"/>
                <w:szCs w:val="18"/>
              </w:rPr>
              <w:t>Bayer IUCLID - Transfluthrin - Update Environment Section 9.1.6.1</w:t>
            </w:r>
            <w:r w:rsidR="000C3872" w:rsidRPr="002A7FDC">
              <w:rPr>
                <w:color w:val="000000"/>
                <w:sz w:val="18"/>
                <w:szCs w:val="18"/>
                <w:lang w:eastAsia="en-US"/>
              </w:rPr>
              <w:t>)</w:t>
            </w:r>
          </w:p>
        </w:tc>
      </w:tr>
      <w:tr w:rsidR="001675B7" w:rsidRPr="002A7FDC" w14:paraId="13AFF0FA" w14:textId="77777777" w:rsidTr="00682455">
        <w:tc>
          <w:tcPr>
            <w:tcW w:w="2461" w:type="dxa"/>
            <w:tcBorders>
              <w:left w:val="single" w:sz="8" w:space="0" w:color="000000"/>
              <w:bottom w:val="single" w:sz="8" w:space="0" w:color="000000"/>
            </w:tcBorders>
            <w:shd w:val="clear" w:color="auto" w:fill="auto"/>
          </w:tcPr>
          <w:p w14:paraId="59ECD5F9"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Oncorhynchus mykiss</w:t>
            </w:r>
          </w:p>
        </w:tc>
        <w:tc>
          <w:tcPr>
            <w:tcW w:w="1411" w:type="dxa"/>
            <w:tcBorders>
              <w:left w:val="single" w:sz="8" w:space="0" w:color="000000"/>
              <w:bottom w:val="single" w:sz="8" w:space="0" w:color="000000"/>
            </w:tcBorders>
            <w:shd w:val="clear" w:color="auto" w:fill="auto"/>
            <w:tcMar>
              <w:left w:w="0" w:type="dxa"/>
              <w:right w:w="0" w:type="dxa"/>
            </w:tcMar>
          </w:tcPr>
          <w:p w14:paraId="6DD9A991" w14:textId="1564CB44" w:rsidR="001675B7" w:rsidRPr="002A7FDC" w:rsidRDefault="000C3872">
            <w:pPr>
              <w:rPr>
                <w:rFonts w:eastAsia="Calibri"/>
                <w:color w:val="000000"/>
                <w:sz w:val="18"/>
                <w:szCs w:val="18"/>
              </w:rPr>
            </w:pPr>
            <w:r w:rsidRPr="002A7FDC">
              <w:rPr>
                <w:color w:val="000000"/>
                <w:sz w:val="18"/>
                <w:szCs w:val="18"/>
                <w:lang w:eastAsia="en-US"/>
              </w:rPr>
              <w:t>TFB-COOH</w:t>
            </w:r>
            <w:r w:rsidRPr="002A7FDC">
              <w:rPr>
                <w:rStyle w:val="Voetnootanker"/>
                <w:color w:val="000000"/>
                <w:sz w:val="18"/>
                <w:szCs w:val="18"/>
                <w:lang w:eastAsia="en-US"/>
              </w:rPr>
              <w:footnoteReference w:id="9"/>
            </w:r>
            <w:r w:rsidRPr="002A7FDC">
              <w:rPr>
                <w:rStyle w:val="Voetnootanker"/>
                <w:color w:val="000000"/>
                <w:sz w:val="18"/>
                <w:szCs w:val="18"/>
                <w:lang w:eastAsia="en-US"/>
              </w:rPr>
              <w:t>[</w:t>
            </w:r>
            <w:r w:rsidRPr="002A7FDC">
              <w:rPr>
                <w:color w:val="000000"/>
                <w:sz w:val="18"/>
                <w:szCs w:val="18"/>
                <w:lang w:eastAsia="en-US"/>
              </w:rPr>
              <w:t>*</w:t>
            </w:r>
          </w:p>
        </w:tc>
        <w:tc>
          <w:tcPr>
            <w:tcW w:w="1269" w:type="dxa"/>
            <w:tcBorders>
              <w:left w:val="single" w:sz="8" w:space="0" w:color="000000"/>
              <w:bottom w:val="single" w:sz="8" w:space="0" w:color="000000"/>
            </w:tcBorders>
            <w:shd w:val="clear" w:color="auto" w:fill="auto"/>
            <w:tcMar>
              <w:left w:w="0" w:type="dxa"/>
              <w:right w:w="0" w:type="dxa"/>
            </w:tcMar>
          </w:tcPr>
          <w:p w14:paraId="524B0008"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224D2387"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LC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0458A5BF"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&gt;100 mg/L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57DB5099"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564E7963"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5FBC4FCE" w14:textId="77777777" w:rsidR="001675B7" w:rsidRPr="002A7FDC" w:rsidRDefault="000C3872">
            <w:pPr>
              <w:spacing w:line="260" w:lineRule="atLeast"/>
              <w:jc w:val="center"/>
              <w:rPr>
                <w:rFonts w:eastAsia="Calibri"/>
                <w:color w:val="000000"/>
                <w:sz w:val="18"/>
                <w:szCs w:val="18"/>
                <w:lang w:eastAsia="en-US"/>
              </w:rPr>
            </w:pPr>
            <w:r w:rsidRPr="002A7FDC">
              <w:rPr>
                <w:i/>
                <w:iCs/>
                <w:color w:val="000000"/>
                <w:sz w:val="18"/>
                <w:szCs w:val="18"/>
                <w:lang w:eastAsia="en-US"/>
              </w:rPr>
              <w:t>Invertebrates</w:t>
            </w:r>
          </w:p>
        </w:tc>
      </w:tr>
      <w:tr w:rsidR="001675B7" w:rsidRPr="002A7FDC" w14:paraId="5705CEBD" w14:textId="77777777" w:rsidTr="00682455">
        <w:tc>
          <w:tcPr>
            <w:tcW w:w="2461" w:type="dxa"/>
            <w:tcBorders>
              <w:left w:val="single" w:sz="8" w:space="0" w:color="000000"/>
              <w:bottom w:val="single" w:sz="8" w:space="0" w:color="000000"/>
            </w:tcBorders>
            <w:shd w:val="clear" w:color="auto" w:fill="auto"/>
          </w:tcPr>
          <w:p w14:paraId="1B93A5DB"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Daphnia magna</w:t>
            </w:r>
          </w:p>
        </w:tc>
        <w:tc>
          <w:tcPr>
            <w:tcW w:w="1411" w:type="dxa"/>
            <w:tcBorders>
              <w:left w:val="single" w:sz="8" w:space="0" w:color="000000"/>
              <w:bottom w:val="single" w:sz="8" w:space="0" w:color="000000"/>
            </w:tcBorders>
            <w:shd w:val="clear" w:color="auto" w:fill="auto"/>
            <w:tcMar>
              <w:left w:w="0" w:type="dxa"/>
              <w:right w:w="0" w:type="dxa"/>
            </w:tcMar>
          </w:tcPr>
          <w:p w14:paraId="0A4E82B3" w14:textId="77777777" w:rsidR="001675B7" w:rsidRPr="002A7FDC" w:rsidRDefault="000C3872">
            <w:pPr>
              <w:rPr>
                <w:rFonts w:eastAsia="Calibri"/>
                <w:color w:val="000000"/>
                <w:sz w:val="18"/>
                <w:szCs w:val="18"/>
              </w:rPr>
            </w:pPr>
            <w:r w:rsidRPr="002A7FDC">
              <w:rPr>
                <w:color w:val="000000"/>
                <w:sz w:val="18"/>
                <w:szCs w:val="18"/>
                <w:lang w:eastAsia="en-US"/>
              </w:rPr>
              <w:t>transfluthrin</w:t>
            </w:r>
            <w:r w:rsidRPr="002A7FDC">
              <w:rPr>
                <w:color w:val="000000"/>
                <w:sz w:val="18"/>
                <w:szCs w:val="18"/>
              </w:rPr>
              <w:t xml:space="preserve"> </w:t>
            </w:r>
          </w:p>
        </w:tc>
        <w:tc>
          <w:tcPr>
            <w:tcW w:w="1269" w:type="dxa"/>
            <w:tcBorders>
              <w:left w:val="single" w:sz="8" w:space="0" w:color="000000"/>
              <w:bottom w:val="single" w:sz="8" w:space="0" w:color="000000"/>
            </w:tcBorders>
            <w:shd w:val="clear" w:color="auto" w:fill="auto"/>
            <w:tcMar>
              <w:left w:w="0" w:type="dxa"/>
              <w:right w:w="0" w:type="dxa"/>
            </w:tcMar>
          </w:tcPr>
          <w:p w14:paraId="00F8D317"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64C6C676"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EC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38B8840C" w14:textId="32CD6E85"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1.4 µg/L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19AE83DF"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538C46BF" w14:textId="77777777" w:rsidTr="00682455">
        <w:tc>
          <w:tcPr>
            <w:tcW w:w="2461" w:type="dxa"/>
            <w:tcBorders>
              <w:left w:val="single" w:sz="8" w:space="0" w:color="000000"/>
              <w:bottom w:val="single" w:sz="8" w:space="0" w:color="000000"/>
            </w:tcBorders>
            <w:shd w:val="clear" w:color="auto" w:fill="auto"/>
          </w:tcPr>
          <w:p w14:paraId="14D90281" w14:textId="77777777" w:rsidR="001675B7" w:rsidRPr="002A7FDC" w:rsidRDefault="000C3872">
            <w:pPr>
              <w:rPr>
                <w:rFonts w:eastAsia="Calibri"/>
                <w:i/>
                <w:sz w:val="18"/>
                <w:szCs w:val="18"/>
              </w:rPr>
            </w:pPr>
            <w:r w:rsidRPr="002A7FDC">
              <w:rPr>
                <w:i/>
                <w:sz w:val="18"/>
                <w:szCs w:val="18"/>
              </w:rPr>
              <w:t>Daphnia magna</w:t>
            </w:r>
          </w:p>
        </w:tc>
        <w:tc>
          <w:tcPr>
            <w:tcW w:w="1411" w:type="dxa"/>
            <w:tcBorders>
              <w:left w:val="single" w:sz="8" w:space="0" w:color="000000"/>
              <w:bottom w:val="single" w:sz="8" w:space="0" w:color="000000"/>
            </w:tcBorders>
            <w:shd w:val="clear" w:color="auto" w:fill="auto"/>
            <w:tcMar>
              <w:left w:w="0" w:type="dxa"/>
              <w:right w:w="0" w:type="dxa"/>
            </w:tcMar>
          </w:tcPr>
          <w:p w14:paraId="6441BA2C" w14:textId="77777777" w:rsidR="001675B7" w:rsidRPr="002A7FDC" w:rsidRDefault="000C3872">
            <w:pPr>
              <w:rPr>
                <w:rFonts w:eastAsia="Calibri"/>
                <w:sz w:val="18"/>
                <w:szCs w:val="18"/>
              </w:rPr>
            </w:pPr>
            <w:r w:rsidRPr="002A7FDC">
              <w:rPr>
                <w:sz w:val="18"/>
                <w:szCs w:val="18"/>
              </w:rPr>
              <w:t xml:space="preserve">transfluthrin </w:t>
            </w:r>
          </w:p>
        </w:tc>
        <w:tc>
          <w:tcPr>
            <w:tcW w:w="1269" w:type="dxa"/>
            <w:tcBorders>
              <w:left w:val="single" w:sz="8" w:space="0" w:color="000000"/>
              <w:bottom w:val="single" w:sz="8" w:space="0" w:color="000000"/>
            </w:tcBorders>
            <w:shd w:val="clear" w:color="auto" w:fill="auto"/>
            <w:tcMar>
              <w:left w:w="0" w:type="dxa"/>
              <w:right w:w="0" w:type="dxa"/>
            </w:tcMar>
          </w:tcPr>
          <w:p w14:paraId="48900360" w14:textId="77777777" w:rsidR="001675B7" w:rsidRPr="002A7FDC" w:rsidRDefault="000C3872">
            <w:pPr>
              <w:spacing w:line="260" w:lineRule="atLeast"/>
              <w:rPr>
                <w:rFonts w:eastAsia="Calibri"/>
                <w:sz w:val="18"/>
                <w:szCs w:val="18"/>
                <w:lang w:eastAsia="en-US"/>
              </w:rPr>
            </w:pPr>
            <w:r w:rsidRPr="002A7FDC">
              <w:rPr>
                <w:sz w:val="18"/>
                <w:szCs w:val="18"/>
                <w:lang w:eastAsia="en-US"/>
              </w:rPr>
              <w:t>Chronic</w:t>
            </w:r>
          </w:p>
        </w:tc>
        <w:tc>
          <w:tcPr>
            <w:tcW w:w="1268" w:type="dxa"/>
            <w:tcBorders>
              <w:left w:val="single" w:sz="8" w:space="0" w:color="000000"/>
              <w:bottom w:val="single" w:sz="8" w:space="0" w:color="000000"/>
            </w:tcBorders>
            <w:shd w:val="clear" w:color="auto" w:fill="auto"/>
            <w:tcMar>
              <w:left w:w="0" w:type="dxa"/>
              <w:right w:w="0" w:type="dxa"/>
            </w:tcMar>
          </w:tcPr>
          <w:p w14:paraId="57DE4819" w14:textId="77777777" w:rsidR="001675B7" w:rsidRPr="002A7FDC" w:rsidRDefault="000C3872">
            <w:pPr>
              <w:spacing w:line="260" w:lineRule="atLeast"/>
              <w:rPr>
                <w:rFonts w:eastAsia="Calibri"/>
                <w:sz w:val="18"/>
                <w:szCs w:val="18"/>
                <w:lang w:eastAsia="en-US"/>
              </w:rPr>
            </w:pPr>
            <w:r w:rsidRPr="002A7FDC">
              <w:rPr>
                <w:sz w:val="18"/>
                <w:szCs w:val="18"/>
                <w:lang w:eastAsia="en-US"/>
              </w:rPr>
              <w:t>NOEC</w:t>
            </w:r>
          </w:p>
        </w:tc>
        <w:tc>
          <w:tcPr>
            <w:tcW w:w="2255" w:type="dxa"/>
            <w:tcBorders>
              <w:left w:val="single" w:sz="8" w:space="0" w:color="000000"/>
              <w:bottom w:val="single" w:sz="8" w:space="0" w:color="000000"/>
            </w:tcBorders>
            <w:shd w:val="clear" w:color="auto" w:fill="auto"/>
            <w:tcMar>
              <w:left w:w="0" w:type="dxa"/>
              <w:right w:w="0" w:type="dxa"/>
            </w:tcMar>
          </w:tcPr>
          <w:p w14:paraId="0580D934" w14:textId="77777777" w:rsidR="001675B7" w:rsidRPr="002A7FDC" w:rsidRDefault="000C3872">
            <w:pPr>
              <w:spacing w:line="260" w:lineRule="atLeast"/>
              <w:rPr>
                <w:rFonts w:eastAsia="Calibri"/>
                <w:color w:val="000000"/>
                <w:sz w:val="18"/>
                <w:szCs w:val="18"/>
                <w:lang w:eastAsia="en-US"/>
              </w:rPr>
            </w:pPr>
            <w:r w:rsidRPr="002A7FDC">
              <w:rPr>
                <w:rFonts w:eastAsia="Calibri"/>
                <w:color w:val="000000"/>
                <w:sz w:val="18"/>
                <w:szCs w:val="18"/>
                <w:lang w:eastAsia="en-US"/>
              </w:rPr>
              <w:t>0.0175 µg/L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3B194581" w14:textId="2B4245DF" w:rsidR="001675B7" w:rsidRPr="002A7FDC" w:rsidRDefault="000E0979">
            <w:pPr>
              <w:spacing w:line="260" w:lineRule="atLeast"/>
              <w:rPr>
                <w:rFonts w:eastAsia="Calibri"/>
                <w:color w:val="000000"/>
                <w:sz w:val="18"/>
                <w:szCs w:val="18"/>
                <w:lang w:eastAsia="en-US"/>
              </w:rPr>
            </w:pPr>
            <w:r w:rsidRPr="002A7FDC">
              <w:rPr>
                <w:color w:val="000000"/>
                <w:sz w:val="18"/>
                <w:szCs w:val="18"/>
                <w:highlight w:val="black"/>
                <w:lang w:eastAsia="en-US"/>
              </w:rPr>
              <w:t>xxxx</w:t>
            </w:r>
            <w:r w:rsidR="000C3872" w:rsidRPr="002A7FDC">
              <w:rPr>
                <w:color w:val="000000"/>
                <w:sz w:val="18"/>
                <w:szCs w:val="18"/>
                <w:lang w:eastAsia="en-US"/>
              </w:rPr>
              <w:t xml:space="preserve"> (2015b) (</w:t>
            </w:r>
            <w:r w:rsidR="000C3872" w:rsidRPr="002A7FDC">
              <w:rPr>
                <w:sz w:val="18"/>
                <w:szCs w:val="18"/>
              </w:rPr>
              <w:t>Bayer IUCLID - Transfluthrin - Update Environment Section 9.1.6.2</w:t>
            </w:r>
            <w:r w:rsidR="000C3872" w:rsidRPr="002A7FDC">
              <w:rPr>
                <w:color w:val="000000"/>
                <w:sz w:val="18"/>
                <w:szCs w:val="18"/>
                <w:lang w:eastAsia="en-US"/>
              </w:rPr>
              <w:t>)</w:t>
            </w:r>
          </w:p>
        </w:tc>
      </w:tr>
      <w:tr w:rsidR="001675B7" w:rsidRPr="002A7FDC" w14:paraId="784C6E60" w14:textId="77777777" w:rsidTr="00682455">
        <w:tc>
          <w:tcPr>
            <w:tcW w:w="2461" w:type="dxa"/>
            <w:tcBorders>
              <w:left w:val="single" w:sz="8" w:space="0" w:color="000000"/>
              <w:bottom w:val="single" w:sz="8" w:space="0" w:color="000000"/>
            </w:tcBorders>
            <w:shd w:val="clear" w:color="auto" w:fill="auto"/>
          </w:tcPr>
          <w:p w14:paraId="4782E1E8"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Daphnia magna</w:t>
            </w:r>
          </w:p>
        </w:tc>
        <w:tc>
          <w:tcPr>
            <w:tcW w:w="1411" w:type="dxa"/>
            <w:tcBorders>
              <w:left w:val="single" w:sz="8" w:space="0" w:color="000000"/>
              <w:bottom w:val="single" w:sz="8" w:space="0" w:color="000000"/>
            </w:tcBorders>
            <w:shd w:val="clear" w:color="auto" w:fill="auto"/>
            <w:tcMar>
              <w:left w:w="0" w:type="dxa"/>
              <w:right w:w="0" w:type="dxa"/>
            </w:tcMar>
          </w:tcPr>
          <w:p w14:paraId="032156EE" w14:textId="77777777" w:rsidR="001675B7" w:rsidRPr="002A7FDC" w:rsidRDefault="000C3872">
            <w:pPr>
              <w:rPr>
                <w:rFonts w:eastAsia="Calibri"/>
                <w:color w:val="000000"/>
                <w:sz w:val="18"/>
                <w:szCs w:val="18"/>
              </w:rPr>
            </w:pPr>
            <w:r w:rsidRPr="002A7FDC">
              <w:rPr>
                <w:color w:val="000000"/>
                <w:sz w:val="18"/>
                <w:szCs w:val="18"/>
                <w:lang w:eastAsia="en-US"/>
              </w:rPr>
              <w:t>TFB-COOH</w:t>
            </w:r>
          </w:p>
        </w:tc>
        <w:tc>
          <w:tcPr>
            <w:tcW w:w="1269" w:type="dxa"/>
            <w:tcBorders>
              <w:left w:val="single" w:sz="8" w:space="0" w:color="000000"/>
              <w:bottom w:val="single" w:sz="8" w:space="0" w:color="000000"/>
            </w:tcBorders>
            <w:shd w:val="clear" w:color="auto" w:fill="auto"/>
            <w:tcMar>
              <w:left w:w="0" w:type="dxa"/>
              <w:right w:w="0" w:type="dxa"/>
            </w:tcMar>
          </w:tcPr>
          <w:p w14:paraId="31108D2D"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6304D156"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EC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4ADFC6DA"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&gt;100 mg/L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05DC87A5"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548C79A8" w14:textId="77777777" w:rsidTr="00682455">
        <w:tc>
          <w:tcPr>
            <w:tcW w:w="2461" w:type="dxa"/>
            <w:tcBorders>
              <w:left w:val="single" w:sz="8" w:space="0" w:color="000000"/>
              <w:bottom w:val="single" w:sz="8" w:space="0" w:color="000000"/>
            </w:tcBorders>
            <w:shd w:val="clear" w:color="auto" w:fill="auto"/>
            <w:vAlign w:val="center"/>
          </w:tcPr>
          <w:p w14:paraId="273343E0" w14:textId="77777777" w:rsidR="001675B7" w:rsidRPr="002A7FDC" w:rsidRDefault="000C3872">
            <w:pPr>
              <w:spacing w:line="260" w:lineRule="atLeast"/>
              <w:rPr>
                <w:i/>
                <w:iCs/>
                <w:color w:val="000000"/>
                <w:sz w:val="18"/>
                <w:szCs w:val="18"/>
              </w:rPr>
            </w:pPr>
            <w:r w:rsidRPr="002A7FDC">
              <w:rPr>
                <w:i/>
                <w:color w:val="000000"/>
                <w:sz w:val="18"/>
                <w:szCs w:val="18"/>
              </w:rPr>
              <w:t>Daphnia magna</w:t>
            </w:r>
          </w:p>
        </w:tc>
        <w:tc>
          <w:tcPr>
            <w:tcW w:w="1411" w:type="dxa"/>
            <w:tcBorders>
              <w:left w:val="single" w:sz="8" w:space="0" w:color="000000"/>
              <w:bottom w:val="single" w:sz="8" w:space="0" w:color="000000"/>
            </w:tcBorders>
            <w:shd w:val="clear" w:color="auto" w:fill="auto"/>
            <w:tcMar>
              <w:left w:w="0" w:type="dxa"/>
              <w:right w:w="0" w:type="dxa"/>
            </w:tcMar>
            <w:vAlign w:val="center"/>
          </w:tcPr>
          <w:p w14:paraId="74BFAA89" w14:textId="6CD9F48F" w:rsidR="001675B7" w:rsidRPr="002A7FDC" w:rsidRDefault="00682455">
            <w:pPr>
              <w:rPr>
                <w:color w:val="000000"/>
                <w:sz w:val="18"/>
                <w:szCs w:val="18"/>
                <w:lang w:eastAsia="en-US"/>
              </w:rPr>
            </w:pPr>
            <w:r w:rsidRPr="002A7FDC">
              <w:rPr>
                <w:rFonts w:eastAsia="Calibri"/>
                <w:color w:val="000000"/>
                <w:sz w:val="18"/>
                <w:szCs w:val="18"/>
                <w:lang w:eastAsia="en-US"/>
              </w:rPr>
              <w:t>Trans-</w:t>
            </w:r>
            <w:r w:rsidR="000C3872" w:rsidRPr="002A7FDC">
              <w:rPr>
                <w:rFonts w:eastAsia="Calibri"/>
                <w:color w:val="000000"/>
                <w:sz w:val="18"/>
                <w:szCs w:val="18"/>
                <w:lang w:eastAsia="en-US"/>
              </w:rPr>
              <w:t>DCVA**</w:t>
            </w:r>
          </w:p>
        </w:tc>
        <w:tc>
          <w:tcPr>
            <w:tcW w:w="1269" w:type="dxa"/>
            <w:tcBorders>
              <w:left w:val="single" w:sz="8" w:space="0" w:color="000000"/>
              <w:bottom w:val="single" w:sz="8" w:space="0" w:color="000000"/>
            </w:tcBorders>
            <w:shd w:val="clear" w:color="auto" w:fill="auto"/>
            <w:tcMar>
              <w:left w:w="0" w:type="dxa"/>
              <w:right w:w="0" w:type="dxa"/>
            </w:tcMar>
            <w:vAlign w:val="center"/>
          </w:tcPr>
          <w:p w14:paraId="77FE3284" w14:textId="77777777" w:rsidR="001675B7" w:rsidRPr="002A7FDC" w:rsidRDefault="000C3872">
            <w:pPr>
              <w:spacing w:line="260" w:lineRule="atLeast"/>
              <w:rPr>
                <w:sz w:val="18"/>
                <w:szCs w:val="18"/>
                <w:lang w:eastAsia="en-US"/>
              </w:rPr>
            </w:pPr>
            <w:r w:rsidRPr="002A7FDC">
              <w:rPr>
                <w:rFonts w:eastAsia="Calibri"/>
                <w:bCs/>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vAlign w:val="center"/>
          </w:tcPr>
          <w:p w14:paraId="6DE4EFC1" w14:textId="77777777" w:rsidR="001675B7" w:rsidRPr="002A7FDC" w:rsidRDefault="000C3872">
            <w:pPr>
              <w:spacing w:line="260" w:lineRule="atLeast"/>
              <w:rPr>
                <w:sz w:val="18"/>
                <w:szCs w:val="18"/>
                <w:lang w:eastAsia="en-US"/>
              </w:rPr>
            </w:pPr>
            <w:r w:rsidRPr="002A7FDC">
              <w:rPr>
                <w:rFonts w:eastAsia="Calibri"/>
                <w:bCs/>
                <w:sz w:val="18"/>
                <w:szCs w:val="18"/>
                <w:lang w:eastAsia="en-US"/>
              </w:rPr>
              <w:t>EC</w:t>
            </w:r>
            <w:r w:rsidRPr="002A7FDC">
              <w:rPr>
                <w:rFonts w:eastAsia="Calibri"/>
                <w:bCs/>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vAlign w:val="center"/>
          </w:tcPr>
          <w:p w14:paraId="02CEBE6C" w14:textId="77777777" w:rsidR="001675B7" w:rsidRPr="002A7FDC" w:rsidRDefault="000C3872">
            <w:pPr>
              <w:spacing w:line="260" w:lineRule="atLeast"/>
              <w:rPr>
                <w:color w:val="000000"/>
                <w:sz w:val="18"/>
                <w:szCs w:val="18"/>
                <w:lang w:eastAsia="en-US"/>
              </w:rPr>
            </w:pPr>
            <w:r w:rsidRPr="002A7FDC">
              <w:rPr>
                <w:rFonts w:eastAsia="Calibri"/>
                <w:color w:val="000000"/>
                <w:sz w:val="18"/>
                <w:szCs w:val="18"/>
                <w:lang w:eastAsia="en-US"/>
              </w:rPr>
              <w:t>6.42 mg/L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506BD9B9" w14:textId="77777777" w:rsidR="001675B7" w:rsidRPr="002A7FDC" w:rsidRDefault="000C3872">
            <w:pPr>
              <w:spacing w:line="260" w:lineRule="atLeast"/>
              <w:rPr>
                <w:color w:val="000000"/>
                <w:sz w:val="18"/>
                <w:szCs w:val="18"/>
                <w:lang w:eastAsia="en-US"/>
              </w:rPr>
            </w:pPr>
            <w:r w:rsidRPr="002A7FDC">
              <w:rPr>
                <w:color w:val="000000"/>
                <w:sz w:val="18"/>
                <w:szCs w:val="18"/>
                <w:lang w:eastAsia="en-US"/>
              </w:rPr>
              <w:t>Transfluthrin Assessment Report (2014)</w:t>
            </w:r>
          </w:p>
        </w:tc>
      </w:tr>
      <w:tr w:rsidR="001675B7" w:rsidRPr="002A7FDC" w14:paraId="7BECC6E5"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2C23FEA5" w14:textId="77777777" w:rsidR="001675B7" w:rsidRPr="002A7FDC" w:rsidRDefault="000C3872">
            <w:pPr>
              <w:spacing w:line="260" w:lineRule="atLeast"/>
              <w:jc w:val="center"/>
              <w:rPr>
                <w:rFonts w:eastAsia="Calibri"/>
                <w:color w:val="000000"/>
                <w:sz w:val="18"/>
                <w:szCs w:val="18"/>
                <w:lang w:eastAsia="en-US"/>
              </w:rPr>
            </w:pPr>
            <w:r w:rsidRPr="002A7FDC">
              <w:rPr>
                <w:i/>
                <w:iCs/>
                <w:color w:val="000000"/>
                <w:sz w:val="18"/>
                <w:szCs w:val="18"/>
                <w:lang w:eastAsia="en-US"/>
              </w:rPr>
              <w:t>Algae (growth inhibition)</w:t>
            </w:r>
          </w:p>
        </w:tc>
      </w:tr>
      <w:tr w:rsidR="001675B7" w:rsidRPr="002A7FDC" w14:paraId="233779E5" w14:textId="77777777" w:rsidTr="00682455">
        <w:trPr>
          <w:trHeight w:val="219"/>
        </w:trPr>
        <w:tc>
          <w:tcPr>
            <w:tcW w:w="2461" w:type="dxa"/>
            <w:vMerge w:val="restart"/>
            <w:tcBorders>
              <w:left w:val="single" w:sz="8" w:space="0" w:color="000000"/>
              <w:bottom w:val="single" w:sz="8" w:space="0" w:color="000000"/>
            </w:tcBorders>
            <w:shd w:val="clear" w:color="auto" w:fill="auto"/>
          </w:tcPr>
          <w:p w14:paraId="45973FEB"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Scenedesmus subspicatus</w:t>
            </w:r>
          </w:p>
        </w:tc>
        <w:tc>
          <w:tcPr>
            <w:tcW w:w="1411" w:type="dxa"/>
            <w:vMerge w:val="restart"/>
            <w:tcBorders>
              <w:left w:val="single" w:sz="8" w:space="0" w:color="000000"/>
              <w:bottom w:val="single" w:sz="8" w:space="0" w:color="000000"/>
            </w:tcBorders>
            <w:shd w:val="clear" w:color="auto" w:fill="auto"/>
            <w:tcMar>
              <w:left w:w="0" w:type="dxa"/>
              <w:right w:w="0" w:type="dxa"/>
            </w:tcMar>
          </w:tcPr>
          <w:p w14:paraId="567BF69B" w14:textId="77777777" w:rsidR="001675B7" w:rsidRPr="002A7FDC" w:rsidRDefault="000C3872">
            <w:pPr>
              <w:rPr>
                <w:rFonts w:eastAsia="Calibri"/>
                <w:color w:val="000000"/>
                <w:sz w:val="18"/>
                <w:szCs w:val="18"/>
              </w:rPr>
            </w:pPr>
            <w:r w:rsidRPr="002A7FDC">
              <w:rPr>
                <w:color w:val="000000"/>
                <w:sz w:val="18"/>
                <w:szCs w:val="18"/>
                <w:lang w:eastAsia="en-US"/>
              </w:rPr>
              <w:t>transfluthrin</w:t>
            </w:r>
          </w:p>
        </w:tc>
        <w:tc>
          <w:tcPr>
            <w:tcW w:w="1269" w:type="dxa"/>
            <w:tcBorders>
              <w:left w:val="single" w:sz="8" w:space="0" w:color="000000"/>
              <w:bottom w:val="single" w:sz="8" w:space="0" w:color="000000"/>
            </w:tcBorders>
            <w:shd w:val="clear" w:color="auto" w:fill="auto"/>
            <w:tcMar>
              <w:left w:w="0" w:type="dxa"/>
              <w:right w:w="0" w:type="dxa"/>
            </w:tcMar>
          </w:tcPr>
          <w:p w14:paraId="6CB08926"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4B8A65C6"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E</w:t>
            </w:r>
            <w:r w:rsidRPr="002A7FDC">
              <w:rPr>
                <w:sz w:val="18"/>
                <w:szCs w:val="18"/>
                <w:vertAlign w:val="subscript"/>
                <w:lang w:eastAsia="en-US"/>
              </w:rPr>
              <w:t>r</w:t>
            </w:r>
            <w:r w:rsidRPr="002A7FDC">
              <w:rPr>
                <w:sz w:val="18"/>
                <w:szCs w:val="18"/>
                <w:lang w:eastAsia="en-US"/>
              </w:rPr>
              <w:t>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176F3739"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&gt;100 µg/L</w:t>
            </w:r>
          </w:p>
        </w:tc>
        <w:tc>
          <w:tcPr>
            <w:tcW w:w="4667" w:type="dxa"/>
            <w:vMerge w:val="restart"/>
            <w:tcBorders>
              <w:left w:val="single" w:sz="8" w:space="0" w:color="000000"/>
              <w:bottom w:val="single" w:sz="8" w:space="0" w:color="000000"/>
              <w:right w:val="single" w:sz="8" w:space="0" w:color="000000"/>
            </w:tcBorders>
            <w:shd w:val="clear" w:color="auto" w:fill="auto"/>
            <w:tcMar>
              <w:left w:w="0" w:type="dxa"/>
              <w:right w:w="0" w:type="dxa"/>
            </w:tcMar>
          </w:tcPr>
          <w:p w14:paraId="20A63477"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4A4ED5B8" w14:textId="77777777" w:rsidTr="00682455">
        <w:trPr>
          <w:trHeight w:val="219"/>
        </w:trPr>
        <w:tc>
          <w:tcPr>
            <w:tcW w:w="2461" w:type="dxa"/>
            <w:vMerge/>
            <w:tcBorders>
              <w:left w:val="single" w:sz="8" w:space="0" w:color="000000"/>
              <w:bottom w:val="single" w:sz="8" w:space="0" w:color="000000"/>
            </w:tcBorders>
            <w:shd w:val="clear" w:color="auto" w:fill="auto"/>
          </w:tcPr>
          <w:p w14:paraId="224C16AB" w14:textId="77777777" w:rsidR="001675B7" w:rsidRPr="002A7FDC" w:rsidRDefault="001675B7">
            <w:pPr>
              <w:snapToGrid w:val="0"/>
              <w:rPr>
                <w:rFonts w:eastAsia="Calibri" w:cs="Times New Roman"/>
                <w:i/>
                <w:iCs/>
                <w:color w:val="000000"/>
                <w:sz w:val="18"/>
                <w:szCs w:val="18"/>
                <w:lang w:eastAsia="en-US"/>
              </w:rPr>
            </w:pPr>
          </w:p>
        </w:tc>
        <w:tc>
          <w:tcPr>
            <w:tcW w:w="1411" w:type="dxa"/>
            <w:vMerge/>
            <w:tcBorders>
              <w:left w:val="single" w:sz="8" w:space="0" w:color="000000"/>
              <w:bottom w:val="single" w:sz="8" w:space="0" w:color="000000"/>
            </w:tcBorders>
            <w:shd w:val="clear" w:color="auto" w:fill="auto"/>
            <w:tcMar>
              <w:left w:w="0" w:type="dxa"/>
              <w:right w:w="0" w:type="dxa"/>
            </w:tcMar>
          </w:tcPr>
          <w:p w14:paraId="5C0E54BE" w14:textId="77777777" w:rsidR="001675B7" w:rsidRPr="002A7FDC" w:rsidRDefault="001675B7">
            <w:pPr>
              <w:snapToGrid w:val="0"/>
              <w:rPr>
                <w:rFonts w:eastAsia="Calibri"/>
                <w:i/>
                <w:iCs/>
                <w:color w:val="000000"/>
                <w:sz w:val="18"/>
                <w:szCs w:val="18"/>
                <w:lang w:eastAsia="en-US"/>
              </w:rPr>
            </w:pPr>
          </w:p>
        </w:tc>
        <w:tc>
          <w:tcPr>
            <w:tcW w:w="1269" w:type="dxa"/>
            <w:tcBorders>
              <w:left w:val="single" w:sz="8" w:space="0" w:color="000000"/>
              <w:bottom w:val="single" w:sz="8" w:space="0" w:color="000000"/>
            </w:tcBorders>
            <w:shd w:val="clear" w:color="auto" w:fill="auto"/>
          </w:tcPr>
          <w:p w14:paraId="2CD5E6D3"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Chronic</w:t>
            </w:r>
          </w:p>
        </w:tc>
        <w:tc>
          <w:tcPr>
            <w:tcW w:w="1268" w:type="dxa"/>
            <w:tcBorders>
              <w:left w:val="single" w:sz="8" w:space="0" w:color="000000"/>
              <w:bottom w:val="single" w:sz="8" w:space="0" w:color="000000"/>
            </w:tcBorders>
            <w:shd w:val="clear" w:color="auto" w:fill="auto"/>
            <w:tcMar>
              <w:left w:w="0" w:type="dxa"/>
              <w:right w:w="0" w:type="dxa"/>
            </w:tcMar>
          </w:tcPr>
          <w:p w14:paraId="2504F26A"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NOE</w:t>
            </w:r>
            <w:r w:rsidRPr="002A7FDC">
              <w:rPr>
                <w:color w:val="000000"/>
                <w:sz w:val="18"/>
                <w:szCs w:val="18"/>
                <w:vertAlign w:val="subscript"/>
                <w:lang w:eastAsia="en-US"/>
              </w:rPr>
              <w:t>r</w:t>
            </w:r>
            <w:r w:rsidRPr="002A7FDC">
              <w:rPr>
                <w:color w:val="000000"/>
                <w:sz w:val="18"/>
                <w:szCs w:val="18"/>
                <w:lang w:eastAsia="en-US"/>
              </w:rPr>
              <w:t>C</w:t>
            </w:r>
          </w:p>
        </w:tc>
        <w:tc>
          <w:tcPr>
            <w:tcW w:w="2255" w:type="dxa"/>
            <w:tcBorders>
              <w:left w:val="single" w:sz="8" w:space="0" w:color="000000"/>
              <w:bottom w:val="single" w:sz="8" w:space="0" w:color="000000"/>
            </w:tcBorders>
            <w:shd w:val="clear" w:color="auto" w:fill="auto"/>
            <w:tcMar>
              <w:left w:w="0" w:type="dxa"/>
              <w:right w:w="0" w:type="dxa"/>
            </w:tcMar>
          </w:tcPr>
          <w:p w14:paraId="49D4841B"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50 μg/L</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78DCD11A" w14:textId="77777777" w:rsidR="001675B7" w:rsidRPr="002A7FDC" w:rsidRDefault="001675B7">
            <w:pPr>
              <w:snapToGrid w:val="0"/>
              <w:rPr>
                <w:rFonts w:eastAsia="Calibri"/>
                <w:color w:val="000000"/>
                <w:sz w:val="18"/>
                <w:szCs w:val="18"/>
                <w:lang w:eastAsia="en-US"/>
              </w:rPr>
            </w:pPr>
          </w:p>
        </w:tc>
      </w:tr>
      <w:tr w:rsidR="001675B7" w:rsidRPr="002A7FDC" w14:paraId="3737B126" w14:textId="77777777" w:rsidTr="00682455">
        <w:trPr>
          <w:trHeight w:val="219"/>
        </w:trPr>
        <w:tc>
          <w:tcPr>
            <w:tcW w:w="2461" w:type="dxa"/>
            <w:vMerge w:val="restart"/>
            <w:tcBorders>
              <w:left w:val="single" w:sz="8" w:space="0" w:color="000000"/>
              <w:bottom w:val="single" w:sz="8" w:space="0" w:color="000000"/>
            </w:tcBorders>
            <w:shd w:val="clear" w:color="auto" w:fill="auto"/>
          </w:tcPr>
          <w:p w14:paraId="4D69D6AC" w14:textId="77777777" w:rsidR="001675B7" w:rsidRPr="002A7FDC" w:rsidRDefault="000C3872">
            <w:pPr>
              <w:spacing w:line="260" w:lineRule="atLeast"/>
              <w:rPr>
                <w:rFonts w:eastAsia="Calibri"/>
                <w:i/>
                <w:iCs/>
                <w:color w:val="000000"/>
                <w:sz w:val="18"/>
                <w:szCs w:val="18"/>
              </w:rPr>
            </w:pPr>
            <w:r w:rsidRPr="002A7FDC">
              <w:rPr>
                <w:i/>
                <w:iCs/>
                <w:color w:val="000000"/>
                <w:sz w:val="18"/>
                <w:szCs w:val="18"/>
              </w:rPr>
              <w:t>Pseudokirchneriella subcapitata</w:t>
            </w:r>
          </w:p>
        </w:tc>
        <w:tc>
          <w:tcPr>
            <w:tcW w:w="1411" w:type="dxa"/>
            <w:vMerge w:val="restart"/>
            <w:tcBorders>
              <w:left w:val="single" w:sz="8" w:space="0" w:color="000000"/>
              <w:bottom w:val="single" w:sz="8" w:space="0" w:color="000000"/>
            </w:tcBorders>
            <w:shd w:val="clear" w:color="auto" w:fill="auto"/>
            <w:tcMar>
              <w:left w:w="0" w:type="dxa"/>
              <w:right w:w="0" w:type="dxa"/>
            </w:tcMar>
          </w:tcPr>
          <w:p w14:paraId="705D74B9" w14:textId="77777777" w:rsidR="001675B7" w:rsidRPr="002A7FDC" w:rsidRDefault="000C3872">
            <w:pPr>
              <w:rPr>
                <w:rFonts w:eastAsia="Calibri"/>
                <w:color w:val="000000"/>
                <w:sz w:val="18"/>
                <w:szCs w:val="18"/>
                <w:lang w:eastAsia="en-US"/>
              </w:rPr>
            </w:pPr>
            <w:r w:rsidRPr="002A7FDC">
              <w:rPr>
                <w:color w:val="000000"/>
                <w:sz w:val="18"/>
                <w:szCs w:val="18"/>
                <w:lang w:eastAsia="en-US"/>
              </w:rPr>
              <w:t>TFB-COOH</w:t>
            </w:r>
          </w:p>
        </w:tc>
        <w:tc>
          <w:tcPr>
            <w:tcW w:w="1269" w:type="dxa"/>
            <w:tcBorders>
              <w:left w:val="single" w:sz="8" w:space="0" w:color="000000"/>
              <w:bottom w:val="single" w:sz="8" w:space="0" w:color="000000"/>
            </w:tcBorders>
            <w:shd w:val="clear" w:color="auto" w:fill="auto"/>
            <w:tcMar>
              <w:left w:w="0" w:type="dxa"/>
              <w:right w:w="0" w:type="dxa"/>
            </w:tcMar>
          </w:tcPr>
          <w:p w14:paraId="4C53E128" w14:textId="77777777" w:rsidR="001675B7" w:rsidRPr="002A7FDC" w:rsidRDefault="000C3872">
            <w:pPr>
              <w:rPr>
                <w:rFonts w:eastAsia="Calibri"/>
                <w:sz w:val="18"/>
                <w:szCs w:val="18"/>
              </w:rPr>
            </w:pPr>
            <w:r w:rsidRPr="002A7FDC">
              <w:rPr>
                <w:sz w:val="18"/>
                <w:szCs w:val="18"/>
              </w:rPr>
              <w:t>Acute</w:t>
            </w:r>
          </w:p>
        </w:tc>
        <w:tc>
          <w:tcPr>
            <w:tcW w:w="1268" w:type="dxa"/>
            <w:tcBorders>
              <w:left w:val="single" w:sz="8" w:space="0" w:color="000000"/>
              <w:bottom w:val="single" w:sz="8" w:space="0" w:color="000000"/>
            </w:tcBorders>
            <w:shd w:val="clear" w:color="auto" w:fill="auto"/>
            <w:tcMar>
              <w:left w:w="0" w:type="dxa"/>
              <w:right w:w="0" w:type="dxa"/>
            </w:tcMar>
          </w:tcPr>
          <w:p w14:paraId="48F1906D" w14:textId="77777777" w:rsidR="001675B7" w:rsidRPr="002A7FDC" w:rsidRDefault="000C3872">
            <w:pPr>
              <w:rPr>
                <w:rFonts w:eastAsia="Calibri"/>
                <w:sz w:val="18"/>
                <w:szCs w:val="18"/>
              </w:rPr>
            </w:pPr>
            <w:r w:rsidRPr="002A7FDC">
              <w:rPr>
                <w:sz w:val="18"/>
                <w:szCs w:val="18"/>
              </w:rPr>
              <w:t>96h E</w:t>
            </w:r>
            <w:r w:rsidRPr="002A7FDC">
              <w:rPr>
                <w:sz w:val="18"/>
                <w:szCs w:val="18"/>
                <w:vertAlign w:val="subscript"/>
              </w:rPr>
              <w:t>r</w:t>
            </w:r>
            <w:r w:rsidRPr="002A7FDC">
              <w:rPr>
                <w:sz w:val="18"/>
                <w:szCs w:val="18"/>
              </w:rPr>
              <w:t>C</w:t>
            </w:r>
            <w:r w:rsidRPr="002A7FDC">
              <w:rPr>
                <w:sz w:val="18"/>
                <w:szCs w:val="18"/>
                <w:vertAlign w:val="subscript"/>
              </w:rPr>
              <w:t>50</w:t>
            </w:r>
          </w:p>
        </w:tc>
        <w:tc>
          <w:tcPr>
            <w:tcW w:w="2255" w:type="dxa"/>
            <w:tcBorders>
              <w:left w:val="single" w:sz="8" w:space="0" w:color="000000"/>
              <w:bottom w:val="single" w:sz="8" w:space="0" w:color="000000"/>
            </w:tcBorders>
            <w:shd w:val="clear" w:color="auto" w:fill="auto"/>
            <w:tcMar>
              <w:left w:w="0" w:type="dxa"/>
              <w:right w:w="0" w:type="dxa"/>
            </w:tcMar>
          </w:tcPr>
          <w:p w14:paraId="763E77B7" w14:textId="77777777" w:rsidR="001675B7" w:rsidRPr="002A7FDC" w:rsidRDefault="000C3872">
            <w:pPr>
              <w:pStyle w:val="ListParagraph"/>
              <w:spacing w:line="260" w:lineRule="atLeast"/>
              <w:ind w:left="0"/>
              <w:rPr>
                <w:color w:val="000000"/>
                <w:sz w:val="18"/>
                <w:szCs w:val="18"/>
                <w:lang w:eastAsia="en-US"/>
              </w:rPr>
            </w:pPr>
            <w:r w:rsidRPr="002A7FDC">
              <w:rPr>
                <w:color w:val="000000"/>
                <w:sz w:val="18"/>
                <w:szCs w:val="18"/>
                <w:lang w:eastAsia="en-US"/>
              </w:rPr>
              <w:t>&gt;100 mg/L</w:t>
            </w:r>
          </w:p>
        </w:tc>
        <w:tc>
          <w:tcPr>
            <w:tcW w:w="4667" w:type="dxa"/>
            <w:vMerge w:val="restart"/>
            <w:tcBorders>
              <w:left w:val="single" w:sz="8" w:space="0" w:color="000000"/>
              <w:bottom w:val="single" w:sz="8" w:space="0" w:color="000000"/>
              <w:right w:val="single" w:sz="8" w:space="0" w:color="000000"/>
            </w:tcBorders>
            <w:shd w:val="clear" w:color="auto" w:fill="auto"/>
            <w:tcMar>
              <w:left w:w="0" w:type="dxa"/>
              <w:right w:w="0" w:type="dxa"/>
            </w:tcMar>
          </w:tcPr>
          <w:p w14:paraId="5583AAAE" w14:textId="6939C3D2" w:rsidR="001675B7" w:rsidRPr="002A7FDC" w:rsidRDefault="000E0979">
            <w:pPr>
              <w:spacing w:line="260" w:lineRule="atLeast"/>
              <w:rPr>
                <w:rFonts w:eastAsia="Calibri"/>
                <w:color w:val="000000"/>
                <w:sz w:val="18"/>
                <w:szCs w:val="18"/>
                <w:lang w:eastAsia="en-US"/>
              </w:rPr>
            </w:pPr>
            <w:r w:rsidRPr="002A7FDC">
              <w:rPr>
                <w:color w:val="000000"/>
                <w:sz w:val="18"/>
                <w:szCs w:val="18"/>
                <w:highlight w:val="black"/>
                <w:lang w:eastAsia="en-US"/>
              </w:rPr>
              <w:t>xxxx</w:t>
            </w:r>
            <w:r w:rsidRPr="002A7FDC">
              <w:rPr>
                <w:color w:val="000000"/>
                <w:sz w:val="18"/>
                <w:szCs w:val="18"/>
                <w:lang w:eastAsia="en-US"/>
              </w:rPr>
              <w:t xml:space="preserve"> </w:t>
            </w:r>
            <w:r w:rsidR="000C3872" w:rsidRPr="002A7FDC">
              <w:rPr>
                <w:color w:val="000000"/>
                <w:sz w:val="18"/>
                <w:szCs w:val="18"/>
                <w:lang w:eastAsia="en-US"/>
              </w:rPr>
              <w:t>(2015c) (</w:t>
            </w:r>
            <w:r w:rsidR="000C3872" w:rsidRPr="002A7FDC">
              <w:rPr>
                <w:sz w:val="18"/>
                <w:szCs w:val="18"/>
              </w:rPr>
              <w:t>Bayer IUCLID - Transfluthrin - Update Environment Section 9.1.3</w:t>
            </w:r>
            <w:r w:rsidR="000C3872" w:rsidRPr="002A7FDC">
              <w:rPr>
                <w:color w:val="000000"/>
                <w:sz w:val="18"/>
                <w:szCs w:val="18"/>
                <w:lang w:eastAsia="en-US"/>
              </w:rPr>
              <w:t>)</w:t>
            </w:r>
          </w:p>
        </w:tc>
      </w:tr>
      <w:tr w:rsidR="001675B7" w:rsidRPr="002A7FDC" w14:paraId="68612D8F" w14:textId="77777777" w:rsidTr="00682455">
        <w:trPr>
          <w:trHeight w:val="219"/>
        </w:trPr>
        <w:tc>
          <w:tcPr>
            <w:tcW w:w="2461" w:type="dxa"/>
            <w:vMerge/>
            <w:tcBorders>
              <w:left w:val="single" w:sz="8" w:space="0" w:color="000000"/>
              <w:bottom w:val="single" w:sz="8" w:space="0" w:color="000000"/>
            </w:tcBorders>
            <w:shd w:val="clear" w:color="auto" w:fill="auto"/>
          </w:tcPr>
          <w:p w14:paraId="6E93D3C5" w14:textId="77777777" w:rsidR="001675B7" w:rsidRPr="002A7FDC" w:rsidRDefault="001675B7">
            <w:pPr>
              <w:snapToGrid w:val="0"/>
              <w:rPr>
                <w:rFonts w:eastAsia="Calibri" w:cs="Times New Roman"/>
                <w:i/>
                <w:iCs/>
                <w:color w:val="000000"/>
                <w:sz w:val="18"/>
                <w:szCs w:val="18"/>
                <w:lang w:eastAsia="en-US"/>
              </w:rPr>
            </w:pPr>
          </w:p>
        </w:tc>
        <w:tc>
          <w:tcPr>
            <w:tcW w:w="1411" w:type="dxa"/>
            <w:vMerge/>
            <w:tcBorders>
              <w:left w:val="single" w:sz="8" w:space="0" w:color="000000"/>
              <w:bottom w:val="single" w:sz="8" w:space="0" w:color="000000"/>
            </w:tcBorders>
            <w:shd w:val="clear" w:color="auto" w:fill="auto"/>
            <w:tcMar>
              <w:left w:w="0" w:type="dxa"/>
              <w:right w:w="0" w:type="dxa"/>
            </w:tcMar>
          </w:tcPr>
          <w:p w14:paraId="38302C05" w14:textId="77777777" w:rsidR="001675B7" w:rsidRPr="002A7FDC" w:rsidRDefault="001675B7">
            <w:pPr>
              <w:snapToGrid w:val="0"/>
              <w:rPr>
                <w:rFonts w:eastAsia="Calibri"/>
                <w:i/>
                <w:iCs/>
                <w:color w:val="000000"/>
                <w:sz w:val="18"/>
                <w:szCs w:val="18"/>
                <w:lang w:eastAsia="en-US"/>
              </w:rPr>
            </w:pPr>
          </w:p>
        </w:tc>
        <w:tc>
          <w:tcPr>
            <w:tcW w:w="1269" w:type="dxa"/>
            <w:tcBorders>
              <w:left w:val="single" w:sz="8" w:space="0" w:color="000000"/>
              <w:bottom w:val="single" w:sz="8" w:space="0" w:color="000000"/>
            </w:tcBorders>
            <w:shd w:val="clear" w:color="auto" w:fill="auto"/>
          </w:tcPr>
          <w:p w14:paraId="2B15949C" w14:textId="77777777" w:rsidR="001675B7" w:rsidRPr="002A7FDC" w:rsidRDefault="000C3872">
            <w:pPr>
              <w:rPr>
                <w:rFonts w:eastAsia="Calibri"/>
                <w:sz w:val="18"/>
                <w:szCs w:val="18"/>
              </w:rPr>
            </w:pPr>
            <w:r w:rsidRPr="002A7FDC">
              <w:rPr>
                <w:sz w:val="18"/>
                <w:szCs w:val="18"/>
              </w:rPr>
              <w:t>Chronic</w:t>
            </w:r>
          </w:p>
        </w:tc>
        <w:tc>
          <w:tcPr>
            <w:tcW w:w="1268" w:type="dxa"/>
            <w:tcBorders>
              <w:left w:val="single" w:sz="8" w:space="0" w:color="000000"/>
              <w:bottom w:val="single" w:sz="8" w:space="0" w:color="000000"/>
            </w:tcBorders>
            <w:shd w:val="clear" w:color="auto" w:fill="auto"/>
            <w:tcMar>
              <w:left w:w="0" w:type="dxa"/>
              <w:right w:w="0" w:type="dxa"/>
            </w:tcMar>
          </w:tcPr>
          <w:p w14:paraId="75F2E183" w14:textId="77777777" w:rsidR="001675B7" w:rsidRPr="002A7FDC" w:rsidRDefault="000C3872">
            <w:pPr>
              <w:rPr>
                <w:rFonts w:eastAsia="Calibri"/>
                <w:sz w:val="18"/>
                <w:szCs w:val="18"/>
              </w:rPr>
            </w:pPr>
            <w:r w:rsidRPr="002A7FDC">
              <w:rPr>
                <w:sz w:val="18"/>
                <w:szCs w:val="18"/>
              </w:rPr>
              <w:t>NOE</w:t>
            </w:r>
            <w:r w:rsidRPr="002A7FDC">
              <w:rPr>
                <w:sz w:val="18"/>
                <w:szCs w:val="18"/>
                <w:vertAlign w:val="subscript"/>
              </w:rPr>
              <w:t>r</w:t>
            </w:r>
            <w:r w:rsidRPr="002A7FDC">
              <w:rPr>
                <w:sz w:val="18"/>
                <w:szCs w:val="18"/>
              </w:rPr>
              <w:t>C</w:t>
            </w:r>
          </w:p>
        </w:tc>
        <w:tc>
          <w:tcPr>
            <w:tcW w:w="2255" w:type="dxa"/>
            <w:tcBorders>
              <w:left w:val="single" w:sz="8" w:space="0" w:color="000000"/>
              <w:bottom w:val="single" w:sz="8" w:space="0" w:color="000000"/>
            </w:tcBorders>
            <w:shd w:val="clear" w:color="auto" w:fill="auto"/>
            <w:tcMar>
              <w:left w:w="0" w:type="dxa"/>
              <w:right w:w="0" w:type="dxa"/>
            </w:tcMar>
          </w:tcPr>
          <w:p w14:paraId="01C24B51"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3.05 mg/L</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15D0051F" w14:textId="77777777" w:rsidR="001675B7" w:rsidRPr="002A7FDC" w:rsidRDefault="001675B7">
            <w:pPr>
              <w:snapToGrid w:val="0"/>
              <w:rPr>
                <w:rFonts w:eastAsia="Calibri"/>
                <w:color w:val="000000"/>
                <w:sz w:val="18"/>
                <w:szCs w:val="18"/>
                <w:lang w:eastAsia="en-US"/>
              </w:rPr>
            </w:pPr>
          </w:p>
        </w:tc>
      </w:tr>
      <w:tr w:rsidR="001675B7" w:rsidRPr="002A7FDC" w14:paraId="566B6BFD"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731DB9BD" w14:textId="77777777" w:rsidR="001675B7" w:rsidRPr="002A7FDC" w:rsidRDefault="000C3872">
            <w:pPr>
              <w:spacing w:line="260" w:lineRule="atLeast"/>
              <w:jc w:val="center"/>
              <w:rPr>
                <w:rFonts w:eastAsia="Calibri"/>
                <w:color w:val="000000"/>
                <w:sz w:val="18"/>
                <w:szCs w:val="18"/>
                <w:lang w:eastAsia="en-US"/>
              </w:rPr>
            </w:pPr>
            <w:r w:rsidRPr="002A7FDC">
              <w:rPr>
                <w:i/>
                <w:iCs/>
                <w:color w:val="000000"/>
                <w:sz w:val="18"/>
                <w:szCs w:val="18"/>
                <w:lang w:eastAsia="en-US"/>
              </w:rPr>
              <w:t>Sediment organisms</w:t>
            </w:r>
          </w:p>
        </w:tc>
      </w:tr>
      <w:tr w:rsidR="001675B7" w:rsidRPr="002A7FDC" w14:paraId="6C312567" w14:textId="77777777" w:rsidTr="00682455">
        <w:trPr>
          <w:trHeight w:val="219"/>
        </w:trPr>
        <w:tc>
          <w:tcPr>
            <w:tcW w:w="2461" w:type="dxa"/>
            <w:vMerge w:val="restart"/>
            <w:tcBorders>
              <w:left w:val="single" w:sz="8" w:space="0" w:color="000000"/>
              <w:bottom w:val="single" w:sz="8" w:space="0" w:color="000000"/>
            </w:tcBorders>
            <w:shd w:val="clear" w:color="auto" w:fill="auto"/>
          </w:tcPr>
          <w:p w14:paraId="721AAB23"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Chironomus riparius</w:t>
            </w:r>
          </w:p>
        </w:tc>
        <w:tc>
          <w:tcPr>
            <w:tcW w:w="1411" w:type="dxa"/>
            <w:vMerge w:val="restart"/>
            <w:tcBorders>
              <w:left w:val="single" w:sz="8" w:space="0" w:color="000000"/>
              <w:bottom w:val="single" w:sz="8" w:space="0" w:color="000000"/>
            </w:tcBorders>
            <w:shd w:val="clear" w:color="auto" w:fill="auto"/>
            <w:tcMar>
              <w:left w:w="0" w:type="dxa"/>
              <w:right w:w="0" w:type="dxa"/>
            </w:tcMar>
          </w:tcPr>
          <w:p w14:paraId="042462F1" w14:textId="77777777" w:rsidR="001675B7" w:rsidRPr="002A7FDC" w:rsidRDefault="000C3872">
            <w:pPr>
              <w:rPr>
                <w:rFonts w:eastAsia="Calibri"/>
                <w:color w:val="000000"/>
                <w:sz w:val="18"/>
                <w:szCs w:val="18"/>
              </w:rPr>
            </w:pPr>
            <w:r w:rsidRPr="002A7FDC">
              <w:rPr>
                <w:color w:val="000000"/>
                <w:sz w:val="18"/>
                <w:szCs w:val="18"/>
                <w:lang w:eastAsia="en-US"/>
              </w:rPr>
              <w:t>transfluthrin</w:t>
            </w:r>
          </w:p>
        </w:tc>
        <w:tc>
          <w:tcPr>
            <w:tcW w:w="1269" w:type="dxa"/>
            <w:vMerge w:val="restart"/>
            <w:tcBorders>
              <w:left w:val="single" w:sz="8" w:space="0" w:color="000000"/>
              <w:bottom w:val="single" w:sz="8" w:space="0" w:color="000000"/>
            </w:tcBorders>
            <w:shd w:val="clear" w:color="auto" w:fill="auto"/>
            <w:tcMar>
              <w:left w:w="0" w:type="dxa"/>
              <w:right w:w="0" w:type="dxa"/>
            </w:tcMar>
          </w:tcPr>
          <w:p w14:paraId="02F46988" w14:textId="77777777" w:rsidR="001675B7" w:rsidRPr="002A7FDC" w:rsidRDefault="000C3872">
            <w:pPr>
              <w:spacing w:line="260" w:lineRule="atLeast"/>
              <w:rPr>
                <w:rFonts w:eastAsia="Calibri"/>
                <w:sz w:val="18"/>
                <w:szCs w:val="18"/>
                <w:lang w:eastAsia="en-US"/>
              </w:rPr>
            </w:pPr>
            <w:r w:rsidRPr="002A7FDC">
              <w:rPr>
                <w:color w:val="000000"/>
                <w:sz w:val="18"/>
                <w:szCs w:val="18"/>
                <w:lang w:eastAsia="en-US"/>
              </w:rPr>
              <w:t>Chronic emergence rate</w:t>
            </w:r>
          </w:p>
        </w:tc>
        <w:tc>
          <w:tcPr>
            <w:tcW w:w="1268" w:type="dxa"/>
            <w:tcBorders>
              <w:left w:val="single" w:sz="8" w:space="0" w:color="000000"/>
              <w:bottom w:val="single" w:sz="8" w:space="0" w:color="000000"/>
            </w:tcBorders>
            <w:shd w:val="clear" w:color="auto" w:fill="auto"/>
            <w:tcMar>
              <w:left w:w="0" w:type="dxa"/>
              <w:right w:w="0" w:type="dxa"/>
            </w:tcMar>
          </w:tcPr>
          <w:p w14:paraId="75813FCC"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NOEC</w:t>
            </w:r>
          </w:p>
        </w:tc>
        <w:tc>
          <w:tcPr>
            <w:tcW w:w="2255" w:type="dxa"/>
            <w:tcBorders>
              <w:left w:val="single" w:sz="8" w:space="0" w:color="000000"/>
              <w:bottom w:val="single" w:sz="8" w:space="0" w:color="000000"/>
            </w:tcBorders>
            <w:shd w:val="clear" w:color="auto" w:fill="auto"/>
            <w:tcMar>
              <w:left w:w="0" w:type="dxa"/>
              <w:right w:w="0" w:type="dxa"/>
            </w:tcMar>
          </w:tcPr>
          <w:p w14:paraId="7A797A8E"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0.164 mg/kg dw sed</w:t>
            </w:r>
          </w:p>
        </w:tc>
        <w:tc>
          <w:tcPr>
            <w:tcW w:w="4667" w:type="dxa"/>
            <w:vMerge w:val="restart"/>
            <w:tcBorders>
              <w:left w:val="single" w:sz="8" w:space="0" w:color="000000"/>
              <w:bottom w:val="single" w:sz="8" w:space="0" w:color="000000"/>
              <w:right w:val="single" w:sz="8" w:space="0" w:color="000000"/>
            </w:tcBorders>
            <w:shd w:val="clear" w:color="auto" w:fill="auto"/>
            <w:tcMar>
              <w:left w:w="0" w:type="dxa"/>
              <w:right w:w="0" w:type="dxa"/>
            </w:tcMar>
          </w:tcPr>
          <w:p w14:paraId="215F9DB0" w14:textId="1398F217" w:rsidR="001675B7" w:rsidRPr="002A7FDC" w:rsidRDefault="00EF04EA">
            <w:pPr>
              <w:spacing w:line="260" w:lineRule="atLeast"/>
              <w:rPr>
                <w:rFonts w:eastAsia="Calibri"/>
                <w:color w:val="000000"/>
                <w:sz w:val="18"/>
                <w:szCs w:val="18"/>
              </w:rPr>
            </w:pPr>
            <w:r w:rsidRPr="002A7FDC">
              <w:rPr>
                <w:highlight w:val="black"/>
              </w:rPr>
              <w:t>xxxx</w:t>
            </w:r>
            <w:r w:rsidRPr="002A7FDC">
              <w:t xml:space="preserve"> </w:t>
            </w:r>
            <w:r w:rsidR="000C3872" w:rsidRPr="002A7FDC">
              <w:rPr>
                <w:color w:val="000000"/>
                <w:sz w:val="18"/>
                <w:szCs w:val="18"/>
              </w:rPr>
              <w:t>(2015</w:t>
            </w:r>
            <w:r w:rsidR="000C3872" w:rsidRPr="002A7FDC">
              <w:rPr>
                <w:color w:val="000000"/>
                <w:sz w:val="18"/>
                <w:szCs w:val="18"/>
                <w:lang w:eastAsia="en-US"/>
              </w:rPr>
              <w:t>) (</w:t>
            </w:r>
            <w:r w:rsidR="000C3872" w:rsidRPr="002A7FDC">
              <w:rPr>
                <w:sz w:val="18"/>
                <w:szCs w:val="18"/>
              </w:rPr>
              <w:t>Bayer IUCLID - Transfluthrin - Update Environment Section 9.1.9</w:t>
            </w:r>
            <w:r w:rsidR="000C3872" w:rsidRPr="002A7FDC">
              <w:rPr>
                <w:color w:val="000000"/>
                <w:sz w:val="18"/>
                <w:szCs w:val="18"/>
                <w:lang w:eastAsia="en-US"/>
              </w:rPr>
              <w:t>)</w:t>
            </w:r>
          </w:p>
        </w:tc>
      </w:tr>
      <w:tr w:rsidR="001675B7" w:rsidRPr="002A7FDC" w14:paraId="38F715F5" w14:textId="77777777" w:rsidTr="00682455">
        <w:trPr>
          <w:trHeight w:val="219"/>
        </w:trPr>
        <w:tc>
          <w:tcPr>
            <w:tcW w:w="2461" w:type="dxa"/>
            <w:vMerge/>
            <w:tcBorders>
              <w:left w:val="single" w:sz="8" w:space="0" w:color="000000"/>
              <w:bottom w:val="single" w:sz="8" w:space="0" w:color="000000"/>
            </w:tcBorders>
            <w:shd w:val="clear" w:color="auto" w:fill="auto"/>
          </w:tcPr>
          <w:p w14:paraId="3474D0A9" w14:textId="77777777" w:rsidR="001675B7" w:rsidRPr="002A7FDC" w:rsidRDefault="001675B7">
            <w:pPr>
              <w:snapToGrid w:val="0"/>
              <w:rPr>
                <w:rFonts w:ascii="Times New Roman" w:eastAsia="Calibri" w:hAnsi="Times New Roman" w:cs="Times New Roman"/>
                <w:i/>
                <w:iCs/>
                <w:color w:val="000000"/>
                <w:sz w:val="22"/>
                <w:szCs w:val="22"/>
                <w:lang w:eastAsia="en-US"/>
              </w:rPr>
            </w:pPr>
          </w:p>
        </w:tc>
        <w:tc>
          <w:tcPr>
            <w:tcW w:w="1411" w:type="dxa"/>
            <w:vMerge/>
            <w:tcBorders>
              <w:left w:val="single" w:sz="8" w:space="0" w:color="000000"/>
              <w:bottom w:val="single" w:sz="8" w:space="0" w:color="000000"/>
            </w:tcBorders>
            <w:shd w:val="clear" w:color="auto" w:fill="auto"/>
            <w:tcMar>
              <w:left w:w="0" w:type="dxa"/>
              <w:right w:w="0" w:type="dxa"/>
            </w:tcMar>
          </w:tcPr>
          <w:p w14:paraId="0075C122" w14:textId="77777777" w:rsidR="001675B7" w:rsidRPr="002A7FDC" w:rsidRDefault="001675B7">
            <w:pPr>
              <w:snapToGrid w:val="0"/>
              <w:rPr>
                <w:rFonts w:eastAsia="Calibri"/>
                <w:i/>
                <w:iCs/>
                <w:color w:val="000000"/>
                <w:sz w:val="22"/>
                <w:szCs w:val="22"/>
                <w:lang w:eastAsia="en-US"/>
              </w:rPr>
            </w:pPr>
          </w:p>
        </w:tc>
        <w:tc>
          <w:tcPr>
            <w:tcW w:w="1269" w:type="dxa"/>
            <w:vMerge/>
            <w:tcBorders>
              <w:left w:val="single" w:sz="8" w:space="0" w:color="000000"/>
              <w:bottom w:val="single" w:sz="8" w:space="0" w:color="000000"/>
            </w:tcBorders>
            <w:shd w:val="clear" w:color="auto" w:fill="auto"/>
            <w:tcMar>
              <w:left w:w="0" w:type="dxa"/>
              <w:right w:w="0" w:type="dxa"/>
            </w:tcMar>
          </w:tcPr>
          <w:p w14:paraId="407EF1BE" w14:textId="77777777" w:rsidR="001675B7" w:rsidRPr="002A7FDC" w:rsidRDefault="001675B7">
            <w:pPr>
              <w:snapToGrid w:val="0"/>
              <w:rPr>
                <w:rFonts w:eastAsia="Calibri"/>
                <w:color w:val="000000"/>
                <w:sz w:val="22"/>
                <w:szCs w:val="22"/>
                <w:lang w:eastAsia="en-US"/>
              </w:rPr>
            </w:pPr>
          </w:p>
        </w:tc>
        <w:tc>
          <w:tcPr>
            <w:tcW w:w="1268" w:type="dxa"/>
            <w:tcBorders>
              <w:left w:val="single" w:sz="8" w:space="0" w:color="000000"/>
              <w:bottom w:val="single" w:sz="8" w:space="0" w:color="000000"/>
            </w:tcBorders>
            <w:shd w:val="clear" w:color="auto" w:fill="auto"/>
          </w:tcPr>
          <w:p w14:paraId="610CEF4C" w14:textId="77777777" w:rsidR="001675B7" w:rsidRPr="002A7FDC" w:rsidRDefault="000C3872">
            <w:pPr>
              <w:spacing w:line="260" w:lineRule="atLeast"/>
              <w:rPr>
                <w:rFonts w:eastAsia="Calibri"/>
                <w:sz w:val="22"/>
                <w:szCs w:val="22"/>
                <w:lang w:eastAsia="en-US"/>
              </w:rPr>
            </w:pPr>
            <w:r w:rsidRPr="002A7FDC">
              <w:rPr>
                <w:lang w:eastAsia="en-US"/>
              </w:rPr>
              <w:t>EC</w:t>
            </w:r>
            <w:r w:rsidRPr="002A7FDC">
              <w:rPr>
                <w:vertAlign w:val="subscript"/>
                <w:lang w:eastAsia="en-US"/>
              </w:rPr>
              <w:t>10</w:t>
            </w:r>
          </w:p>
        </w:tc>
        <w:tc>
          <w:tcPr>
            <w:tcW w:w="2255" w:type="dxa"/>
            <w:tcBorders>
              <w:left w:val="single" w:sz="8" w:space="0" w:color="000000"/>
              <w:bottom w:val="single" w:sz="8" w:space="0" w:color="000000"/>
            </w:tcBorders>
            <w:shd w:val="clear" w:color="auto" w:fill="auto"/>
            <w:tcMar>
              <w:left w:w="0" w:type="dxa"/>
              <w:right w:w="0" w:type="dxa"/>
            </w:tcMar>
          </w:tcPr>
          <w:p w14:paraId="484523C8"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0.302 mg/kg dw sed</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1F7A7C16" w14:textId="77777777" w:rsidR="001675B7" w:rsidRPr="002A7FDC" w:rsidRDefault="001675B7">
            <w:pPr>
              <w:snapToGrid w:val="0"/>
              <w:rPr>
                <w:rFonts w:eastAsia="Calibri"/>
                <w:color w:val="000000"/>
                <w:sz w:val="22"/>
                <w:szCs w:val="22"/>
                <w:lang w:eastAsia="en-US"/>
              </w:rPr>
            </w:pPr>
          </w:p>
        </w:tc>
      </w:tr>
      <w:tr w:rsidR="00682455" w:rsidRPr="002A7FDC" w14:paraId="49F18EDA" w14:textId="77777777" w:rsidTr="00937601">
        <w:trPr>
          <w:trHeight w:val="219"/>
        </w:trPr>
        <w:tc>
          <w:tcPr>
            <w:tcW w:w="2461" w:type="dxa"/>
            <w:vMerge w:val="restart"/>
            <w:tcBorders>
              <w:left w:val="single" w:sz="8" w:space="0" w:color="000000"/>
            </w:tcBorders>
            <w:shd w:val="clear" w:color="auto" w:fill="auto"/>
          </w:tcPr>
          <w:p w14:paraId="7A123A28" w14:textId="4E89FF62" w:rsidR="00682455" w:rsidRPr="002A7FDC" w:rsidRDefault="00682455">
            <w:pPr>
              <w:spacing w:line="260" w:lineRule="atLeast"/>
              <w:rPr>
                <w:rFonts w:eastAsia="Calibri"/>
                <w:i/>
                <w:iCs/>
                <w:color w:val="000000"/>
                <w:sz w:val="18"/>
                <w:szCs w:val="18"/>
              </w:rPr>
            </w:pPr>
            <w:r w:rsidRPr="002A7FDC">
              <w:rPr>
                <w:i/>
                <w:iCs/>
                <w:color w:val="000000"/>
                <w:sz w:val="18"/>
                <w:szCs w:val="18"/>
              </w:rPr>
              <w:t>Lumbriculus variegatus</w:t>
            </w:r>
          </w:p>
        </w:tc>
        <w:tc>
          <w:tcPr>
            <w:tcW w:w="1411" w:type="dxa"/>
            <w:vMerge w:val="restart"/>
            <w:tcBorders>
              <w:left w:val="single" w:sz="8" w:space="0" w:color="000000"/>
            </w:tcBorders>
            <w:shd w:val="clear" w:color="auto" w:fill="auto"/>
            <w:tcMar>
              <w:left w:w="0" w:type="dxa"/>
              <w:right w:w="0" w:type="dxa"/>
            </w:tcMar>
          </w:tcPr>
          <w:p w14:paraId="284E0ECA" w14:textId="77777777" w:rsidR="00682455" w:rsidRPr="002A7FDC" w:rsidRDefault="00682455">
            <w:pPr>
              <w:rPr>
                <w:rFonts w:eastAsia="Calibri"/>
                <w:color w:val="000000"/>
                <w:sz w:val="18"/>
                <w:szCs w:val="18"/>
                <w:lang w:eastAsia="en-US"/>
              </w:rPr>
            </w:pPr>
            <w:r w:rsidRPr="002A7FDC">
              <w:rPr>
                <w:color w:val="000000"/>
                <w:sz w:val="18"/>
                <w:szCs w:val="18"/>
                <w:lang w:eastAsia="en-US"/>
              </w:rPr>
              <w:t>transfluthrin</w:t>
            </w:r>
          </w:p>
        </w:tc>
        <w:tc>
          <w:tcPr>
            <w:tcW w:w="1269" w:type="dxa"/>
            <w:vMerge w:val="restart"/>
            <w:tcBorders>
              <w:left w:val="single" w:sz="8" w:space="0" w:color="000000"/>
            </w:tcBorders>
            <w:shd w:val="clear" w:color="auto" w:fill="auto"/>
            <w:tcMar>
              <w:left w:w="0" w:type="dxa"/>
              <w:right w:w="0" w:type="dxa"/>
            </w:tcMar>
          </w:tcPr>
          <w:p w14:paraId="559A1168" w14:textId="77777777" w:rsidR="00682455" w:rsidRPr="002A7FDC" w:rsidRDefault="00682455">
            <w:pPr>
              <w:rPr>
                <w:rFonts w:eastAsia="Calibri"/>
                <w:sz w:val="18"/>
                <w:szCs w:val="18"/>
              </w:rPr>
            </w:pPr>
            <w:r w:rsidRPr="002A7FDC">
              <w:rPr>
                <w:sz w:val="18"/>
                <w:szCs w:val="18"/>
              </w:rPr>
              <w:t>Chronic</w:t>
            </w:r>
          </w:p>
        </w:tc>
        <w:tc>
          <w:tcPr>
            <w:tcW w:w="1268" w:type="dxa"/>
            <w:tcBorders>
              <w:left w:val="single" w:sz="8" w:space="0" w:color="000000"/>
              <w:bottom w:val="single" w:sz="8" w:space="0" w:color="000000"/>
            </w:tcBorders>
            <w:shd w:val="clear" w:color="auto" w:fill="auto"/>
            <w:tcMar>
              <w:left w:w="0" w:type="dxa"/>
              <w:right w:w="0" w:type="dxa"/>
            </w:tcMar>
          </w:tcPr>
          <w:p w14:paraId="129A9B33" w14:textId="77777777" w:rsidR="00682455" w:rsidRPr="002A7FDC" w:rsidRDefault="00682455">
            <w:pPr>
              <w:rPr>
                <w:rFonts w:eastAsia="Calibri"/>
                <w:sz w:val="18"/>
                <w:szCs w:val="18"/>
              </w:rPr>
            </w:pPr>
            <w:r w:rsidRPr="002A7FDC">
              <w:rPr>
                <w:sz w:val="18"/>
                <w:szCs w:val="18"/>
              </w:rPr>
              <w:t>NOEC</w:t>
            </w:r>
          </w:p>
        </w:tc>
        <w:tc>
          <w:tcPr>
            <w:tcW w:w="2255" w:type="dxa"/>
            <w:tcBorders>
              <w:left w:val="single" w:sz="8" w:space="0" w:color="000000"/>
            </w:tcBorders>
            <w:shd w:val="clear" w:color="auto" w:fill="auto"/>
            <w:tcMar>
              <w:left w:w="0" w:type="dxa"/>
              <w:right w:w="0" w:type="dxa"/>
            </w:tcMar>
          </w:tcPr>
          <w:p w14:paraId="5040B3E4" w14:textId="77777777" w:rsidR="00682455" w:rsidRPr="002A7FDC" w:rsidRDefault="00682455">
            <w:pPr>
              <w:rPr>
                <w:rFonts w:eastAsia="Calibri"/>
                <w:sz w:val="18"/>
                <w:szCs w:val="18"/>
              </w:rPr>
            </w:pPr>
            <w:r w:rsidRPr="002A7FDC">
              <w:rPr>
                <w:sz w:val="18"/>
                <w:szCs w:val="18"/>
              </w:rPr>
              <w:t>2.21 mg/kg dw sed</w:t>
            </w:r>
          </w:p>
        </w:tc>
        <w:tc>
          <w:tcPr>
            <w:tcW w:w="4667" w:type="dxa"/>
            <w:vMerge w:val="restart"/>
            <w:tcBorders>
              <w:left w:val="single" w:sz="8" w:space="0" w:color="000000"/>
              <w:right w:val="single" w:sz="8" w:space="0" w:color="000000"/>
            </w:tcBorders>
            <w:shd w:val="clear" w:color="auto" w:fill="auto"/>
            <w:tcMar>
              <w:left w:w="0" w:type="dxa"/>
              <w:right w:w="0" w:type="dxa"/>
            </w:tcMar>
          </w:tcPr>
          <w:p w14:paraId="5D420CCA" w14:textId="0849C7AC" w:rsidR="00682455" w:rsidRPr="002A7FDC" w:rsidRDefault="00490E39">
            <w:pPr>
              <w:spacing w:line="260" w:lineRule="atLeast"/>
              <w:rPr>
                <w:rFonts w:eastAsia="Calibri"/>
                <w:color w:val="000000"/>
                <w:sz w:val="18"/>
                <w:szCs w:val="18"/>
                <w:lang w:eastAsia="en-US"/>
              </w:rPr>
            </w:pPr>
            <w:r w:rsidRPr="002A7FDC">
              <w:rPr>
                <w:highlight w:val="black"/>
              </w:rPr>
              <w:t>xxxx</w:t>
            </w:r>
            <w:r w:rsidRPr="002A7FDC">
              <w:t xml:space="preserve"> </w:t>
            </w:r>
            <w:r w:rsidR="00682455" w:rsidRPr="002A7FDC">
              <w:rPr>
                <w:color w:val="000000"/>
                <w:sz w:val="18"/>
                <w:szCs w:val="18"/>
                <w:lang w:eastAsia="en-US"/>
              </w:rPr>
              <w:t>(2015) (</w:t>
            </w:r>
            <w:r w:rsidR="00682455" w:rsidRPr="002A7FDC">
              <w:rPr>
                <w:sz w:val="18"/>
                <w:szCs w:val="18"/>
              </w:rPr>
              <w:t>Bayer IUCLID - Transfluthrin - Update Environment Section 9.1.9</w:t>
            </w:r>
            <w:r w:rsidR="00682455" w:rsidRPr="002A7FDC">
              <w:rPr>
                <w:color w:val="000000"/>
                <w:sz w:val="18"/>
                <w:szCs w:val="18"/>
                <w:lang w:eastAsia="en-US"/>
              </w:rPr>
              <w:t>)</w:t>
            </w:r>
          </w:p>
        </w:tc>
      </w:tr>
      <w:tr w:rsidR="00682455" w:rsidRPr="002A7FDC" w14:paraId="4074419B" w14:textId="77777777" w:rsidTr="00682455">
        <w:trPr>
          <w:trHeight w:val="219"/>
        </w:trPr>
        <w:tc>
          <w:tcPr>
            <w:tcW w:w="2461" w:type="dxa"/>
            <w:vMerge/>
            <w:tcBorders>
              <w:left w:val="single" w:sz="8" w:space="0" w:color="000000"/>
              <w:bottom w:val="single" w:sz="8" w:space="0" w:color="000000"/>
            </w:tcBorders>
            <w:shd w:val="clear" w:color="auto" w:fill="auto"/>
          </w:tcPr>
          <w:p w14:paraId="08D35845" w14:textId="77777777" w:rsidR="00682455" w:rsidRPr="002A7FDC" w:rsidRDefault="00682455" w:rsidP="00682455">
            <w:pPr>
              <w:spacing w:line="260" w:lineRule="atLeast"/>
              <w:rPr>
                <w:i/>
                <w:iCs/>
                <w:color w:val="000000"/>
                <w:sz w:val="18"/>
                <w:szCs w:val="18"/>
              </w:rPr>
            </w:pPr>
          </w:p>
        </w:tc>
        <w:tc>
          <w:tcPr>
            <w:tcW w:w="1411" w:type="dxa"/>
            <w:vMerge/>
            <w:tcBorders>
              <w:left w:val="single" w:sz="8" w:space="0" w:color="000000"/>
              <w:bottom w:val="single" w:sz="8" w:space="0" w:color="000000"/>
            </w:tcBorders>
            <w:shd w:val="clear" w:color="auto" w:fill="auto"/>
            <w:tcMar>
              <w:left w:w="0" w:type="dxa"/>
              <w:right w:w="0" w:type="dxa"/>
            </w:tcMar>
          </w:tcPr>
          <w:p w14:paraId="2EEE0C22" w14:textId="77777777" w:rsidR="00682455" w:rsidRPr="002A7FDC" w:rsidRDefault="00682455" w:rsidP="00682455">
            <w:pPr>
              <w:rPr>
                <w:color w:val="000000"/>
                <w:sz w:val="18"/>
                <w:szCs w:val="18"/>
                <w:lang w:eastAsia="en-US"/>
              </w:rPr>
            </w:pPr>
          </w:p>
        </w:tc>
        <w:tc>
          <w:tcPr>
            <w:tcW w:w="1269" w:type="dxa"/>
            <w:vMerge/>
            <w:tcBorders>
              <w:left w:val="single" w:sz="8" w:space="0" w:color="000000"/>
              <w:bottom w:val="single" w:sz="8" w:space="0" w:color="000000"/>
            </w:tcBorders>
            <w:shd w:val="clear" w:color="auto" w:fill="auto"/>
            <w:tcMar>
              <w:left w:w="0" w:type="dxa"/>
              <w:right w:w="0" w:type="dxa"/>
            </w:tcMar>
          </w:tcPr>
          <w:p w14:paraId="7D544F9C" w14:textId="77777777" w:rsidR="00682455" w:rsidRPr="002A7FDC" w:rsidRDefault="00682455" w:rsidP="00682455">
            <w:pPr>
              <w:rPr>
                <w:sz w:val="18"/>
                <w:szCs w:val="18"/>
              </w:rPr>
            </w:pPr>
          </w:p>
        </w:tc>
        <w:tc>
          <w:tcPr>
            <w:tcW w:w="1268" w:type="dxa"/>
            <w:tcBorders>
              <w:left w:val="single" w:sz="8" w:space="0" w:color="000000"/>
              <w:bottom w:val="single" w:sz="8" w:space="0" w:color="000000"/>
            </w:tcBorders>
            <w:shd w:val="clear" w:color="auto" w:fill="auto"/>
            <w:tcMar>
              <w:left w:w="0" w:type="dxa"/>
              <w:right w:w="0" w:type="dxa"/>
            </w:tcMar>
          </w:tcPr>
          <w:p w14:paraId="267F1D04" w14:textId="1DCBA364" w:rsidR="00682455" w:rsidRPr="002A7FDC" w:rsidRDefault="00682455" w:rsidP="00682455">
            <w:pPr>
              <w:rPr>
                <w:sz w:val="18"/>
                <w:szCs w:val="18"/>
              </w:rPr>
            </w:pPr>
            <w:r w:rsidRPr="002A7FDC">
              <w:rPr>
                <w:lang w:eastAsia="en-US"/>
              </w:rPr>
              <w:t>EC</w:t>
            </w:r>
            <w:r w:rsidRPr="002A7FDC">
              <w:rPr>
                <w:vertAlign w:val="subscript"/>
                <w:lang w:eastAsia="en-US"/>
              </w:rPr>
              <w:t>10</w:t>
            </w:r>
          </w:p>
        </w:tc>
        <w:tc>
          <w:tcPr>
            <w:tcW w:w="2255" w:type="dxa"/>
            <w:tcBorders>
              <w:left w:val="single" w:sz="8" w:space="0" w:color="000000"/>
              <w:bottom w:val="single" w:sz="8" w:space="0" w:color="000000"/>
            </w:tcBorders>
            <w:shd w:val="clear" w:color="auto" w:fill="auto"/>
            <w:tcMar>
              <w:left w:w="0" w:type="dxa"/>
              <w:right w:w="0" w:type="dxa"/>
            </w:tcMar>
          </w:tcPr>
          <w:p w14:paraId="7588FA57" w14:textId="0658EE4A" w:rsidR="00682455" w:rsidRPr="002A7FDC" w:rsidRDefault="00682455" w:rsidP="00682455">
            <w:pPr>
              <w:rPr>
                <w:sz w:val="18"/>
                <w:szCs w:val="18"/>
              </w:rPr>
            </w:pPr>
            <w:r w:rsidRPr="002A7FDC">
              <w:rPr>
                <w:color w:val="000000"/>
                <w:sz w:val="18"/>
                <w:szCs w:val="18"/>
                <w:lang w:eastAsia="en-US"/>
              </w:rPr>
              <w:t>1.77 mg/kg dw sed</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22F8DE48" w14:textId="77777777" w:rsidR="00682455" w:rsidRPr="002A7FDC" w:rsidRDefault="00682455" w:rsidP="00682455">
            <w:pPr>
              <w:spacing w:line="260" w:lineRule="atLeast"/>
              <w:rPr>
                <w:color w:val="000000"/>
                <w:sz w:val="18"/>
                <w:szCs w:val="18"/>
                <w:lang w:eastAsia="en-US"/>
              </w:rPr>
            </w:pPr>
          </w:p>
        </w:tc>
      </w:tr>
      <w:tr w:rsidR="00682455" w:rsidRPr="002A7FDC" w14:paraId="14FEC0FC"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5302297F" w14:textId="642F6AE8" w:rsidR="00682455" w:rsidRPr="002A7FDC" w:rsidRDefault="00682455" w:rsidP="00682455">
            <w:pPr>
              <w:spacing w:line="260" w:lineRule="atLeast"/>
              <w:jc w:val="center"/>
              <w:rPr>
                <w:rFonts w:eastAsia="Calibri"/>
                <w:color w:val="000000"/>
                <w:sz w:val="18"/>
                <w:szCs w:val="18"/>
                <w:lang w:eastAsia="en-US"/>
              </w:rPr>
            </w:pPr>
            <w:r w:rsidRPr="002A7FDC">
              <w:rPr>
                <w:i/>
                <w:iCs/>
                <w:color w:val="000000"/>
                <w:sz w:val="18"/>
                <w:szCs w:val="18"/>
                <w:lang w:eastAsia="en-US"/>
              </w:rPr>
              <w:t>Microorganisms</w:t>
            </w:r>
          </w:p>
        </w:tc>
      </w:tr>
      <w:tr w:rsidR="00682455" w:rsidRPr="002A7FDC" w14:paraId="329E1458" w14:textId="77777777" w:rsidTr="00682455">
        <w:trPr>
          <w:trHeight w:val="219"/>
        </w:trPr>
        <w:tc>
          <w:tcPr>
            <w:tcW w:w="2461" w:type="dxa"/>
            <w:vMerge w:val="restart"/>
            <w:tcBorders>
              <w:left w:val="single" w:sz="8" w:space="0" w:color="000000"/>
              <w:bottom w:val="single" w:sz="8" w:space="0" w:color="000000"/>
            </w:tcBorders>
            <w:shd w:val="clear" w:color="auto" w:fill="auto"/>
          </w:tcPr>
          <w:p w14:paraId="0C3E40D7" w14:textId="77777777" w:rsidR="00682455" w:rsidRPr="002A7FDC" w:rsidRDefault="00682455" w:rsidP="00682455">
            <w:pPr>
              <w:spacing w:line="260" w:lineRule="atLeast"/>
              <w:rPr>
                <w:rFonts w:eastAsia="Calibri"/>
                <w:i/>
                <w:iCs/>
                <w:color w:val="000000"/>
                <w:sz w:val="18"/>
                <w:szCs w:val="18"/>
                <w:lang w:eastAsia="en-US"/>
              </w:rPr>
            </w:pPr>
            <w:r w:rsidRPr="002A7FDC">
              <w:rPr>
                <w:color w:val="000000"/>
                <w:sz w:val="18"/>
                <w:szCs w:val="18"/>
              </w:rPr>
              <w:lastRenderedPageBreak/>
              <w:t>Respiration activated sludge</w:t>
            </w:r>
          </w:p>
        </w:tc>
        <w:tc>
          <w:tcPr>
            <w:tcW w:w="1411" w:type="dxa"/>
            <w:vMerge w:val="restart"/>
            <w:tcBorders>
              <w:left w:val="single" w:sz="8" w:space="0" w:color="000000"/>
              <w:bottom w:val="single" w:sz="8" w:space="0" w:color="000000"/>
            </w:tcBorders>
            <w:shd w:val="clear" w:color="auto" w:fill="auto"/>
            <w:tcMar>
              <w:left w:w="0" w:type="dxa"/>
              <w:right w:w="0" w:type="dxa"/>
            </w:tcMar>
          </w:tcPr>
          <w:p w14:paraId="4B4A41E9" w14:textId="77777777" w:rsidR="00682455" w:rsidRPr="002A7FDC" w:rsidRDefault="00682455" w:rsidP="00682455">
            <w:pPr>
              <w:rPr>
                <w:rFonts w:eastAsia="Calibri"/>
                <w:color w:val="000000"/>
                <w:sz w:val="18"/>
                <w:szCs w:val="18"/>
              </w:rPr>
            </w:pPr>
            <w:r w:rsidRPr="002A7FDC">
              <w:rPr>
                <w:color w:val="000000"/>
                <w:sz w:val="18"/>
                <w:szCs w:val="18"/>
                <w:lang w:eastAsia="en-US"/>
              </w:rPr>
              <w:t>transfluthrin</w:t>
            </w:r>
          </w:p>
        </w:tc>
        <w:tc>
          <w:tcPr>
            <w:tcW w:w="1269" w:type="dxa"/>
            <w:vMerge w:val="restart"/>
            <w:tcBorders>
              <w:left w:val="single" w:sz="8" w:space="0" w:color="000000"/>
              <w:bottom w:val="single" w:sz="8" w:space="0" w:color="000000"/>
            </w:tcBorders>
            <w:shd w:val="clear" w:color="auto" w:fill="auto"/>
            <w:tcMar>
              <w:left w:w="0" w:type="dxa"/>
              <w:right w:w="0" w:type="dxa"/>
            </w:tcMar>
          </w:tcPr>
          <w:p w14:paraId="7ACF5E42" w14:textId="77777777" w:rsidR="00682455" w:rsidRPr="002A7FDC" w:rsidRDefault="00682455" w:rsidP="00682455">
            <w:pPr>
              <w:spacing w:line="260" w:lineRule="atLeast"/>
              <w:rPr>
                <w:rFonts w:eastAsia="Calibri"/>
                <w:sz w:val="18"/>
                <w:szCs w:val="18"/>
                <w:lang w:eastAsia="en-US"/>
              </w:rPr>
            </w:pPr>
            <w:r w:rsidRPr="002A7FDC">
              <w:rPr>
                <w:color w:val="000000"/>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00600949" w14:textId="77777777" w:rsidR="00682455" w:rsidRPr="002A7FDC" w:rsidRDefault="00682455" w:rsidP="00682455">
            <w:pPr>
              <w:rPr>
                <w:rFonts w:eastAsia="Calibri"/>
                <w:sz w:val="18"/>
                <w:szCs w:val="18"/>
              </w:rPr>
            </w:pPr>
            <w:r w:rsidRPr="002A7FDC">
              <w:rPr>
                <w:sz w:val="18"/>
                <w:szCs w:val="18"/>
              </w:rPr>
              <w:t>NOEC</w:t>
            </w:r>
          </w:p>
        </w:tc>
        <w:tc>
          <w:tcPr>
            <w:tcW w:w="2255" w:type="dxa"/>
            <w:tcBorders>
              <w:left w:val="single" w:sz="8" w:space="0" w:color="000000"/>
              <w:bottom w:val="single" w:sz="8" w:space="0" w:color="000000"/>
            </w:tcBorders>
            <w:shd w:val="clear" w:color="auto" w:fill="auto"/>
            <w:tcMar>
              <w:left w:w="0" w:type="dxa"/>
              <w:right w:w="0" w:type="dxa"/>
            </w:tcMar>
          </w:tcPr>
          <w:p w14:paraId="7F50DA02" w14:textId="77777777" w:rsidR="00682455" w:rsidRPr="002A7FDC" w:rsidRDefault="00682455" w:rsidP="00682455">
            <w:pPr>
              <w:rPr>
                <w:rFonts w:eastAsia="Calibri"/>
                <w:sz w:val="18"/>
                <w:szCs w:val="18"/>
              </w:rPr>
            </w:pPr>
            <w:r w:rsidRPr="002A7FDC">
              <w:rPr>
                <w:sz w:val="18"/>
                <w:szCs w:val="18"/>
              </w:rPr>
              <w:t>57 μg/L (water solubility)</w:t>
            </w:r>
          </w:p>
        </w:tc>
        <w:tc>
          <w:tcPr>
            <w:tcW w:w="4667" w:type="dxa"/>
            <w:vMerge w:val="restart"/>
            <w:tcBorders>
              <w:left w:val="single" w:sz="8" w:space="0" w:color="000000"/>
              <w:bottom w:val="single" w:sz="8" w:space="0" w:color="000000"/>
              <w:right w:val="single" w:sz="8" w:space="0" w:color="000000"/>
            </w:tcBorders>
            <w:shd w:val="clear" w:color="auto" w:fill="auto"/>
            <w:tcMar>
              <w:left w:w="0" w:type="dxa"/>
              <w:right w:w="0" w:type="dxa"/>
            </w:tcMar>
          </w:tcPr>
          <w:p w14:paraId="5BC86A2C" w14:textId="77777777" w:rsidR="00682455" w:rsidRPr="002A7FDC" w:rsidRDefault="00682455" w:rsidP="00682455">
            <w:pPr>
              <w:spacing w:line="260" w:lineRule="atLeast"/>
              <w:rPr>
                <w:rFonts w:eastAsia="Calibri"/>
                <w:color w:val="000000"/>
                <w:sz w:val="18"/>
                <w:szCs w:val="18"/>
              </w:rPr>
            </w:pPr>
            <w:r w:rsidRPr="002A7FDC">
              <w:rPr>
                <w:color w:val="000000"/>
                <w:sz w:val="18"/>
                <w:szCs w:val="18"/>
                <w:lang w:eastAsia="en-US"/>
              </w:rPr>
              <w:t>Transfluthrin Assessment Report (2014)</w:t>
            </w:r>
          </w:p>
        </w:tc>
      </w:tr>
      <w:tr w:rsidR="00682455" w:rsidRPr="002A7FDC" w14:paraId="3AD74AB6" w14:textId="77777777" w:rsidTr="00682455">
        <w:trPr>
          <w:trHeight w:val="219"/>
        </w:trPr>
        <w:tc>
          <w:tcPr>
            <w:tcW w:w="2461" w:type="dxa"/>
            <w:vMerge/>
            <w:tcBorders>
              <w:left w:val="single" w:sz="8" w:space="0" w:color="000000"/>
              <w:bottom w:val="single" w:sz="8" w:space="0" w:color="000000"/>
            </w:tcBorders>
            <w:shd w:val="clear" w:color="auto" w:fill="auto"/>
          </w:tcPr>
          <w:p w14:paraId="757F3F32" w14:textId="77777777" w:rsidR="00682455" w:rsidRPr="002A7FDC" w:rsidRDefault="00682455" w:rsidP="00682455">
            <w:pPr>
              <w:snapToGrid w:val="0"/>
              <w:rPr>
                <w:rFonts w:ascii="Times New Roman" w:eastAsia="Calibri" w:hAnsi="Times New Roman" w:cs="Times New Roman"/>
                <w:i/>
                <w:iCs/>
                <w:color w:val="000000"/>
                <w:sz w:val="22"/>
                <w:szCs w:val="22"/>
                <w:lang w:eastAsia="en-US"/>
              </w:rPr>
            </w:pPr>
          </w:p>
        </w:tc>
        <w:tc>
          <w:tcPr>
            <w:tcW w:w="1411" w:type="dxa"/>
            <w:vMerge/>
            <w:tcBorders>
              <w:left w:val="single" w:sz="8" w:space="0" w:color="000000"/>
              <w:bottom w:val="single" w:sz="8" w:space="0" w:color="000000"/>
            </w:tcBorders>
            <w:shd w:val="clear" w:color="auto" w:fill="auto"/>
            <w:tcMar>
              <w:left w:w="0" w:type="dxa"/>
              <w:right w:w="0" w:type="dxa"/>
            </w:tcMar>
          </w:tcPr>
          <w:p w14:paraId="2DA84917" w14:textId="77777777" w:rsidR="00682455" w:rsidRPr="002A7FDC" w:rsidRDefault="00682455" w:rsidP="00682455">
            <w:pPr>
              <w:snapToGrid w:val="0"/>
              <w:rPr>
                <w:rFonts w:eastAsia="Calibri"/>
                <w:i/>
                <w:iCs/>
                <w:color w:val="000000"/>
                <w:sz w:val="22"/>
                <w:szCs w:val="22"/>
                <w:lang w:eastAsia="en-US"/>
              </w:rPr>
            </w:pPr>
          </w:p>
        </w:tc>
        <w:tc>
          <w:tcPr>
            <w:tcW w:w="1269" w:type="dxa"/>
            <w:vMerge/>
            <w:tcBorders>
              <w:left w:val="single" w:sz="8" w:space="0" w:color="000000"/>
              <w:bottom w:val="single" w:sz="8" w:space="0" w:color="000000"/>
            </w:tcBorders>
            <w:shd w:val="clear" w:color="auto" w:fill="auto"/>
            <w:tcMar>
              <w:left w:w="0" w:type="dxa"/>
              <w:right w:w="0" w:type="dxa"/>
            </w:tcMar>
          </w:tcPr>
          <w:p w14:paraId="2C08CECC" w14:textId="77777777" w:rsidR="00682455" w:rsidRPr="002A7FDC" w:rsidRDefault="00682455" w:rsidP="00682455">
            <w:pPr>
              <w:snapToGrid w:val="0"/>
              <w:rPr>
                <w:rFonts w:eastAsia="Calibri"/>
                <w:color w:val="000000"/>
                <w:sz w:val="22"/>
                <w:szCs w:val="22"/>
                <w:lang w:eastAsia="en-US"/>
              </w:rPr>
            </w:pPr>
          </w:p>
        </w:tc>
        <w:tc>
          <w:tcPr>
            <w:tcW w:w="1268" w:type="dxa"/>
            <w:tcBorders>
              <w:left w:val="single" w:sz="8" w:space="0" w:color="000000"/>
              <w:bottom w:val="single" w:sz="8" w:space="0" w:color="000000"/>
            </w:tcBorders>
            <w:shd w:val="clear" w:color="auto" w:fill="auto"/>
          </w:tcPr>
          <w:p w14:paraId="68F240F9" w14:textId="77777777" w:rsidR="00682455" w:rsidRPr="002A7FDC" w:rsidRDefault="00682455" w:rsidP="00682455">
            <w:pPr>
              <w:rPr>
                <w:rFonts w:eastAsia="Calibri"/>
                <w:sz w:val="22"/>
                <w:szCs w:val="22"/>
              </w:rPr>
            </w:pPr>
            <w:r w:rsidRPr="002A7FDC">
              <w:t>EC</w:t>
            </w:r>
            <w:r w:rsidRPr="002A7FDC">
              <w:rPr>
                <w:vertAlign w:val="subscript"/>
              </w:rPr>
              <w:t>50</w:t>
            </w:r>
          </w:p>
        </w:tc>
        <w:tc>
          <w:tcPr>
            <w:tcW w:w="2255" w:type="dxa"/>
            <w:tcBorders>
              <w:left w:val="single" w:sz="8" w:space="0" w:color="000000"/>
              <w:bottom w:val="single" w:sz="8" w:space="0" w:color="000000"/>
            </w:tcBorders>
            <w:shd w:val="clear" w:color="auto" w:fill="auto"/>
            <w:tcMar>
              <w:left w:w="0" w:type="dxa"/>
              <w:right w:w="0" w:type="dxa"/>
            </w:tcMar>
          </w:tcPr>
          <w:p w14:paraId="30B37AA2" w14:textId="77777777" w:rsidR="00682455" w:rsidRPr="002A7FDC" w:rsidRDefault="00682455" w:rsidP="00682455">
            <w:pPr>
              <w:rPr>
                <w:rFonts w:eastAsia="Calibri"/>
                <w:sz w:val="18"/>
                <w:szCs w:val="18"/>
              </w:rPr>
            </w:pPr>
            <w:r w:rsidRPr="002A7FDC">
              <w:rPr>
                <w:sz w:val="18"/>
                <w:szCs w:val="18"/>
              </w:rPr>
              <w:t>&gt;10000 mg/L</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70745B16" w14:textId="77777777" w:rsidR="00682455" w:rsidRPr="002A7FDC" w:rsidRDefault="00682455" w:rsidP="00682455">
            <w:pPr>
              <w:snapToGrid w:val="0"/>
              <w:rPr>
                <w:rFonts w:eastAsia="Calibri"/>
                <w:color w:val="000000"/>
                <w:sz w:val="22"/>
                <w:szCs w:val="22"/>
              </w:rPr>
            </w:pPr>
          </w:p>
        </w:tc>
      </w:tr>
    </w:tbl>
    <w:p w14:paraId="7059FB5C" w14:textId="77777777" w:rsidR="001675B7" w:rsidRPr="002A7FDC" w:rsidRDefault="000C3872">
      <w:pPr>
        <w:spacing w:line="260" w:lineRule="atLeast"/>
        <w:contextualSpacing/>
        <w:jc w:val="both"/>
        <w:rPr>
          <w:rFonts w:eastAsia="Calibri"/>
          <w:iCs/>
          <w:sz w:val="16"/>
          <w:szCs w:val="16"/>
          <w:lang w:eastAsia="en-US"/>
        </w:rPr>
      </w:pPr>
      <w:r w:rsidRPr="002A7FDC">
        <w:rPr>
          <w:rFonts w:eastAsia="Calibri"/>
          <w:iCs/>
          <w:sz w:val="16"/>
          <w:szCs w:val="16"/>
          <w:lang w:eastAsia="en-US"/>
        </w:rPr>
        <w:t>* 2,3,5,6-Tetrafluorobenzyl acid (TFB-COOH)</w:t>
      </w:r>
    </w:p>
    <w:p w14:paraId="470CF10E" w14:textId="66517561" w:rsidR="001675B7" w:rsidRPr="002A7FDC" w:rsidRDefault="000C3872">
      <w:pPr>
        <w:spacing w:line="260" w:lineRule="atLeast"/>
        <w:contextualSpacing/>
        <w:jc w:val="both"/>
        <w:rPr>
          <w:rFonts w:eastAsia="Calibri"/>
          <w:iCs/>
          <w:sz w:val="16"/>
          <w:szCs w:val="16"/>
          <w:lang w:eastAsia="en-US"/>
        </w:rPr>
      </w:pPr>
      <w:r w:rsidRPr="002A7FDC">
        <w:rPr>
          <w:rFonts w:eastAsia="Calibri"/>
          <w:iCs/>
          <w:sz w:val="16"/>
          <w:szCs w:val="16"/>
          <w:lang w:eastAsia="en-US"/>
        </w:rPr>
        <w:t>** 3-(2,2-dichlorovinyl)-2,2-dimethylcyclopropane carboxylic acid (</w:t>
      </w:r>
      <w:r w:rsidR="00137691" w:rsidRPr="002A7FDC">
        <w:rPr>
          <w:rFonts w:eastAsia="Calibri"/>
          <w:iCs/>
          <w:sz w:val="16"/>
          <w:szCs w:val="16"/>
          <w:lang w:eastAsia="en-US"/>
        </w:rPr>
        <w:t xml:space="preserve">DCVA, </w:t>
      </w:r>
      <w:r w:rsidRPr="002A7FDC">
        <w:rPr>
          <w:rFonts w:eastAsia="Calibri"/>
          <w:iCs/>
          <w:sz w:val="16"/>
          <w:szCs w:val="16"/>
          <w:lang w:eastAsia="en-US"/>
        </w:rPr>
        <w:t>also named permethric acid)</w:t>
      </w:r>
    </w:p>
    <w:p w14:paraId="56889102" w14:textId="77777777" w:rsidR="001675B7" w:rsidRPr="002A7FDC" w:rsidRDefault="001675B7">
      <w:pPr>
        <w:keepNext/>
        <w:spacing w:line="276" w:lineRule="auto"/>
        <w:rPr>
          <w:rFonts w:eastAsia="Calibri"/>
          <w:b/>
          <w:iCs/>
          <w:sz w:val="18"/>
          <w:lang w:eastAsia="en-US"/>
        </w:rPr>
      </w:pPr>
    </w:p>
    <w:p w14:paraId="502FDB48" w14:textId="77777777" w:rsidR="001675B7" w:rsidRPr="002A7FDC" w:rsidRDefault="001675B7">
      <w:pPr>
        <w:keepNext/>
        <w:spacing w:line="276" w:lineRule="auto"/>
        <w:rPr>
          <w:rFonts w:eastAsia="Calibri"/>
          <w:b/>
          <w:lang w:eastAsia="en-US"/>
        </w:rPr>
      </w:pPr>
    </w:p>
    <w:p w14:paraId="56FC4607" w14:textId="77777777" w:rsidR="001675B7" w:rsidRPr="002A7FDC" w:rsidRDefault="001675B7">
      <w:pPr>
        <w:keepNext/>
        <w:spacing w:line="276" w:lineRule="auto"/>
        <w:rPr>
          <w:rFonts w:eastAsia="Calibri"/>
          <w:b/>
          <w:lang w:eastAsia="en-US"/>
        </w:rPr>
        <w:sectPr w:rsidR="001675B7" w:rsidRPr="002A7FDC">
          <w:headerReference w:type="default" r:id="rId47"/>
          <w:footerReference w:type="default" r:id="rId48"/>
          <w:pgSz w:w="16838" w:h="11906" w:orient="landscape"/>
          <w:pgMar w:top="1446" w:right="1474" w:bottom="1247" w:left="2013" w:header="850" w:footer="850" w:gutter="0"/>
          <w:cols w:space="708"/>
          <w:formProt w:val="0"/>
          <w:docGrid w:linePitch="272"/>
        </w:sectPr>
      </w:pPr>
    </w:p>
    <w:p w14:paraId="27175176" w14:textId="77777777" w:rsidR="001675B7" w:rsidRPr="002A7FDC" w:rsidRDefault="001675B7">
      <w:pPr>
        <w:rPr>
          <w:rFonts w:eastAsia="Calibri"/>
          <w:b/>
          <w:lang w:eastAsia="en-US"/>
        </w:rPr>
      </w:pPr>
    </w:p>
    <w:tbl>
      <w:tblPr>
        <w:tblW w:w="9341" w:type="dxa"/>
        <w:tblInd w:w="-117" w:type="dxa"/>
        <w:tblLook w:val="04A0" w:firstRow="1" w:lastRow="0" w:firstColumn="1" w:lastColumn="0" w:noHBand="0" w:noVBand="1"/>
      </w:tblPr>
      <w:tblGrid>
        <w:gridCol w:w="1955"/>
        <w:gridCol w:w="7386"/>
      </w:tblGrid>
      <w:tr w:rsidR="001675B7" w:rsidRPr="002A7FDC" w14:paraId="52D60615"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CCFFCC"/>
          </w:tcPr>
          <w:p w14:paraId="449CEA51" w14:textId="77777777" w:rsidR="001675B7" w:rsidRPr="002A7FDC" w:rsidRDefault="000C3872">
            <w:pPr>
              <w:keepNext/>
              <w:keepLines/>
              <w:spacing w:before="54" w:after="54" w:line="260" w:lineRule="atLeast"/>
              <w:rPr>
                <w:rFonts w:eastAsia="Calibri"/>
                <w:b/>
                <w:lang w:eastAsia="da-DK"/>
              </w:rPr>
            </w:pPr>
            <w:r w:rsidRPr="002A7FDC">
              <w:rPr>
                <w:rFonts w:eastAsia="Calibri"/>
                <w:b/>
                <w:lang w:eastAsia="en-US"/>
              </w:rPr>
              <w:t xml:space="preserve">Conclusion used in Risk Assessment – </w:t>
            </w:r>
            <w:r w:rsidRPr="002A7FDC">
              <w:rPr>
                <w:rFonts w:eastAsia="Calibri"/>
                <w:b/>
                <w:bCs/>
                <w:lang w:eastAsia="en-US"/>
              </w:rPr>
              <w:t>STP Microorganisms</w:t>
            </w:r>
          </w:p>
        </w:tc>
      </w:tr>
      <w:tr w:rsidR="001675B7" w:rsidRPr="002A7FDC" w14:paraId="64F4DA61" w14:textId="77777777">
        <w:tc>
          <w:tcPr>
            <w:tcW w:w="1955" w:type="dxa"/>
            <w:tcBorders>
              <w:top w:val="single" w:sz="4" w:space="0" w:color="000000"/>
              <w:left w:val="single" w:sz="4" w:space="0" w:color="000000"/>
              <w:bottom w:val="single" w:sz="4" w:space="0" w:color="000000"/>
            </w:tcBorders>
            <w:shd w:val="clear" w:color="auto" w:fill="auto"/>
          </w:tcPr>
          <w:p w14:paraId="77B4399A"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Value/conclusion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Pr>
          <w:p w14:paraId="5812D150"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PNEC</w:t>
            </w:r>
            <w:r w:rsidRPr="002A7FDC">
              <w:rPr>
                <w:rFonts w:eastAsia="Calibri"/>
                <w:bCs/>
                <w:vertAlign w:val="subscript"/>
                <w:lang w:eastAsia="en-US"/>
              </w:rPr>
              <w:t>STP</w:t>
            </w:r>
            <w:r w:rsidRPr="002A7FDC">
              <w:rPr>
                <w:rFonts w:eastAsia="Calibri"/>
                <w:bCs/>
                <w:lang w:eastAsia="en-US"/>
              </w:rPr>
              <w:t xml:space="preserve"> for transfluthrin:</w:t>
            </w:r>
            <w:r w:rsidRPr="002A7FDC">
              <w:rPr>
                <w:rFonts w:cs="Arial"/>
                <w:color w:val="000000"/>
                <w:lang w:eastAsia="en-GB"/>
              </w:rPr>
              <w:t xml:space="preserve"> </w:t>
            </w:r>
            <w:r w:rsidRPr="002A7FDC">
              <w:t>0.057 mg/L</w:t>
            </w:r>
          </w:p>
        </w:tc>
      </w:tr>
      <w:tr w:rsidR="001675B7" w:rsidRPr="002A7FDC" w14:paraId="30D483F1" w14:textId="77777777">
        <w:tc>
          <w:tcPr>
            <w:tcW w:w="1955" w:type="dxa"/>
            <w:tcBorders>
              <w:top w:val="single" w:sz="4" w:space="0" w:color="000000"/>
              <w:left w:val="single" w:sz="4" w:space="0" w:color="000000"/>
              <w:bottom w:val="single" w:sz="4" w:space="0" w:color="000000"/>
            </w:tcBorders>
            <w:shd w:val="clear" w:color="auto" w:fill="auto"/>
          </w:tcPr>
          <w:p w14:paraId="206A9FCB" w14:textId="77777777" w:rsidR="001675B7" w:rsidRPr="002A7FDC" w:rsidRDefault="000C3872">
            <w:pPr>
              <w:keepNext/>
              <w:keepLines/>
              <w:spacing w:before="54" w:after="54" w:line="260" w:lineRule="atLeast"/>
            </w:pPr>
            <w:r w:rsidRPr="002A7FDC">
              <w:rPr>
                <w:rFonts w:eastAsia="Calibri"/>
                <w:bCs/>
                <w:lang w:eastAsia="en-US"/>
              </w:rPr>
              <w:t>Justification for the value/conclusion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Pr>
          <w:p w14:paraId="3580FF72" w14:textId="77777777" w:rsidR="001675B7" w:rsidRPr="002A7FDC" w:rsidRDefault="000C3872">
            <w:pPr>
              <w:jc w:val="both"/>
            </w:pPr>
            <w:r w:rsidRPr="002A7FDC">
              <w:t>As a worst-case estimate, the NOEC for respiration of activated sludge is set to the water solubility of 0.057 mg/L. As stated in the Transfluthrin Assessment Report (2014), application of an assessment factor of 1 to this value, leads to a PNEC</w:t>
            </w:r>
            <w:r w:rsidRPr="002A7FDC">
              <w:rPr>
                <w:vertAlign w:val="subscript"/>
              </w:rPr>
              <w:t>STP</w:t>
            </w:r>
            <w:r w:rsidRPr="002A7FDC">
              <w:t xml:space="preserve"> for transfluthrin of 0.057 mg/L. A PNECstp based on the reported endpoint of EC50 &gt; 10,000 mg/L is included additionally. Application of an assessment factor of 100 leads to a PNECstp for transfluthrin of 100 mg/L. The lowest PNEC</w:t>
            </w:r>
            <w:r w:rsidRPr="002A7FDC">
              <w:rPr>
                <w:vertAlign w:val="subscript"/>
              </w:rPr>
              <w:t>STP</w:t>
            </w:r>
            <w:r w:rsidRPr="002A7FDC">
              <w:t xml:space="preserve"> of 0.057 mg/L will be used in the risk assessment.</w:t>
            </w:r>
          </w:p>
        </w:tc>
      </w:tr>
    </w:tbl>
    <w:p w14:paraId="6715B2CD" w14:textId="77777777" w:rsidR="006165DF" w:rsidRPr="002A7FDC" w:rsidRDefault="006165DF">
      <w:pPr>
        <w:rPr>
          <w:rFonts w:eastAsia="Calibri"/>
          <w:b/>
          <w:lang w:eastAsia="en-US"/>
        </w:rPr>
      </w:pPr>
    </w:p>
    <w:tbl>
      <w:tblPr>
        <w:tblW w:w="9336" w:type="dxa"/>
        <w:tblInd w:w="-117" w:type="dxa"/>
        <w:tblLook w:val="04A0" w:firstRow="1" w:lastRow="0" w:firstColumn="1" w:lastColumn="0" w:noHBand="0" w:noVBand="1"/>
      </w:tblPr>
      <w:tblGrid>
        <w:gridCol w:w="1887"/>
        <w:gridCol w:w="68"/>
        <w:gridCol w:w="1819"/>
        <w:gridCol w:w="1887"/>
        <w:gridCol w:w="1887"/>
        <w:gridCol w:w="1788"/>
      </w:tblGrid>
      <w:tr w:rsidR="001675B7" w:rsidRPr="002A7FDC" w14:paraId="13572D4A" w14:textId="77777777">
        <w:trPr>
          <w:trHeight w:val="102"/>
        </w:trPr>
        <w:tc>
          <w:tcPr>
            <w:tcW w:w="9336" w:type="dxa"/>
            <w:gridSpan w:val="6"/>
            <w:tcBorders>
              <w:top w:val="single" w:sz="4" w:space="0" w:color="000000"/>
              <w:left w:val="single" w:sz="4" w:space="0" w:color="000000"/>
              <w:bottom w:val="single" w:sz="4" w:space="0" w:color="000000"/>
              <w:right w:val="single" w:sz="4" w:space="0" w:color="000000"/>
            </w:tcBorders>
            <w:shd w:val="clear" w:color="auto" w:fill="CCFFCC"/>
          </w:tcPr>
          <w:p w14:paraId="7E3A0823" w14:textId="77777777" w:rsidR="001675B7" w:rsidRPr="002A7FDC" w:rsidRDefault="000C3872">
            <w:pPr>
              <w:autoSpaceDE w:val="0"/>
            </w:pPr>
            <w:r w:rsidRPr="002A7FDC">
              <w:rPr>
                <w:rFonts w:cs="Arial"/>
                <w:b/>
                <w:color w:val="000000"/>
                <w:lang w:eastAsia="en-GB"/>
              </w:rPr>
              <w:t>Conclusion used in Risk Assessment - Aquatic Toxicity</w:t>
            </w:r>
          </w:p>
        </w:tc>
      </w:tr>
      <w:tr w:rsidR="001675B7" w:rsidRPr="002A7FDC" w14:paraId="38EF9253" w14:textId="77777777">
        <w:tc>
          <w:tcPr>
            <w:tcW w:w="1955" w:type="dxa"/>
            <w:gridSpan w:val="2"/>
            <w:tcBorders>
              <w:top w:val="single" w:sz="4" w:space="0" w:color="000000"/>
              <w:left w:val="single" w:sz="4" w:space="0" w:color="000000"/>
              <w:bottom w:val="single" w:sz="4" w:space="0" w:color="000000"/>
            </w:tcBorders>
            <w:shd w:val="clear" w:color="auto" w:fill="auto"/>
          </w:tcPr>
          <w:p w14:paraId="12712C0E"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lastRenderedPageBreak/>
              <w:t>Value/conclusion</w:t>
            </w:r>
          </w:p>
        </w:tc>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Pr>
          <w:p w14:paraId="1AB3C318" w14:textId="77777777" w:rsidR="001675B7" w:rsidRPr="002A7FDC" w:rsidRDefault="000C3872">
            <w:pPr>
              <w:keepNext/>
              <w:keepLines/>
              <w:spacing w:before="54" w:after="54" w:line="260" w:lineRule="atLeast"/>
            </w:pPr>
            <w:r w:rsidRPr="002A7FDC">
              <w:rPr>
                <w:rFonts w:cs="Arial"/>
                <w:color w:val="000000"/>
                <w:lang w:eastAsia="en-GB"/>
              </w:rPr>
              <w:t>PNEC</w:t>
            </w:r>
            <w:r w:rsidRPr="002A7FDC">
              <w:rPr>
                <w:rFonts w:cs="Arial"/>
                <w:color w:val="000000"/>
                <w:vertAlign w:val="subscript"/>
                <w:lang w:eastAsia="en-GB"/>
              </w:rPr>
              <w:t>aquatic</w:t>
            </w:r>
            <w:r w:rsidRPr="002A7FDC">
              <w:rPr>
                <w:rFonts w:cs="Arial"/>
                <w:color w:val="000000"/>
                <w:lang w:eastAsia="en-GB"/>
              </w:rPr>
              <w:t xml:space="preserve"> for transfluthrin: 1.75 ng/L</w:t>
            </w:r>
          </w:p>
          <w:p w14:paraId="7D50376C" w14:textId="653EF7DB" w:rsidR="001675B7" w:rsidRPr="002A7FDC" w:rsidRDefault="000C3872">
            <w:pPr>
              <w:keepNext/>
              <w:keepLines/>
              <w:spacing w:before="54" w:after="54" w:line="260" w:lineRule="atLeast"/>
            </w:pPr>
            <w:r w:rsidRPr="002A7FDC">
              <w:rPr>
                <w:rFonts w:cs="Arial"/>
                <w:color w:val="000000"/>
                <w:lang w:eastAsia="en-GB"/>
              </w:rPr>
              <w:t>PNEC</w:t>
            </w:r>
            <w:r w:rsidRPr="002A7FDC">
              <w:rPr>
                <w:rFonts w:cs="Arial"/>
                <w:color w:val="000000"/>
                <w:vertAlign w:val="subscript"/>
                <w:lang w:eastAsia="en-GB"/>
              </w:rPr>
              <w:t>aquatic</w:t>
            </w:r>
            <w:r w:rsidRPr="002A7FDC">
              <w:rPr>
                <w:rFonts w:cs="Arial"/>
                <w:color w:val="000000"/>
                <w:lang w:eastAsia="en-GB"/>
              </w:rPr>
              <w:t xml:space="preserve"> for </w:t>
            </w:r>
            <w:r w:rsidRPr="002A7FDC">
              <w:rPr>
                <w:rFonts w:cs="Arial"/>
                <w:bCs/>
                <w:color w:val="000000"/>
                <w:lang w:eastAsia="en-GB"/>
              </w:rPr>
              <w:t>2,3,5,6-Tetrafluorobenzoic acid (TFB-COOH): &gt;0.1 mg/L</w:t>
            </w:r>
          </w:p>
          <w:p w14:paraId="096B23EC" w14:textId="0A10587E" w:rsidR="001675B7" w:rsidRPr="002A7FDC" w:rsidRDefault="000C3872">
            <w:pPr>
              <w:keepNext/>
              <w:keepLines/>
              <w:spacing w:before="54" w:after="54" w:line="260" w:lineRule="atLeast"/>
              <w:rPr>
                <w:rFonts w:cs="Arial"/>
                <w:bCs/>
                <w:color w:val="000000"/>
                <w:lang w:eastAsia="en-GB"/>
              </w:rPr>
            </w:pPr>
            <w:r w:rsidRPr="002A7FDC">
              <w:rPr>
                <w:rFonts w:cs="Arial"/>
                <w:color w:val="000000"/>
                <w:lang w:eastAsia="en-GB"/>
              </w:rPr>
              <w:t>PNEC</w:t>
            </w:r>
            <w:r w:rsidRPr="002A7FDC">
              <w:rPr>
                <w:rFonts w:cs="Arial"/>
                <w:color w:val="000000"/>
                <w:vertAlign w:val="subscript"/>
                <w:lang w:eastAsia="en-GB"/>
              </w:rPr>
              <w:t>aquatic</w:t>
            </w:r>
            <w:r w:rsidRPr="002A7FDC">
              <w:rPr>
                <w:rFonts w:cs="Arial"/>
                <w:bCs/>
                <w:color w:val="000000"/>
                <w:lang w:eastAsia="en-GB"/>
              </w:rPr>
              <w:t xml:space="preserve"> 2,3,5,6-Tetrafluorobenzyl alcohol (TFB-OH): &gt;0.1 mg/L </w:t>
            </w:r>
          </w:p>
          <w:p w14:paraId="6E4DC79C" w14:textId="77691B4E" w:rsidR="001675B7" w:rsidRPr="002A7FDC" w:rsidRDefault="000C3872">
            <w:pPr>
              <w:keepNext/>
              <w:keepLines/>
              <w:spacing w:before="54" w:after="54" w:line="260" w:lineRule="atLeast"/>
              <w:rPr>
                <w:rFonts w:eastAsia="Calibri"/>
                <w:bCs/>
                <w:lang w:eastAsia="en-US"/>
              </w:rPr>
            </w:pPr>
            <w:r w:rsidRPr="002A7FDC">
              <w:rPr>
                <w:rFonts w:cs="Arial"/>
                <w:color w:val="000000"/>
                <w:lang w:eastAsia="en-GB"/>
              </w:rPr>
              <w:t>PNEC</w:t>
            </w:r>
            <w:r w:rsidRPr="002A7FDC">
              <w:rPr>
                <w:rFonts w:cs="Arial"/>
                <w:color w:val="000000"/>
                <w:vertAlign w:val="subscript"/>
                <w:lang w:eastAsia="en-GB"/>
              </w:rPr>
              <w:t>aquatic</w:t>
            </w:r>
            <w:r w:rsidRPr="002A7FDC">
              <w:rPr>
                <w:rFonts w:cs="Arial"/>
                <w:bCs/>
                <w:color w:val="000000"/>
                <w:lang w:eastAsia="en-GB"/>
              </w:rPr>
              <w:t xml:space="preserve"> </w:t>
            </w:r>
            <w:r w:rsidRPr="002A7FDC">
              <w:t>3-(2,2-dichlorovinyl)-2,2-dimethylcyclopropane carboxylic acid (DCVA; also named permethric acid</w:t>
            </w:r>
            <w:r w:rsidR="00BF6F55" w:rsidRPr="002A7FDC">
              <w:t>)</w:t>
            </w:r>
            <w:r w:rsidRPr="002A7FDC">
              <w:t xml:space="preserve">:  </w:t>
            </w:r>
            <w:r w:rsidRPr="002A7FDC">
              <w:rPr>
                <w:rFonts w:cs="Arial"/>
                <w:bCs/>
                <w:color w:val="000000"/>
                <w:lang w:eastAsia="en-GB"/>
              </w:rPr>
              <w:t xml:space="preserve">0.0064 mg/L </w:t>
            </w:r>
          </w:p>
        </w:tc>
      </w:tr>
      <w:tr w:rsidR="001675B7" w:rsidRPr="002A7FDC" w14:paraId="66294B6B" w14:textId="77777777">
        <w:tc>
          <w:tcPr>
            <w:tcW w:w="1955" w:type="dxa"/>
            <w:gridSpan w:val="2"/>
            <w:tcBorders>
              <w:top w:val="single" w:sz="4" w:space="0" w:color="000000"/>
              <w:left w:val="single" w:sz="4" w:space="0" w:color="000000"/>
              <w:bottom w:val="single" w:sz="4" w:space="0" w:color="000000"/>
            </w:tcBorders>
            <w:shd w:val="clear" w:color="auto" w:fill="auto"/>
          </w:tcPr>
          <w:p w14:paraId="59CD4E4C"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Justification for the value/conclusion</w:t>
            </w:r>
          </w:p>
        </w:tc>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Pr>
          <w:p w14:paraId="344192C6" w14:textId="77777777" w:rsidR="001675B7" w:rsidRPr="002A7FDC" w:rsidRDefault="000C3872">
            <w:pPr>
              <w:autoSpaceDE w:val="0"/>
              <w:jc w:val="both"/>
            </w:pPr>
            <w:r w:rsidRPr="002A7FDC">
              <w:rPr>
                <w:rFonts w:cs="Arial"/>
                <w:color w:val="000000"/>
                <w:lang w:eastAsia="en-GB"/>
              </w:rPr>
              <w:t>During the BPD review of transfluthrin, only studies on acute toxicity to aquatic organisms were available. Accordingly, a PNEC</w:t>
            </w:r>
            <w:r w:rsidRPr="002A7FDC">
              <w:rPr>
                <w:rFonts w:cs="Arial"/>
                <w:color w:val="000000"/>
                <w:vertAlign w:val="subscript"/>
                <w:lang w:eastAsia="en-GB"/>
              </w:rPr>
              <w:t>aquatic</w:t>
            </w:r>
            <w:r w:rsidRPr="002A7FDC">
              <w:rPr>
                <w:rFonts w:cs="Arial"/>
                <w:color w:val="000000"/>
                <w:lang w:eastAsia="en-GB"/>
              </w:rPr>
              <w:t xml:space="preserve"> of 0.7 ng/L was determined on the lowest acute LC</w:t>
            </w:r>
            <w:r w:rsidRPr="002A7FDC">
              <w:rPr>
                <w:rFonts w:cs="Arial"/>
                <w:color w:val="000000"/>
                <w:vertAlign w:val="subscript"/>
                <w:lang w:eastAsia="en-GB"/>
              </w:rPr>
              <w:t>50</w:t>
            </w:r>
            <w:r w:rsidRPr="002A7FDC">
              <w:rPr>
                <w:rFonts w:cs="Arial"/>
                <w:color w:val="000000"/>
                <w:lang w:eastAsia="en-GB"/>
              </w:rPr>
              <w:t xml:space="preserve"> of 0.7 μg/L for fish (</w:t>
            </w:r>
            <w:r w:rsidRPr="002A7FDC">
              <w:rPr>
                <w:i/>
                <w:color w:val="000000"/>
              </w:rPr>
              <w:t>Oncorhynchus mykiss</w:t>
            </w:r>
            <w:r w:rsidRPr="002A7FDC">
              <w:rPr>
                <w:rFonts w:cs="Arial"/>
                <w:color w:val="000000"/>
                <w:lang w:eastAsia="en-GB"/>
              </w:rPr>
              <w:t>) with an assessment factor of 1000 (</w:t>
            </w:r>
            <w:r w:rsidRPr="002A7FDC">
              <w:rPr>
                <w:rFonts w:eastAsia="Calibri"/>
                <w:color w:val="000000"/>
                <w:lang w:eastAsia="en-US"/>
              </w:rPr>
              <w:t xml:space="preserve">Transfluthrin Assessment Report, 2014). </w:t>
            </w:r>
          </w:p>
          <w:p w14:paraId="52A8959D" w14:textId="77777777" w:rsidR="001675B7" w:rsidRPr="002A7FDC" w:rsidRDefault="001675B7">
            <w:pPr>
              <w:autoSpaceDE w:val="0"/>
              <w:jc w:val="both"/>
              <w:rPr>
                <w:rFonts w:eastAsia="Calibri"/>
                <w:color w:val="000000"/>
                <w:lang w:eastAsia="en-US"/>
              </w:rPr>
            </w:pPr>
          </w:p>
          <w:p w14:paraId="28808027" w14:textId="0BF32123" w:rsidR="001675B7" w:rsidRPr="002A7FDC" w:rsidRDefault="000C3872">
            <w:pPr>
              <w:autoSpaceDE w:val="0"/>
              <w:jc w:val="both"/>
              <w:rPr>
                <w:rFonts w:cs="Arial"/>
                <w:color w:val="000000"/>
                <w:lang w:eastAsia="en-GB"/>
              </w:rPr>
            </w:pPr>
            <w:r w:rsidRPr="002A7FDC">
              <w:rPr>
                <w:rFonts w:eastAsia="Calibri"/>
                <w:color w:val="000000"/>
                <w:lang w:eastAsia="en-US"/>
              </w:rPr>
              <w:t>However, further chronic studies (</w:t>
            </w:r>
            <w:r w:rsidRPr="002A7FDC">
              <w:rPr>
                <w:rFonts w:cs="Arial"/>
                <w:color w:val="000000"/>
                <w:lang w:eastAsia="en-GB"/>
              </w:rPr>
              <w:t>reproduction toxicity study on daphnia and ELS test with fish) have subsequently been conducted with transfluthrin. The lowest chronic endpoint is a NOEC 17.5 ng/L reported for a 21day flow-through daphnia reproduction study. Since chronic studies covering three trophic levels are available, it is appropriate to apply an assessment factor of 10 to th</w:t>
            </w:r>
            <w:r w:rsidR="00935D2B" w:rsidRPr="002A7FDC">
              <w:rPr>
                <w:rFonts w:cs="Arial"/>
                <w:color w:val="000000"/>
                <w:lang w:eastAsia="en-GB"/>
              </w:rPr>
              <w:t>i</w:t>
            </w:r>
            <w:r w:rsidRPr="002A7FDC">
              <w:rPr>
                <w:rFonts w:cs="Arial"/>
                <w:color w:val="000000"/>
                <w:lang w:eastAsia="en-GB"/>
              </w:rPr>
              <w:t>s endpoint. Accordingly, the revised PNEC</w:t>
            </w:r>
            <w:r w:rsidRPr="002A7FDC">
              <w:rPr>
                <w:rFonts w:cs="Arial"/>
                <w:color w:val="000000"/>
                <w:vertAlign w:val="subscript"/>
                <w:lang w:eastAsia="en-GB"/>
              </w:rPr>
              <w:t>aquatic</w:t>
            </w:r>
            <w:r w:rsidRPr="002A7FDC">
              <w:rPr>
                <w:rFonts w:cs="Arial"/>
                <w:color w:val="000000"/>
                <w:lang w:eastAsia="en-GB"/>
              </w:rPr>
              <w:t xml:space="preserve"> for transfluthrin is proposed to be 1.75 ng/L.</w:t>
            </w:r>
          </w:p>
          <w:p w14:paraId="64C12305" w14:textId="77777777" w:rsidR="001675B7" w:rsidRPr="002A7FDC" w:rsidRDefault="001675B7">
            <w:pPr>
              <w:autoSpaceDE w:val="0"/>
              <w:jc w:val="both"/>
              <w:rPr>
                <w:rFonts w:cs="Arial"/>
                <w:color w:val="000000"/>
                <w:lang w:eastAsia="en-GB"/>
              </w:rPr>
            </w:pPr>
          </w:p>
          <w:p w14:paraId="60696243" w14:textId="18A4D50C" w:rsidR="001675B7" w:rsidRPr="002A7FDC" w:rsidRDefault="000C3872">
            <w:pPr>
              <w:autoSpaceDE w:val="0"/>
              <w:jc w:val="both"/>
              <w:rPr>
                <w:rFonts w:cs="Arial"/>
                <w:color w:val="000000"/>
                <w:lang w:eastAsia="en-GB"/>
              </w:rPr>
            </w:pPr>
            <w:r w:rsidRPr="002A7FDC">
              <w:t xml:space="preserve">As discussed in the Assessment Report for transfluthrin, the environmentally relevant metabolites in the aquatic compartment are </w:t>
            </w:r>
            <w:r w:rsidRPr="002A7FDC">
              <w:rPr>
                <w:rFonts w:cs="Arial"/>
                <w:bCs/>
                <w:color w:val="000000"/>
                <w:lang w:eastAsia="en-GB"/>
              </w:rPr>
              <w:t>2,3,5,6-Tetrafluorobenzoic acid (TFB-COOH), 2,3,5,6-Tetrafluorobenzyl alcohol (TFB-OH)</w:t>
            </w:r>
            <w:r w:rsidR="00576AF4" w:rsidRPr="002A7FDC">
              <w:rPr>
                <w:rFonts w:cs="Arial"/>
                <w:bCs/>
                <w:color w:val="000000"/>
                <w:lang w:eastAsia="en-GB"/>
              </w:rPr>
              <w:t>, as well as 3-(2,2-dichlorovinyl)-2,2-dimethylcyclopropane carboxylic acid (trans-DCVA). A</w:t>
            </w:r>
            <w:r w:rsidR="00576AF4" w:rsidRPr="002A7FDC">
              <w:rPr>
                <w:rFonts w:eastAsia="Calibri"/>
                <w:lang w:eastAsia="en-US"/>
              </w:rPr>
              <w:t>n additional study was provided (and agreed at WGIII-2018 and BPC 24 (2018); please refer to the studies in the fate section below)</w:t>
            </w:r>
            <w:r w:rsidR="00576AF4" w:rsidRPr="002A7FDC">
              <w:rPr>
                <w:rFonts w:cs="Arial"/>
                <w:bCs/>
                <w:color w:val="000000"/>
                <w:lang w:eastAsia="en-GB"/>
              </w:rPr>
              <w:t>, in which also two metabolites of trans-DCVA were identified; cis-OH-DCVA and trans-OH-DCVA.</w:t>
            </w:r>
            <w:r w:rsidRPr="002A7FDC">
              <w:rPr>
                <w:rFonts w:cs="Arial"/>
                <w:bCs/>
                <w:color w:val="000000"/>
                <w:lang w:eastAsia="en-GB"/>
              </w:rPr>
              <w:t xml:space="preserve"> </w:t>
            </w:r>
            <w:r w:rsidRPr="002A7FDC">
              <w:t xml:space="preserve">In the case of the metabolite </w:t>
            </w:r>
            <w:r w:rsidRPr="002A7FDC">
              <w:rPr>
                <w:rFonts w:cs="Arial"/>
                <w:bCs/>
                <w:color w:val="000000"/>
                <w:lang w:eastAsia="en-GB"/>
              </w:rPr>
              <w:t xml:space="preserve">TFB-COOH,  </w:t>
            </w:r>
            <w:r w:rsidRPr="002A7FDC">
              <w:rPr>
                <w:rFonts w:cs="Arial"/>
                <w:color w:val="000000"/>
                <w:lang w:eastAsia="en-GB"/>
              </w:rPr>
              <w:t>two acute toxicity studies were available during the BPR review (fish and daphnia), both with LC</w:t>
            </w:r>
            <w:r w:rsidRPr="002A7FDC">
              <w:rPr>
                <w:rFonts w:cs="Arial"/>
                <w:color w:val="000000"/>
                <w:vertAlign w:val="subscript"/>
                <w:lang w:eastAsia="en-GB"/>
              </w:rPr>
              <w:t>50</w:t>
            </w:r>
            <w:r w:rsidRPr="002A7FDC">
              <w:rPr>
                <w:rFonts w:cs="Arial"/>
                <w:color w:val="000000"/>
                <w:lang w:eastAsia="en-GB"/>
              </w:rPr>
              <w:t>/EC</w:t>
            </w:r>
            <w:r w:rsidRPr="002A7FDC">
              <w:rPr>
                <w:rFonts w:cs="Arial"/>
                <w:color w:val="000000"/>
                <w:vertAlign w:val="subscript"/>
                <w:lang w:eastAsia="en-GB"/>
              </w:rPr>
              <w:t>50</w:t>
            </w:r>
            <w:r w:rsidRPr="002A7FDC">
              <w:rPr>
                <w:rFonts w:cs="Arial"/>
                <w:color w:val="000000"/>
                <w:lang w:eastAsia="en-GB"/>
              </w:rPr>
              <w:t xml:space="preserve"> greater than 100 mg/L. Accordingly, a</w:t>
            </w:r>
            <w:r w:rsidRPr="002A7FDC">
              <w:rPr>
                <w:rFonts w:cs="Arial"/>
                <w:bCs/>
                <w:color w:val="000000"/>
                <w:lang w:eastAsia="en-GB"/>
              </w:rPr>
              <w:t xml:space="preserve"> PNEC</w:t>
            </w:r>
            <w:r w:rsidRPr="002A7FDC">
              <w:rPr>
                <w:rFonts w:cs="Arial"/>
                <w:bCs/>
                <w:color w:val="000000"/>
                <w:vertAlign w:val="subscript"/>
                <w:lang w:eastAsia="en-GB"/>
              </w:rPr>
              <w:t>aquatic</w:t>
            </w:r>
            <w:r w:rsidRPr="002A7FDC">
              <w:rPr>
                <w:rFonts w:cs="Arial"/>
                <w:bCs/>
                <w:color w:val="000000"/>
                <w:lang w:eastAsia="en-GB"/>
              </w:rPr>
              <w:t xml:space="preserve"> of &gt;0.1 mg/L was determined, by applying an assessment factor of  1000. A further algal toxicity study with </w:t>
            </w:r>
            <w:r w:rsidRPr="002A7FDC">
              <w:rPr>
                <w:rFonts w:cs="Arial"/>
                <w:i/>
                <w:color w:val="000000"/>
                <w:lang w:eastAsia="en-GB"/>
              </w:rPr>
              <w:t>Pseudokirchneriella subcapitata</w:t>
            </w:r>
            <w:r w:rsidRPr="002A7FDC">
              <w:rPr>
                <w:rFonts w:cs="Arial"/>
                <w:color w:val="000000"/>
                <w:lang w:eastAsia="en-GB"/>
              </w:rPr>
              <w:t xml:space="preserve"> </w:t>
            </w:r>
            <w:r w:rsidRPr="002A7FDC">
              <w:rPr>
                <w:rFonts w:cs="Arial"/>
                <w:bCs/>
                <w:color w:val="000000"/>
                <w:lang w:eastAsia="en-GB"/>
              </w:rPr>
              <w:t xml:space="preserve">has been conducted. However, since the acute </w:t>
            </w:r>
            <w:r w:rsidRPr="002A7FDC">
              <w:rPr>
                <w:rFonts w:cs="Arial"/>
                <w:color w:val="000000"/>
                <w:lang w:eastAsia="en-GB"/>
              </w:rPr>
              <w:t>EC</w:t>
            </w:r>
            <w:r w:rsidRPr="002A7FDC">
              <w:rPr>
                <w:rFonts w:cs="Arial"/>
                <w:color w:val="000000"/>
                <w:vertAlign w:val="subscript"/>
                <w:lang w:eastAsia="en-GB"/>
              </w:rPr>
              <w:t>50</w:t>
            </w:r>
            <w:r w:rsidRPr="002A7FDC">
              <w:rPr>
                <w:rFonts w:cs="Arial"/>
                <w:color w:val="000000"/>
                <w:lang w:eastAsia="en-GB"/>
              </w:rPr>
              <w:t xml:space="preserve"> was greater than 100 mg/L, no change to the existing PNEC </w:t>
            </w:r>
            <w:r w:rsidRPr="002A7FDC">
              <w:rPr>
                <w:rFonts w:cs="Arial"/>
                <w:bCs/>
                <w:color w:val="000000"/>
                <w:lang w:eastAsia="en-GB"/>
              </w:rPr>
              <w:t>aquatic is proposed.</w:t>
            </w:r>
          </w:p>
          <w:p w14:paraId="45EB9050" w14:textId="77777777" w:rsidR="001675B7" w:rsidRPr="002A7FDC" w:rsidRDefault="001675B7">
            <w:pPr>
              <w:autoSpaceDE w:val="0"/>
              <w:jc w:val="both"/>
              <w:rPr>
                <w:rFonts w:cs="Arial"/>
                <w:color w:val="000000"/>
                <w:lang w:eastAsia="en-GB"/>
              </w:rPr>
            </w:pPr>
          </w:p>
          <w:p w14:paraId="790C1D15" w14:textId="0E41A909" w:rsidR="001675B7" w:rsidRPr="002A7FDC" w:rsidRDefault="000C3872">
            <w:pPr>
              <w:autoSpaceDE w:val="0"/>
              <w:jc w:val="both"/>
            </w:pPr>
            <w:r w:rsidRPr="002A7FDC">
              <w:t xml:space="preserve">No ecotoxicity data are available for the metabolite </w:t>
            </w:r>
            <w:r w:rsidRPr="002A7FDC">
              <w:rPr>
                <w:rFonts w:cs="Arial"/>
                <w:bCs/>
                <w:color w:val="000000"/>
                <w:lang w:eastAsia="en-GB"/>
              </w:rPr>
              <w:t xml:space="preserve">TFB-OH </w:t>
            </w:r>
            <w:r w:rsidRPr="002A7FDC">
              <w:t xml:space="preserve">but, as defined in the </w:t>
            </w:r>
            <w:r w:rsidRPr="002A7FDC">
              <w:rPr>
                <w:rFonts w:eastAsia="Calibri"/>
                <w:color w:val="000000"/>
                <w:lang w:eastAsia="en-US"/>
              </w:rPr>
              <w:t>Transfluthrin Assessment Report (2014)</w:t>
            </w:r>
            <w:r w:rsidRPr="002A7FDC">
              <w:t xml:space="preserve"> a PNEC</w:t>
            </w:r>
            <w:r w:rsidRPr="002A7FDC">
              <w:rPr>
                <w:vertAlign w:val="subscript"/>
              </w:rPr>
              <w:t>aquatic</w:t>
            </w:r>
            <w:r w:rsidRPr="002A7FDC">
              <w:t xml:space="preserve"> of &gt;0.1 mg/L is proposed, in view of the chemical structure similarity with TFB-COOH and the comparable physico-chemical characteristics.</w:t>
            </w:r>
          </w:p>
          <w:p w14:paraId="60C4AE88" w14:textId="77777777" w:rsidR="001675B7" w:rsidRPr="002A7FDC" w:rsidRDefault="001675B7">
            <w:pPr>
              <w:autoSpaceDE w:val="0"/>
              <w:jc w:val="both"/>
            </w:pPr>
          </w:p>
          <w:p w14:paraId="0A09962C" w14:textId="635BBE9B" w:rsidR="001675B7" w:rsidRPr="002A7FDC" w:rsidRDefault="000C3872">
            <w:pPr>
              <w:autoSpaceDE w:val="0"/>
              <w:jc w:val="both"/>
            </w:pPr>
            <w:r w:rsidRPr="002A7FDC">
              <w:t xml:space="preserve">In the AR of transfluthrin for DCVA an acute LC50 for daphnia of 25 mg/l was reported for 3-(2,2-dichlorovinyl)-2,2-dimethylcyclopropane carboxylic acid (DCVA; also named permethric acid). </w:t>
            </w:r>
            <w:bookmarkStart w:id="103" w:name="_Hlk37230302"/>
            <w:r w:rsidRPr="002A7FDC">
              <w:t>Considering the incomplete data set QSAR (Epiwin) calculations based on baseline toxicity were performed resulting in a fish 96 hr LC50 of 9.97 mg/L, a Daphnia 48 hr LC50 of 6.420 mg/L and a green algae EC50 of 8.101 mg/L</w:t>
            </w:r>
            <w:bookmarkEnd w:id="103"/>
            <w:r w:rsidRPr="002A7FDC">
              <w:t xml:space="preserve">. Accordingly, a PNECaquatic of 0.0064 mg/L was determined for </w:t>
            </w:r>
            <w:r w:rsidR="00576AF4" w:rsidRPr="002A7FDC">
              <w:t>trans-</w:t>
            </w:r>
            <w:r w:rsidRPr="002A7FDC">
              <w:t>DCVA, by applying an assessment factor of 1000.</w:t>
            </w:r>
          </w:p>
          <w:p w14:paraId="2EF774FD" w14:textId="77777777" w:rsidR="00576AF4" w:rsidRPr="002A7FDC" w:rsidRDefault="00576AF4">
            <w:pPr>
              <w:autoSpaceDE w:val="0"/>
              <w:jc w:val="both"/>
            </w:pPr>
          </w:p>
          <w:p w14:paraId="746873A4" w14:textId="7B0FEDC1" w:rsidR="00576AF4" w:rsidRPr="002A7FDC" w:rsidRDefault="00576AF4">
            <w:pPr>
              <w:autoSpaceDE w:val="0"/>
              <w:jc w:val="both"/>
            </w:pPr>
            <w:r w:rsidRPr="002A7FDC">
              <w:t>For the metabolites cis-OH-DCVA and trans-OH-DCVA, no ecotoxicity data are available.</w:t>
            </w:r>
          </w:p>
        </w:tc>
      </w:tr>
      <w:tr w:rsidR="001675B7" w:rsidRPr="002A7FDC" w14:paraId="692D700F" w14:textId="77777777" w:rsidTr="00F643C8">
        <w:trPr>
          <w:trHeight w:val="102"/>
        </w:trPr>
        <w:tc>
          <w:tcPr>
            <w:tcW w:w="9336" w:type="dxa"/>
            <w:gridSpan w:val="6"/>
            <w:shd w:val="clear" w:color="auto" w:fill="auto"/>
          </w:tcPr>
          <w:p w14:paraId="593F36FD" w14:textId="77777777" w:rsidR="001675B7" w:rsidRPr="002A7FDC" w:rsidRDefault="001675B7">
            <w:pPr>
              <w:autoSpaceDE w:val="0"/>
              <w:snapToGrid w:val="0"/>
              <w:rPr>
                <w:rFonts w:ascii="Arial" w:hAnsi="Arial" w:cs="Arial"/>
                <w:color w:val="000000"/>
                <w:sz w:val="22"/>
                <w:szCs w:val="22"/>
                <w:lang w:eastAsia="en-GB"/>
              </w:rPr>
            </w:pPr>
          </w:p>
        </w:tc>
      </w:tr>
      <w:tr w:rsidR="001675B7" w:rsidRPr="002A7FDC" w14:paraId="6DE8F17F" w14:textId="77777777" w:rsidTr="00F643C8">
        <w:trPr>
          <w:trHeight w:val="302"/>
        </w:trPr>
        <w:tc>
          <w:tcPr>
            <w:tcW w:w="1887" w:type="dxa"/>
            <w:shd w:val="clear" w:color="auto" w:fill="auto"/>
          </w:tcPr>
          <w:p w14:paraId="0F30DBB9" w14:textId="77777777" w:rsidR="001675B7" w:rsidRPr="002A7FDC" w:rsidRDefault="001675B7">
            <w:pPr>
              <w:autoSpaceDE w:val="0"/>
              <w:snapToGrid w:val="0"/>
              <w:rPr>
                <w:rFonts w:ascii="Arial" w:hAnsi="Arial" w:cs="Arial"/>
                <w:color w:val="000000"/>
                <w:sz w:val="22"/>
                <w:szCs w:val="22"/>
                <w:lang w:eastAsia="en-GB"/>
              </w:rPr>
            </w:pPr>
          </w:p>
        </w:tc>
        <w:tc>
          <w:tcPr>
            <w:tcW w:w="1887" w:type="dxa"/>
            <w:gridSpan w:val="2"/>
            <w:shd w:val="clear" w:color="auto" w:fill="auto"/>
          </w:tcPr>
          <w:p w14:paraId="606A0DBD" w14:textId="77777777" w:rsidR="001675B7" w:rsidRPr="002A7FDC" w:rsidRDefault="001675B7">
            <w:pPr>
              <w:autoSpaceDE w:val="0"/>
              <w:snapToGrid w:val="0"/>
              <w:rPr>
                <w:rFonts w:ascii="Arial" w:hAnsi="Arial" w:cs="Arial"/>
                <w:color w:val="000000"/>
                <w:sz w:val="22"/>
                <w:szCs w:val="22"/>
                <w:lang w:eastAsia="en-GB"/>
              </w:rPr>
            </w:pPr>
          </w:p>
        </w:tc>
        <w:tc>
          <w:tcPr>
            <w:tcW w:w="1887" w:type="dxa"/>
            <w:shd w:val="clear" w:color="auto" w:fill="auto"/>
          </w:tcPr>
          <w:p w14:paraId="5F9DFB14" w14:textId="77777777" w:rsidR="001675B7" w:rsidRPr="002A7FDC" w:rsidRDefault="001675B7">
            <w:pPr>
              <w:autoSpaceDE w:val="0"/>
              <w:snapToGrid w:val="0"/>
              <w:rPr>
                <w:rFonts w:ascii="Arial" w:hAnsi="Arial" w:cs="Arial"/>
                <w:color w:val="000000"/>
                <w:sz w:val="22"/>
                <w:szCs w:val="22"/>
                <w:lang w:eastAsia="en-GB"/>
              </w:rPr>
            </w:pPr>
          </w:p>
        </w:tc>
        <w:tc>
          <w:tcPr>
            <w:tcW w:w="1887" w:type="dxa"/>
            <w:shd w:val="clear" w:color="auto" w:fill="auto"/>
          </w:tcPr>
          <w:p w14:paraId="4AB60BED" w14:textId="77777777" w:rsidR="001675B7" w:rsidRPr="002A7FDC" w:rsidRDefault="001675B7">
            <w:pPr>
              <w:autoSpaceDE w:val="0"/>
              <w:snapToGrid w:val="0"/>
              <w:rPr>
                <w:rFonts w:ascii="Arial" w:hAnsi="Arial" w:cs="Arial"/>
                <w:color w:val="000000"/>
                <w:sz w:val="22"/>
                <w:szCs w:val="22"/>
                <w:lang w:eastAsia="en-GB"/>
              </w:rPr>
            </w:pPr>
          </w:p>
        </w:tc>
        <w:tc>
          <w:tcPr>
            <w:tcW w:w="1788" w:type="dxa"/>
            <w:shd w:val="clear" w:color="auto" w:fill="auto"/>
          </w:tcPr>
          <w:p w14:paraId="44F45EE3" w14:textId="77777777" w:rsidR="001675B7" w:rsidRPr="002A7FDC" w:rsidRDefault="001675B7">
            <w:pPr>
              <w:autoSpaceDE w:val="0"/>
              <w:snapToGrid w:val="0"/>
              <w:rPr>
                <w:rFonts w:ascii="Arial" w:hAnsi="Arial" w:cs="Arial"/>
                <w:color w:val="000000"/>
                <w:sz w:val="22"/>
                <w:szCs w:val="22"/>
                <w:lang w:eastAsia="en-GB"/>
              </w:rPr>
            </w:pPr>
          </w:p>
        </w:tc>
      </w:tr>
    </w:tbl>
    <w:p w14:paraId="1C857679" w14:textId="77777777" w:rsidR="001675B7" w:rsidRPr="002A7FDC" w:rsidRDefault="001675B7">
      <w:pPr>
        <w:keepNext/>
        <w:spacing w:line="276" w:lineRule="auto"/>
        <w:rPr>
          <w:rFonts w:eastAsia="Calibri"/>
          <w:b/>
          <w:lang w:eastAsia="en-US"/>
        </w:rPr>
      </w:pPr>
    </w:p>
    <w:tbl>
      <w:tblPr>
        <w:tblW w:w="9336" w:type="dxa"/>
        <w:tblInd w:w="-117" w:type="dxa"/>
        <w:tblLook w:val="04A0" w:firstRow="1" w:lastRow="0" w:firstColumn="1" w:lastColumn="0" w:noHBand="0" w:noVBand="1"/>
      </w:tblPr>
      <w:tblGrid>
        <w:gridCol w:w="1955"/>
        <w:gridCol w:w="7381"/>
      </w:tblGrid>
      <w:tr w:rsidR="001675B7" w:rsidRPr="002A7FDC" w14:paraId="7F917E19" w14:textId="77777777">
        <w:tc>
          <w:tcPr>
            <w:tcW w:w="9336" w:type="dxa"/>
            <w:gridSpan w:val="2"/>
            <w:tcBorders>
              <w:top w:val="single" w:sz="4" w:space="0" w:color="000000"/>
              <w:left w:val="single" w:sz="4" w:space="0" w:color="000000"/>
              <w:bottom w:val="single" w:sz="4" w:space="0" w:color="000000"/>
              <w:right w:val="single" w:sz="4" w:space="0" w:color="000000"/>
            </w:tcBorders>
            <w:shd w:val="clear" w:color="auto" w:fill="CCFFCC"/>
          </w:tcPr>
          <w:p w14:paraId="471EB1A2" w14:textId="77777777" w:rsidR="001675B7" w:rsidRPr="002A7FDC" w:rsidRDefault="000C3872">
            <w:pPr>
              <w:keepNext/>
              <w:keepLines/>
              <w:spacing w:before="54" w:after="54" w:line="260" w:lineRule="atLeast"/>
              <w:rPr>
                <w:rFonts w:cs="Arial"/>
                <w:b/>
                <w:color w:val="000000"/>
                <w:lang w:eastAsia="en-GB"/>
              </w:rPr>
            </w:pPr>
            <w:r w:rsidRPr="002A7FDC">
              <w:rPr>
                <w:rFonts w:eastAsia="Calibri"/>
                <w:b/>
                <w:bCs/>
                <w:lang w:eastAsia="en-US"/>
              </w:rPr>
              <w:t>Conclusion used in Risk Assessment - Aquatic Sediment Toxicity</w:t>
            </w:r>
          </w:p>
        </w:tc>
      </w:tr>
      <w:tr w:rsidR="001675B7" w:rsidRPr="002A7FDC" w14:paraId="78E52455" w14:textId="77777777">
        <w:tc>
          <w:tcPr>
            <w:tcW w:w="1955" w:type="dxa"/>
            <w:tcBorders>
              <w:top w:val="single" w:sz="4" w:space="0" w:color="000000"/>
              <w:left w:val="single" w:sz="4" w:space="0" w:color="000000"/>
              <w:bottom w:val="single" w:sz="4" w:space="0" w:color="000000"/>
            </w:tcBorders>
            <w:shd w:val="clear" w:color="auto" w:fill="auto"/>
          </w:tcPr>
          <w:p w14:paraId="0B9F74A7"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Value/conclusion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Pr>
          <w:p w14:paraId="7F4AEFF9" w14:textId="0F844667" w:rsidR="001675B7" w:rsidRPr="002A7FDC" w:rsidRDefault="000C3872">
            <w:pPr>
              <w:keepNext/>
              <w:keepLines/>
              <w:spacing w:before="54" w:after="54" w:line="260" w:lineRule="atLeast"/>
              <w:rPr>
                <w:rFonts w:cs="Arial"/>
                <w:color w:val="000000"/>
                <w:lang w:eastAsia="en-GB"/>
              </w:rPr>
            </w:pPr>
            <w:r w:rsidRPr="002A7FDC">
              <w:rPr>
                <w:rFonts w:cs="Arial"/>
                <w:color w:val="000000"/>
                <w:lang w:eastAsia="en-GB"/>
              </w:rPr>
              <w:t>PNEC</w:t>
            </w:r>
            <w:r w:rsidRPr="002A7FDC">
              <w:rPr>
                <w:rFonts w:cs="Arial"/>
                <w:color w:val="000000"/>
                <w:vertAlign w:val="subscript"/>
                <w:lang w:eastAsia="en-GB"/>
              </w:rPr>
              <w:t>sediment</w:t>
            </w:r>
            <w:r w:rsidRPr="002A7FDC">
              <w:rPr>
                <w:rFonts w:cs="Arial"/>
                <w:color w:val="000000"/>
                <w:lang w:eastAsia="en-GB"/>
              </w:rPr>
              <w:t xml:space="preserve"> for transfluthrin: </w:t>
            </w:r>
            <w:r w:rsidRPr="002A7FDC">
              <w:t>0.36</w:t>
            </w:r>
            <w:r w:rsidRPr="002A7FDC">
              <w:rPr>
                <w:rFonts w:cs="Arial"/>
                <w:b/>
                <w:bCs/>
                <w:color w:val="000000"/>
                <w:lang w:eastAsia="en-GB"/>
              </w:rPr>
              <w:t xml:space="preserve"> </w:t>
            </w:r>
            <w:r w:rsidRPr="002A7FDC">
              <w:rPr>
                <w:rFonts w:eastAsia="Calibri"/>
                <w:bCs/>
                <w:lang w:eastAsia="en-US"/>
              </w:rPr>
              <w:t>µg/kg ww sediment</w:t>
            </w:r>
            <w:r w:rsidRPr="002A7FDC">
              <w:t xml:space="preserve"> (equivalent to </w:t>
            </w:r>
            <w:r w:rsidRPr="002A7FDC">
              <w:rPr>
                <w:rFonts w:cs="Arial"/>
                <w:bCs/>
                <w:color w:val="000000"/>
                <w:lang w:eastAsia="en-GB"/>
              </w:rPr>
              <w:t>1.64</w:t>
            </w:r>
            <w:r w:rsidRPr="002A7FDC">
              <w:rPr>
                <w:rFonts w:cs="Arial"/>
                <w:b/>
                <w:bCs/>
                <w:color w:val="000000"/>
                <w:lang w:eastAsia="en-GB"/>
              </w:rPr>
              <w:t xml:space="preserve"> </w:t>
            </w:r>
            <w:r w:rsidRPr="002A7FDC">
              <w:rPr>
                <w:rFonts w:eastAsia="Calibri"/>
                <w:bCs/>
                <w:lang w:eastAsia="en-US"/>
              </w:rPr>
              <w:t>µg/kg dw sediment)</w:t>
            </w:r>
            <w:r w:rsidRPr="002A7FDC">
              <w:t xml:space="preserve"> </w:t>
            </w:r>
          </w:p>
        </w:tc>
      </w:tr>
      <w:tr w:rsidR="001675B7" w:rsidRPr="002A7FDC" w14:paraId="38F9F366" w14:textId="77777777" w:rsidTr="00A24BC6">
        <w:trPr>
          <w:trHeight w:val="7462"/>
        </w:trPr>
        <w:tc>
          <w:tcPr>
            <w:tcW w:w="1955" w:type="dxa"/>
            <w:tcBorders>
              <w:top w:val="single" w:sz="4" w:space="0" w:color="000000"/>
              <w:left w:val="single" w:sz="4" w:space="0" w:color="000000"/>
              <w:bottom w:val="single" w:sz="4" w:space="0" w:color="000000"/>
            </w:tcBorders>
            <w:shd w:val="clear" w:color="auto" w:fill="auto"/>
          </w:tcPr>
          <w:p w14:paraId="09AFBAE8" w14:textId="77777777" w:rsidR="001675B7" w:rsidRPr="002A7FDC" w:rsidRDefault="000C3872">
            <w:pPr>
              <w:keepNext/>
              <w:keepLines/>
              <w:spacing w:before="54" w:after="54" w:line="260" w:lineRule="atLeast"/>
            </w:pPr>
            <w:r w:rsidRPr="002A7FDC">
              <w:rPr>
                <w:rFonts w:eastAsia="Calibri"/>
                <w:bCs/>
                <w:lang w:eastAsia="en-US"/>
              </w:rPr>
              <w:t>Justification for the value/conclusion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Pr>
          <w:p w14:paraId="35A20AA8" w14:textId="77777777" w:rsidR="001675B7" w:rsidRPr="002A7FDC" w:rsidRDefault="000C3872">
            <w:pPr>
              <w:autoSpaceDE w:val="0"/>
              <w:jc w:val="both"/>
            </w:pPr>
            <w:r w:rsidRPr="002A7FDC">
              <w:rPr>
                <w:rFonts w:cs="Arial"/>
                <w:color w:val="000000"/>
                <w:lang w:eastAsia="en-GB"/>
              </w:rPr>
              <w:t>During the BPD review of transfluthrin, no specific studies concerning potential toxicity to sediment dwelling organisms were available. As a result, the PNEC</w:t>
            </w:r>
            <w:r w:rsidRPr="002A7FDC">
              <w:rPr>
                <w:rFonts w:cs="Arial"/>
                <w:color w:val="000000"/>
                <w:vertAlign w:val="subscript"/>
                <w:lang w:eastAsia="en-GB"/>
              </w:rPr>
              <w:t>sediment</w:t>
            </w:r>
            <w:r w:rsidRPr="002A7FDC">
              <w:rPr>
                <w:rFonts w:cs="Arial"/>
                <w:color w:val="000000"/>
                <w:lang w:eastAsia="en-GB"/>
              </w:rPr>
              <w:t xml:space="preserve"> was derived on the basis of the available aquatic ecotoxicty data using the equilibrium partitioning method (EPM). In order to take account of uncertainty applying the EPM to substance with Log Kow&gt;5, an additional safety factor was applied. </w:t>
            </w:r>
          </w:p>
          <w:p w14:paraId="247FA799" w14:textId="77777777" w:rsidR="001675B7" w:rsidRPr="002A7FDC" w:rsidRDefault="001675B7">
            <w:pPr>
              <w:autoSpaceDE w:val="0"/>
              <w:jc w:val="both"/>
              <w:rPr>
                <w:rFonts w:cs="Arial"/>
                <w:color w:val="000000"/>
                <w:lang w:eastAsia="en-GB"/>
              </w:rPr>
            </w:pPr>
          </w:p>
          <w:p w14:paraId="4470BED3" w14:textId="7CE7A818" w:rsidR="001675B7" w:rsidRPr="002A7FDC" w:rsidRDefault="000C3872" w:rsidP="007864FD">
            <w:pPr>
              <w:keepNext/>
              <w:keepLines/>
              <w:spacing w:before="54" w:after="54" w:line="260" w:lineRule="atLeast"/>
              <w:jc w:val="both"/>
              <w:rPr>
                <w:rFonts w:eastAsia="Calibri"/>
                <w:bCs/>
                <w:lang w:eastAsia="en-US"/>
              </w:rPr>
            </w:pPr>
            <w:r w:rsidRPr="002A7FDC">
              <w:rPr>
                <w:rFonts w:eastAsia="Calibri"/>
                <w:color w:val="000000"/>
                <w:lang w:eastAsia="en-US"/>
              </w:rPr>
              <w:t xml:space="preserve">Further chronic studies </w:t>
            </w:r>
            <w:r w:rsidRPr="002A7FDC">
              <w:rPr>
                <w:rFonts w:cs="Arial"/>
                <w:color w:val="000000"/>
                <w:lang w:eastAsia="en-GB"/>
              </w:rPr>
              <w:t xml:space="preserve">have subsequently been conducted with transfluthrin. An OECD 225 study with </w:t>
            </w:r>
            <w:r w:rsidRPr="002A7FDC">
              <w:rPr>
                <w:rFonts w:cs="Arial"/>
                <w:i/>
                <w:color w:val="000000"/>
                <w:lang w:eastAsia="en-GB"/>
              </w:rPr>
              <w:t xml:space="preserve">Lumbriculus </w:t>
            </w:r>
            <w:r w:rsidR="00576AF4" w:rsidRPr="002A7FDC">
              <w:rPr>
                <w:rFonts w:cs="Arial"/>
                <w:i/>
                <w:color w:val="000000"/>
                <w:lang w:eastAsia="en-GB"/>
              </w:rPr>
              <w:t>variegatus</w:t>
            </w:r>
            <w:r w:rsidR="00576AF4" w:rsidRPr="002A7FDC">
              <w:rPr>
                <w:rFonts w:cs="Arial"/>
                <w:color w:val="000000"/>
                <w:lang w:eastAsia="en-GB"/>
              </w:rPr>
              <w:t xml:space="preserve"> </w:t>
            </w:r>
            <w:r w:rsidRPr="002A7FDC">
              <w:rPr>
                <w:rFonts w:cs="Arial"/>
                <w:color w:val="000000"/>
                <w:lang w:eastAsia="en-GB"/>
              </w:rPr>
              <w:t xml:space="preserve">reported a NOEC 2.21 mg/kg dw sediment. However, an </w:t>
            </w:r>
            <w:r w:rsidRPr="002A7FDC">
              <w:t>OECD 218</w:t>
            </w:r>
            <w:r w:rsidRPr="002A7FDC">
              <w:rPr>
                <w:rFonts w:cs="Arial"/>
                <w:color w:val="000000"/>
                <w:lang w:eastAsia="en-GB"/>
              </w:rPr>
              <w:t xml:space="preserve"> study with </w:t>
            </w:r>
            <w:r w:rsidRPr="002A7FDC">
              <w:rPr>
                <w:rFonts w:cs="Arial"/>
                <w:i/>
                <w:color w:val="000000"/>
                <w:lang w:eastAsia="en-GB"/>
              </w:rPr>
              <w:t>Chironomus Riparius</w:t>
            </w:r>
            <w:r w:rsidRPr="002A7FDC">
              <w:rPr>
                <w:rFonts w:cs="Arial"/>
                <w:color w:val="000000"/>
                <w:lang w:eastAsia="en-GB"/>
              </w:rPr>
              <w:t xml:space="preserve"> showed relatively greater sensitivity. A</w:t>
            </w:r>
            <w:r w:rsidRPr="002A7FDC">
              <w:rPr>
                <w:rFonts w:eastAsia="Calibri"/>
                <w:bCs/>
                <w:lang w:eastAsia="en-US"/>
              </w:rPr>
              <w:t xml:space="preserve"> statistically significant difference was calculated for the highest test concentration with emergence, i.e. 0.352 mg a.s./kg dw sediment, compared to the pooled controls, resulting in a NOEC of 0.164 mg a.s./kg dw sed. </w:t>
            </w:r>
            <w:r w:rsidRPr="002A7FDC">
              <w:rPr>
                <w:bCs/>
              </w:rPr>
              <w:t xml:space="preserve"> </w:t>
            </w:r>
          </w:p>
          <w:p w14:paraId="20E203C8" w14:textId="77777777" w:rsidR="00A336C3" w:rsidRPr="002A7FDC" w:rsidRDefault="00A336C3" w:rsidP="00A336C3">
            <w:pPr>
              <w:autoSpaceDE w:val="0"/>
              <w:autoSpaceDN w:val="0"/>
              <w:adjustRightInd w:val="0"/>
              <w:jc w:val="both"/>
              <w:rPr>
                <w:rFonts w:cs="Arial"/>
                <w:color w:val="000000"/>
                <w:lang w:eastAsia="en-GB"/>
              </w:rPr>
            </w:pPr>
          </w:p>
          <w:p w14:paraId="4A989506" w14:textId="03E26FA7" w:rsidR="00A336C3" w:rsidRPr="002A7FDC" w:rsidRDefault="00A336C3" w:rsidP="00A336C3">
            <w:pPr>
              <w:autoSpaceDE w:val="0"/>
              <w:autoSpaceDN w:val="0"/>
              <w:adjustRightInd w:val="0"/>
              <w:jc w:val="both"/>
              <w:rPr>
                <w:rFonts w:cs="Arial"/>
                <w:color w:val="000000"/>
                <w:lang w:eastAsia="en-GB"/>
              </w:rPr>
            </w:pPr>
            <w:r w:rsidRPr="002A7FDC">
              <w:rPr>
                <w:rFonts w:cs="Arial"/>
                <w:color w:val="000000"/>
                <w:lang w:eastAsia="en-GB"/>
              </w:rPr>
              <w:t xml:space="preserve">Since chronic studies covering two trophic levels are available, it is appropriate to apply an assessment factor of 50 to the NOEC reported for chironomid. A further AF of 2 is added because in the chironomus study the test organisms were fed with fresh food, thus theoretically limiting the exposure to the test substance </w:t>
            </w:r>
            <w:r w:rsidRPr="002A7FDC">
              <w:t>via sediment/particle ingestion</w:t>
            </w:r>
            <w:r w:rsidRPr="002A7FDC">
              <w:rPr>
                <w:rFonts w:cs="Arial"/>
                <w:color w:val="000000"/>
                <w:lang w:eastAsia="en-GB"/>
              </w:rPr>
              <w:t>. Therefore, according to the conclusion in the Environment Working Group Meeting IV 2017 (ECHA, 2017a) the PNEC sediment value is 1.64 µg/kg dw.</w:t>
            </w:r>
          </w:p>
          <w:p w14:paraId="4C30987C" w14:textId="77777777" w:rsidR="001675B7" w:rsidRPr="002A7FDC" w:rsidRDefault="001675B7">
            <w:pPr>
              <w:autoSpaceDE w:val="0"/>
              <w:jc w:val="both"/>
              <w:rPr>
                <w:rFonts w:eastAsia="Calibri"/>
                <w:bCs/>
                <w:lang w:eastAsia="en-US"/>
              </w:rPr>
            </w:pPr>
          </w:p>
          <w:p w14:paraId="7F569E0A" w14:textId="5E28A3FE" w:rsidR="001675B7" w:rsidRPr="002A7FDC" w:rsidRDefault="000C3872">
            <w:pPr>
              <w:autoSpaceDE w:val="0"/>
              <w:jc w:val="both"/>
              <w:rPr>
                <w:rFonts w:cs="Arial"/>
                <w:color w:val="000000"/>
                <w:lang w:eastAsia="en-GB"/>
              </w:rPr>
            </w:pPr>
            <w:r w:rsidRPr="002A7FDC">
              <w:rPr>
                <w:rFonts w:eastAsia="Calibri"/>
                <w:bCs/>
                <w:lang w:eastAsia="en-US"/>
              </w:rPr>
              <w:t xml:space="preserve">In the case of the metabolites </w:t>
            </w:r>
            <w:r w:rsidRPr="002A7FDC">
              <w:rPr>
                <w:rFonts w:cs="Arial"/>
                <w:bCs/>
                <w:color w:val="000000"/>
                <w:lang w:eastAsia="en-GB"/>
              </w:rPr>
              <w:t>TFB-COOH</w:t>
            </w:r>
            <w:r w:rsidR="00583283" w:rsidRPr="002A7FDC">
              <w:rPr>
                <w:rFonts w:cs="Arial"/>
                <w:bCs/>
                <w:color w:val="000000"/>
                <w:lang w:eastAsia="en-GB"/>
              </w:rPr>
              <w:t>,</w:t>
            </w:r>
            <w:r w:rsidRPr="002A7FDC">
              <w:rPr>
                <w:rFonts w:cs="Arial"/>
                <w:bCs/>
                <w:color w:val="000000"/>
                <w:lang w:eastAsia="en-GB"/>
              </w:rPr>
              <w:t xml:space="preserve"> TFB-OH</w:t>
            </w:r>
            <w:r w:rsidR="00583283" w:rsidRPr="002A7FDC">
              <w:rPr>
                <w:rFonts w:cs="Arial"/>
                <w:bCs/>
                <w:color w:val="000000"/>
                <w:lang w:eastAsia="en-GB"/>
              </w:rPr>
              <w:t xml:space="preserve"> and </w:t>
            </w:r>
            <w:r w:rsidR="00576AF4" w:rsidRPr="002A7FDC">
              <w:rPr>
                <w:rFonts w:cs="Arial"/>
                <w:bCs/>
                <w:color w:val="000000"/>
                <w:lang w:eastAsia="en-GB"/>
              </w:rPr>
              <w:t>trans-</w:t>
            </w:r>
            <w:r w:rsidR="00583283" w:rsidRPr="002A7FDC">
              <w:rPr>
                <w:rFonts w:cs="Arial"/>
                <w:bCs/>
                <w:color w:val="000000"/>
                <w:lang w:eastAsia="en-GB"/>
              </w:rPr>
              <w:t>DCVA</w:t>
            </w:r>
            <w:r w:rsidRPr="002A7FDC">
              <w:rPr>
                <w:rFonts w:cs="Arial"/>
                <w:bCs/>
                <w:color w:val="000000"/>
                <w:lang w:eastAsia="en-GB"/>
              </w:rPr>
              <w:t>, t</w:t>
            </w:r>
            <w:r w:rsidRPr="002A7FDC">
              <w:t>he risk assessment for sediment is covered by that for water, as defined in the Transfluthrin Assessment Report (2014).</w:t>
            </w:r>
          </w:p>
        </w:tc>
      </w:tr>
    </w:tbl>
    <w:p w14:paraId="67FB5D01" w14:textId="77777777" w:rsidR="001675B7" w:rsidRPr="002A7FDC" w:rsidRDefault="001675B7">
      <w:pPr>
        <w:keepNext/>
        <w:spacing w:line="276" w:lineRule="auto"/>
        <w:rPr>
          <w:rFonts w:eastAsia="Calibri"/>
          <w:b/>
          <w:lang w:eastAsia="en-US"/>
        </w:rPr>
        <w:sectPr w:rsidR="001675B7" w:rsidRPr="002A7FDC">
          <w:headerReference w:type="default" r:id="rId49"/>
          <w:footerReference w:type="default" r:id="rId50"/>
          <w:pgSz w:w="11906" w:h="16838"/>
          <w:pgMar w:top="1474" w:right="1247" w:bottom="2013" w:left="1446" w:header="850" w:footer="850" w:gutter="0"/>
          <w:cols w:space="708"/>
          <w:formProt w:val="0"/>
          <w:docGrid w:linePitch="272"/>
        </w:sectPr>
      </w:pPr>
    </w:p>
    <w:tbl>
      <w:tblPr>
        <w:tblW w:w="5000" w:type="pct"/>
        <w:tblInd w:w="-80" w:type="dxa"/>
        <w:tblCellMar>
          <w:left w:w="70" w:type="dxa"/>
          <w:right w:w="70" w:type="dxa"/>
        </w:tblCellMar>
        <w:tblLook w:val="04A0" w:firstRow="1" w:lastRow="0" w:firstColumn="1" w:lastColumn="0" w:noHBand="0" w:noVBand="1"/>
      </w:tblPr>
      <w:tblGrid>
        <w:gridCol w:w="1602"/>
        <w:gridCol w:w="1393"/>
        <w:gridCol w:w="1533"/>
        <w:gridCol w:w="843"/>
        <w:gridCol w:w="1504"/>
        <w:gridCol w:w="1702"/>
        <w:gridCol w:w="4754"/>
      </w:tblGrid>
      <w:tr w:rsidR="001675B7" w:rsidRPr="002A7FDC" w14:paraId="154A5233" w14:textId="77777777" w:rsidTr="003155FB">
        <w:tc>
          <w:tcPr>
            <w:tcW w:w="13331" w:type="dxa"/>
            <w:gridSpan w:val="7"/>
            <w:tcBorders>
              <w:top w:val="single" w:sz="8" w:space="0" w:color="000000"/>
              <w:left w:val="single" w:sz="8" w:space="0" w:color="000000"/>
              <w:bottom w:val="single" w:sz="8" w:space="0" w:color="000000"/>
              <w:right w:val="single" w:sz="8" w:space="0" w:color="000000"/>
            </w:tcBorders>
            <w:shd w:val="clear" w:color="auto" w:fill="FFFFCC"/>
          </w:tcPr>
          <w:p w14:paraId="7AF49D7A" w14:textId="77777777" w:rsidR="001675B7" w:rsidRPr="002A7FDC" w:rsidRDefault="000C3872">
            <w:pPr>
              <w:spacing w:line="260" w:lineRule="atLeast"/>
              <w:jc w:val="center"/>
              <w:rPr>
                <w:rFonts w:eastAsia="Calibri"/>
                <w:b/>
                <w:bCs/>
                <w:i/>
                <w:iCs/>
                <w:color w:val="000000"/>
                <w:lang w:eastAsia="en-US"/>
              </w:rPr>
            </w:pPr>
            <w:r w:rsidRPr="002A7FDC">
              <w:rPr>
                <w:b/>
                <w:bCs/>
                <w:lang w:eastAsia="en-US"/>
              </w:rPr>
              <w:lastRenderedPageBreak/>
              <w:t>Summary table for terrestrial toxicity data</w:t>
            </w:r>
          </w:p>
        </w:tc>
      </w:tr>
      <w:tr w:rsidR="004062D6" w:rsidRPr="002A7FDC" w14:paraId="736B2DE0" w14:textId="77777777" w:rsidTr="00175674">
        <w:trPr>
          <w:cantSplit/>
          <w:trHeight w:val="516"/>
        </w:trPr>
        <w:tc>
          <w:tcPr>
            <w:tcW w:w="1602" w:type="dxa"/>
            <w:tcBorders>
              <w:left w:val="single" w:sz="8" w:space="0" w:color="000000"/>
              <w:bottom w:val="single" w:sz="8" w:space="0" w:color="000000"/>
            </w:tcBorders>
            <w:shd w:val="clear" w:color="auto" w:fill="auto"/>
          </w:tcPr>
          <w:p w14:paraId="5F403230" w14:textId="77777777" w:rsidR="004062D6" w:rsidRPr="002A7FDC" w:rsidRDefault="004062D6">
            <w:pPr>
              <w:keepNext/>
              <w:autoSpaceDE w:val="0"/>
              <w:spacing w:line="260" w:lineRule="atLeast"/>
              <w:rPr>
                <w:rFonts w:eastAsia="Calibri"/>
                <w:b/>
                <w:bCs/>
                <w:sz w:val="18"/>
                <w:szCs w:val="18"/>
                <w:lang w:eastAsia="en-US"/>
              </w:rPr>
            </w:pPr>
            <w:r w:rsidRPr="002A7FDC">
              <w:rPr>
                <w:b/>
                <w:color w:val="000000"/>
                <w:sz w:val="18"/>
                <w:szCs w:val="18"/>
                <w:lang w:eastAsia="en-US"/>
              </w:rPr>
              <w:t>Species</w:t>
            </w:r>
          </w:p>
        </w:tc>
        <w:tc>
          <w:tcPr>
            <w:tcW w:w="1393" w:type="dxa"/>
            <w:tcBorders>
              <w:left w:val="single" w:sz="8" w:space="0" w:color="000000"/>
              <w:bottom w:val="single" w:sz="8" w:space="0" w:color="000000"/>
            </w:tcBorders>
            <w:shd w:val="clear" w:color="auto" w:fill="auto"/>
            <w:tcMar>
              <w:left w:w="0" w:type="dxa"/>
              <w:right w:w="0" w:type="dxa"/>
            </w:tcMar>
          </w:tcPr>
          <w:p w14:paraId="3CD2361A" w14:textId="77777777" w:rsidR="004062D6" w:rsidRPr="002A7FDC" w:rsidRDefault="004062D6">
            <w:pPr>
              <w:keepNext/>
              <w:autoSpaceDE w:val="0"/>
              <w:spacing w:line="260" w:lineRule="atLeast"/>
              <w:rPr>
                <w:rFonts w:eastAsia="Calibri"/>
                <w:b/>
                <w:sz w:val="18"/>
                <w:szCs w:val="18"/>
                <w:lang w:eastAsia="en-US"/>
              </w:rPr>
            </w:pPr>
            <w:r w:rsidRPr="002A7FDC">
              <w:rPr>
                <w:b/>
                <w:sz w:val="18"/>
                <w:szCs w:val="18"/>
                <w:lang w:eastAsia="en-US"/>
              </w:rPr>
              <w:t>Substance</w:t>
            </w:r>
          </w:p>
        </w:tc>
        <w:tc>
          <w:tcPr>
            <w:tcW w:w="1533" w:type="dxa"/>
            <w:tcBorders>
              <w:left w:val="single" w:sz="8" w:space="0" w:color="000000"/>
              <w:bottom w:val="single" w:sz="8" w:space="0" w:color="000000"/>
            </w:tcBorders>
            <w:shd w:val="clear" w:color="auto" w:fill="auto"/>
            <w:tcMar>
              <w:left w:w="0" w:type="dxa"/>
              <w:right w:w="0" w:type="dxa"/>
            </w:tcMar>
          </w:tcPr>
          <w:p w14:paraId="6772550A" w14:textId="77777777" w:rsidR="004062D6" w:rsidRPr="002A7FDC" w:rsidRDefault="004062D6">
            <w:pPr>
              <w:keepNext/>
              <w:autoSpaceDE w:val="0"/>
              <w:spacing w:line="260" w:lineRule="atLeast"/>
              <w:rPr>
                <w:rFonts w:eastAsia="Calibri"/>
                <w:b/>
                <w:sz w:val="18"/>
                <w:szCs w:val="18"/>
                <w:lang w:eastAsia="en-US"/>
              </w:rPr>
            </w:pPr>
            <w:r w:rsidRPr="002A7FDC">
              <w:rPr>
                <w:b/>
                <w:color w:val="000000"/>
                <w:sz w:val="18"/>
                <w:szCs w:val="18"/>
                <w:lang w:eastAsia="en-US"/>
              </w:rPr>
              <w:t>Timescale</w:t>
            </w:r>
          </w:p>
        </w:tc>
        <w:tc>
          <w:tcPr>
            <w:tcW w:w="2347" w:type="dxa"/>
            <w:gridSpan w:val="2"/>
            <w:tcBorders>
              <w:left w:val="single" w:sz="8" w:space="0" w:color="000000"/>
              <w:bottom w:val="single" w:sz="8" w:space="0" w:color="000000"/>
            </w:tcBorders>
            <w:shd w:val="clear" w:color="auto" w:fill="auto"/>
            <w:tcMar>
              <w:left w:w="0" w:type="dxa"/>
              <w:right w:w="0" w:type="dxa"/>
            </w:tcMar>
          </w:tcPr>
          <w:p w14:paraId="1DCDEF9C" w14:textId="77777777" w:rsidR="004062D6" w:rsidRPr="002A7FDC" w:rsidRDefault="004062D6">
            <w:pPr>
              <w:keepNext/>
              <w:autoSpaceDE w:val="0"/>
              <w:spacing w:line="260" w:lineRule="atLeast"/>
              <w:rPr>
                <w:rFonts w:eastAsia="Calibri"/>
                <w:b/>
                <w:sz w:val="18"/>
                <w:szCs w:val="18"/>
                <w:lang w:eastAsia="en-US"/>
              </w:rPr>
            </w:pPr>
            <w:r w:rsidRPr="002A7FDC">
              <w:rPr>
                <w:b/>
                <w:sz w:val="18"/>
                <w:szCs w:val="18"/>
                <w:lang w:eastAsia="en-US"/>
              </w:rPr>
              <w:t>End point</w:t>
            </w:r>
          </w:p>
          <w:p w14:paraId="21B43038" w14:textId="58282A1A" w:rsidR="004062D6" w:rsidRPr="002A7FDC" w:rsidRDefault="004062D6">
            <w:pPr>
              <w:keepNext/>
              <w:autoSpaceDE w:val="0"/>
              <w:spacing w:line="260" w:lineRule="atLeast"/>
              <w:jc w:val="center"/>
              <w:rPr>
                <w:rFonts w:eastAsia="Calibri"/>
                <w:b/>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tcPr>
          <w:p w14:paraId="18AA9FB9" w14:textId="246D9886" w:rsidR="004062D6" w:rsidRPr="002A7FDC" w:rsidRDefault="004062D6">
            <w:pPr>
              <w:keepNext/>
              <w:autoSpaceDE w:val="0"/>
              <w:spacing w:line="260" w:lineRule="atLeast"/>
              <w:rPr>
                <w:rFonts w:eastAsia="Calibri"/>
                <w:b/>
                <w:sz w:val="18"/>
                <w:szCs w:val="18"/>
                <w:lang w:eastAsia="en-US"/>
              </w:rPr>
            </w:pPr>
            <w:r w:rsidRPr="002A7FDC">
              <w:rPr>
                <w:b/>
                <w:sz w:val="18"/>
                <w:szCs w:val="18"/>
                <w:lang w:eastAsia="en-US"/>
              </w:rPr>
              <w:t xml:space="preserve">Endpoint* </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64BE4BB4" w14:textId="77777777" w:rsidR="004062D6" w:rsidRPr="002A7FDC" w:rsidRDefault="004062D6">
            <w:pPr>
              <w:keepNext/>
              <w:autoSpaceDE w:val="0"/>
              <w:spacing w:line="260" w:lineRule="atLeast"/>
              <w:rPr>
                <w:rFonts w:eastAsia="Calibri"/>
                <w:b/>
                <w:sz w:val="18"/>
                <w:szCs w:val="18"/>
                <w:lang w:eastAsia="en-US"/>
              </w:rPr>
            </w:pPr>
            <w:r w:rsidRPr="002A7FDC">
              <w:rPr>
                <w:b/>
                <w:sz w:val="18"/>
                <w:szCs w:val="18"/>
                <w:lang w:eastAsia="en-US"/>
              </w:rPr>
              <w:t>Reference</w:t>
            </w:r>
          </w:p>
        </w:tc>
      </w:tr>
      <w:tr w:rsidR="004062D6" w:rsidRPr="002A7FDC" w14:paraId="38A841FD" w14:textId="77777777" w:rsidTr="00175674">
        <w:tc>
          <w:tcPr>
            <w:tcW w:w="1602" w:type="dxa"/>
            <w:tcBorders>
              <w:left w:val="single" w:sz="8" w:space="0" w:color="000000"/>
              <w:bottom w:val="single" w:sz="8" w:space="0" w:color="000000"/>
            </w:tcBorders>
            <w:shd w:val="clear" w:color="auto" w:fill="auto"/>
          </w:tcPr>
          <w:p w14:paraId="71CBE362" w14:textId="591A8015" w:rsidR="004062D6" w:rsidRPr="002A7FDC" w:rsidRDefault="004062D6" w:rsidP="003155FB">
            <w:pPr>
              <w:spacing w:line="260" w:lineRule="atLeast"/>
              <w:rPr>
                <w:rFonts w:eastAsia="Calibri"/>
                <w:iCs/>
                <w:color w:val="000000"/>
                <w:sz w:val="18"/>
                <w:szCs w:val="18"/>
                <w:lang w:eastAsia="en-US"/>
              </w:rPr>
            </w:pPr>
            <w:r w:rsidRPr="002A7FDC">
              <w:rPr>
                <w:iCs/>
                <w:color w:val="000000"/>
                <w:sz w:val="18"/>
                <w:szCs w:val="18"/>
                <w:lang w:eastAsia="en-US"/>
              </w:rPr>
              <w:t>Earthworms (</w:t>
            </w:r>
            <w:r w:rsidRPr="002A7FDC">
              <w:rPr>
                <w:rFonts w:eastAsia="Calibri"/>
                <w:i/>
                <w:color w:val="000000"/>
                <w:sz w:val="18"/>
                <w:szCs w:val="18"/>
                <w:lang w:eastAsia="en-US"/>
              </w:rPr>
              <w:t>Eisenia fetida</w:t>
            </w:r>
            <w:r w:rsidRPr="002A7FDC">
              <w:rPr>
                <w:rFonts w:eastAsia="Calibri"/>
                <w:color w:val="000000"/>
                <w:sz w:val="18"/>
                <w:szCs w:val="18"/>
                <w:lang w:eastAsia="en-US"/>
              </w:rPr>
              <w:t>)</w:t>
            </w:r>
          </w:p>
        </w:tc>
        <w:tc>
          <w:tcPr>
            <w:tcW w:w="1393" w:type="dxa"/>
            <w:tcBorders>
              <w:left w:val="single" w:sz="8" w:space="0" w:color="000000"/>
              <w:bottom w:val="single" w:sz="8" w:space="0" w:color="000000"/>
            </w:tcBorders>
            <w:shd w:val="clear" w:color="auto" w:fill="auto"/>
            <w:tcMar>
              <w:left w:w="0" w:type="dxa"/>
              <w:right w:w="0" w:type="dxa"/>
            </w:tcMar>
          </w:tcPr>
          <w:p w14:paraId="35DF0DEE" w14:textId="77777777" w:rsidR="004062D6" w:rsidRPr="002A7FDC" w:rsidRDefault="004062D6" w:rsidP="003155FB">
            <w:pPr>
              <w:rPr>
                <w:rFonts w:eastAsia="Calibri"/>
                <w:color w:val="000000"/>
                <w:sz w:val="18"/>
                <w:szCs w:val="18"/>
              </w:rPr>
            </w:pPr>
            <w:r w:rsidRPr="002A7FDC">
              <w:rPr>
                <w:color w:val="000000"/>
                <w:sz w:val="18"/>
                <w:szCs w:val="18"/>
                <w:lang w:eastAsia="en-US"/>
              </w:rPr>
              <w:t>transfluthrin</w:t>
            </w:r>
          </w:p>
        </w:tc>
        <w:tc>
          <w:tcPr>
            <w:tcW w:w="1533" w:type="dxa"/>
            <w:tcBorders>
              <w:left w:val="single" w:sz="8" w:space="0" w:color="000000"/>
              <w:bottom w:val="single" w:sz="8" w:space="0" w:color="000000"/>
            </w:tcBorders>
            <w:shd w:val="clear" w:color="auto" w:fill="auto"/>
            <w:tcMar>
              <w:left w:w="0" w:type="dxa"/>
              <w:right w:w="0" w:type="dxa"/>
            </w:tcMar>
          </w:tcPr>
          <w:p w14:paraId="49262985" w14:textId="77777777" w:rsidR="004062D6" w:rsidRPr="002A7FDC" w:rsidRDefault="004062D6" w:rsidP="003155FB">
            <w:pPr>
              <w:spacing w:line="260" w:lineRule="atLeast"/>
              <w:rPr>
                <w:rFonts w:eastAsia="Calibri"/>
                <w:sz w:val="18"/>
                <w:szCs w:val="18"/>
                <w:lang w:eastAsia="en-US"/>
              </w:rPr>
            </w:pPr>
            <w:r w:rsidRPr="002A7FDC">
              <w:rPr>
                <w:sz w:val="18"/>
                <w:szCs w:val="18"/>
                <w:lang w:eastAsia="en-US"/>
              </w:rPr>
              <w:t>Acute</w:t>
            </w:r>
          </w:p>
        </w:tc>
        <w:tc>
          <w:tcPr>
            <w:tcW w:w="2347" w:type="dxa"/>
            <w:gridSpan w:val="2"/>
            <w:tcBorders>
              <w:left w:val="single" w:sz="8" w:space="0" w:color="000000"/>
              <w:bottom w:val="single" w:sz="8" w:space="0" w:color="000000"/>
            </w:tcBorders>
            <w:shd w:val="clear" w:color="auto" w:fill="auto"/>
            <w:tcMar>
              <w:left w:w="0" w:type="dxa"/>
              <w:right w:w="0" w:type="dxa"/>
            </w:tcMar>
          </w:tcPr>
          <w:p w14:paraId="7BCC7727" w14:textId="77777777" w:rsidR="004062D6" w:rsidRPr="002A7FDC" w:rsidRDefault="004062D6" w:rsidP="003155FB">
            <w:pPr>
              <w:spacing w:line="260" w:lineRule="atLeast"/>
              <w:rPr>
                <w:rFonts w:eastAsia="Calibri"/>
                <w:color w:val="000000"/>
                <w:sz w:val="18"/>
                <w:szCs w:val="18"/>
                <w:lang w:eastAsia="en-US"/>
              </w:rPr>
            </w:pPr>
            <w:r w:rsidRPr="002A7FDC">
              <w:rPr>
                <w:sz w:val="18"/>
                <w:szCs w:val="18"/>
                <w:lang w:eastAsia="en-US"/>
              </w:rPr>
              <w:t>LC</w:t>
            </w:r>
            <w:r w:rsidRPr="002A7FDC">
              <w:rPr>
                <w:sz w:val="18"/>
                <w:szCs w:val="18"/>
                <w:vertAlign w:val="subscript"/>
                <w:lang w:eastAsia="en-US"/>
              </w:rPr>
              <w:t>50</w:t>
            </w:r>
          </w:p>
          <w:p w14:paraId="04F25433" w14:textId="1B812180" w:rsidR="004062D6" w:rsidRPr="002A7FDC" w:rsidRDefault="004062D6" w:rsidP="003155FB">
            <w:pPr>
              <w:spacing w:line="260" w:lineRule="atLeast"/>
              <w:rPr>
                <w:rFonts w:eastAsia="Calibri"/>
                <w:color w:val="000000"/>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vAlign w:val="center"/>
          </w:tcPr>
          <w:p w14:paraId="5F94E092" w14:textId="417945A0" w:rsidR="004062D6" w:rsidRPr="008F7FA3" w:rsidRDefault="004062D6" w:rsidP="003155FB">
            <w:pPr>
              <w:spacing w:line="260" w:lineRule="atLeast"/>
              <w:rPr>
                <w:rFonts w:eastAsia="Calibri"/>
                <w:color w:val="000000"/>
                <w:sz w:val="18"/>
                <w:szCs w:val="18"/>
                <w:lang w:val="nl-NL" w:eastAsia="en-US"/>
              </w:rPr>
            </w:pPr>
            <w:r w:rsidRPr="008F7FA3">
              <w:rPr>
                <w:rFonts w:eastAsia="Calibri"/>
                <w:color w:val="000000"/>
                <w:sz w:val="18"/>
                <w:szCs w:val="18"/>
                <w:lang w:val="nl-NL" w:eastAsia="en-US"/>
              </w:rPr>
              <w:t>184 mg/kg dw soil (10% OM)</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6D783C25" w14:textId="77777777" w:rsidR="004062D6" w:rsidRPr="002A7FDC" w:rsidRDefault="004062D6" w:rsidP="003155FB">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4062D6" w:rsidRPr="002A7FDC" w14:paraId="227A0978" w14:textId="77777777" w:rsidTr="00175674">
        <w:tc>
          <w:tcPr>
            <w:tcW w:w="1602" w:type="dxa"/>
            <w:tcBorders>
              <w:left w:val="single" w:sz="8" w:space="0" w:color="000000"/>
              <w:bottom w:val="single" w:sz="8" w:space="0" w:color="000000"/>
            </w:tcBorders>
            <w:shd w:val="clear" w:color="auto" w:fill="auto"/>
          </w:tcPr>
          <w:p w14:paraId="29F86C24" w14:textId="062DD8D5" w:rsidR="004062D6" w:rsidRPr="002A7FDC" w:rsidRDefault="004062D6" w:rsidP="003155FB">
            <w:pPr>
              <w:spacing w:line="260" w:lineRule="atLeast"/>
              <w:rPr>
                <w:rFonts w:eastAsia="Calibri"/>
                <w:iCs/>
                <w:color w:val="000000"/>
                <w:sz w:val="18"/>
                <w:szCs w:val="18"/>
              </w:rPr>
            </w:pPr>
            <w:r w:rsidRPr="002A7FDC">
              <w:rPr>
                <w:iCs/>
                <w:color w:val="000000"/>
                <w:sz w:val="18"/>
                <w:szCs w:val="18"/>
              </w:rPr>
              <w:t xml:space="preserve">Earthworms </w:t>
            </w:r>
            <w:r w:rsidRPr="002A7FDC">
              <w:rPr>
                <w:iCs/>
                <w:color w:val="000000"/>
                <w:sz w:val="18"/>
                <w:szCs w:val="18"/>
                <w:lang w:eastAsia="en-US"/>
              </w:rPr>
              <w:t>(</w:t>
            </w:r>
            <w:r w:rsidRPr="002A7FDC">
              <w:rPr>
                <w:rFonts w:eastAsia="Calibri"/>
                <w:i/>
                <w:color w:val="000000"/>
                <w:sz w:val="18"/>
                <w:szCs w:val="18"/>
                <w:lang w:eastAsia="en-US"/>
              </w:rPr>
              <w:t>Eisenia fetida</w:t>
            </w:r>
            <w:r w:rsidRPr="002A7FDC">
              <w:rPr>
                <w:rFonts w:eastAsia="Calibri"/>
                <w:color w:val="000000"/>
                <w:sz w:val="18"/>
                <w:szCs w:val="18"/>
                <w:lang w:eastAsia="en-US"/>
              </w:rPr>
              <w:t>)</w:t>
            </w:r>
          </w:p>
        </w:tc>
        <w:tc>
          <w:tcPr>
            <w:tcW w:w="1393" w:type="dxa"/>
            <w:tcBorders>
              <w:left w:val="single" w:sz="8" w:space="0" w:color="000000"/>
              <w:bottom w:val="single" w:sz="8" w:space="0" w:color="000000"/>
            </w:tcBorders>
            <w:shd w:val="clear" w:color="auto" w:fill="auto"/>
            <w:tcMar>
              <w:left w:w="0" w:type="dxa"/>
              <w:right w:w="0" w:type="dxa"/>
            </w:tcMar>
          </w:tcPr>
          <w:p w14:paraId="3A5963C4" w14:textId="77777777" w:rsidR="004062D6" w:rsidRPr="002A7FDC" w:rsidRDefault="004062D6" w:rsidP="003155FB">
            <w:pPr>
              <w:rPr>
                <w:rFonts w:eastAsia="Calibri"/>
                <w:color w:val="000000"/>
                <w:sz w:val="18"/>
                <w:szCs w:val="18"/>
                <w:lang w:eastAsia="en-US"/>
              </w:rPr>
            </w:pPr>
            <w:r w:rsidRPr="002A7FDC">
              <w:rPr>
                <w:color w:val="000000"/>
                <w:sz w:val="18"/>
                <w:szCs w:val="18"/>
                <w:lang w:eastAsia="en-US"/>
              </w:rPr>
              <w:t>transfluthrin</w:t>
            </w:r>
          </w:p>
        </w:tc>
        <w:tc>
          <w:tcPr>
            <w:tcW w:w="1533" w:type="dxa"/>
            <w:tcBorders>
              <w:left w:val="single" w:sz="8" w:space="0" w:color="000000"/>
              <w:bottom w:val="single" w:sz="8" w:space="0" w:color="000000"/>
            </w:tcBorders>
            <w:shd w:val="clear" w:color="auto" w:fill="auto"/>
            <w:tcMar>
              <w:left w:w="0" w:type="dxa"/>
              <w:right w:w="0" w:type="dxa"/>
            </w:tcMar>
          </w:tcPr>
          <w:p w14:paraId="12552302" w14:textId="77777777" w:rsidR="004062D6" w:rsidRPr="002A7FDC" w:rsidRDefault="004062D6" w:rsidP="003155FB">
            <w:pPr>
              <w:spacing w:line="260" w:lineRule="atLeast"/>
              <w:rPr>
                <w:rFonts w:eastAsia="Calibri"/>
                <w:sz w:val="18"/>
                <w:szCs w:val="18"/>
                <w:lang w:eastAsia="en-US"/>
              </w:rPr>
            </w:pPr>
            <w:r w:rsidRPr="002A7FDC">
              <w:rPr>
                <w:sz w:val="18"/>
                <w:szCs w:val="18"/>
                <w:lang w:eastAsia="en-US"/>
              </w:rPr>
              <w:t>Chronic</w:t>
            </w:r>
          </w:p>
        </w:tc>
        <w:tc>
          <w:tcPr>
            <w:tcW w:w="2347" w:type="dxa"/>
            <w:gridSpan w:val="2"/>
            <w:tcBorders>
              <w:left w:val="single" w:sz="8" w:space="0" w:color="000000"/>
              <w:bottom w:val="single" w:sz="8" w:space="0" w:color="000000"/>
            </w:tcBorders>
            <w:shd w:val="clear" w:color="auto" w:fill="auto"/>
            <w:tcMar>
              <w:left w:w="0" w:type="dxa"/>
              <w:right w:w="0" w:type="dxa"/>
            </w:tcMar>
          </w:tcPr>
          <w:p w14:paraId="2A73DB27" w14:textId="77777777" w:rsidR="004062D6" w:rsidRPr="002A7FDC" w:rsidRDefault="004062D6" w:rsidP="003155FB">
            <w:pPr>
              <w:spacing w:line="260" w:lineRule="atLeast"/>
              <w:rPr>
                <w:rFonts w:eastAsia="Calibri"/>
                <w:sz w:val="18"/>
                <w:szCs w:val="18"/>
                <w:lang w:eastAsia="en-US"/>
              </w:rPr>
            </w:pPr>
            <w:r w:rsidRPr="002A7FDC">
              <w:rPr>
                <w:sz w:val="18"/>
                <w:szCs w:val="18"/>
                <w:lang w:eastAsia="en-US"/>
              </w:rPr>
              <w:t>NOEC</w:t>
            </w:r>
          </w:p>
          <w:p w14:paraId="3A886B89" w14:textId="6470E69C" w:rsidR="004062D6" w:rsidRPr="002A7FDC" w:rsidRDefault="004062D6" w:rsidP="003155FB">
            <w:pPr>
              <w:spacing w:line="260" w:lineRule="atLeast"/>
              <w:rPr>
                <w:rFonts w:eastAsia="Calibri"/>
                <w:color w:val="000000"/>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vAlign w:val="center"/>
          </w:tcPr>
          <w:p w14:paraId="1E924089" w14:textId="2CD8C767" w:rsidR="004062D6" w:rsidRPr="008F7FA3" w:rsidRDefault="004062D6" w:rsidP="003155FB">
            <w:pPr>
              <w:spacing w:line="260" w:lineRule="atLeast"/>
              <w:rPr>
                <w:rFonts w:eastAsia="Calibri"/>
                <w:color w:val="000000"/>
                <w:sz w:val="18"/>
                <w:szCs w:val="18"/>
                <w:lang w:val="nl-NL" w:eastAsia="en-US"/>
              </w:rPr>
            </w:pPr>
            <w:r w:rsidRPr="008F7FA3">
              <w:rPr>
                <w:rFonts w:eastAsia="Calibri"/>
                <w:color w:val="000000"/>
                <w:sz w:val="18"/>
                <w:szCs w:val="18"/>
                <w:lang w:val="nl-NL" w:eastAsia="en-US"/>
              </w:rPr>
              <w:t>10 mg/kg dw soil (10% OM)</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6BC29278" w14:textId="5B8A360C" w:rsidR="004062D6" w:rsidRPr="002A7FDC" w:rsidRDefault="00EB6F70" w:rsidP="003155FB">
            <w:pPr>
              <w:rPr>
                <w:rFonts w:eastAsia="Calibri"/>
                <w:sz w:val="18"/>
                <w:szCs w:val="18"/>
              </w:rPr>
            </w:pPr>
            <w:r w:rsidRPr="002A7FDC">
              <w:rPr>
                <w:highlight w:val="black"/>
              </w:rPr>
              <w:t>xxxx</w:t>
            </w:r>
            <w:r w:rsidRPr="002A7FDC">
              <w:t xml:space="preserve"> </w:t>
            </w:r>
            <w:r w:rsidR="004062D6" w:rsidRPr="002A7FDC">
              <w:rPr>
                <w:sz w:val="18"/>
                <w:szCs w:val="18"/>
              </w:rPr>
              <w:t>(2014a)</w:t>
            </w:r>
            <w:r w:rsidR="004062D6" w:rsidRPr="002A7FDC">
              <w:rPr>
                <w:color w:val="000000"/>
                <w:sz w:val="18"/>
                <w:szCs w:val="18"/>
                <w:lang w:eastAsia="en-US"/>
              </w:rPr>
              <w:t xml:space="preserve"> (</w:t>
            </w:r>
            <w:r w:rsidR="004062D6" w:rsidRPr="002A7FDC">
              <w:rPr>
                <w:sz w:val="18"/>
                <w:szCs w:val="18"/>
              </w:rPr>
              <w:t>Bayer IUCLID - Transfluthrin - Update Environment, Section 9.2.2</w:t>
            </w:r>
            <w:r w:rsidR="004062D6" w:rsidRPr="002A7FDC">
              <w:rPr>
                <w:color w:val="000000"/>
                <w:sz w:val="18"/>
                <w:szCs w:val="18"/>
                <w:lang w:eastAsia="en-US"/>
              </w:rPr>
              <w:t>)</w:t>
            </w:r>
          </w:p>
        </w:tc>
      </w:tr>
      <w:tr w:rsidR="004062D6" w:rsidRPr="002A7FDC" w14:paraId="7366458E" w14:textId="77777777" w:rsidTr="00175674">
        <w:tc>
          <w:tcPr>
            <w:tcW w:w="1602" w:type="dxa"/>
            <w:tcBorders>
              <w:left w:val="single" w:sz="8" w:space="0" w:color="000000"/>
              <w:bottom w:val="single" w:sz="8" w:space="0" w:color="000000"/>
            </w:tcBorders>
            <w:shd w:val="clear" w:color="auto" w:fill="auto"/>
          </w:tcPr>
          <w:p w14:paraId="3ECA0E72" w14:textId="77777777" w:rsidR="004062D6" w:rsidRPr="002A7FDC" w:rsidRDefault="004062D6">
            <w:pPr>
              <w:spacing w:line="260" w:lineRule="atLeast"/>
              <w:rPr>
                <w:rFonts w:eastAsia="Calibri"/>
                <w:i/>
                <w:iCs/>
                <w:color w:val="000000"/>
                <w:sz w:val="18"/>
                <w:szCs w:val="18"/>
                <w:lang w:eastAsia="en-US"/>
              </w:rPr>
            </w:pPr>
            <w:r w:rsidRPr="002A7FDC">
              <w:rPr>
                <w:i/>
                <w:iCs/>
                <w:color w:val="000000"/>
                <w:sz w:val="18"/>
                <w:szCs w:val="18"/>
                <w:lang w:eastAsia="en-US"/>
              </w:rPr>
              <w:t>Collembola (folsomia candida)</w:t>
            </w:r>
          </w:p>
        </w:tc>
        <w:tc>
          <w:tcPr>
            <w:tcW w:w="1393" w:type="dxa"/>
            <w:tcBorders>
              <w:left w:val="single" w:sz="8" w:space="0" w:color="000000"/>
              <w:bottom w:val="single" w:sz="8" w:space="0" w:color="000000"/>
            </w:tcBorders>
            <w:shd w:val="clear" w:color="auto" w:fill="auto"/>
            <w:tcMar>
              <w:left w:w="0" w:type="dxa"/>
              <w:right w:w="0" w:type="dxa"/>
            </w:tcMar>
          </w:tcPr>
          <w:p w14:paraId="6898FAB0" w14:textId="77777777" w:rsidR="004062D6" w:rsidRPr="002A7FDC" w:rsidRDefault="004062D6">
            <w:pPr>
              <w:rPr>
                <w:rFonts w:eastAsia="Calibri"/>
                <w:color w:val="000000"/>
                <w:sz w:val="18"/>
                <w:szCs w:val="18"/>
              </w:rPr>
            </w:pPr>
            <w:r w:rsidRPr="002A7FDC">
              <w:rPr>
                <w:color w:val="000000"/>
                <w:sz w:val="18"/>
                <w:szCs w:val="18"/>
                <w:lang w:eastAsia="en-US"/>
              </w:rPr>
              <w:t>transfluthrin</w:t>
            </w:r>
          </w:p>
        </w:tc>
        <w:tc>
          <w:tcPr>
            <w:tcW w:w="1533" w:type="dxa"/>
            <w:tcBorders>
              <w:left w:val="single" w:sz="8" w:space="0" w:color="000000"/>
              <w:bottom w:val="single" w:sz="8" w:space="0" w:color="000000"/>
            </w:tcBorders>
            <w:shd w:val="clear" w:color="auto" w:fill="auto"/>
            <w:tcMar>
              <w:left w:w="0" w:type="dxa"/>
              <w:right w:w="0" w:type="dxa"/>
            </w:tcMar>
          </w:tcPr>
          <w:p w14:paraId="4FD61285" w14:textId="77777777" w:rsidR="004062D6" w:rsidRPr="002A7FDC" w:rsidRDefault="004062D6">
            <w:pPr>
              <w:spacing w:line="260" w:lineRule="atLeast"/>
              <w:rPr>
                <w:rFonts w:eastAsia="Calibri"/>
                <w:sz w:val="18"/>
                <w:szCs w:val="18"/>
                <w:lang w:eastAsia="en-US"/>
              </w:rPr>
            </w:pPr>
            <w:r w:rsidRPr="002A7FDC">
              <w:rPr>
                <w:sz w:val="18"/>
                <w:szCs w:val="18"/>
                <w:lang w:eastAsia="en-US"/>
              </w:rPr>
              <w:t>Reproduction</w:t>
            </w:r>
          </w:p>
        </w:tc>
        <w:tc>
          <w:tcPr>
            <w:tcW w:w="2347" w:type="dxa"/>
            <w:gridSpan w:val="2"/>
            <w:tcBorders>
              <w:left w:val="single" w:sz="8" w:space="0" w:color="000000"/>
              <w:bottom w:val="single" w:sz="8" w:space="0" w:color="000000"/>
            </w:tcBorders>
            <w:shd w:val="clear" w:color="auto" w:fill="auto"/>
            <w:tcMar>
              <w:left w:w="0" w:type="dxa"/>
              <w:right w:w="0" w:type="dxa"/>
            </w:tcMar>
          </w:tcPr>
          <w:p w14:paraId="71287197" w14:textId="77777777" w:rsidR="004062D6" w:rsidRPr="002A7FDC" w:rsidRDefault="004062D6">
            <w:pPr>
              <w:spacing w:line="260" w:lineRule="atLeast"/>
              <w:rPr>
                <w:rFonts w:eastAsia="Calibri"/>
                <w:color w:val="000000"/>
                <w:sz w:val="18"/>
                <w:szCs w:val="18"/>
                <w:lang w:eastAsia="en-US"/>
              </w:rPr>
            </w:pPr>
            <w:r w:rsidRPr="002A7FDC">
              <w:rPr>
                <w:sz w:val="18"/>
                <w:szCs w:val="18"/>
                <w:lang w:eastAsia="en-US"/>
              </w:rPr>
              <w:t>NOEC</w:t>
            </w:r>
          </w:p>
          <w:p w14:paraId="7CCFF147" w14:textId="136690E3" w:rsidR="004062D6" w:rsidRPr="002A7FDC" w:rsidRDefault="004062D6">
            <w:pPr>
              <w:spacing w:line="260" w:lineRule="atLeast"/>
              <w:rPr>
                <w:rFonts w:eastAsia="Calibri"/>
                <w:color w:val="000000"/>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vAlign w:val="center"/>
          </w:tcPr>
          <w:p w14:paraId="506820BC" w14:textId="51B1119D" w:rsidR="004062D6" w:rsidRPr="008F7FA3" w:rsidRDefault="004062D6">
            <w:pPr>
              <w:spacing w:line="260" w:lineRule="atLeast"/>
              <w:rPr>
                <w:rFonts w:eastAsia="Calibri"/>
                <w:color w:val="000000"/>
                <w:sz w:val="18"/>
                <w:szCs w:val="18"/>
                <w:lang w:val="nl-NL" w:eastAsia="en-US"/>
              </w:rPr>
            </w:pPr>
            <w:r w:rsidRPr="008F7FA3">
              <w:rPr>
                <w:rFonts w:eastAsia="Calibri"/>
                <w:color w:val="000000"/>
                <w:sz w:val="18"/>
                <w:szCs w:val="18"/>
                <w:lang w:val="nl-NL" w:eastAsia="en-US"/>
              </w:rPr>
              <w:t>18 mg/kg dw soil (5 % OM)</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45BCB486" w14:textId="65D6AA3C" w:rsidR="004062D6" w:rsidRPr="002A7FDC" w:rsidRDefault="00EB6F70">
            <w:pPr>
              <w:rPr>
                <w:rFonts w:eastAsia="Calibri"/>
                <w:sz w:val="18"/>
                <w:szCs w:val="18"/>
              </w:rPr>
            </w:pPr>
            <w:r w:rsidRPr="002A7FDC">
              <w:rPr>
                <w:highlight w:val="black"/>
              </w:rPr>
              <w:t>xxxx</w:t>
            </w:r>
            <w:r w:rsidRPr="002A7FDC">
              <w:t xml:space="preserve"> </w:t>
            </w:r>
            <w:r w:rsidR="004062D6" w:rsidRPr="002A7FDC">
              <w:rPr>
                <w:sz w:val="18"/>
                <w:szCs w:val="18"/>
              </w:rPr>
              <w:t>(2014b)</w:t>
            </w:r>
            <w:r w:rsidR="004062D6" w:rsidRPr="002A7FDC">
              <w:rPr>
                <w:color w:val="000000"/>
                <w:sz w:val="18"/>
                <w:szCs w:val="18"/>
                <w:lang w:eastAsia="en-US"/>
              </w:rPr>
              <w:t xml:space="preserve"> (</w:t>
            </w:r>
            <w:r w:rsidR="004062D6" w:rsidRPr="002A7FDC">
              <w:rPr>
                <w:sz w:val="18"/>
                <w:szCs w:val="18"/>
              </w:rPr>
              <w:t>Bayer IUCLID - Transfluthrin - Update Environment, Section 9.5</w:t>
            </w:r>
            <w:r w:rsidR="004062D6" w:rsidRPr="002A7FDC">
              <w:rPr>
                <w:color w:val="000000"/>
                <w:sz w:val="18"/>
                <w:szCs w:val="18"/>
                <w:lang w:eastAsia="en-US"/>
              </w:rPr>
              <w:t>)</w:t>
            </w:r>
          </w:p>
        </w:tc>
      </w:tr>
      <w:tr w:rsidR="004062D6" w:rsidRPr="002A7FDC" w14:paraId="2847236A" w14:textId="77777777" w:rsidTr="00175674">
        <w:tc>
          <w:tcPr>
            <w:tcW w:w="1602" w:type="dxa"/>
            <w:tcBorders>
              <w:left w:val="single" w:sz="8" w:space="0" w:color="000000"/>
              <w:bottom w:val="single" w:sz="8" w:space="0" w:color="000000"/>
            </w:tcBorders>
            <w:shd w:val="clear" w:color="auto" w:fill="auto"/>
          </w:tcPr>
          <w:p w14:paraId="3587405D" w14:textId="5AA7EDD9" w:rsidR="004062D6" w:rsidRPr="002A7FDC" w:rsidRDefault="004062D6">
            <w:pPr>
              <w:spacing w:line="260" w:lineRule="atLeast"/>
              <w:rPr>
                <w:rFonts w:eastAsia="Calibri"/>
                <w:iCs/>
                <w:color w:val="000000"/>
                <w:sz w:val="18"/>
                <w:szCs w:val="18"/>
                <w:lang w:eastAsia="en-US"/>
              </w:rPr>
            </w:pPr>
            <w:r w:rsidRPr="002A7FDC">
              <w:rPr>
                <w:iCs/>
                <w:color w:val="000000"/>
                <w:sz w:val="18"/>
                <w:szCs w:val="18"/>
              </w:rPr>
              <w:t>Soil microorganisms (Nitrogen mineralisation)</w:t>
            </w:r>
          </w:p>
        </w:tc>
        <w:tc>
          <w:tcPr>
            <w:tcW w:w="1393" w:type="dxa"/>
            <w:tcBorders>
              <w:left w:val="single" w:sz="8" w:space="0" w:color="000000"/>
              <w:bottom w:val="single" w:sz="8" w:space="0" w:color="000000"/>
            </w:tcBorders>
            <w:shd w:val="clear" w:color="auto" w:fill="auto"/>
            <w:tcMar>
              <w:left w:w="0" w:type="dxa"/>
              <w:right w:w="0" w:type="dxa"/>
            </w:tcMar>
          </w:tcPr>
          <w:p w14:paraId="20BCF94B" w14:textId="77777777" w:rsidR="004062D6" w:rsidRPr="002A7FDC" w:rsidRDefault="004062D6">
            <w:pPr>
              <w:rPr>
                <w:rFonts w:eastAsia="Calibri"/>
                <w:color w:val="000000"/>
                <w:sz w:val="18"/>
                <w:szCs w:val="18"/>
              </w:rPr>
            </w:pPr>
            <w:r w:rsidRPr="002A7FDC">
              <w:rPr>
                <w:color w:val="000000"/>
                <w:sz w:val="18"/>
                <w:szCs w:val="18"/>
                <w:lang w:eastAsia="en-US"/>
              </w:rPr>
              <w:t>transfluthrin</w:t>
            </w:r>
            <w:r w:rsidRPr="002A7FDC">
              <w:rPr>
                <w:color w:val="000000"/>
                <w:sz w:val="18"/>
                <w:szCs w:val="18"/>
              </w:rPr>
              <w:t xml:space="preserve"> </w:t>
            </w:r>
          </w:p>
        </w:tc>
        <w:tc>
          <w:tcPr>
            <w:tcW w:w="1533" w:type="dxa"/>
            <w:tcBorders>
              <w:left w:val="single" w:sz="8" w:space="0" w:color="000000"/>
              <w:bottom w:val="single" w:sz="8" w:space="0" w:color="000000"/>
            </w:tcBorders>
            <w:shd w:val="clear" w:color="auto" w:fill="auto"/>
            <w:tcMar>
              <w:left w:w="0" w:type="dxa"/>
              <w:right w:w="0" w:type="dxa"/>
            </w:tcMar>
          </w:tcPr>
          <w:p w14:paraId="0CB46CFE" w14:textId="77777777" w:rsidR="004062D6" w:rsidRPr="002A7FDC" w:rsidRDefault="004062D6">
            <w:pPr>
              <w:spacing w:line="260" w:lineRule="atLeast"/>
              <w:rPr>
                <w:rFonts w:eastAsia="Calibri"/>
                <w:sz w:val="18"/>
                <w:szCs w:val="18"/>
                <w:lang w:eastAsia="en-US"/>
              </w:rPr>
            </w:pPr>
            <w:r w:rsidRPr="002A7FDC">
              <w:rPr>
                <w:sz w:val="18"/>
                <w:szCs w:val="18"/>
                <w:lang w:eastAsia="en-US"/>
              </w:rPr>
              <w:t>Chronic</w:t>
            </w:r>
          </w:p>
        </w:tc>
        <w:tc>
          <w:tcPr>
            <w:tcW w:w="2347" w:type="dxa"/>
            <w:gridSpan w:val="2"/>
            <w:tcBorders>
              <w:left w:val="single" w:sz="8" w:space="0" w:color="000000"/>
              <w:bottom w:val="single" w:sz="8" w:space="0" w:color="000000"/>
            </w:tcBorders>
            <w:shd w:val="clear" w:color="auto" w:fill="auto"/>
            <w:tcMar>
              <w:left w:w="0" w:type="dxa"/>
              <w:right w:w="0" w:type="dxa"/>
            </w:tcMar>
          </w:tcPr>
          <w:p w14:paraId="51A7001E" w14:textId="77777777" w:rsidR="004062D6" w:rsidRPr="002A7FDC" w:rsidRDefault="004062D6">
            <w:pPr>
              <w:spacing w:line="260" w:lineRule="atLeast"/>
              <w:rPr>
                <w:rFonts w:eastAsia="Calibri"/>
                <w:color w:val="000000"/>
                <w:sz w:val="18"/>
                <w:szCs w:val="18"/>
                <w:lang w:eastAsia="en-US"/>
              </w:rPr>
            </w:pPr>
            <w:r w:rsidRPr="002A7FDC">
              <w:rPr>
                <w:sz w:val="18"/>
                <w:szCs w:val="18"/>
                <w:lang w:eastAsia="en-US"/>
              </w:rPr>
              <w:t>EC</w:t>
            </w:r>
            <w:r w:rsidRPr="002A7FDC">
              <w:rPr>
                <w:sz w:val="18"/>
                <w:szCs w:val="18"/>
                <w:vertAlign w:val="subscript"/>
                <w:lang w:eastAsia="en-US"/>
              </w:rPr>
              <w:t>10</w:t>
            </w:r>
          </w:p>
          <w:p w14:paraId="49471F86" w14:textId="10FD97C5" w:rsidR="004062D6" w:rsidRPr="002A7FDC" w:rsidRDefault="004062D6">
            <w:pPr>
              <w:spacing w:line="260" w:lineRule="atLeast"/>
              <w:rPr>
                <w:rFonts w:eastAsia="Calibri"/>
                <w:color w:val="000000"/>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vAlign w:val="center"/>
          </w:tcPr>
          <w:p w14:paraId="489123E2" w14:textId="6BB40AF9" w:rsidR="004062D6" w:rsidRPr="008F7FA3" w:rsidRDefault="004062D6">
            <w:pPr>
              <w:spacing w:line="260" w:lineRule="atLeast"/>
              <w:rPr>
                <w:rFonts w:eastAsia="Calibri"/>
                <w:color w:val="000000"/>
                <w:sz w:val="18"/>
                <w:szCs w:val="18"/>
                <w:lang w:val="nl-NL" w:eastAsia="en-US"/>
              </w:rPr>
            </w:pPr>
            <w:r w:rsidRPr="008F7FA3">
              <w:rPr>
                <w:rFonts w:eastAsia="Calibri"/>
                <w:color w:val="000000"/>
                <w:sz w:val="18"/>
                <w:szCs w:val="18"/>
                <w:lang w:val="nl-NL" w:eastAsia="en-US"/>
              </w:rPr>
              <w:t>5.24 mg/kg dw soil (3.4 % OM)</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5A81B0E3" w14:textId="0E99FABA" w:rsidR="009A1251" w:rsidRPr="002A7FDC" w:rsidRDefault="009A1251">
            <w:pPr>
              <w:spacing w:line="260" w:lineRule="atLeast"/>
              <w:rPr>
                <w:color w:val="000000"/>
                <w:sz w:val="18"/>
                <w:szCs w:val="18"/>
                <w:lang w:eastAsia="en-US"/>
              </w:rPr>
            </w:pPr>
            <w:r w:rsidRPr="002A7FDC">
              <w:rPr>
                <w:color w:val="000000"/>
                <w:sz w:val="18"/>
                <w:szCs w:val="18"/>
                <w:highlight w:val="black"/>
                <w:lang w:eastAsia="en-US"/>
              </w:rPr>
              <w:t>Xxxx</w:t>
            </w:r>
          </w:p>
          <w:p w14:paraId="031A6FFE" w14:textId="146DFCA3" w:rsidR="004062D6" w:rsidRPr="002A7FDC" w:rsidRDefault="004062D6">
            <w:pPr>
              <w:spacing w:line="260" w:lineRule="atLeast"/>
              <w:rPr>
                <w:rFonts w:eastAsia="Calibri"/>
                <w:color w:val="000000"/>
                <w:sz w:val="18"/>
                <w:szCs w:val="18"/>
                <w:lang w:eastAsia="en-US"/>
              </w:rPr>
            </w:pPr>
            <w:r w:rsidRPr="002A7FDC">
              <w:rPr>
                <w:color w:val="000000"/>
                <w:sz w:val="18"/>
                <w:szCs w:val="18"/>
                <w:lang w:eastAsia="en-US"/>
              </w:rPr>
              <w:t xml:space="preserve"> (2014) (</w:t>
            </w:r>
            <w:r w:rsidRPr="002A7FDC">
              <w:rPr>
                <w:sz w:val="18"/>
                <w:szCs w:val="18"/>
              </w:rPr>
              <w:t>Bayer IUCLID - Transfluthrin - Update Environment, Section 9.2.1</w:t>
            </w:r>
            <w:r w:rsidRPr="002A7FDC">
              <w:rPr>
                <w:color w:val="000000"/>
                <w:sz w:val="18"/>
                <w:szCs w:val="18"/>
                <w:lang w:eastAsia="en-US"/>
              </w:rPr>
              <w:t>)</w:t>
            </w:r>
          </w:p>
        </w:tc>
      </w:tr>
      <w:tr w:rsidR="004062D6" w:rsidRPr="002A7FDC" w14:paraId="53D3BFE1" w14:textId="77777777" w:rsidTr="00175674">
        <w:tc>
          <w:tcPr>
            <w:tcW w:w="1602" w:type="dxa"/>
            <w:tcBorders>
              <w:left w:val="single" w:sz="8" w:space="0" w:color="000000"/>
            </w:tcBorders>
            <w:shd w:val="clear" w:color="auto" w:fill="auto"/>
          </w:tcPr>
          <w:p w14:paraId="4C265F91" w14:textId="132A60CC" w:rsidR="004062D6" w:rsidRPr="002A7FDC" w:rsidRDefault="004062D6">
            <w:pPr>
              <w:rPr>
                <w:rFonts w:eastAsia="Calibri"/>
                <w:sz w:val="18"/>
                <w:szCs w:val="18"/>
              </w:rPr>
            </w:pPr>
            <w:r w:rsidRPr="002A7FDC">
              <w:rPr>
                <w:sz w:val="18"/>
                <w:szCs w:val="18"/>
              </w:rPr>
              <w:t>Non-target terrestrial plants</w:t>
            </w:r>
          </w:p>
        </w:tc>
        <w:tc>
          <w:tcPr>
            <w:tcW w:w="1393" w:type="dxa"/>
            <w:tcBorders>
              <w:left w:val="single" w:sz="8" w:space="0" w:color="000000"/>
            </w:tcBorders>
            <w:shd w:val="clear" w:color="auto" w:fill="auto"/>
            <w:tcMar>
              <w:left w:w="0" w:type="dxa"/>
              <w:right w:w="0" w:type="dxa"/>
            </w:tcMar>
          </w:tcPr>
          <w:p w14:paraId="772D2825" w14:textId="77777777" w:rsidR="004062D6" w:rsidRPr="002A7FDC" w:rsidRDefault="004062D6">
            <w:pPr>
              <w:rPr>
                <w:rFonts w:eastAsia="Calibri"/>
                <w:sz w:val="18"/>
                <w:szCs w:val="18"/>
              </w:rPr>
            </w:pPr>
            <w:r w:rsidRPr="002A7FDC">
              <w:rPr>
                <w:sz w:val="18"/>
                <w:szCs w:val="18"/>
              </w:rPr>
              <w:t xml:space="preserve">transfluthrin </w:t>
            </w:r>
          </w:p>
        </w:tc>
        <w:tc>
          <w:tcPr>
            <w:tcW w:w="1533" w:type="dxa"/>
            <w:tcBorders>
              <w:left w:val="single" w:sz="8" w:space="0" w:color="000000"/>
            </w:tcBorders>
            <w:shd w:val="clear" w:color="auto" w:fill="auto"/>
            <w:tcMar>
              <w:left w:w="0" w:type="dxa"/>
              <w:right w:w="0" w:type="dxa"/>
            </w:tcMar>
          </w:tcPr>
          <w:p w14:paraId="1A6A17EB" w14:textId="77777777" w:rsidR="004062D6" w:rsidRPr="002A7FDC" w:rsidRDefault="004062D6">
            <w:pPr>
              <w:spacing w:line="260" w:lineRule="atLeast"/>
              <w:rPr>
                <w:rFonts w:eastAsia="Calibri"/>
                <w:sz w:val="18"/>
                <w:szCs w:val="18"/>
                <w:lang w:eastAsia="en-US"/>
              </w:rPr>
            </w:pPr>
            <w:r w:rsidRPr="002A7FDC">
              <w:rPr>
                <w:sz w:val="18"/>
                <w:szCs w:val="18"/>
                <w:lang w:eastAsia="en-US"/>
              </w:rPr>
              <w:t>Seedling emergence and growth</w:t>
            </w:r>
          </w:p>
        </w:tc>
        <w:tc>
          <w:tcPr>
            <w:tcW w:w="2347" w:type="dxa"/>
            <w:gridSpan w:val="2"/>
            <w:tcBorders>
              <w:left w:val="single" w:sz="8" w:space="0" w:color="000000"/>
            </w:tcBorders>
            <w:shd w:val="clear" w:color="auto" w:fill="auto"/>
            <w:tcMar>
              <w:left w:w="0" w:type="dxa"/>
              <w:right w:w="0" w:type="dxa"/>
            </w:tcMar>
            <w:vAlign w:val="center"/>
          </w:tcPr>
          <w:p w14:paraId="573783F3" w14:textId="77777777" w:rsidR="004062D6" w:rsidRPr="002A7FDC" w:rsidRDefault="004062D6" w:rsidP="00A24BC6">
            <w:pPr>
              <w:rPr>
                <w:rFonts w:cs="Arial"/>
                <w:sz w:val="18"/>
                <w:szCs w:val="18"/>
              </w:rPr>
            </w:pPr>
            <w:r w:rsidRPr="002A7FDC">
              <w:rPr>
                <w:rFonts w:cs="Arial"/>
                <w:sz w:val="18"/>
                <w:szCs w:val="18"/>
              </w:rPr>
              <w:t>EC</w:t>
            </w:r>
            <w:r w:rsidRPr="002A7FDC">
              <w:rPr>
                <w:rFonts w:cs="Arial"/>
                <w:sz w:val="18"/>
                <w:szCs w:val="18"/>
                <w:vertAlign w:val="subscript"/>
              </w:rPr>
              <w:t>50</w:t>
            </w:r>
          </w:p>
          <w:p w14:paraId="07CDD2E1" w14:textId="77777777" w:rsidR="004062D6" w:rsidRPr="002A7FDC" w:rsidRDefault="004062D6">
            <w:pPr>
              <w:spacing w:line="260" w:lineRule="atLeast"/>
              <w:jc w:val="center"/>
              <w:rPr>
                <w:rFonts w:cs="Arial"/>
                <w:sz w:val="18"/>
                <w:szCs w:val="18"/>
              </w:rPr>
            </w:pPr>
          </w:p>
          <w:p w14:paraId="205B3D75" w14:textId="77777777" w:rsidR="004062D6" w:rsidRPr="002A7FDC" w:rsidRDefault="004062D6">
            <w:pPr>
              <w:spacing w:line="260" w:lineRule="atLeast"/>
              <w:rPr>
                <w:rFonts w:eastAsia="Calibri"/>
                <w:sz w:val="18"/>
                <w:szCs w:val="18"/>
                <w:lang w:eastAsia="en-US"/>
              </w:rPr>
            </w:pPr>
            <w:r w:rsidRPr="002A7FDC">
              <w:rPr>
                <w:rFonts w:cs="Arial"/>
                <w:sz w:val="18"/>
                <w:szCs w:val="18"/>
              </w:rPr>
              <w:t>NOEC</w:t>
            </w:r>
          </w:p>
          <w:p w14:paraId="0F156C92" w14:textId="1A5C2F3A" w:rsidR="004062D6" w:rsidRPr="002A7FDC" w:rsidRDefault="004062D6">
            <w:pPr>
              <w:spacing w:line="260" w:lineRule="atLeast"/>
              <w:rPr>
                <w:rFonts w:eastAsia="Calibri"/>
                <w:color w:val="000000"/>
                <w:sz w:val="18"/>
                <w:szCs w:val="18"/>
                <w:lang w:eastAsia="en-US"/>
              </w:rPr>
            </w:pPr>
          </w:p>
        </w:tc>
        <w:tc>
          <w:tcPr>
            <w:tcW w:w="1702" w:type="dxa"/>
            <w:tcBorders>
              <w:left w:val="single" w:sz="8" w:space="0" w:color="000000"/>
            </w:tcBorders>
            <w:shd w:val="clear" w:color="auto" w:fill="auto"/>
            <w:tcMar>
              <w:left w:w="0" w:type="dxa"/>
              <w:right w:w="0" w:type="dxa"/>
            </w:tcMar>
            <w:vAlign w:val="center"/>
          </w:tcPr>
          <w:p w14:paraId="5284EBA6" w14:textId="0B874235" w:rsidR="004062D6" w:rsidRPr="002A7FDC" w:rsidRDefault="004062D6">
            <w:pPr>
              <w:spacing w:line="260" w:lineRule="atLeast"/>
              <w:rPr>
                <w:rFonts w:eastAsia="Calibri"/>
                <w:color w:val="000000"/>
                <w:sz w:val="18"/>
                <w:szCs w:val="18"/>
                <w:lang w:eastAsia="en-US"/>
              </w:rPr>
            </w:pPr>
            <w:r w:rsidRPr="002A7FDC">
              <w:rPr>
                <w:rFonts w:cs="Arial"/>
                <w:sz w:val="18"/>
                <w:szCs w:val="18"/>
              </w:rPr>
              <w:t>50 mg/kg dw soil (2% OC)</w:t>
            </w:r>
          </w:p>
        </w:tc>
        <w:tc>
          <w:tcPr>
            <w:tcW w:w="4754" w:type="dxa"/>
            <w:tcBorders>
              <w:left w:val="single" w:sz="8" w:space="0" w:color="000000"/>
              <w:right w:val="single" w:sz="8" w:space="0" w:color="000000"/>
            </w:tcBorders>
            <w:shd w:val="clear" w:color="auto" w:fill="auto"/>
            <w:tcMar>
              <w:left w:w="0" w:type="dxa"/>
              <w:right w:w="0" w:type="dxa"/>
            </w:tcMar>
            <w:vAlign w:val="center"/>
          </w:tcPr>
          <w:p w14:paraId="505123B5" w14:textId="77E00A54" w:rsidR="004062D6" w:rsidRPr="002A7FDC" w:rsidRDefault="000E0979">
            <w:pPr>
              <w:spacing w:line="260" w:lineRule="atLeast"/>
              <w:rPr>
                <w:rFonts w:eastAsia="Calibri"/>
                <w:color w:val="000000"/>
                <w:sz w:val="18"/>
                <w:szCs w:val="18"/>
                <w:lang w:eastAsia="en-US"/>
              </w:rPr>
            </w:pPr>
            <w:r w:rsidRPr="002A7FDC">
              <w:rPr>
                <w:rFonts w:eastAsia="Verdana"/>
                <w:sz w:val="18"/>
                <w:szCs w:val="18"/>
                <w:highlight w:val="black"/>
              </w:rPr>
              <w:t>xxxx</w:t>
            </w:r>
            <w:r w:rsidR="004062D6" w:rsidRPr="002A7FDC">
              <w:rPr>
                <w:rFonts w:eastAsia="Calibri"/>
                <w:color w:val="000000"/>
                <w:sz w:val="18"/>
                <w:szCs w:val="18"/>
                <w:lang w:eastAsia="en-US"/>
              </w:rPr>
              <w:t xml:space="preserve"> (2015) (Bayer IUCLID - Transfluthrin - Update Environment, Section 9.2.10)</w:t>
            </w:r>
          </w:p>
        </w:tc>
      </w:tr>
      <w:tr w:rsidR="009914C4" w:rsidRPr="002A7FDC" w14:paraId="427275AF" w14:textId="77777777" w:rsidTr="003155FB">
        <w:tc>
          <w:tcPr>
            <w:tcW w:w="1602" w:type="dxa"/>
            <w:tcBorders>
              <w:left w:val="single" w:sz="8" w:space="0" w:color="000000"/>
              <w:bottom w:val="single" w:sz="8" w:space="0" w:color="000000"/>
            </w:tcBorders>
            <w:shd w:val="clear" w:color="auto" w:fill="auto"/>
          </w:tcPr>
          <w:p w14:paraId="7D74EE81" w14:textId="77777777" w:rsidR="001675B7" w:rsidRPr="002A7FDC" w:rsidRDefault="001675B7">
            <w:pPr>
              <w:snapToGrid w:val="0"/>
              <w:rPr>
                <w:rFonts w:ascii="Times New Roman" w:eastAsia="Calibri" w:hAnsi="Times New Roman" w:cs="Times New Roman"/>
                <w:color w:val="000000"/>
                <w:lang w:eastAsia="en-US"/>
              </w:rPr>
            </w:pPr>
          </w:p>
        </w:tc>
        <w:tc>
          <w:tcPr>
            <w:tcW w:w="1393" w:type="dxa"/>
            <w:tcBorders>
              <w:left w:val="single" w:sz="8" w:space="0" w:color="000000"/>
              <w:bottom w:val="single" w:sz="8" w:space="0" w:color="000000"/>
            </w:tcBorders>
            <w:shd w:val="clear" w:color="auto" w:fill="auto"/>
            <w:tcMar>
              <w:left w:w="0" w:type="dxa"/>
              <w:right w:w="0" w:type="dxa"/>
            </w:tcMar>
          </w:tcPr>
          <w:p w14:paraId="09EECDEB" w14:textId="77777777" w:rsidR="001675B7" w:rsidRPr="002A7FDC" w:rsidRDefault="001675B7">
            <w:pPr>
              <w:snapToGrid w:val="0"/>
            </w:pPr>
          </w:p>
        </w:tc>
        <w:tc>
          <w:tcPr>
            <w:tcW w:w="1533" w:type="dxa"/>
            <w:tcBorders>
              <w:left w:val="single" w:sz="8" w:space="0" w:color="000000"/>
              <w:bottom w:val="single" w:sz="8" w:space="0" w:color="000000"/>
            </w:tcBorders>
            <w:shd w:val="clear" w:color="auto" w:fill="auto"/>
            <w:tcMar>
              <w:left w:w="0" w:type="dxa"/>
              <w:right w:w="0" w:type="dxa"/>
            </w:tcMar>
          </w:tcPr>
          <w:p w14:paraId="295E5803" w14:textId="77777777" w:rsidR="001675B7" w:rsidRPr="002A7FDC" w:rsidRDefault="001675B7">
            <w:pPr>
              <w:snapToGrid w:val="0"/>
              <w:spacing w:line="260" w:lineRule="atLeast"/>
              <w:rPr>
                <w:lang w:eastAsia="en-US"/>
              </w:rPr>
            </w:pPr>
          </w:p>
        </w:tc>
        <w:tc>
          <w:tcPr>
            <w:tcW w:w="843" w:type="dxa"/>
            <w:tcBorders>
              <w:left w:val="single" w:sz="8" w:space="0" w:color="000000"/>
              <w:bottom w:val="single" w:sz="8" w:space="0" w:color="000000"/>
            </w:tcBorders>
            <w:shd w:val="clear" w:color="auto" w:fill="auto"/>
            <w:tcMar>
              <w:left w:w="0" w:type="dxa"/>
              <w:right w:w="0" w:type="dxa"/>
            </w:tcMar>
          </w:tcPr>
          <w:p w14:paraId="236321F0" w14:textId="77777777" w:rsidR="001675B7" w:rsidRPr="002A7FDC" w:rsidRDefault="001675B7">
            <w:pPr>
              <w:snapToGrid w:val="0"/>
              <w:spacing w:line="260" w:lineRule="atLeast"/>
              <w:rPr>
                <w:rFonts w:eastAsia="Calibri"/>
                <w:lang w:eastAsia="en-US"/>
              </w:rPr>
            </w:pPr>
          </w:p>
        </w:tc>
        <w:tc>
          <w:tcPr>
            <w:tcW w:w="1504" w:type="dxa"/>
            <w:tcBorders>
              <w:left w:val="single" w:sz="8" w:space="0" w:color="000000"/>
              <w:bottom w:val="single" w:sz="8" w:space="0" w:color="000000"/>
            </w:tcBorders>
            <w:shd w:val="clear" w:color="auto" w:fill="auto"/>
            <w:tcMar>
              <w:left w:w="0" w:type="dxa"/>
              <w:right w:w="0" w:type="dxa"/>
            </w:tcMar>
          </w:tcPr>
          <w:p w14:paraId="2D19CC88" w14:textId="77777777" w:rsidR="001675B7" w:rsidRPr="002A7FDC" w:rsidRDefault="001675B7">
            <w:pPr>
              <w:snapToGrid w:val="0"/>
              <w:spacing w:line="260" w:lineRule="atLeast"/>
              <w:rPr>
                <w:rFonts w:eastAsia="Calibri"/>
                <w:color w:val="000000"/>
                <w:lang w:eastAsia="en-US"/>
              </w:rPr>
            </w:pPr>
          </w:p>
        </w:tc>
        <w:tc>
          <w:tcPr>
            <w:tcW w:w="1702" w:type="dxa"/>
            <w:tcBorders>
              <w:left w:val="single" w:sz="8" w:space="0" w:color="000000"/>
              <w:bottom w:val="single" w:sz="8" w:space="0" w:color="000000"/>
            </w:tcBorders>
            <w:shd w:val="clear" w:color="auto" w:fill="auto"/>
            <w:tcMar>
              <w:left w:w="0" w:type="dxa"/>
              <w:right w:w="0" w:type="dxa"/>
            </w:tcMar>
          </w:tcPr>
          <w:p w14:paraId="51C836CD" w14:textId="77777777" w:rsidR="001675B7" w:rsidRPr="002A7FDC" w:rsidRDefault="001675B7">
            <w:pPr>
              <w:snapToGrid w:val="0"/>
              <w:spacing w:line="260" w:lineRule="atLeast"/>
              <w:rPr>
                <w:rFonts w:eastAsia="Calibri"/>
                <w:color w:val="000000"/>
                <w:lang w:eastAsia="en-US"/>
              </w:rPr>
            </w:pP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08EB358F" w14:textId="77777777" w:rsidR="001675B7" w:rsidRPr="002A7FDC" w:rsidRDefault="001675B7">
            <w:pPr>
              <w:snapToGrid w:val="0"/>
              <w:spacing w:line="260" w:lineRule="atLeast"/>
              <w:rPr>
                <w:rFonts w:eastAsia="Calibri"/>
                <w:color w:val="000000"/>
                <w:lang w:eastAsia="en-US"/>
              </w:rPr>
            </w:pPr>
          </w:p>
        </w:tc>
      </w:tr>
    </w:tbl>
    <w:p w14:paraId="14BC8304" w14:textId="0C0AEAFB" w:rsidR="004062D6" w:rsidRPr="002A7FDC" w:rsidRDefault="000C3872" w:rsidP="004062D6">
      <w:pPr>
        <w:keepNext/>
        <w:spacing w:line="276" w:lineRule="auto"/>
        <w:rPr>
          <w:rFonts w:eastAsia="Calibri"/>
          <w:b/>
          <w:lang w:eastAsia="en-US"/>
        </w:rPr>
      </w:pPr>
      <w:r w:rsidRPr="002A7FDC">
        <w:rPr>
          <w:rFonts w:eastAsia="Calibri"/>
          <w:sz w:val="16"/>
          <w:szCs w:val="16"/>
          <w:lang w:eastAsia="en-US"/>
        </w:rPr>
        <w:t>*</w:t>
      </w:r>
      <w:r w:rsidR="004062D6" w:rsidRPr="002A7FDC">
        <w:rPr>
          <w:rFonts w:eastAsia="Calibri"/>
          <w:sz w:val="18"/>
          <w:szCs w:val="18"/>
          <w:lang w:eastAsia="en-US"/>
        </w:rPr>
        <w:t xml:space="preserve"> According to infobox 9 of the Guidance on the Biocidal Product Regulation. Volume IV: Environment - Part B+C (version 1, 2015) all effect concentrations from terrestrial plants and terrestrial microorganisms should normally be converted to the standard organic matter (see Table 5) before choosing one effect value for derivation of PNEC. For non-ionic organic compounds the normalization is considered appropriate assumed that the binding behaviour of the substance in question is predominantly driven by its log Kow, and that organisms (except earthworm) are exposed predominantly via pore water.</w:t>
      </w:r>
    </w:p>
    <w:p w14:paraId="0AC1D3D8" w14:textId="1EFAE641" w:rsidR="006165DF" w:rsidRPr="002A7FDC" w:rsidRDefault="003155FB" w:rsidP="003155FB">
      <w:pPr>
        <w:keepNext/>
        <w:spacing w:line="276" w:lineRule="auto"/>
        <w:rPr>
          <w:rFonts w:eastAsia="Calibri"/>
          <w:sz w:val="16"/>
          <w:szCs w:val="16"/>
          <w:lang w:eastAsia="en-US"/>
        </w:rPr>
        <w:sectPr w:rsidR="006165DF" w:rsidRPr="002A7FDC">
          <w:headerReference w:type="default" r:id="rId51"/>
          <w:footerReference w:type="default" r:id="rId52"/>
          <w:pgSz w:w="16838" w:h="11906" w:orient="landscape"/>
          <w:pgMar w:top="1446" w:right="1474" w:bottom="1247" w:left="2013" w:header="850" w:footer="850" w:gutter="0"/>
          <w:cols w:space="708"/>
          <w:formProt w:val="0"/>
          <w:docGrid w:linePitch="272"/>
        </w:sectPr>
      </w:pPr>
      <w:r w:rsidRPr="002A7FDC">
        <w:rPr>
          <w:rFonts w:eastAsia="Calibri"/>
          <w:sz w:val="16"/>
          <w:szCs w:val="16"/>
          <w:lang w:eastAsia="en-US"/>
        </w:rPr>
        <w:t xml:space="preserve"> </w:t>
      </w:r>
    </w:p>
    <w:tbl>
      <w:tblPr>
        <w:tblW w:w="9341" w:type="dxa"/>
        <w:tblInd w:w="-117" w:type="dxa"/>
        <w:tblLook w:val="04A0" w:firstRow="1" w:lastRow="0" w:firstColumn="1" w:lastColumn="0" w:noHBand="0" w:noVBand="1"/>
      </w:tblPr>
      <w:tblGrid>
        <w:gridCol w:w="1955"/>
        <w:gridCol w:w="7386"/>
      </w:tblGrid>
      <w:tr w:rsidR="001675B7" w:rsidRPr="002A7FDC" w14:paraId="276D1C96"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CCFFCC"/>
          </w:tcPr>
          <w:p w14:paraId="23484ADF" w14:textId="77777777" w:rsidR="001675B7" w:rsidRPr="002A7FDC" w:rsidRDefault="000C3872">
            <w:pPr>
              <w:keepNext/>
              <w:keepLines/>
              <w:spacing w:before="54" w:after="54" w:line="260" w:lineRule="atLeast"/>
              <w:rPr>
                <w:rFonts w:eastAsia="Calibri"/>
                <w:b/>
                <w:lang w:eastAsia="da-DK"/>
              </w:rPr>
            </w:pPr>
            <w:r w:rsidRPr="002A7FDC">
              <w:rPr>
                <w:rFonts w:eastAsia="Calibri"/>
                <w:b/>
                <w:lang w:eastAsia="en-US"/>
              </w:rPr>
              <w:lastRenderedPageBreak/>
              <w:t>Conclusion used in Risk Assessment – Terrestrial Toxicity Data</w:t>
            </w:r>
          </w:p>
        </w:tc>
      </w:tr>
      <w:tr w:rsidR="001675B7" w:rsidRPr="002A7FDC" w14:paraId="3E341E60" w14:textId="77777777" w:rsidTr="00BF6F55">
        <w:tc>
          <w:tcPr>
            <w:tcW w:w="1955" w:type="dxa"/>
            <w:tcBorders>
              <w:top w:val="single" w:sz="4" w:space="0" w:color="000000"/>
              <w:left w:val="single" w:sz="4" w:space="0" w:color="000000"/>
              <w:bottom w:val="single" w:sz="4" w:space="0" w:color="000000"/>
            </w:tcBorders>
            <w:shd w:val="clear" w:color="auto" w:fill="auto"/>
          </w:tcPr>
          <w:p w14:paraId="1FEE7C96"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Value/conclusion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1B2E5505" w14:textId="7AD236D5" w:rsidR="001675B7" w:rsidRPr="002A7FDC" w:rsidRDefault="000C3872">
            <w:pPr>
              <w:rPr>
                <w:rFonts w:eastAsia="Calibri"/>
                <w:lang w:eastAsia="en-US"/>
              </w:rPr>
            </w:pPr>
            <w:r w:rsidRPr="002A7FDC">
              <w:rPr>
                <w:rFonts w:eastAsia="Calibri"/>
                <w:bCs/>
                <w:lang w:eastAsia="en-US"/>
              </w:rPr>
              <w:t>PNEC</w:t>
            </w:r>
            <w:r w:rsidRPr="002A7FDC">
              <w:rPr>
                <w:rFonts w:eastAsia="Calibri"/>
                <w:bCs/>
                <w:vertAlign w:val="subscript"/>
                <w:lang w:eastAsia="en-US"/>
              </w:rPr>
              <w:t>soil</w:t>
            </w:r>
            <w:r w:rsidRPr="002A7FDC">
              <w:rPr>
                <w:rFonts w:eastAsia="Calibri"/>
                <w:bCs/>
                <w:lang w:eastAsia="en-US"/>
              </w:rPr>
              <w:t xml:space="preserve"> for transfluthrin:</w:t>
            </w:r>
            <w:r w:rsidRPr="002A7FDC">
              <w:rPr>
                <w:rFonts w:cs="Arial"/>
                <w:color w:val="000000"/>
                <w:lang w:eastAsia="en-GB"/>
              </w:rPr>
              <w:t xml:space="preserve"> 0.088 mg/kg ww soil (equivalent to 0.1</w:t>
            </w:r>
            <w:r w:rsidRPr="002A7FDC">
              <w:rPr>
                <w:rFonts w:cs="Arial"/>
                <w:b/>
                <w:color w:val="000000"/>
                <w:lang w:eastAsia="en-GB"/>
              </w:rPr>
              <w:t xml:space="preserve"> </w:t>
            </w:r>
            <w:r w:rsidRPr="002A7FDC">
              <w:rPr>
                <w:rFonts w:eastAsia="Calibri"/>
                <w:lang w:eastAsia="en-US"/>
              </w:rPr>
              <w:t>mg/kg dw soil)</w:t>
            </w:r>
            <w:r w:rsidRPr="002A7FDC">
              <w:t xml:space="preserve"> </w:t>
            </w:r>
          </w:p>
          <w:p w14:paraId="673F7B1F"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PNEC</w:t>
            </w:r>
            <w:r w:rsidRPr="002A7FDC">
              <w:rPr>
                <w:rFonts w:eastAsia="Calibri"/>
                <w:bCs/>
                <w:vertAlign w:val="subscript"/>
                <w:lang w:eastAsia="en-US"/>
              </w:rPr>
              <w:t>soil</w:t>
            </w:r>
            <w:r w:rsidRPr="002A7FDC">
              <w:rPr>
                <w:rFonts w:eastAsia="Calibri"/>
                <w:bCs/>
                <w:lang w:eastAsia="en-US"/>
              </w:rPr>
              <w:t xml:space="preserve"> for 2,3,5,6-Tetrafluorobenzoic acid (TFB-COOH): 0.012 mg/kg ww</w:t>
            </w:r>
          </w:p>
          <w:p w14:paraId="096336A5" w14:textId="4E44BB21"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PNEC</w:t>
            </w:r>
            <w:r w:rsidRPr="002A7FDC">
              <w:rPr>
                <w:rFonts w:eastAsia="Calibri"/>
                <w:bCs/>
                <w:vertAlign w:val="subscript"/>
                <w:lang w:eastAsia="en-US"/>
              </w:rPr>
              <w:t>soil</w:t>
            </w:r>
            <w:r w:rsidRPr="002A7FDC">
              <w:rPr>
                <w:rFonts w:eastAsia="Calibri"/>
                <w:bCs/>
                <w:lang w:eastAsia="en-US"/>
              </w:rPr>
              <w:t xml:space="preserve"> for trans-DCVA: 0.0128 mg/kg ww soil. </w:t>
            </w:r>
          </w:p>
        </w:tc>
      </w:tr>
      <w:tr w:rsidR="001675B7" w:rsidRPr="002A7FDC" w14:paraId="1DA9D78F" w14:textId="77777777" w:rsidTr="00BF6F55">
        <w:tc>
          <w:tcPr>
            <w:tcW w:w="1955" w:type="dxa"/>
            <w:tcBorders>
              <w:top w:val="single" w:sz="4" w:space="0" w:color="000000"/>
              <w:left w:val="single" w:sz="4" w:space="0" w:color="000000"/>
              <w:bottom w:val="single" w:sz="4" w:space="0" w:color="000000"/>
            </w:tcBorders>
            <w:shd w:val="clear" w:color="auto" w:fill="auto"/>
          </w:tcPr>
          <w:p w14:paraId="707E18D2" w14:textId="77777777" w:rsidR="001675B7" w:rsidRPr="002A7FDC" w:rsidRDefault="000C3872">
            <w:pPr>
              <w:keepNext/>
              <w:keepLines/>
              <w:spacing w:before="54" w:after="54" w:line="260" w:lineRule="atLeast"/>
            </w:pPr>
            <w:r w:rsidRPr="002A7FDC">
              <w:rPr>
                <w:rFonts w:eastAsia="Calibri"/>
                <w:bCs/>
                <w:lang w:eastAsia="en-US"/>
              </w:rPr>
              <w:t>Justification for the value/conclusion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308B2939" w14:textId="77777777" w:rsidR="001675B7" w:rsidRPr="002A7FDC" w:rsidRDefault="000C3872">
            <w:pPr>
              <w:keepNext/>
              <w:keepLines/>
              <w:spacing w:before="54" w:after="54" w:line="260" w:lineRule="atLeast"/>
              <w:jc w:val="both"/>
            </w:pPr>
            <w:r w:rsidRPr="002A7FDC">
              <w:rPr>
                <w:rFonts w:cs="Arial"/>
                <w:color w:val="000000"/>
                <w:lang w:eastAsia="en-GB"/>
              </w:rPr>
              <w:t>During the BPD review of transfluthrin</w:t>
            </w:r>
            <w:r w:rsidRPr="002A7FDC">
              <w:t>, only the earthworm acute study was available for terrestrial organisms, therefore the PNEC</w:t>
            </w:r>
            <w:r w:rsidRPr="002A7FDC">
              <w:rPr>
                <w:vertAlign w:val="subscript"/>
              </w:rPr>
              <w:t>soil</w:t>
            </w:r>
            <w:r w:rsidRPr="002A7FDC">
              <w:t xml:space="preserve"> of 6.17E-04 mg/kg ww soil was derived from the PNECaquatic using the Equilibrium Partitioning Method (EPM).</w:t>
            </w:r>
          </w:p>
          <w:p w14:paraId="65B95023" w14:textId="77777777" w:rsidR="001675B7" w:rsidRPr="002A7FDC" w:rsidRDefault="001675B7">
            <w:pPr>
              <w:keepNext/>
              <w:keepLines/>
              <w:spacing w:before="54" w:after="54" w:line="260" w:lineRule="atLeast"/>
              <w:jc w:val="both"/>
            </w:pPr>
          </w:p>
          <w:p w14:paraId="5661ADB1" w14:textId="77777777" w:rsidR="00134697" w:rsidRPr="002A7FDC" w:rsidRDefault="000C3872" w:rsidP="00134697">
            <w:pPr>
              <w:keepNext/>
              <w:keepLines/>
              <w:spacing w:before="54" w:after="54" w:line="260" w:lineRule="atLeast"/>
              <w:jc w:val="both"/>
              <w:rPr>
                <w:rFonts w:eastAsia="Calibri"/>
                <w:bCs/>
                <w:lang w:eastAsia="en-US"/>
              </w:rPr>
            </w:pPr>
            <w:r w:rsidRPr="002A7FDC">
              <w:t>Since the approval decision, additional studies have been conducted on earthworm (sub-</w:t>
            </w:r>
            <w:r w:rsidRPr="002A7FDC">
              <w:rPr>
                <w:rFonts w:eastAsia="Calibri"/>
                <w:bCs/>
                <w:lang w:eastAsia="en-US"/>
              </w:rPr>
              <w:t>lethal effects), collembolan (reproduction</w:t>
            </w:r>
            <w:r w:rsidR="00935D2B" w:rsidRPr="002A7FDC">
              <w:rPr>
                <w:rFonts w:eastAsia="Calibri"/>
                <w:bCs/>
                <w:lang w:eastAsia="en-US"/>
              </w:rPr>
              <w:t>), micro</w:t>
            </w:r>
            <w:r w:rsidRPr="002A7FDC">
              <w:rPr>
                <w:rFonts w:eastAsia="Calibri"/>
                <w:bCs/>
                <w:lang w:eastAsia="en-US"/>
              </w:rPr>
              <w:t>-organisms (nitrogen transformation) and</w:t>
            </w:r>
            <w:r w:rsidR="00935D2B" w:rsidRPr="002A7FDC">
              <w:rPr>
                <w:rFonts w:eastAsia="Calibri"/>
                <w:bCs/>
                <w:lang w:eastAsia="en-US"/>
              </w:rPr>
              <w:t xml:space="preserve"> </w:t>
            </w:r>
            <w:r w:rsidRPr="002A7FDC">
              <w:rPr>
                <w:rFonts w:eastAsia="Calibri"/>
                <w:bCs/>
                <w:lang w:eastAsia="en-US"/>
              </w:rPr>
              <w:t xml:space="preserve">non-plants (seedling emergence and growth).  </w:t>
            </w:r>
          </w:p>
          <w:p w14:paraId="567C640C" w14:textId="77777777" w:rsidR="00134697" w:rsidRPr="002A7FDC" w:rsidRDefault="00134697" w:rsidP="00134697">
            <w:pPr>
              <w:keepNext/>
              <w:keepLines/>
              <w:spacing w:before="54" w:after="54" w:line="260" w:lineRule="atLeast"/>
              <w:jc w:val="both"/>
              <w:rPr>
                <w:rFonts w:eastAsia="Calibri"/>
                <w:bCs/>
                <w:lang w:eastAsia="en-US"/>
              </w:rPr>
            </w:pPr>
          </w:p>
          <w:p w14:paraId="3590BCA3" w14:textId="6CF08D6E" w:rsidR="00134697" w:rsidRPr="002A7FDC" w:rsidRDefault="00134697" w:rsidP="00134697">
            <w:pPr>
              <w:keepNext/>
              <w:keepLines/>
              <w:spacing w:before="54" w:after="54" w:line="260" w:lineRule="atLeast"/>
              <w:jc w:val="both"/>
              <w:rPr>
                <w:rFonts w:eastAsia="Calibri"/>
                <w:bCs/>
                <w:lang w:eastAsia="en-US"/>
              </w:rPr>
            </w:pPr>
            <w:r w:rsidRPr="002A7FDC">
              <w:rPr>
                <w:rFonts w:eastAsia="Calibri"/>
                <w:bCs/>
                <w:lang w:eastAsia="en-US"/>
              </w:rPr>
              <w:t>Following discussion at Environment Working Group Meeting IV 2017, it was agreed that the PNEC</w:t>
            </w:r>
            <w:r w:rsidRPr="002A7FDC">
              <w:rPr>
                <w:rFonts w:eastAsia="Calibri"/>
                <w:bCs/>
                <w:vertAlign w:val="subscript"/>
                <w:lang w:eastAsia="en-US"/>
              </w:rPr>
              <w:t>soil</w:t>
            </w:r>
            <w:r w:rsidRPr="002A7FDC">
              <w:rPr>
                <w:rFonts w:eastAsia="Calibri"/>
                <w:bCs/>
                <w:lang w:eastAsia="en-US"/>
              </w:rPr>
              <w:t xml:space="preserve"> should be based on the endpoint for nitrogen mineralization of </w:t>
            </w:r>
            <w:r w:rsidRPr="002A7FDC">
              <w:t xml:space="preserve">5.24 mg/kg dw standard soil. Since </w:t>
            </w:r>
            <w:r w:rsidRPr="002A7FDC">
              <w:rPr>
                <w:rFonts w:eastAsia="Calibri"/>
                <w:bCs/>
                <w:lang w:eastAsia="en-US"/>
              </w:rPr>
              <w:t xml:space="preserve">chronic studies covering at least two trophic levels are currently available, an assessment factor of 50 is applied to this endpoint, giving a PNEC value of 0.10 mg/kg dw (0.088 mg/kg ww). </w:t>
            </w:r>
          </w:p>
          <w:p w14:paraId="17FAB679" w14:textId="77777777" w:rsidR="001675B7" w:rsidRPr="002A7FDC" w:rsidRDefault="001675B7">
            <w:pPr>
              <w:keepNext/>
              <w:keepLines/>
              <w:spacing w:before="54" w:after="54" w:line="260" w:lineRule="atLeast"/>
              <w:jc w:val="both"/>
              <w:rPr>
                <w:rFonts w:eastAsia="Calibri"/>
                <w:bCs/>
                <w:lang w:eastAsia="en-US"/>
              </w:rPr>
            </w:pPr>
          </w:p>
          <w:p w14:paraId="0836F263" w14:textId="77777777" w:rsidR="001675B7" w:rsidRPr="002A7FDC" w:rsidRDefault="000C3872">
            <w:pPr>
              <w:keepNext/>
              <w:keepLines/>
              <w:spacing w:before="54" w:after="54" w:line="260" w:lineRule="atLeast"/>
              <w:jc w:val="both"/>
              <w:rPr>
                <w:rFonts w:eastAsia="Calibri"/>
                <w:bCs/>
                <w:lang w:eastAsia="en-US"/>
              </w:rPr>
            </w:pPr>
            <w:r w:rsidRPr="002A7FDC">
              <w:rPr>
                <w:rFonts w:eastAsia="Calibri"/>
                <w:lang w:eastAsia="en-US"/>
              </w:rPr>
              <w:t>Regarding metabolites, an additional study was provided (and agreed at WGIII-2018 and by the BPC at meeting no. 24 (2018)), which demonstrated formation of the metabolite 2,3,5,6-Tetrafluorobenzoic acid (TFB-COOH). In addition, formation of the metabolite DCVA was still also expected. Hence, for soil, TFB-COOH and trans-DCVA are considered as the environmentally relevant metabolites.</w:t>
            </w:r>
          </w:p>
          <w:p w14:paraId="49D5F0A0" w14:textId="1B42D1A5" w:rsidR="000539E1" w:rsidRPr="002A7FDC" w:rsidRDefault="000539E1" w:rsidP="000539E1">
            <w:pPr>
              <w:jc w:val="both"/>
              <w:rPr>
                <w:rFonts w:eastAsia="Calibri" w:cs="Times New Roman"/>
                <w:lang w:eastAsia="en-US"/>
              </w:rPr>
            </w:pPr>
            <w:r w:rsidRPr="002A7FDC">
              <w:rPr>
                <w:rFonts w:eastAsia="Calibri"/>
                <w:lang w:eastAsia="en-US"/>
              </w:rPr>
              <w:t>In the case of the metabolites 2,3,5,6-Tetrafluorobenzoic acid (TFB-COOH) and permethric acid (</w:t>
            </w:r>
            <w:r w:rsidR="00FB2036" w:rsidRPr="002A7FDC">
              <w:rPr>
                <w:rFonts w:eastAsia="Calibri"/>
                <w:lang w:eastAsia="en-US"/>
              </w:rPr>
              <w:t>trans-</w:t>
            </w:r>
            <w:r w:rsidRPr="002A7FDC">
              <w:rPr>
                <w:rFonts w:eastAsia="Calibri"/>
                <w:lang w:eastAsia="en-US"/>
              </w:rPr>
              <w:t xml:space="preserve">DCVA) no data have been generated on terrestrial organisms. Therefore, the Equilibrium Partitioning Method is used to derive the PNECsoil based on the PNECaquatic. </w:t>
            </w:r>
          </w:p>
          <w:p w14:paraId="2F7D03F7" w14:textId="77777777" w:rsidR="000539E1" w:rsidRPr="002A7FDC" w:rsidRDefault="000539E1" w:rsidP="000539E1">
            <w:pPr>
              <w:jc w:val="both"/>
              <w:rPr>
                <w:rFonts w:eastAsia="Calibri"/>
                <w:lang w:eastAsia="en-US"/>
              </w:rPr>
            </w:pPr>
            <w:r w:rsidRPr="002A7FDC">
              <w:rPr>
                <w:rFonts w:eastAsia="Calibri"/>
                <w:lang w:eastAsia="en-US"/>
              </w:rPr>
              <w:t>Concerning TFB-COOH taking account of the PNECaquatic of &gt; 0.1 mg/L, water solubility of 6110 mg/L, vapour pressure of 0.44 Pa and an assumed worst case Koc of 0 L/kg, the PNECsoil was calculated to be 0.012 mg/kg ww.</w:t>
            </w:r>
          </w:p>
          <w:p w14:paraId="3EFD7CCF" w14:textId="59F23EB7" w:rsidR="001675B7" w:rsidRPr="002A7FDC" w:rsidRDefault="000539E1" w:rsidP="000539E1">
            <w:pPr>
              <w:keepNext/>
              <w:keepLines/>
              <w:spacing w:before="54" w:after="54" w:line="260" w:lineRule="atLeast"/>
              <w:jc w:val="both"/>
              <w:rPr>
                <w:rFonts w:eastAsia="Calibri"/>
                <w:bCs/>
                <w:lang w:eastAsia="en-US"/>
              </w:rPr>
            </w:pPr>
            <w:r w:rsidRPr="002A7FDC">
              <w:rPr>
                <w:rFonts w:eastAsia="Calibri"/>
                <w:lang w:eastAsia="en-US"/>
              </w:rPr>
              <w:t xml:space="preserve">For </w:t>
            </w:r>
            <w:r w:rsidR="00FB2036" w:rsidRPr="002A7FDC">
              <w:rPr>
                <w:rFonts w:eastAsia="Calibri"/>
                <w:lang w:eastAsia="en-US"/>
              </w:rPr>
              <w:t>trans-</w:t>
            </w:r>
            <w:r w:rsidRPr="002A7FDC">
              <w:rPr>
                <w:rFonts w:eastAsia="Calibri"/>
                <w:lang w:eastAsia="en-US"/>
              </w:rPr>
              <w:t>DCVA the PNECsoil was calculated to be 0.0128 mg/kg ww; based on the water solubility of 127.6 mg/L, vapour pressure of 2.60 Pa and a log Koc of 2.025</w:t>
            </w:r>
            <w:r w:rsidR="00FB2036" w:rsidRPr="002A7FDC">
              <w:rPr>
                <w:rFonts w:eastAsia="Calibri"/>
                <w:lang w:eastAsia="en-US"/>
              </w:rPr>
              <w:t xml:space="preserve"> (parameters estimated using EPIsuite; please refer to Annex 2.3)</w:t>
            </w:r>
          </w:p>
        </w:tc>
      </w:tr>
    </w:tbl>
    <w:p w14:paraId="21B6EE28" w14:textId="77777777" w:rsidR="001675B7" w:rsidRPr="002A7FDC" w:rsidRDefault="001675B7">
      <w:pPr>
        <w:spacing w:line="260" w:lineRule="atLeast"/>
        <w:contextualSpacing/>
        <w:jc w:val="both"/>
        <w:rPr>
          <w:rFonts w:ascii="Times New Roman" w:eastAsia="Calibri" w:hAnsi="Times New Roman" w:cs="Times New Roman"/>
          <w:i/>
          <w:iCs/>
          <w:lang w:eastAsia="en-US"/>
        </w:rPr>
      </w:pPr>
    </w:p>
    <w:tbl>
      <w:tblPr>
        <w:tblW w:w="5000" w:type="pct"/>
        <w:tblInd w:w="-75" w:type="dxa"/>
        <w:tblCellMar>
          <w:left w:w="70" w:type="dxa"/>
          <w:right w:w="70" w:type="dxa"/>
        </w:tblCellMar>
        <w:tblLook w:val="04A0" w:firstRow="1" w:lastRow="0" w:firstColumn="1" w:lastColumn="0" w:noHBand="0" w:noVBand="1"/>
      </w:tblPr>
      <w:tblGrid>
        <w:gridCol w:w="1980"/>
        <w:gridCol w:w="1379"/>
        <w:gridCol w:w="988"/>
        <w:gridCol w:w="1217"/>
        <w:gridCol w:w="1227"/>
        <w:gridCol w:w="2412"/>
      </w:tblGrid>
      <w:tr w:rsidR="001675B7" w:rsidRPr="002A7FDC" w14:paraId="50837BEC" w14:textId="77777777">
        <w:tc>
          <w:tcPr>
            <w:tcW w:w="9213" w:type="dxa"/>
            <w:gridSpan w:val="6"/>
            <w:tcBorders>
              <w:top w:val="single" w:sz="4" w:space="0" w:color="000000"/>
              <w:left w:val="single" w:sz="4" w:space="0" w:color="000000"/>
              <w:bottom w:val="single" w:sz="6" w:space="0" w:color="000000"/>
              <w:right w:val="single" w:sz="4" w:space="0" w:color="000000"/>
            </w:tcBorders>
            <w:shd w:val="clear" w:color="auto" w:fill="FFFFCC"/>
          </w:tcPr>
          <w:p w14:paraId="01DB2E15" w14:textId="77777777" w:rsidR="001675B7" w:rsidRPr="002A7FDC" w:rsidRDefault="000C3872">
            <w:pPr>
              <w:spacing w:line="260" w:lineRule="atLeast"/>
              <w:jc w:val="center"/>
              <w:rPr>
                <w:rFonts w:eastAsia="Calibri"/>
                <w:b/>
                <w:i/>
                <w:color w:val="000000"/>
                <w:lang w:eastAsia="en-US"/>
              </w:rPr>
            </w:pPr>
            <w:r w:rsidRPr="002A7FDC">
              <w:rPr>
                <w:rFonts w:eastAsia="Calibri"/>
                <w:b/>
                <w:bCs/>
                <w:lang w:eastAsia="en-US"/>
              </w:rPr>
              <w:t xml:space="preserve">Summary table for Secondary Poisoning </w:t>
            </w:r>
            <w:r w:rsidRPr="002A7FDC">
              <w:rPr>
                <w:rFonts w:eastAsia="Calibri"/>
                <w:b/>
                <w:bCs/>
                <w:i/>
                <w:lang w:eastAsia="en-US"/>
              </w:rPr>
              <w:t>via</w:t>
            </w:r>
            <w:r w:rsidRPr="002A7FDC">
              <w:rPr>
                <w:rFonts w:eastAsia="Calibri"/>
                <w:b/>
                <w:bCs/>
                <w:lang w:eastAsia="en-US"/>
              </w:rPr>
              <w:t xml:space="preserve"> the Food Chain</w:t>
            </w:r>
          </w:p>
        </w:tc>
      </w:tr>
      <w:tr w:rsidR="001675B7" w:rsidRPr="002A7FDC" w14:paraId="31598F96" w14:textId="77777777">
        <w:trPr>
          <w:cantSplit/>
          <w:trHeight w:val="516"/>
        </w:trPr>
        <w:tc>
          <w:tcPr>
            <w:tcW w:w="2000" w:type="dxa"/>
            <w:tcBorders>
              <w:top w:val="single" w:sz="6" w:space="0" w:color="000000"/>
              <w:left w:val="single" w:sz="4" w:space="0" w:color="000000"/>
              <w:bottom w:val="single" w:sz="6" w:space="0" w:color="000000"/>
            </w:tcBorders>
            <w:shd w:val="clear" w:color="auto" w:fill="auto"/>
            <w:vAlign w:val="center"/>
          </w:tcPr>
          <w:p w14:paraId="5F35F197" w14:textId="77777777" w:rsidR="001675B7" w:rsidRPr="002A7FDC" w:rsidRDefault="000C3872">
            <w:pPr>
              <w:keepNext/>
              <w:widowControl w:val="0"/>
              <w:autoSpaceDE w:val="0"/>
              <w:spacing w:line="260" w:lineRule="atLeast"/>
              <w:jc w:val="center"/>
              <w:rPr>
                <w:rFonts w:eastAsia="Calibri"/>
                <w:b/>
                <w:bCs/>
                <w:lang w:eastAsia="en-US"/>
              </w:rPr>
            </w:pPr>
            <w:r w:rsidRPr="002A7FDC">
              <w:rPr>
                <w:rFonts w:eastAsia="Calibri"/>
                <w:b/>
                <w:color w:val="000000"/>
                <w:lang w:eastAsia="en-US"/>
              </w:rPr>
              <w:t>Species</w:t>
            </w:r>
          </w:p>
        </w:tc>
        <w:tc>
          <w:tcPr>
            <w:tcW w:w="1356" w:type="dxa"/>
            <w:tcBorders>
              <w:top w:val="single" w:sz="6" w:space="0" w:color="000000"/>
              <w:left w:val="single" w:sz="6" w:space="0" w:color="000000"/>
              <w:bottom w:val="single" w:sz="6" w:space="0" w:color="000000"/>
            </w:tcBorders>
            <w:shd w:val="clear" w:color="auto" w:fill="auto"/>
            <w:vAlign w:val="center"/>
          </w:tcPr>
          <w:p w14:paraId="33820B11" w14:textId="77777777" w:rsidR="001675B7" w:rsidRPr="002A7FDC" w:rsidRDefault="000C3872">
            <w:pPr>
              <w:keepNext/>
              <w:widowControl w:val="0"/>
              <w:autoSpaceDE w:val="0"/>
              <w:spacing w:line="260" w:lineRule="atLeast"/>
              <w:jc w:val="center"/>
              <w:rPr>
                <w:rFonts w:eastAsia="Calibri"/>
                <w:b/>
                <w:bCs/>
                <w:lang w:eastAsia="en-US"/>
              </w:rPr>
            </w:pPr>
            <w:r w:rsidRPr="002A7FDC">
              <w:rPr>
                <w:rFonts w:eastAsia="Calibri"/>
                <w:b/>
                <w:bCs/>
                <w:lang w:eastAsia="en-US"/>
              </w:rPr>
              <w:t>Substance</w:t>
            </w:r>
          </w:p>
        </w:tc>
        <w:tc>
          <w:tcPr>
            <w:tcW w:w="996" w:type="dxa"/>
            <w:tcBorders>
              <w:top w:val="single" w:sz="6" w:space="0" w:color="000000"/>
              <w:left w:val="single" w:sz="6" w:space="0" w:color="000000"/>
              <w:bottom w:val="single" w:sz="6" w:space="0" w:color="000000"/>
            </w:tcBorders>
            <w:shd w:val="clear" w:color="auto" w:fill="auto"/>
            <w:vAlign w:val="center"/>
          </w:tcPr>
          <w:p w14:paraId="1EEF6385" w14:textId="77777777" w:rsidR="001675B7" w:rsidRPr="002A7FDC" w:rsidRDefault="001675B7">
            <w:pPr>
              <w:keepNext/>
              <w:widowControl w:val="0"/>
              <w:autoSpaceDE w:val="0"/>
              <w:snapToGrid w:val="0"/>
              <w:spacing w:line="260" w:lineRule="atLeast"/>
              <w:jc w:val="center"/>
              <w:rPr>
                <w:rFonts w:eastAsia="Calibri"/>
                <w:b/>
                <w:bCs/>
                <w:lang w:eastAsia="en-US"/>
              </w:rPr>
            </w:pPr>
          </w:p>
        </w:tc>
        <w:tc>
          <w:tcPr>
            <w:tcW w:w="1198" w:type="dxa"/>
            <w:tcBorders>
              <w:top w:val="single" w:sz="6" w:space="0" w:color="000000"/>
              <w:left w:val="single" w:sz="6" w:space="0" w:color="000000"/>
              <w:bottom w:val="single" w:sz="6" w:space="0" w:color="000000"/>
            </w:tcBorders>
            <w:shd w:val="clear" w:color="auto" w:fill="auto"/>
            <w:vAlign w:val="center"/>
          </w:tcPr>
          <w:p w14:paraId="60C99EB6" w14:textId="77777777" w:rsidR="001675B7" w:rsidRPr="002A7FDC" w:rsidRDefault="000C3872">
            <w:pPr>
              <w:keepNext/>
              <w:widowControl w:val="0"/>
              <w:autoSpaceDE w:val="0"/>
              <w:spacing w:line="260" w:lineRule="atLeast"/>
              <w:jc w:val="center"/>
              <w:rPr>
                <w:rFonts w:eastAsia="Calibri"/>
                <w:b/>
                <w:bCs/>
                <w:lang w:eastAsia="en-US"/>
              </w:rPr>
            </w:pPr>
            <w:r w:rsidRPr="002A7FDC">
              <w:rPr>
                <w:rFonts w:eastAsia="Calibri"/>
                <w:b/>
                <w:bCs/>
                <w:lang w:eastAsia="en-US"/>
              </w:rPr>
              <w:t>End point</w:t>
            </w:r>
          </w:p>
        </w:tc>
        <w:tc>
          <w:tcPr>
            <w:tcW w:w="1232" w:type="dxa"/>
            <w:tcBorders>
              <w:top w:val="single" w:sz="4" w:space="0" w:color="000000"/>
              <w:left w:val="single" w:sz="6" w:space="0" w:color="000000"/>
              <w:bottom w:val="single" w:sz="6" w:space="0" w:color="000000"/>
            </w:tcBorders>
            <w:shd w:val="clear" w:color="auto" w:fill="auto"/>
            <w:vAlign w:val="center"/>
          </w:tcPr>
          <w:p w14:paraId="31DA8B34" w14:textId="77777777" w:rsidR="001675B7" w:rsidRPr="002A7FDC" w:rsidRDefault="000C3872">
            <w:pPr>
              <w:jc w:val="center"/>
              <w:rPr>
                <w:rFonts w:eastAsia="Calibri" w:cs="Arial"/>
                <w:b/>
                <w:bCs/>
                <w:lang w:eastAsia="en-US"/>
              </w:rPr>
            </w:pPr>
            <w:r w:rsidRPr="002A7FDC">
              <w:rPr>
                <w:rFonts w:eastAsia="Calibri" w:cs="Arial"/>
                <w:b/>
                <w:bCs/>
                <w:lang w:eastAsia="en-US"/>
              </w:rPr>
              <w:t>Results</w:t>
            </w:r>
          </w:p>
        </w:tc>
        <w:tc>
          <w:tcPr>
            <w:tcW w:w="243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81B10A0" w14:textId="77777777" w:rsidR="001675B7" w:rsidRPr="002A7FDC" w:rsidRDefault="000C3872">
            <w:pPr>
              <w:keepNext/>
              <w:widowControl w:val="0"/>
              <w:autoSpaceDE w:val="0"/>
              <w:spacing w:line="260" w:lineRule="atLeast"/>
              <w:jc w:val="center"/>
            </w:pPr>
            <w:r w:rsidRPr="002A7FDC">
              <w:rPr>
                <w:rFonts w:eastAsia="Calibri"/>
                <w:b/>
                <w:bCs/>
                <w:lang w:eastAsia="en-US"/>
              </w:rPr>
              <w:t>Reference</w:t>
            </w:r>
          </w:p>
        </w:tc>
      </w:tr>
      <w:tr w:rsidR="001675B7" w:rsidRPr="002A7FDC" w14:paraId="20EE21C2" w14:textId="77777777">
        <w:tc>
          <w:tcPr>
            <w:tcW w:w="2000" w:type="dxa"/>
            <w:tcBorders>
              <w:top w:val="single" w:sz="4" w:space="0" w:color="000000"/>
              <w:left w:val="single" w:sz="4" w:space="0" w:color="000000"/>
              <w:bottom w:val="single" w:sz="4" w:space="0" w:color="000000"/>
            </w:tcBorders>
            <w:shd w:val="clear" w:color="auto" w:fill="auto"/>
            <w:vAlign w:val="center"/>
          </w:tcPr>
          <w:p w14:paraId="53E62F94" w14:textId="77777777" w:rsidR="001675B7" w:rsidRPr="002A7FDC" w:rsidRDefault="000C3872">
            <w:pPr>
              <w:spacing w:line="260" w:lineRule="atLeast"/>
              <w:jc w:val="center"/>
              <w:rPr>
                <w:rFonts w:eastAsia="Calibri"/>
                <w:color w:val="000000"/>
                <w:lang w:eastAsia="en-US"/>
              </w:rPr>
            </w:pPr>
            <w:r w:rsidRPr="002A7FDC">
              <w:rPr>
                <w:color w:val="000000"/>
              </w:rPr>
              <w:t>Rat</w:t>
            </w:r>
          </w:p>
        </w:tc>
        <w:tc>
          <w:tcPr>
            <w:tcW w:w="1356" w:type="dxa"/>
            <w:tcBorders>
              <w:top w:val="single" w:sz="4" w:space="0" w:color="000000"/>
              <w:left w:val="single" w:sz="4" w:space="0" w:color="000000"/>
              <w:bottom w:val="single" w:sz="4" w:space="0" w:color="000000"/>
            </w:tcBorders>
            <w:shd w:val="clear" w:color="auto" w:fill="auto"/>
            <w:vAlign w:val="center"/>
          </w:tcPr>
          <w:p w14:paraId="40BC228C" w14:textId="77777777" w:rsidR="001675B7" w:rsidRPr="002A7FDC" w:rsidRDefault="000C3872">
            <w:pPr>
              <w:jc w:val="center"/>
              <w:rPr>
                <w:color w:val="000000"/>
              </w:rPr>
            </w:pPr>
            <w:r w:rsidRPr="002A7FDC">
              <w:rPr>
                <w:rFonts w:eastAsia="Calibri"/>
                <w:color w:val="000000"/>
                <w:lang w:eastAsia="en-US"/>
              </w:rPr>
              <w:t>transfluthrin</w:t>
            </w:r>
          </w:p>
        </w:tc>
        <w:tc>
          <w:tcPr>
            <w:tcW w:w="996" w:type="dxa"/>
            <w:tcBorders>
              <w:top w:val="single" w:sz="4" w:space="0" w:color="000000"/>
              <w:left w:val="single" w:sz="4" w:space="0" w:color="000000"/>
              <w:bottom w:val="single" w:sz="4" w:space="0" w:color="000000"/>
            </w:tcBorders>
            <w:shd w:val="clear" w:color="auto" w:fill="auto"/>
            <w:vAlign w:val="center"/>
          </w:tcPr>
          <w:p w14:paraId="0C863046" w14:textId="0AD8FA9F" w:rsidR="001675B7" w:rsidRPr="002A7FDC" w:rsidRDefault="000C3872">
            <w:pPr>
              <w:spacing w:line="260" w:lineRule="atLeast"/>
              <w:jc w:val="center"/>
            </w:pPr>
            <w:r w:rsidRPr="002A7FDC">
              <w:rPr>
                <w:rFonts w:eastAsia="Calibri"/>
                <w:bCs/>
                <w:lang w:eastAsia="en-US"/>
              </w:rPr>
              <w:t>Oral Diet</w:t>
            </w:r>
          </w:p>
        </w:tc>
        <w:tc>
          <w:tcPr>
            <w:tcW w:w="1198" w:type="dxa"/>
            <w:tcBorders>
              <w:top w:val="single" w:sz="4" w:space="0" w:color="000000"/>
              <w:left w:val="single" w:sz="4" w:space="0" w:color="000000"/>
              <w:bottom w:val="single" w:sz="4" w:space="0" w:color="000000"/>
            </w:tcBorders>
            <w:shd w:val="clear" w:color="auto" w:fill="auto"/>
            <w:vAlign w:val="center"/>
          </w:tcPr>
          <w:p w14:paraId="12F6B7FD" w14:textId="77777777" w:rsidR="001675B7" w:rsidRPr="002A7FDC" w:rsidRDefault="000C3872">
            <w:pPr>
              <w:jc w:val="center"/>
              <w:rPr>
                <w:rFonts w:eastAsia="Calibri" w:cs="Arial"/>
                <w:lang w:eastAsia="en-US"/>
              </w:rPr>
            </w:pPr>
            <w:r w:rsidRPr="002A7FDC">
              <w:rPr>
                <w:rFonts w:eastAsia="Calibri" w:cs="Arial"/>
                <w:lang w:eastAsia="en-US"/>
              </w:rPr>
              <w:t>NOEC</w:t>
            </w:r>
          </w:p>
          <w:p w14:paraId="1DFD0E20" w14:textId="77777777" w:rsidR="001675B7" w:rsidRPr="002A7FDC" w:rsidRDefault="000C3872">
            <w:pPr>
              <w:jc w:val="center"/>
              <w:rPr>
                <w:rFonts w:eastAsia="Calibri" w:cs="Arial"/>
                <w:color w:val="000000"/>
                <w:lang w:eastAsia="en-US"/>
              </w:rPr>
            </w:pPr>
            <w:r w:rsidRPr="002A7FDC">
              <w:rPr>
                <w:rFonts w:eastAsia="Calibri" w:cs="Arial"/>
                <w:lang w:eastAsia="en-US"/>
              </w:rPr>
              <w:t>2-generation</w:t>
            </w:r>
          </w:p>
        </w:tc>
        <w:tc>
          <w:tcPr>
            <w:tcW w:w="1232" w:type="dxa"/>
            <w:tcBorders>
              <w:top w:val="single" w:sz="4" w:space="0" w:color="000000"/>
              <w:left w:val="single" w:sz="4" w:space="0" w:color="000000"/>
              <w:bottom w:val="single" w:sz="4" w:space="0" w:color="000000"/>
            </w:tcBorders>
            <w:shd w:val="clear" w:color="auto" w:fill="auto"/>
            <w:vAlign w:val="center"/>
          </w:tcPr>
          <w:p w14:paraId="1013915C" w14:textId="77777777" w:rsidR="001675B7" w:rsidRPr="002A7FDC" w:rsidRDefault="000C3872">
            <w:pPr>
              <w:spacing w:line="260" w:lineRule="atLeast"/>
              <w:jc w:val="center"/>
              <w:rPr>
                <w:rFonts w:eastAsia="Calibri"/>
                <w:color w:val="000000"/>
                <w:lang w:eastAsia="en-US"/>
              </w:rPr>
            </w:pPr>
            <w:r w:rsidRPr="002A7FDC">
              <w:t>200 mg/kg feed</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C1E95" w14:textId="77777777" w:rsidR="001675B7" w:rsidRPr="002A7FDC" w:rsidRDefault="000C3872">
            <w:pPr>
              <w:spacing w:line="260" w:lineRule="atLeast"/>
              <w:jc w:val="center"/>
            </w:pPr>
            <w:r w:rsidRPr="002A7FDC">
              <w:rPr>
                <w:rFonts w:eastAsia="Calibri"/>
                <w:color w:val="000000"/>
                <w:lang w:eastAsia="en-US"/>
              </w:rPr>
              <w:t>Transfluthrin Assessment Report (2014)</w:t>
            </w:r>
          </w:p>
        </w:tc>
      </w:tr>
    </w:tbl>
    <w:p w14:paraId="6A91CAF8" w14:textId="77777777" w:rsidR="001675B7" w:rsidRPr="002A7FDC" w:rsidRDefault="001675B7">
      <w:pPr>
        <w:spacing w:line="260" w:lineRule="atLeast"/>
        <w:contextualSpacing/>
        <w:jc w:val="both"/>
        <w:rPr>
          <w:rFonts w:ascii="Times New Roman" w:eastAsia="Calibri" w:hAnsi="Times New Roman" w:cs="Times New Roman"/>
          <w:i/>
          <w:iCs/>
          <w:lang w:eastAsia="en-US"/>
        </w:rPr>
      </w:pPr>
    </w:p>
    <w:tbl>
      <w:tblPr>
        <w:tblW w:w="9341" w:type="dxa"/>
        <w:tblInd w:w="-117" w:type="dxa"/>
        <w:tblLook w:val="04A0" w:firstRow="1" w:lastRow="0" w:firstColumn="1" w:lastColumn="0" w:noHBand="0" w:noVBand="1"/>
      </w:tblPr>
      <w:tblGrid>
        <w:gridCol w:w="1955"/>
        <w:gridCol w:w="7386"/>
      </w:tblGrid>
      <w:tr w:rsidR="001675B7" w:rsidRPr="002A7FDC" w14:paraId="4B563010"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CCFFCC"/>
          </w:tcPr>
          <w:p w14:paraId="6EAF04C0" w14:textId="77777777" w:rsidR="001675B7" w:rsidRPr="002A7FDC" w:rsidRDefault="000C3872">
            <w:pPr>
              <w:keepNext/>
              <w:keepLines/>
              <w:spacing w:before="54" w:after="54" w:line="260" w:lineRule="atLeast"/>
              <w:rPr>
                <w:rFonts w:eastAsia="Calibri"/>
                <w:b/>
                <w:lang w:eastAsia="da-DK"/>
              </w:rPr>
            </w:pPr>
            <w:r w:rsidRPr="002A7FDC">
              <w:rPr>
                <w:rFonts w:eastAsia="Calibri"/>
                <w:b/>
                <w:lang w:eastAsia="en-US"/>
              </w:rPr>
              <w:lastRenderedPageBreak/>
              <w:t xml:space="preserve">Conclusion used in Risk Assessment – </w:t>
            </w:r>
            <w:r w:rsidRPr="002A7FDC">
              <w:rPr>
                <w:rFonts w:eastAsia="Calibri"/>
                <w:b/>
                <w:bCs/>
                <w:lang w:eastAsia="en-US"/>
              </w:rPr>
              <w:t xml:space="preserve">Secondary Poisoning </w:t>
            </w:r>
            <w:r w:rsidRPr="002A7FDC">
              <w:rPr>
                <w:rFonts w:eastAsia="Calibri"/>
                <w:b/>
                <w:bCs/>
                <w:i/>
                <w:lang w:eastAsia="en-US"/>
              </w:rPr>
              <w:t>via</w:t>
            </w:r>
            <w:r w:rsidRPr="002A7FDC">
              <w:rPr>
                <w:rFonts w:eastAsia="Calibri"/>
                <w:b/>
                <w:bCs/>
                <w:lang w:eastAsia="en-US"/>
              </w:rPr>
              <w:t xml:space="preserve"> the Food Chain</w:t>
            </w:r>
          </w:p>
        </w:tc>
      </w:tr>
      <w:tr w:rsidR="001675B7" w:rsidRPr="002A7FDC" w14:paraId="1B2C0C7E" w14:textId="77777777" w:rsidTr="00F643C8">
        <w:tc>
          <w:tcPr>
            <w:tcW w:w="1955" w:type="dxa"/>
            <w:tcBorders>
              <w:top w:val="single" w:sz="4" w:space="0" w:color="000000"/>
              <w:left w:val="single" w:sz="4" w:space="0" w:color="000000"/>
              <w:bottom w:val="single" w:sz="4" w:space="0" w:color="000000"/>
            </w:tcBorders>
            <w:shd w:val="clear" w:color="auto" w:fill="auto"/>
          </w:tcPr>
          <w:p w14:paraId="447EA875" w14:textId="77777777" w:rsidR="001675B7" w:rsidRPr="002A7FDC" w:rsidRDefault="000C3872">
            <w:pPr>
              <w:keepNext/>
              <w:keepLines/>
              <w:spacing w:before="54" w:after="54" w:line="260" w:lineRule="atLeast"/>
            </w:pPr>
            <w:r w:rsidRPr="002A7FDC">
              <w:rPr>
                <w:rFonts w:eastAsia="Calibri"/>
                <w:bCs/>
                <w:lang w:eastAsia="en-US"/>
              </w:rPr>
              <w:t>Value/conclusion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4A1177C1"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PNEC</w:t>
            </w:r>
            <w:r w:rsidRPr="002A7FDC">
              <w:rPr>
                <w:rFonts w:eastAsia="Calibri"/>
                <w:bCs/>
                <w:vertAlign w:val="subscript"/>
                <w:lang w:eastAsia="en-US"/>
              </w:rPr>
              <w:t>oral, mammals</w:t>
            </w:r>
            <w:r w:rsidRPr="002A7FDC">
              <w:rPr>
                <w:rFonts w:eastAsia="Calibri"/>
                <w:bCs/>
                <w:lang w:eastAsia="en-US"/>
              </w:rPr>
              <w:t xml:space="preserve"> for transfluthrin:</w:t>
            </w:r>
            <w:r w:rsidRPr="002A7FDC">
              <w:rPr>
                <w:rFonts w:cs="Arial"/>
                <w:color w:val="000000"/>
                <w:lang w:eastAsia="en-GB"/>
              </w:rPr>
              <w:t xml:space="preserve"> </w:t>
            </w:r>
            <w:r w:rsidRPr="002A7FDC">
              <w:t>6.67 mg/kg feed</w:t>
            </w:r>
          </w:p>
        </w:tc>
      </w:tr>
      <w:tr w:rsidR="001675B7" w:rsidRPr="002A7FDC" w14:paraId="73CC1F97" w14:textId="77777777" w:rsidTr="00F643C8">
        <w:tc>
          <w:tcPr>
            <w:tcW w:w="1955" w:type="dxa"/>
            <w:tcBorders>
              <w:top w:val="single" w:sz="4" w:space="0" w:color="000000"/>
              <w:left w:val="single" w:sz="4" w:space="0" w:color="000000"/>
              <w:bottom w:val="single" w:sz="4" w:space="0" w:color="000000"/>
            </w:tcBorders>
            <w:shd w:val="clear" w:color="auto" w:fill="auto"/>
          </w:tcPr>
          <w:p w14:paraId="03E80E66" w14:textId="77777777" w:rsidR="001675B7" w:rsidRPr="002A7FDC" w:rsidRDefault="000C3872">
            <w:pPr>
              <w:keepNext/>
              <w:keepLines/>
              <w:spacing w:before="54" w:after="54" w:line="260" w:lineRule="atLeast"/>
            </w:pPr>
            <w:r w:rsidRPr="002A7FDC">
              <w:rPr>
                <w:rFonts w:eastAsia="Calibri"/>
                <w:bCs/>
                <w:lang w:eastAsia="en-US"/>
              </w:rPr>
              <w:t>Justification for the value/conclusion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787D239C" w14:textId="3D8560B1" w:rsidR="001675B7" w:rsidRPr="002A7FDC" w:rsidRDefault="000C3872">
            <w:pPr>
              <w:jc w:val="both"/>
            </w:pPr>
            <w:r w:rsidRPr="002A7FDC">
              <w:t>The PNEC</w:t>
            </w:r>
            <w:r w:rsidRPr="002A7FDC">
              <w:rPr>
                <w:vertAlign w:val="subscript"/>
              </w:rPr>
              <w:t>oral</w:t>
            </w:r>
            <w:r w:rsidRPr="002A7FDC">
              <w:t xml:space="preserve"> for secondary poisoning of mammals is derived by applying an assessment factor of 30 to the chronic NOEC of 200 mg/kg feed, resulting in a PNEC</w:t>
            </w:r>
            <w:r w:rsidRPr="002A7FDC">
              <w:rPr>
                <w:vertAlign w:val="subscript"/>
              </w:rPr>
              <w:t>oral,mammal</w:t>
            </w:r>
            <w:r w:rsidRPr="002A7FDC">
              <w:t xml:space="preserve"> of 6.67 mg/kg feed. As stated in the Transfluthrin Assessment Report, only acute data were available. In the absence of short-term or long-term toxicity data for birds, a PEC/PNEC</w:t>
            </w:r>
            <w:r w:rsidRPr="002A7FDC">
              <w:rPr>
                <w:vertAlign w:val="subscript"/>
              </w:rPr>
              <w:t xml:space="preserve">oral,bird </w:t>
            </w:r>
            <w:r w:rsidRPr="002A7FDC">
              <w:t>cannot be derived.</w:t>
            </w:r>
          </w:p>
        </w:tc>
      </w:tr>
    </w:tbl>
    <w:p w14:paraId="78E4D0DF" w14:textId="77777777" w:rsidR="001675B7" w:rsidRPr="002A7FDC" w:rsidRDefault="001675B7">
      <w:pPr>
        <w:rPr>
          <w:rFonts w:eastAsia="Calibri"/>
          <w:lang w:eastAsia="en-US"/>
        </w:rPr>
      </w:pPr>
    </w:p>
    <w:p w14:paraId="69B4AB96" w14:textId="77777777" w:rsidR="001675B7" w:rsidRPr="002A7FDC" w:rsidRDefault="000C3872">
      <w:pPr>
        <w:spacing w:line="260" w:lineRule="atLeast"/>
        <w:contextualSpacing/>
        <w:jc w:val="both"/>
        <w:rPr>
          <w:rFonts w:ascii="Times New Roman" w:eastAsia="Calibri" w:hAnsi="Times New Roman" w:cs="Times New Roman"/>
          <w:i/>
          <w:iCs/>
          <w:lang w:eastAsia="en-US"/>
        </w:rPr>
      </w:pPr>
      <w:r w:rsidRPr="002A7FDC">
        <w:rPr>
          <w:rFonts w:eastAsia="Calibri"/>
          <w:b/>
          <w:i/>
          <w:sz w:val="22"/>
          <w:szCs w:val="22"/>
          <w:lang w:eastAsia="en-US"/>
        </w:rPr>
        <w:t>Summary of PNEC values for the active substance</w:t>
      </w:r>
    </w:p>
    <w:p w14:paraId="53277DD2" w14:textId="77777777" w:rsidR="001675B7" w:rsidRPr="002A7FDC" w:rsidRDefault="001675B7">
      <w:pPr>
        <w:rPr>
          <w:rFonts w:ascii="Times New Roman" w:eastAsia="Calibri" w:hAnsi="Times New Roman" w:cs="Times New Roman"/>
          <w:i/>
          <w:iCs/>
          <w:lang w:eastAsia="en-US"/>
        </w:rPr>
      </w:pPr>
    </w:p>
    <w:p w14:paraId="2D12C372" w14:textId="52BD064A" w:rsidR="001675B7" w:rsidRPr="002A7FDC" w:rsidRDefault="000C3872" w:rsidP="00832DD0">
      <w:pPr>
        <w:autoSpaceDE w:val="0"/>
        <w:jc w:val="both"/>
        <w:rPr>
          <w:rFonts w:cs="Arial"/>
          <w:color w:val="000000"/>
          <w:lang w:eastAsia="en-GB"/>
        </w:rPr>
      </w:pPr>
      <w:r w:rsidRPr="002A7FDC">
        <w:rPr>
          <w:rFonts w:cs="Arial"/>
          <w:color w:val="000000"/>
          <w:lang w:eastAsia="en-GB"/>
        </w:rPr>
        <w:t xml:space="preserve">The following PNEC values have been derived from data on the active substance/metabolites and also from studies performed on the active substance/metabolites which were completed subsequent to the issue of the Transfluthrin Assessment Report (2014). During the product authorisation process of products with transfluthrin ecotoxicity data for aquatic and terrestrial organisms have been submitted as refinement. These data have been evaluated and agreed upon at different WGs in the period of 2016 to 2018 and at the BPC meeting no. 24 (2018), resulting in harmonised updated PNECs for the aquatic and terrestrial environment. </w:t>
      </w:r>
    </w:p>
    <w:p w14:paraId="20D7C0A6" w14:textId="77777777" w:rsidR="001675B7" w:rsidRPr="002A7FDC" w:rsidRDefault="001675B7">
      <w:pPr>
        <w:rPr>
          <w:rFonts w:eastAsia="Calibri"/>
          <w:lang w:eastAsia="en-US"/>
        </w:rPr>
      </w:pPr>
    </w:p>
    <w:tbl>
      <w:tblPr>
        <w:tblW w:w="9082" w:type="dxa"/>
        <w:tblLook w:val="04A0" w:firstRow="1" w:lastRow="0" w:firstColumn="1" w:lastColumn="0" w:noHBand="0" w:noVBand="1"/>
      </w:tblPr>
      <w:tblGrid>
        <w:gridCol w:w="2340"/>
        <w:gridCol w:w="2880"/>
        <w:gridCol w:w="3862"/>
      </w:tblGrid>
      <w:tr w:rsidR="001675B7" w:rsidRPr="002A7FDC" w14:paraId="6246BD99"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00671C1" w14:textId="77777777" w:rsidR="001675B7" w:rsidRPr="002A7FDC" w:rsidRDefault="000C3872">
            <w:pPr>
              <w:spacing w:line="276" w:lineRule="auto"/>
              <w:jc w:val="center"/>
              <w:rPr>
                <w:rFonts w:eastAsia="Calibri"/>
                <w:b/>
                <w:lang w:eastAsia="en-US"/>
              </w:rPr>
            </w:pPr>
            <w:r w:rsidRPr="002A7FDC">
              <w:rPr>
                <w:rFonts w:eastAsia="Calibri"/>
                <w:b/>
                <w:bCs/>
                <w:lang w:eastAsia="en-US"/>
              </w:rPr>
              <w:t>Summary table for PNECs used in Risk Assessment</w:t>
            </w:r>
          </w:p>
        </w:tc>
      </w:tr>
      <w:tr w:rsidR="001675B7" w:rsidRPr="002A7FDC" w14:paraId="3276EFBD" w14:textId="77777777">
        <w:tc>
          <w:tcPr>
            <w:tcW w:w="2340" w:type="dxa"/>
            <w:tcBorders>
              <w:top w:val="single" w:sz="4" w:space="0" w:color="000000"/>
              <w:left w:val="single" w:sz="4" w:space="0" w:color="000000"/>
              <w:bottom w:val="single" w:sz="4" w:space="0" w:color="000000"/>
            </w:tcBorders>
            <w:shd w:val="clear" w:color="auto" w:fill="auto"/>
            <w:vAlign w:val="center"/>
          </w:tcPr>
          <w:p w14:paraId="4EE4712B" w14:textId="77777777" w:rsidR="001675B7" w:rsidRPr="002A7FDC" w:rsidRDefault="000C3872">
            <w:pPr>
              <w:spacing w:line="276" w:lineRule="auto"/>
              <w:rPr>
                <w:rFonts w:eastAsia="Calibri"/>
                <w:b/>
                <w:sz w:val="18"/>
                <w:szCs w:val="18"/>
                <w:lang w:eastAsia="en-US"/>
              </w:rPr>
            </w:pPr>
            <w:r w:rsidRPr="002A7FDC">
              <w:rPr>
                <w:rFonts w:eastAsia="Calibri"/>
                <w:b/>
                <w:sz w:val="18"/>
                <w:szCs w:val="18"/>
                <w:lang w:eastAsia="en-US"/>
              </w:rPr>
              <w:t>Parameters</w:t>
            </w:r>
          </w:p>
        </w:tc>
        <w:tc>
          <w:tcPr>
            <w:tcW w:w="2880" w:type="dxa"/>
            <w:tcBorders>
              <w:top w:val="single" w:sz="4" w:space="0" w:color="000000"/>
              <w:left w:val="single" w:sz="4" w:space="0" w:color="000000"/>
              <w:bottom w:val="single" w:sz="4" w:space="0" w:color="000000"/>
            </w:tcBorders>
            <w:shd w:val="clear" w:color="auto" w:fill="auto"/>
            <w:vAlign w:val="center"/>
          </w:tcPr>
          <w:p w14:paraId="2CD66F9D" w14:textId="77777777" w:rsidR="001675B7" w:rsidRPr="002A7FDC" w:rsidRDefault="000C3872">
            <w:pPr>
              <w:spacing w:line="276" w:lineRule="auto"/>
              <w:rPr>
                <w:rFonts w:eastAsia="Calibri"/>
                <w:b/>
                <w:sz w:val="18"/>
                <w:szCs w:val="18"/>
                <w:lang w:eastAsia="en-US"/>
              </w:rPr>
            </w:pPr>
            <w:r w:rsidRPr="002A7FDC">
              <w:rPr>
                <w:rFonts w:eastAsia="Calibri"/>
                <w:b/>
                <w:sz w:val="18"/>
                <w:szCs w:val="18"/>
                <w:lang w:eastAsia="en-US"/>
              </w:rPr>
              <w:t>Concentration</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4B094" w14:textId="77777777" w:rsidR="001675B7" w:rsidRPr="002A7FDC" w:rsidRDefault="000C3872">
            <w:pPr>
              <w:spacing w:line="276" w:lineRule="auto"/>
              <w:rPr>
                <w:sz w:val="18"/>
                <w:szCs w:val="18"/>
              </w:rPr>
            </w:pPr>
            <w:r w:rsidRPr="002A7FDC">
              <w:rPr>
                <w:rFonts w:eastAsia="Calibri"/>
                <w:b/>
                <w:sz w:val="18"/>
                <w:szCs w:val="18"/>
                <w:lang w:eastAsia="en-US"/>
              </w:rPr>
              <w:t>Notes</w:t>
            </w:r>
          </w:p>
        </w:tc>
      </w:tr>
      <w:tr w:rsidR="001675B7" w:rsidRPr="002A7FDC" w14:paraId="52CDF60D"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D7F490" w14:textId="77777777" w:rsidR="001675B7" w:rsidRPr="002A7FDC" w:rsidRDefault="000C3872">
            <w:pPr>
              <w:spacing w:line="276" w:lineRule="auto"/>
              <w:rPr>
                <w:sz w:val="18"/>
                <w:szCs w:val="18"/>
              </w:rPr>
            </w:pPr>
            <w:r w:rsidRPr="002A7FDC">
              <w:rPr>
                <w:rFonts w:eastAsia="Calibri"/>
                <w:sz w:val="18"/>
                <w:szCs w:val="18"/>
                <w:lang w:eastAsia="en-US"/>
              </w:rPr>
              <w:t>Transfluthrin</w:t>
            </w:r>
          </w:p>
        </w:tc>
      </w:tr>
      <w:tr w:rsidR="001675B7" w:rsidRPr="002A7FDC" w14:paraId="6EA35629" w14:textId="77777777">
        <w:tc>
          <w:tcPr>
            <w:tcW w:w="2340" w:type="dxa"/>
            <w:tcBorders>
              <w:top w:val="single" w:sz="4" w:space="0" w:color="000000"/>
              <w:left w:val="single" w:sz="4" w:space="0" w:color="000000"/>
              <w:bottom w:val="single" w:sz="4" w:space="0" w:color="000000"/>
            </w:tcBorders>
            <w:shd w:val="clear" w:color="auto" w:fill="auto"/>
            <w:vAlign w:val="center"/>
          </w:tcPr>
          <w:p w14:paraId="42654456"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STP</w:t>
            </w:r>
          </w:p>
        </w:tc>
        <w:tc>
          <w:tcPr>
            <w:tcW w:w="2880" w:type="dxa"/>
            <w:tcBorders>
              <w:top w:val="single" w:sz="4" w:space="0" w:color="000000"/>
              <w:left w:val="single" w:sz="4" w:space="0" w:color="000000"/>
              <w:bottom w:val="single" w:sz="4" w:space="0" w:color="000000"/>
            </w:tcBorders>
            <w:shd w:val="clear" w:color="auto" w:fill="auto"/>
            <w:vAlign w:val="center"/>
          </w:tcPr>
          <w:p w14:paraId="41FB7B7F"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0.057 mg/L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D9253" w14:textId="77777777" w:rsidR="001675B7" w:rsidRPr="002A7FDC" w:rsidRDefault="000C3872">
            <w:pPr>
              <w:spacing w:line="276" w:lineRule="auto"/>
              <w:rPr>
                <w:sz w:val="18"/>
                <w:szCs w:val="18"/>
              </w:rPr>
            </w:pPr>
            <w:r w:rsidRPr="002A7FDC">
              <w:rPr>
                <w:rFonts w:eastAsia="Calibri"/>
                <w:sz w:val="18"/>
                <w:szCs w:val="18"/>
                <w:lang w:eastAsia="en-US"/>
              </w:rPr>
              <w:t>As specified in Transfluthrin Assessment Report (2014)</w:t>
            </w:r>
          </w:p>
        </w:tc>
      </w:tr>
      <w:tr w:rsidR="001675B7" w:rsidRPr="002A7FDC" w14:paraId="27B5E2A9" w14:textId="77777777">
        <w:tc>
          <w:tcPr>
            <w:tcW w:w="2340" w:type="dxa"/>
            <w:tcBorders>
              <w:top w:val="single" w:sz="4" w:space="0" w:color="000000"/>
              <w:left w:val="single" w:sz="4" w:space="0" w:color="000000"/>
              <w:bottom w:val="single" w:sz="4" w:space="0" w:color="000000"/>
            </w:tcBorders>
            <w:shd w:val="clear" w:color="auto" w:fill="auto"/>
            <w:vAlign w:val="center"/>
          </w:tcPr>
          <w:p w14:paraId="0B2D6533"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water</w:t>
            </w:r>
          </w:p>
        </w:tc>
        <w:tc>
          <w:tcPr>
            <w:tcW w:w="2880" w:type="dxa"/>
            <w:tcBorders>
              <w:top w:val="single" w:sz="4" w:space="0" w:color="000000"/>
              <w:left w:val="single" w:sz="4" w:space="0" w:color="000000"/>
              <w:bottom w:val="single" w:sz="4" w:space="0" w:color="000000"/>
            </w:tcBorders>
            <w:shd w:val="clear" w:color="auto" w:fill="auto"/>
            <w:vAlign w:val="center"/>
          </w:tcPr>
          <w:p w14:paraId="67900435" w14:textId="77777777" w:rsidR="001675B7" w:rsidRPr="002A7FDC" w:rsidRDefault="000C3872">
            <w:pPr>
              <w:spacing w:line="276" w:lineRule="auto"/>
              <w:rPr>
                <w:rFonts w:eastAsia="Calibri"/>
                <w:sz w:val="18"/>
                <w:szCs w:val="18"/>
                <w:lang w:eastAsia="en-US"/>
              </w:rPr>
            </w:pPr>
            <w:r w:rsidRPr="002A7FDC">
              <w:rPr>
                <w:bCs/>
                <w:sz w:val="18"/>
                <w:szCs w:val="18"/>
              </w:rPr>
              <w:t>1.75E-06 mg/L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E4551"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 xml:space="preserve">Taking into account new information on active substance as </w:t>
            </w:r>
            <w:r w:rsidRPr="002A7FDC">
              <w:rPr>
                <w:sz w:val="18"/>
                <w:szCs w:val="18"/>
              </w:rPr>
              <w:t>agreed by the BPC at meeting no. 24 (2018).</w:t>
            </w:r>
          </w:p>
        </w:tc>
      </w:tr>
      <w:tr w:rsidR="001675B7" w:rsidRPr="002A7FDC" w14:paraId="311CFE69" w14:textId="77777777">
        <w:tc>
          <w:tcPr>
            <w:tcW w:w="2340" w:type="dxa"/>
            <w:tcBorders>
              <w:top w:val="single" w:sz="4" w:space="0" w:color="000000"/>
              <w:left w:val="single" w:sz="4" w:space="0" w:color="000000"/>
              <w:bottom w:val="single" w:sz="4" w:space="0" w:color="000000"/>
            </w:tcBorders>
            <w:shd w:val="clear" w:color="auto" w:fill="auto"/>
            <w:vAlign w:val="center"/>
          </w:tcPr>
          <w:p w14:paraId="07C523A5"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sediment</w:t>
            </w:r>
          </w:p>
        </w:tc>
        <w:tc>
          <w:tcPr>
            <w:tcW w:w="2880" w:type="dxa"/>
            <w:tcBorders>
              <w:top w:val="single" w:sz="4" w:space="0" w:color="000000"/>
              <w:left w:val="single" w:sz="4" w:space="0" w:color="000000"/>
              <w:bottom w:val="single" w:sz="4" w:space="0" w:color="000000"/>
            </w:tcBorders>
            <w:shd w:val="clear" w:color="auto" w:fill="auto"/>
            <w:vAlign w:val="center"/>
          </w:tcPr>
          <w:p w14:paraId="4A6E4CEB" w14:textId="77777777" w:rsidR="001675B7" w:rsidRPr="002A7FDC" w:rsidRDefault="000C3872">
            <w:pPr>
              <w:spacing w:line="276" w:lineRule="auto"/>
              <w:rPr>
                <w:rFonts w:eastAsia="Calibri"/>
                <w:sz w:val="18"/>
                <w:szCs w:val="18"/>
                <w:lang w:eastAsia="en-US"/>
              </w:rPr>
            </w:pPr>
            <w:r w:rsidRPr="002A7FDC">
              <w:rPr>
                <w:sz w:val="18"/>
                <w:szCs w:val="18"/>
              </w:rPr>
              <w:t>3.6E-04</w:t>
            </w:r>
            <w:r w:rsidRPr="002A7FDC">
              <w:rPr>
                <w:rFonts w:cs="Arial"/>
                <w:b/>
                <w:bCs/>
                <w:color w:val="000000"/>
                <w:sz w:val="18"/>
                <w:szCs w:val="18"/>
                <w:lang w:eastAsia="en-GB"/>
              </w:rPr>
              <w:t xml:space="preserve"> </w:t>
            </w:r>
            <w:r w:rsidRPr="002A7FDC">
              <w:rPr>
                <w:rFonts w:eastAsia="Calibri"/>
                <w:bCs/>
                <w:sz w:val="18"/>
                <w:szCs w:val="18"/>
                <w:lang w:eastAsia="en-US"/>
              </w:rPr>
              <w:t>mg/kg ww sediment</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9AF76"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 xml:space="preserve">Taking into account new information on active substance as </w:t>
            </w:r>
            <w:r w:rsidRPr="002A7FDC">
              <w:rPr>
                <w:sz w:val="18"/>
                <w:szCs w:val="18"/>
              </w:rPr>
              <w:t>agreed by the BPC at meeting no. 24 (2018).</w:t>
            </w:r>
          </w:p>
        </w:tc>
      </w:tr>
      <w:tr w:rsidR="001675B7" w:rsidRPr="002A7FDC" w14:paraId="6B7D5726" w14:textId="77777777">
        <w:tc>
          <w:tcPr>
            <w:tcW w:w="2340" w:type="dxa"/>
            <w:tcBorders>
              <w:top w:val="single" w:sz="4" w:space="0" w:color="000000"/>
              <w:left w:val="single" w:sz="4" w:space="0" w:color="000000"/>
              <w:bottom w:val="single" w:sz="4" w:space="0" w:color="000000"/>
            </w:tcBorders>
            <w:shd w:val="clear" w:color="auto" w:fill="auto"/>
            <w:vAlign w:val="center"/>
          </w:tcPr>
          <w:p w14:paraId="4058D2FE"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soil</w:t>
            </w:r>
          </w:p>
        </w:tc>
        <w:tc>
          <w:tcPr>
            <w:tcW w:w="2880" w:type="dxa"/>
            <w:tcBorders>
              <w:top w:val="single" w:sz="4" w:space="0" w:color="000000"/>
              <w:left w:val="single" w:sz="4" w:space="0" w:color="000000"/>
              <w:bottom w:val="single" w:sz="4" w:space="0" w:color="000000"/>
            </w:tcBorders>
            <w:shd w:val="clear" w:color="auto" w:fill="auto"/>
            <w:vAlign w:val="center"/>
          </w:tcPr>
          <w:p w14:paraId="5204AEDA" w14:textId="77777777" w:rsidR="001675B7" w:rsidRPr="002A7FDC" w:rsidRDefault="000C3872">
            <w:pPr>
              <w:spacing w:line="276" w:lineRule="auto"/>
              <w:rPr>
                <w:rFonts w:eastAsia="Calibri"/>
                <w:sz w:val="18"/>
                <w:szCs w:val="18"/>
                <w:lang w:eastAsia="en-US"/>
              </w:rPr>
            </w:pPr>
            <w:r w:rsidRPr="002A7FDC">
              <w:rPr>
                <w:bCs/>
                <w:sz w:val="18"/>
                <w:szCs w:val="18"/>
              </w:rPr>
              <w:t>0.088 mg/kg ww soil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CF31"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 xml:space="preserve">Taking account of new information on active substance as </w:t>
            </w:r>
            <w:r w:rsidRPr="002A7FDC">
              <w:rPr>
                <w:sz w:val="18"/>
                <w:szCs w:val="18"/>
              </w:rPr>
              <w:t>agreed by the BPC at meeting no. 24 (2018).</w:t>
            </w:r>
          </w:p>
        </w:tc>
      </w:tr>
      <w:tr w:rsidR="001675B7" w:rsidRPr="002A7FDC" w14:paraId="4F26D9F3" w14:textId="77777777">
        <w:tc>
          <w:tcPr>
            <w:tcW w:w="2340" w:type="dxa"/>
            <w:tcBorders>
              <w:top w:val="single" w:sz="4" w:space="0" w:color="000000"/>
              <w:left w:val="single" w:sz="4" w:space="0" w:color="000000"/>
              <w:bottom w:val="single" w:sz="4" w:space="0" w:color="000000"/>
            </w:tcBorders>
            <w:shd w:val="clear" w:color="auto" w:fill="auto"/>
            <w:vAlign w:val="center"/>
          </w:tcPr>
          <w:p w14:paraId="42855087" w14:textId="77777777" w:rsidR="001675B7" w:rsidRPr="002A7FDC" w:rsidRDefault="000C3872">
            <w:pPr>
              <w:spacing w:line="276" w:lineRule="auto"/>
              <w:rPr>
                <w:rFonts w:eastAsia="Calibri"/>
                <w:sz w:val="18"/>
                <w:szCs w:val="18"/>
                <w:lang w:eastAsia="en-US"/>
              </w:rPr>
            </w:pPr>
            <w:r w:rsidRPr="002A7FDC">
              <w:rPr>
                <w:rFonts w:eastAsia="Calibri"/>
                <w:bCs/>
                <w:sz w:val="18"/>
                <w:szCs w:val="18"/>
                <w:lang w:eastAsia="en-US"/>
              </w:rPr>
              <w:t>PNEC</w:t>
            </w:r>
            <w:r w:rsidRPr="002A7FDC">
              <w:rPr>
                <w:rFonts w:eastAsia="Calibri"/>
                <w:bCs/>
                <w:sz w:val="18"/>
                <w:szCs w:val="18"/>
                <w:vertAlign w:val="subscript"/>
                <w:lang w:eastAsia="en-US"/>
              </w:rPr>
              <w:t>oral, mammals</w:t>
            </w:r>
          </w:p>
        </w:tc>
        <w:tc>
          <w:tcPr>
            <w:tcW w:w="2880" w:type="dxa"/>
            <w:tcBorders>
              <w:top w:val="single" w:sz="4" w:space="0" w:color="000000"/>
              <w:left w:val="single" w:sz="4" w:space="0" w:color="000000"/>
              <w:bottom w:val="single" w:sz="4" w:space="0" w:color="000000"/>
            </w:tcBorders>
            <w:shd w:val="clear" w:color="auto" w:fill="auto"/>
            <w:vAlign w:val="center"/>
          </w:tcPr>
          <w:p w14:paraId="0F6F3179" w14:textId="77777777" w:rsidR="001675B7" w:rsidRPr="002A7FDC" w:rsidRDefault="000C3872">
            <w:pPr>
              <w:spacing w:line="276" w:lineRule="auto"/>
              <w:rPr>
                <w:bCs/>
                <w:sz w:val="18"/>
                <w:szCs w:val="18"/>
              </w:rPr>
            </w:pPr>
            <w:r w:rsidRPr="002A7FDC">
              <w:rPr>
                <w:sz w:val="18"/>
                <w:szCs w:val="18"/>
              </w:rPr>
              <w:t>6.67 mg/kg feed</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9AE0C" w14:textId="77777777" w:rsidR="001675B7" w:rsidRPr="002A7FDC" w:rsidRDefault="000C3872">
            <w:pPr>
              <w:spacing w:line="276" w:lineRule="auto"/>
              <w:rPr>
                <w:sz w:val="18"/>
                <w:szCs w:val="18"/>
              </w:rPr>
            </w:pPr>
            <w:r w:rsidRPr="002A7FDC">
              <w:rPr>
                <w:rFonts w:eastAsia="Calibri"/>
                <w:sz w:val="18"/>
                <w:szCs w:val="18"/>
                <w:lang w:eastAsia="en-US"/>
              </w:rPr>
              <w:t>As specified in Transfluthrin Assessment Report (2014)</w:t>
            </w:r>
          </w:p>
        </w:tc>
      </w:tr>
      <w:tr w:rsidR="001675B7" w:rsidRPr="002A7FDC" w14:paraId="08B5AF33"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842615" w14:textId="77777777" w:rsidR="001675B7" w:rsidRPr="002A7FDC" w:rsidRDefault="000C3872">
            <w:pPr>
              <w:spacing w:line="276" w:lineRule="auto"/>
              <w:rPr>
                <w:rFonts w:eastAsia="Calibri"/>
                <w:sz w:val="18"/>
                <w:szCs w:val="18"/>
                <w:lang w:eastAsia="en-US"/>
              </w:rPr>
            </w:pPr>
            <w:r w:rsidRPr="002A7FDC">
              <w:rPr>
                <w:rFonts w:eastAsia="Calibri"/>
                <w:bCs/>
                <w:sz w:val="18"/>
                <w:szCs w:val="18"/>
                <w:lang w:eastAsia="en-US"/>
              </w:rPr>
              <w:t>2,3,5,6-Tetrafluorobenzoic acid (TFB-COOH)</w:t>
            </w:r>
          </w:p>
        </w:tc>
      </w:tr>
      <w:tr w:rsidR="00733732" w:rsidRPr="002A7FDC" w14:paraId="6F56BA8B" w14:textId="77777777">
        <w:tc>
          <w:tcPr>
            <w:tcW w:w="2340" w:type="dxa"/>
            <w:tcBorders>
              <w:top w:val="single" w:sz="4" w:space="0" w:color="000000"/>
              <w:left w:val="single" w:sz="4" w:space="0" w:color="000000"/>
              <w:bottom w:val="single" w:sz="4" w:space="0" w:color="000000"/>
            </w:tcBorders>
            <w:shd w:val="clear" w:color="auto" w:fill="auto"/>
            <w:vAlign w:val="center"/>
          </w:tcPr>
          <w:p w14:paraId="2E031BF0" w14:textId="52852035" w:rsidR="00733732" w:rsidRPr="002A7FDC" w:rsidRDefault="00733732" w:rsidP="00733732">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water</w:t>
            </w:r>
          </w:p>
        </w:tc>
        <w:tc>
          <w:tcPr>
            <w:tcW w:w="2880" w:type="dxa"/>
            <w:tcBorders>
              <w:top w:val="single" w:sz="4" w:space="0" w:color="000000"/>
              <w:left w:val="single" w:sz="4" w:space="0" w:color="000000"/>
              <w:bottom w:val="single" w:sz="4" w:space="0" w:color="000000"/>
            </w:tcBorders>
            <w:shd w:val="clear" w:color="auto" w:fill="auto"/>
            <w:vAlign w:val="center"/>
          </w:tcPr>
          <w:p w14:paraId="4853868D" w14:textId="58317296" w:rsidR="00733732" w:rsidRPr="002A7FDC" w:rsidRDefault="00733732" w:rsidP="00733732">
            <w:pPr>
              <w:spacing w:line="276" w:lineRule="auto"/>
              <w:rPr>
                <w:bCs/>
                <w:sz w:val="18"/>
                <w:szCs w:val="18"/>
              </w:rPr>
            </w:pPr>
            <w:r w:rsidRPr="002A7FDC">
              <w:rPr>
                <w:bCs/>
              </w:rPr>
              <w:t>&gt;0.1 mg/L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DAA2F" w14:textId="47F7E31D"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As specified in Transfluthrin Assessment Report (2014)</w:t>
            </w:r>
          </w:p>
        </w:tc>
      </w:tr>
      <w:tr w:rsidR="00733732" w:rsidRPr="002A7FDC" w14:paraId="670AAD8F" w14:textId="77777777">
        <w:tc>
          <w:tcPr>
            <w:tcW w:w="2340" w:type="dxa"/>
            <w:tcBorders>
              <w:top w:val="single" w:sz="4" w:space="0" w:color="000000"/>
              <w:left w:val="single" w:sz="4" w:space="0" w:color="000000"/>
              <w:bottom w:val="single" w:sz="4" w:space="0" w:color="000000"/>
            </w:tcBorders>
            <w:shd w:val="clear" w:color="auto" w:fill="auto"/>
            <w:vAlign w:val="center"/>
          </w:tcPr>
          <w:p w14:paraId="630E7E7C"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soil</w:t>
            </w:r>
          </w:p>
        </w:tc>
        <w:tc>
          <w:tcPr>
            <w:tcW w:w="2880" w:type="dxa"/>
            <w:tcBorders>
              <w:top w:val="single" w:sz="4" w:space="0" w:color="000000"/>
              <w:left w:val="single" w:sz="4" w:space="0" w:color="000000"/>
              <w:bottom w:val="single" w:sz="4" w:space="0" w:color="000000"/>
            </w:tcBorders>
            <w:shd w:val="clear" w:color="auto" w:fill="auto"/>
            <w:vAlign w:val="center"/>
          </w:tcPr>
          <w:p w14:paraId="3E173EDA" w14:textId="77777777" w:rsidR="00733732" w:rsidRPr="002A7FDC" w:rsidRDefault="00733732" w:rsidP="00733732">
            <w:pPr>
              <w:spacing w:line="276" w:lineRule="auto"/>
              <w:rPr>
                <w:rFonts w:eastAsia="Calibri"/>
                <w:sz w:val="18"/>
                <w:szCs w:val="18"/>
                <w:lang w:eastAsia="en-US"/>
              </w:rPr>
            </w:pPr>
            <w:r w:rsidRPr="002A7FDC">
              <w:rPr>
                <w:bCs/>
                <w:sz w:val="18"/>
                <w:szCs w:val="18"/>
              </w:rPr>
              <w:t>0.012 mg/kg ww soil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08F0"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 xml:space="preserve">Calculated using EPM </w:t>
            </w:r>
          </w:p>
        </w:tc>
      </w:tr>
      <w:tr w:rsidR="00733732" w:rsidRPr="002A7FDC" w14:paraId="6B718A20"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587AF2" w14:textId="00748A65"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3-(2,2-dichlorovinyl)-2,2-dimethylcyclopropane carboxylic acid (DCVA; also named permethric acid)</w:t>
            </w:r>
            <w:r w:rsidRPr="002A7FDC">
              <w:rPr>
                <w:sz w:val="18"/>
                <w:szCs w:val="18"/>
              </w:rPr>
              <w:t>*</w:t>
            </w:r>
          </w:p>
        </w:tc>
      </w:tr>
      <w:tr w:rsidR="00733732" w:rsidRPr="002A7FDC" w14:paraId="663F07CD" w14:textId="77777777">
        <w:tc>
          <w:tcPr>
            <w:tcW w:w="2340" w:type="dxa"/>
            <w:tcBorders>
              <w:top w:val="single" w:sz="4" w:space="0" w:color="000000"/>
              <w:left w:val="single" w:sz="4" w:space="0" w:color="000000"/>
              <w:bottom w:val="single" w:sz="4" w:space="0" w:color="000000"/>
            </w:tcBorders>
            <w:shd w:val="clear" w:color="auto" w:fill="auto"/>
            <w:vAlign w:val="center"/>
          </w:tcPr>
          <w:p w14:paraId="7DCCE342"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water</w:t>
            </w:r>
          </w:p>
        </w:tc>
        <w:tc>
          <w:tcPr>
            <w:tcW w:w="2880" w:type="dxa"/>
            <w:tcBorders>
              <w:top w:val="single" w:sz="4" w:space="0" w:color="000000"/>
              <w:left w:val="single" w:sz="4" w:space="0" w:color="000000"/>
              <w:bottom w:val="single" w:sz="4" w:space="0" w:color="000000"/>
            </w:tcBorders>
            <w:shd w:val="clear" w:color="auto" w:fill="auto"/>
            <w:vAlign w:val="center"/>
          </w:tcPr>
          <w:p w14:paraId="38376213" w14:textId="77777777" w:rsidR="00733732" w:rsidRPr="002A7FDC" w:rsidRDefault="00733732" w:rsidP="00733732">
            <w:pPr>
              <w:spacing w:line="276" w:lineRule="auto"/>
              <w:rPr>
                <w:bCs/>
                <w:sz w:val="18"/>
                <w:szCs w:val="18"/>
              </w:rPr>
            </w:pPr>
            <w:r w:rsidRPr="002A7FDC">
              <w:rPr>
                <w:bCs/>
                <w:sz w:val="18"/>
                <w:szCs w:val="18"/>
              </w:rPr>
              <w:t>0.0064 mg/L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A398F"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As specified in Transfluthrin Assessment Report (2014)</w:t>
            </w:r>
          </w:p>
        </w:tc>
      </w:tr>
      <w:tr w:rsidR="00733732" w:rsidRPr="002A7FDC" w14:paraId="2E11A0EE" w14:textId="77777777">
        <w:tc>
          <w:tcPr>
            <w:tcW w:w="2340" w:type="dxa"/>
            <w:tcBorders>
              <w:top w:val="single" w:sz="4" w:space="0" w:color="000000"/>
              <w:left w:val="single" w:sz="4" w:space="0" w:color="000000"/>
              <w:bottom w:val="single" w:sz="4" w:space="0" w:color="000000"/>
            </w:tcBorders>
            <w:shd w:val="clear" w:color="auto" w:fill="auto"/>
            <w:vAlign w:val="center"/>
          </w:tcPr>
          <w:p w14:paraId="1B1B300C"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soil</w:t>
            </w:r>
          </w:p>
        </w:tc>
        <w:tc>
          <w:tcPr>
            <w:tcW w:w="2880" w:type="dxa"/>
            <w:tcBorders>
              <w:top w:val="single" w:sz="4" w:space="0" w:color="000000"/>
              <w:left w:val="single" w:sz="4" w:space="0" w:color="000000"/>
              <w:bottom w:val="single" w:sz="4" w:space="0" w:color="000000"/>
            </w:tcBorders>
            <w:shd w:val="clear" w:color="auto" w:fill="auto"/>
            <w:vAlign w:val="center"/>
          </w:tcPr>
          <w:p w14:paraId="7D0EF766" w14:textId="77777777" w:rsidR="00733732" w:rsidRPr="002A7FDC" w:rsidRDefault="00733732" w:rsidP="00733732">
            <w:pPr>
              <w:spacing w:line="276" w:lineRule="auto"/>
              <w:rPr>
                <w:bCs/>
                <w:sz w:val="18"/>
                <w:szCs w:val="18"/>
              </w:rPr>
            </w:pPr>
            <w:r w:rsidRPr="002A7FDC">
              <w:rPr>
                <w:bCs/>
                <w:sz w:val="18"/>
                <w:szCs w:val="18"/>
              </w:rPr>
              <w:t>0.0128 mg/kg ww soil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095A"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Calculated using EPM</w:t>
            </w:r>
          </w:p>
        </w:tc>
      </w:tr>
    </w:tbl>
    <w:p w14:paraId="7D47D6DE" w14:textId="1FDFCA19" w:rsidR="001675B7" w:rsidRPr="002A7FDC" w:rsidRDefault="001675B7">
      <w:pPr>
        <w:rPr>
          <w:rFonts w:eastAsia="Calibri"/>
          <w:sz w:val="16"/>
          <w:szCs w:val="16"/>
          <w:lang w:eastAsia="en-US"/>
        </w:rPr>
      </w:pPr>
    </w:p>
    <w:p w14:paraId="72277F6C" w14:textId="77777777" w:rsidR="00733732" w:rsidRPr="002A7FDC" w:rsidRDefault="00733732" w:rsidP="00733732">
      <w:pPr>
        <w:spacing w:line="260" w:lineRule="atLeast"/>
        <w:contextualSpacing/>
        <w:jc w:val="both"/>
        <w:rPr>
          <w:rFonts w:eastAsia="Calibri"/>
          <w:lang w:eastAsia="en-US"/>
        </w:rPr>
      </w:pPr>
      <w:bookmarkStart w:id="104" w:name="_Hlk47085593"/>
      <w:r w:rsidRPr="002A7FDC">
        <w:rPr>
          <w:rFonts w:eastAsia="Calibri"/>
          <w:lang w:eastAsia="en-US"/>
        </w:rPr>
        <w:t>In view of the chemical structure similarity and the comparable physico-chemical characteristics of TFB-OH and TFB-COOH (as also discussed in the Assessment Report for transfluthrin (2014)), the risk of TFB-OH for the aquatic compartment is covered by the risk assessment for TFB-COOH. Hence, the PNEC</w:t>
      </w:r>
      <w:r w:rsidRPr="002A7FDC">
        <w:rPr>
          <w:rFonts w:eastAsia="Calibri"/>
          <w:vertAlign w:val="subscript"/>
          <w:lang w:eastAsia="en-US"/>
        </w:rPr>
        <w:t>water</w:t>
      </w:r>
      <w:r w:rsidRPr="002A7FDC">
        <w:rPr>
          <w:rFonts w:eastAsia="Calibri"/>
          <w:lang w:eastAsia="en-US"/>
        </w:rPr>
        <w:t xml:space="preserve"> for TFB-OH is not included.</w:t>
      </w:r>
    </w:p>
    <w:p w14:paraId="3803EFBD" w14:textId="77777777" w:rsidR="00F643C8" w:rsidRPr="002A7FDC" w:rsidRDefault="00F643C8" w:rsidP="00F643C8">
      <w:pPr>
        <w:spacing w:line="260" w:lineRule="atLeast"/>
        <w:jc w:val="both"/>
        <w:rPr>
          <w:rFonts w:eastAsia="Calibri"/>
          <w:lang w:eastAsia="en-US"/>
        </w:rPr>
      </w:pPr>
    </w:p>
    <w:p w14:paraId="0A10ECFF" w14:textId="0382F770" w:rsidR="00F643C8" w:rsidRPr="002A7FDC" w:rsidRDefault="00F643C8" w:rsidP="00F643C8">
      <w:pPr>
        <w:spacing w:line="260" w:lineRule="atLeast"/>
        <w:jc w:val="both"/>
        <w:rPr>
          <w:rFonts w:eastAsia="Calibri"/>
          <w:b/>
          <w:i/>
          <w:sz w:val="22"/>
          <w:szCs w:val="22"/>
          <w:lang w:eastAsia="en-US"/>
        </w:rPr>
      </w:pPr>
      <w:r w:rsidRPr="002A7FDC">
        <w:rPr>
          <w:rFonts w:eastAsia="Calibri"/>
          <w:lang w:eastAsia="en-US"/>
        </w:rPr>
        <w:lastRenderedPageBreak/>
        <w:t>Regarding the metabolites of trans-DCVA, cis-OH-DCVA and trans-OH-DCVA, no ecotoxicity data are available. QSAR data (please refer to Annex 2.3) indicate that these metabolites are much less toxic than trans-DCVA (with L/EC50 values from 90 mg/L; more than</w:t>
      </w:r>
      <w:r w:rsidR="00E56747" w:rsidRPr="002A7FDC">
        <w:rPr>
          <w:rFonts w:eastAsia="Calibri"/>
          <w:lang w:eastAsia="en-US"/>
        </w:rPr>
        <w:t xml:space="preserve"> nine</w:t>
      </w:r>
      <w:r w:rsidRPr="002A7FDC">
        <w:rPr>
          <w:rFonts w:eastAsia="Calibri"/>
          <w:lang w:eastAsia="en-US"/>
        </w:rPr>
        <w:t xml:space="preserve"> times higher than values estimated for trans-DCVA). Therefore, no PNEC values are included here and the risk for these metabolites is covered by the risk assessment for trans-DCVA.</w:t>
      </w:r>
    </w:p>
    <w:bookmarkEnd w:id="104"/>
    <w:p w14:paraId="64984785" w14:textId="0D6EF9D1" w:rsidR="00F643C8" w:rsidRPr="002A7FDC" w:rsidRDefault="00F643C8">
      <w:pPr>
        <w:rPr>
          <w:rFonts w:eastAsia="Calibri"/>
          <w:b/>
          <w:i/>
          <w:sz w:val="16"/>
          <w:szCs w:val="16"/>
          <w:lang w:eastAsia="en-US"/>
        </w:rPr>
      </w:pPr>
    </w:p>
    <w:p w14:paraId="57F631C3" w14:textId="77777777" w:rsidR="00E56747" w:rsidRPr="002A7FDC" w:rsidRDefault="00E56747" w:rsidP="00E56747">
      <w:pPr>
        <w:autoSpaceDE w:val="0"/>
        <w:autoSpaceDN w:val="0"/>
        <w:adjustRightInd w:val="0"/>
        <w:rPr>
          <w:rFonts w:cs="Arial"/>
          <w:b/>
          <w:bCs/>
          <w:color w:val="000000"/>
          <w:lang w:eastAsia="en-GB"/>
        </w:rPr>
      </w:pPr>
      <w:r w:rsidRPr="002A7FDC">
        <w:rPr>
          <w:rFonts w:cs="Arial"/>
          <w:b/>
          <w:bCs/>
          <w:color w:val="000000"/>
          <w:lang w:eastAsia="en-GB"/>
        </w:rPr>
        <w:t xml:space="preserve">Air compartment </w:t>
      </w:r>
    </w:p>
    <w:p w14:paraId="1ADFEB25" w14:textId="77777777" w:rsidR="00E56747" w:rsidRPr="002A7FDC" w:rsidRDefault="00E56747" w:rsidP="00E56747">
      <w:pPr>
        <w:autoSpaceDE w:val="0"/>
        <w:autoSpaceDN w:val="0"/>
        <w:adjustRightInd w:val="0"/>
        <w:rPr>
          <w:rFonts w:cs="Arial"/>
          <w:color w:val="000000"/>
          <w:lang w:eastAsia="en-GB"/>
        </w:rPr>
      </w:pPr>
    </w:p>
    <w:p w14:paraId="1B4CB419" w14:textId="77777777" w:rsidR="00E56747" w:rsidRPr="002A7FDC" w:rsidRDefault="00E56747" w:rsidP="00E56747">
      <w:pPr>
        <w:autoSpaceDE w:val="0"/>
        <w:autoSpaceDN w:val="0"/>
        <w:adjustRightInd w:val="0"/>
        <w:rPr>
          <w:rFonts w:cs="Arial"/>
          <w:color w:val="000000"/>
          <w:lang w:eastAsia="en-GB"/>
        </w:rPr>
      </w:pPr>
      <w:r w:rsidRPr="002A7FDC">
        <w:rPr>
          <w:rFonts w:cs="Arial"/>
          <w:color w:val="000000"/>
          <w:lang w:eastAsia="en-GB"/>
        </w:rPr>
        <w:t>The estimated half-life time in air is 2.4 days.</w:t>
      </w:r>
    </w:p>
    <w:p w14:paraId="654AE178" w14:textId="77777777" w:rsidR="00DD7207" w:rsidRPr="002A7FDC" w:rsidRDefault="00DD7207">
      <w:pPr>
        <w:rPr>
          <w:rFonts w:eastAsia="Calibri"/>
          <w:b/>
          <w:i/>
          <w:sz w:val="22"/>
          <w:szCs w:val="22"/>
          <w:lang w:eastAsia="en-US"/>
        </w:rPr>
      </w:pPr>
    </w:p>
    <w:p w14:paraId="480B0566" w14:textId="5B1F92AD" w:rsidR="001675B7" w:rsidRPr="002A7FDC" w:rsidRDefault="000C3872">
      <w:r w:rsidRPr="002A7FDC">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69DAF28B" w14:textId="77777777" w:rsidR="001675B7" w:rsidRPr="002A7FDC" w:rsidRDefault="001675B7">
      <w:pPr>
        <w:jc w:val="both"/>
        <w:rPr>
          <w:rFonts w:eastAsia="Calibri"/>
          <w:b/>
          <w:i/>
          <w:sz w:val="22"/>
          <w:szCs w:val="22"/>
          <w:lang w:eastAsia="en-US"/>
        </w:rPr>
      </w:pPr>
    </w:p>
    <w:p w14:paraId="0F97AC32" w14:textId="77777777" w:rsidR="001675B7" w:rsidRPr="002A7FDC" w:rsidRDefault="000C3872">
      <w:pPr>
        <w:spacing w:before="120" w:after="120"/>
        <w:jc w:val="both"/>
      </w:pPr>
      <w:r w:rsidRPr="002A7FDC">
        <w:rPr>
          <w:rFonts w:eastAsia="Calibri"/>
          <w:lang w:eastAsia="en-US"/>
        </w:rPr>
        <w:t>In accordance with the Guidance on the BPR: Volume IV. Part A Chapter II: Requirements for Active Substances Version 1.1 November 2014 as there are valid data available on each of the components in the mixture and synergistic effects between the components are not expected, classification of the mixture has been made according to the rules laid down in Regulation (EC) No 1272/2008 (CLP).</w:t>
      </w:r>
    </w:p>
    <w:p w14:paraId="48B5AAA4" w14:textId="205E8A4A" w:rsidR="001675B7" w:rsidRPr="002A7FDC" w:rsidRDefault="000C3872">
      <w:pPr>
        <w:autoSpaceDE w:val="0"/>
        <w:jc w:val="both"/>
        <w:rPr>
          <w:rFonts w:cs="Arial"/>
          <w:lang w:eastAsia="en-GB"/>
        </w:rPr>
      </w:pPr>
      <w:r w:rsidRPr="002A7FDC">
        <w:t>Details of the composition</w:t>
      </w:r>
      <w:r w:rsidR="0040519E" w:rsidRPr="002A7FDC">
        <w:t xml:space="preserve"> of the meta-SPCs of the </w:t>
      </w:r>
      <w:r w:rsidR="0040519E" w:rsidRPr="002A7FDC">
        <w:rPr>
          <w:rFonts w:eastAsia="Calibri"/>
          <w:iCs/>
          <w:lang w:eastAsia="en-US"/>
        </w:rPr>
        <w:t>Moth Gel Family</w:t>
      </w:r>
      <w:r w:rsidRPr="002A7FDC">
        <w:t xml:space="preserve"> are presented in the confidential annex 3.6. In the case of the active substance Transfluthrin, </w:t>
      </w:r>
      <w:r w:rsidRPr="002A7FDC">
        <w:rPr>
          <w:rFonts w:eastAsia="Calibri"/>
          <w:iCs/>
          <w:lang w:eastAsia="en-US"/>
        </w:rPr>
        <w:t>the lowest acute aquatic toxicity endpoint is an LC</w:t>
      </w:r>
      <w:r w:rsidRPr="002A7FDC">
        <w:rPr>
          <w:rFonts w:eastAsia="Calibri"/>
          <w:iCs/>
          <w:vertAlign w:val="subscript"/>
          <w:lang w:eastAsia="en-US"/>
        </w:rPr>
        <w:t>50</w:t>
      </w:r>
      <w:r w:rsidRPr="002A7FDC">
        <w:rPr>
          <w:rFonts w:eastAsia="Calibri"/>
          <w:iCs/>
          <w:lang w:eastAsia="en-US"/>
        </w:rPr>
        <w:t xml:space="preserve"> of 0.7 μg/L for fish. The lowest chronic aquatic toxicity endpoint is a NOEC of 17.5 ng/L reported for a daphnia reproduction study. In accordance with the guidance on application of the CLP criteria, the classification of transfluthrin is therefore Aquatic Acute 1 (M-factor 1000) H400, Aquatic Chronic 1 (M-factor 1000) H410. </w:t>
      </w:r>
    </w:p>
    <w:p w14:paraId="7C60436B" w14:textId="77777777" w:rsidR="001675B7" w:rsidRPr="002A7FDC" w:rsidRDefault="001675B7">
      <w:pPr>
        <w:spacing w:line="260" w:lineRule="atLeast"/>
        <w:rPr>
          <w:rFonts w:eastAsia="Calibri" w:cs="Arial"/>
          <w:iCs/>
          <w:lang w:eastAsia="en-US"/>
        </w:rPr>
      </w:pPr>
    </w:p>
    <w:p w14:paraId="14076B04" w14:textId="411366E1" w:rsidR="001675B7" w:rsidRPr="002A7FDC" w:rsidRDefault="000C3872">
      <w:pPr>
        <w:spacing w:line="260" w:lineRule="atLeast"/>
        <w:jc w:val="both"/>
      </w:pPr>
      <w:r w:rsidRPr="002A7FDC">
        <w:rPr>
          <w:rFonts w:eastAsia="Calibri"/>
          <w:iCs/>
          <w:lang w:eastAsia="en-US"/>
        </w:rPr>
        <w:t xml:space="preserve">For example, taking the concentration of Transfluthrin into account, the minimum environmental classification of the </w:t>
      </w:r>
      <w:r w:rsidR="0040519E" w:rsidRPr="002A7FDC">
        <w:rPr>
          <w:rFonts w:eastAsia="Calibri"/>
          <w:iCs/>
          <w:lang w:eastAsia="en-US"/>
        </w:rPr>
        <w:t>meta SPCs of the Moth Gel Family</w:t>
      </w:r>
      <w:r w:rsidRPr="002A7FDC">
        <w:rPr>
          <w:rFonts w:eastAsia="Calibri"/>
          <w:iCs/>
          <w:lang w:eastAsia="en-US"/>
        </w:rPr>
        <w:t xml:space="preserve"> can be calculated as follows:</w:t>
      </w:r>
    </w:p>
    <w:p w14:paraId="7BA137C4" w14:textId="77777777" w:rsidR="001675B7" w:rsidRPr="002A7FDC" w:rsidRDefault="001675B7">
      <w:pPr>
        <w:spacing w:line="260" w:lineRule="atLeast"/>
        <w:rPr>
          <w:rFonts w:eastAsia="Calibri"/>
          <w:iCs/>
          <w:lang w:eastAsia="en-US"/>
        </w:rPr>
      </w:pPr>
    </w:p>
    <w:p w14:paraId="72E546B2" w14:textId="77777777" w:rsidR="001675B7" w:rsidRPr="002A7FDC" w:rsidRDefault="000C3872">
      <w:pPr>
        <w:spacing w:line="260" w:lineRule="atLeast"/>
        <w:rPr>
          <w:rFonts w:eastAsia="Calibri"/>
          <w:iCs/>
          <w:lang w:eastAsia="en-US"/>
        </w:rPr>
      </w:pPr>
      <w:r w:rsidRPr="002A7FDC">
        <w:rPr>
          <w:rFonts w:eastAsia="Calibri"/>
          <w:iCs/>
          <w:lang w:eastAsia="en-US"/>
        </w:rPr>
        <w:t>Acute Environmental Classification of Product:</w:t>
      </w:r>
    </w:p>
    <w:p w14:paraId="439DBA2D" w14:textId="7A717CE8" w:rsidR="001675B7" w:rsidRPr="002A7FDC" w:rsidRDefault="000C3872">
      <w:pPr>
        <w:spacing w:line="260" w:lineRule="atLeast"/>
        <w:rPr>
          <w:rFonts w:eastAsia="Calibri"/>
          <w:iCs/>
          <w:lang w:eastAsia="en-US"/>
        </w:rPr>
      </w:pPr>
      <w:r w:rsidRPr="002A7FDC">
        <w:rPr>
          <w:rFonts w:eastAsia="Calibri"/>
          <w:iCs/>
          <w:lang w:eastAsia="en-US"/>
        </w:rPr>
        <w:t xml:space="preserve">Acute 1 x M ≥25% = Acute 1; (0.15 x 1000) = 150 </w:t>
      </w:r>
    </w:p>
    <w:p w14:paraId="14FC1D74" w14:textId="77777777" w:rsidR="001675B7" w:rsidRPr="002A7FDC" w:rsidRDefault="001675B7">
      <w:pPr>
        <w:spacing w:line="260" w:lineRule="atLeast"/>
        <w:rPr>
          <w:rFonts w:eastAsia="Calibri"/>
          <w:iCs/>
          <w:lang w:eastAsia="en-US"/>
        </w:rPr>
      </w:pPr>
    </w:p>
    <w:p w14:paraId="27029B19" w14:textId="77777777" w:rsidR="001675B7" w:rsidRPr="002A7FDC" w:rsidRDefault="000C3872">
      <w:pPr>
        <w:spacing w:line="260" w:lineRule="atLeast"/>
        <w:rPr>
          <w:rFonts w:eastAsia="Calibri"/>
          <w:iCs/>
          <w:lang w:eastAsia="en-US"/>
        </w:rPr>
      </w:pPr>
      <w:r w:rsidRPr="002A7FDC">
        <w:rPr>
          <w:rFonts w:eastAsia="Calibri"/>
          <w:iCs/>
          <w:lang w:eastAsia="en-US"/>
        </w:rPr>
        <w:t>Chronic Environmental Classification of Product:</w:t>
      </w:r>
    </w:p>
    <w:p w14:paraId="2E5D0B28" w14:textId="03182CB6" w:rsidR="001675B7" w:rsidRPr="002A7FDC" w:rsidRDefault="000C3872">
      <w:pPr>
        <w:spacing w:line="260" w:lineRule="atLeast"/>
        <w:rPr>
          <w:rFonts w:eastAsia="Calibri"/>
          <w:iCs/>
          <w:lang w:eastAsia="en-US"/>
        </w:rPr>
      </w:pPr>
      <w:r w:rsidRPr="002A7FDC">
        <w:rPr>
          <w:rFonts w:eastAsia="Calibri"/>
          <w:iCs/>
          <w:lang w:eastAsia="en-US"/>
        </w:rPr>
        <w:t>Chronic 1 x M ≥ 25% + chronic 1; (0.15 x 1000) = 150</w:t>
      </w:r>
    </w:p>
    <w:p w14:paraId="4281D559" w14:textId="77777777" w:rsidR="001675B7" w:rsidRPr="002A7FDC" w:rsidRDefault="001675B7">
      <w:pPr>
        <w:spacing w:line="260" w:lineRule="atLeast"/>
        <w:rPr>
          <w:rFonts w:eastAsia="Calibri"/>
          <w:iCs/>
          <w:lang w:eastAsia="en-US"/>
        </w:rPr>
      </w:pPr>
    </w:p>
    <w:p w14:paraId="533B9E6A" w14:textId="57850A5F" w:rsidR="001675B7" w:rsidRPr="002A7FDC" w:rsidRDefault="000C3872">
      <w:pPr>
        <w:spacing w:line="260" w:lineRule="atLeast"/>
        <w:rPr>
          <w:rFonts w:ascii="Times New Roman" w:eastAsia="Calibri" w:hAnsi="Times New Roman" w:cs="Times New Roman"/>
          <w:i/>
          <w:iCs/>
          <w:lang w:eastAsia="en-US"/>
        </w:rPr>
      </w:pPr>
      <w:r w:rsidRPr="002A7FDC">
        <w:rPr>
          <w:rFonts w:eastAsia="Calibri"/>
          <w:iCs/>
          <w:lang w:eastAsia="en-US"/>
        </w:rPr>
        <w:t xml:space="preserve">Taking into account also the co-formulants relevant for the environment, the environmental classification of the </w:t>
      </w:r>
      <w:r w:rsidR="007E2F30" w:rsidRPr="002A7FDC">
        <w:rPr>
          <w:rFonts w:eastAsia="Calibri"/>
          <w:iCs/>
          <w:lang w:eastAsia="en-US"/>
        </w:rPr>
        <w:t>meta SPCs of the Moth Gel Family</w:t>
      </w:r>
      <w:r w:rsidRPr="002A7FDC">
        <w:rPr>
          <w:rFonts w:eastAsia="Calibri"/>
          <w:iCs/>
          <w:lang w:eastAsia="en-US"/>
        </w:rPr>
        <w:t xml:space="preserve"> according to CLP-Regulation (EC) No 1272/2008 is Aquatic Acute 1 (H400) and Aquatic Chronic 1 (H410)</w:t>
      </w:r>
      <w:r w:rsidRPr="002A7FDC">
        <w:rPr>
          <w:rFonts w:ascii="Times New Roman" w:eastAsia="Calibri" w:hAnsi="Times New Roman" w:cs="Times New Roman"/>
          <w:i/>
          <w:iCs/>
          <w:lang w:eastAsia="en-US"/>
        </w:rPr>
        <w:t xml:space="preserve">. </w:t>
      </w:r>
    </w:p>
    <w:p w14:paraId="5BE8CC25" w14:textId="77777777" w:rsidR="001675B7" w:rsidRPr="002A7FDC" w:rsidRDefault="001675B7">
      <w:pPr>
        <w:rPr>
          <w:rFonts w:eastAsia="Calibri"/>
          <w:b/>
          <w:i/>
          <w:sz w:val="22"/>
          <w:szCs w:val="22"/>
          <w:lang w:eastAsia="en-US"/>
        </w:rPr>
      </w:pPr>
    </w:p>
    <w:p w14:paraId="0CEC8C86" w14:textId="77777777" w:rsidR="001675B7" w:rsidRPr="002A7FDC" w:rsidRDefault="000C3872">
      <w:pPr>
        <w:rPr>
          <w:rFonts w:eastAsia="Calibri"/>
          <w:b/>
          <w:i/>
          <w:sz w:val="22"/>
          <w:szCs w:val="22"/>
          <w:lang w:eastAsia="en-US"/>
        </w:rPr>
      </w:pPr>
      <w:r w:rsidRPr="002A7FDC">
        <w:rPr>
          <w:rFonts w:eastAsia="Calibri"/>
          <w:b/>
          <w:i/>
          <w:sz w:val="22"/>
          <w:szCs w:val="22"/>
          <w:lang w:eastAsia="en-US"/>
        </w:rPr>
        <w:t>Further Ecotoxicological studies</w:t>
      </w:r>
    </w:p>
    <w:p w14:paraId="69D7A56D" w14:textId="68C5B040" w:rsidR="001675B7" w:rsidRPr="002A7FDC" w:rsidRDefault="001675B7">
      <w:pPr>
        <w:spacing w:line="276" w:lineRule="auto"/>
        <w:rPr>
          <w:rFonts w:eastAsia="Calibri"/>
          <w:b/>
          <w:i/>
          <w:sz w:val="22"/>
          <w:szCs w:val="22"/>
          <w:lang w:eastAsia="en-US"/>
        </w:rPr>
      </w:pPr>
    </w:p>
    <w:p w14:paraId="4F9CE493" w14:textId="77777777" w:rsidR="00245398" w:rsidRPr="002A7FDC" w:rsidRDefault="00245398" w:rsidP="00245398">
      <w:r w:rsidRPr="002A7FDC">
        <w:rPr>
          <w:rFonts w:eastAsia="Calibri"/>
          <w:b/>
          <w:i/>
          <w:sz w:val="22"/>
          <w:szCs w:val="22"/>
          <w:lang w:eastAsia="en-US"/>
        </w:rPr>
        <w:t>Information relating to the Ecotoxicity of Substance of Concern</w:t>
      </w:r>
    </w:p>
    <w:p w14:paraId="50F9C2E1" w14:textId="77777777" w:rsidR="00245398" w:rsidRPr="002A7FDC" w:rsidRDefault="00245398" w:rsidP="00245398">
      <w:pPr>
        <w:rPr>
          <w:rFonts w:eastAsia="Calibri"/>
          <w:b/>
          <w:i/>
          <w:sz w:val="22"/>
          <w:szCs w:val="22"/>
          <w:lang w:eastAsia="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0"/>
        <w:gridCol w:w="1745"/>
        <w:gridCol w:w="1963"/>
        <w:gridCol w:w="1757"/>
        <w:gridCol w:w="1387"/>
        <w:gridCol w:w="1284"/>
      </w:tblGrid>
      <w:tr w:rsidR="00B9162B" w:rsidRPr="002A7FDC" w14:paraId="6A12E1F3" w14:textId="77777777" w:rsidTr="00670E61">
        <w:tc>
          <w:tcPr>
            <w:tcW w:w="0" w:type="auto"/>
            <w:shd w:val="clear" w:color="auto" w:fill="auto"/>
          </w:tcPr>
          <w:p w14:paraId="14E96B83" w14:textId="77777777" w:rsidR="00B9162B" w:rsidRPr="002A7FDC" w:rsidRDefault="00B9162B" w:rsidP="006C129D">
            <w:pPr>
              <w:rPr>
                <w:rFonts w:eastAsia="Calibri"/>
                <w:b/>
                <w:lang w:eastAsia="en-US"/>
              </w:rPr>
            </w:pPr>
            <w:r w:rsidRPr="002A7FDC">
              <w:rPr>
                <w:rFonts w:eastAsia="Calibri"/>
                <w:b/>
                <w:lang w:eastAsia="en-US"/>
              </w:rPr>
              <w:t>Product variant</w:t>
            </w:r>
          </w:p>
        </w:tc>
        <w:tc>
          <w:tcPr>
            <w:tcW w:w="0" w:type="auto"/>
            <w:shd w:val="clear" w:color="auto" w:fill="auto"/>
          </w:tcPr>
          <w:p w14:paraId="59CE30B1" w14:textId="1FC67ED7" w:rsidR="00B9162B" w:rsidRPr="002A7FDC" w:rsidRDefault="00B9162B" w:rsidP="006C129D">
            <w:pPr>
              <w:rPr>
                <w:rFonts w:eastAsia="Calibri"/>
                <w:b/>
                <w:lang w:eastAsia="en-US"/>
              </w:rPr>
            </w:pPr>
            <w:r w:rsidRPr="002A7FDC">
              <w:rPr>
                <w:rFonts w:eastAsia="Calibri"/>
                <w:b/>
                <w:lang w:eastAsia="en-US"/>
              </w:rPr>
              <w:t>So</w:t>
            </w:r>
            <w:r w:rsidR="0063609F" w:rsidRPr="002A7FDC">
              <w:rPr>
                <w:rFonts w:eastAsia="Calibri"/>
                <w:b/>
                <w:lang w:eastAsia="en-US"/>
              </w:rPr>
              <w:t>C</w:t>
            </w:r>
          </w:p>
        </w:tc>
        <w:tc>
          <w:tcPr>
            <w:tcW w:w="0" w:type="auto"/>
            <w:shd w:val="clear" w:color="auto" w:fill="auto"/>
          </w:tcPr>
          <w:p w14:paraId="562EE7AB" w14:textId="77777777" w:rsidR="00B9162B" w:rsidRPr="002A7FDC" w:rsidRDefault="00B9162B" w:rsidP="006C129D">
            <w:pPr>
              <w:rPr>
                <w:rFonts w:eastAsia="Calibri"/>
                <w:b/>
                <w:lang w:eastAsia="en-US"/>
              </w:rPr>
            </w:pPr>
            <w:r w:rsidRPr="002A7FDC">
              <w:rPr>
                <w:rFonts w:eastAsia="Calibri"/>
                <w:b/>
                <w:lang w:eastAsia="en-US"/>
              </w:rPr>
              <w:t>Species</w:t>
            </w:r>
          </w:p>
        </w:tc>
        <w:tc>
          <w:tcPr>
            <w:tcW w:w="0" w:type="auto"/>
            <w:shd w:val="clear" w:color="auto" w:fill="auto"/>
          </w:tcPr>
          <w:p w14:paraId="607A5E24" w14:textId="77777777" w:rsidR="00B9162B" w:rsidRPr="002A7FDC" w:rsidRDefault="00B9162B" w:rsidP="006C129D">
            <w:pPr>
              <w:rPr>
                <w:rFonts w:eastAsia="Calibri"/>
                <w:b/>
                <w:lang w:eastAsia="en-US"/>
              </w:rPr>
            </w:pPr>
            <w:r w:rsidRPr="002A7FDC">
              <w:rPr>
                <w:rFonts w:eastAsia="Calibri"/>
                <w:b/>
                <w:lang w:eastAsia="en-US"/>
              </w:rPr>
              <w:t>Test</w:t>
            </w:r>
          </w:p>
        </w:tc>
        <w:tc>
          <w:tcPr>
            <w:tcW w:w="0" w:type="auto"/>
            <w:shd w:val="clear" w:color="auto" w:fill="auto"/>
          </w:tcPr>
          <w:p w14:paraId="517A6ECF" w14:textId="77777777" w:rsidR="00B9162B" w:rsidRPr="002A7FDC" w:rsidRDefault="00B9162B" w:rsidP="006C129D">
            <w:pPr>
              <w:rPr>
                <w:rFonts w:eastAsia="Calibri"/>
                <w:b/>
                <w:lang w:eastAsia="en-US"/>
              </w:rPr>
            </w:pPr>
            <w:r w:rsidRPr="002A7FDC">
              <w:rPr>
                <w:rFonts w:eastAsia="Calibri"/>
                <w:b/>
                <w:lang w:eastAsia="en-US"/>
              </w:rPr>
              <w:t>Result</w:t>
            </w:r>
          </w:p>
        </w:tc>
        <w:tc>
          <w:tcPr>
            <w:tcW w:w="0" w:type="auto"/>
            <w:shd w:val="clear" w:color="auto" w:fill="auto"/>
          </w:tcPr>
          <w:p w14:paraId="60F9CBF8" w14:textId="77777777" w:rsidR="00B9162B" w:rsidRPr="002A7FDC" w:rsidRDefault="00B9162B" w:rsidP="006C129D">
            <w:pPr>
              <w:rPr>
                <w:rFonts w:eastAsia="Calibri"/>
                <w:b/>
                <w:lang w:eastAsia="en-US"/>
              </w:rPr>
            </w:pPr>
            <w:r w:rsidRPr="002A7FDC">
              <w:rPr>
                <w:rFonts w:eastAsia="Calibri"/>
                <w:b/>
                <w:lang w:eastAsia="en-US"/>
              </w:rPr>
              <w:t>Reference</w:t>
            </w:r>
          </w:p>
        </w:tc>
      </w:tr>
      <w:tr w:rsidR="00B9162B" w:rsidRPr="002A7FDC" w14:paraId="001C698D" w14:textId="77777777" w:rsidTr="00670E61">
        <w:tc>
          <w:tcPr>
            <w:tcW w:w="0" w:type="auto"/>
            <w:vMerge w:val="restart"/>
            <w:shd w:val="clear" w:color="auto" w:fill="auto"/>
            <w:vAlign w:val="center"/>
          </w:tcPr>
          <w:p w14:paraId="717326F4" w14:textId="77777777" w:rsidR="00B9162B" w:rsidRPr="002A7FDC" w:rsidRDefault="00B9162B" w:rsidP="006C129D">
            <w:pPr>
              <w:rPr>
                <w:rFonts w:eastAsia="Calibri"/>
                <w:sz w:val="18"/>
                <w:szCs w:val="18"/>
                <w:lang w:eastAsia="en-US"/>
              </w:rPr>
            </w:pPr>
            <w:r w:rsidRPr="002A7FDC">
              <w:rPr>
                <w:rFonts w:eastAsia="Calibri"/>
                <w:sz w:val="18"/>
                <w:szCs w:val="18"/>
                <w:lang w:eastAsia="en-US"/>
              </w:rPr>
              <w:t>Lavender</w:t>
            </w:r>
          </w:p>
        </w:tc>
        <w:tc>
          <w:tcPr>
            <w:tcW w:w="0" w:type="auto"/>
            <w:vMerge w:val="restart"/>
            <w:shd w:val="clear" w:color="auto" w:fill="auto"/>
            <w:vAlign w:val="center"/>
          </w:tcPr>
          <w:p w14:paraId="69AA4C42" w14:textId="44A4DFE0" w:rsidR="00B9162B" w:rsidRPr="002A7FDC" w:rsidRDefault="00B9162B" w:rsidP="006C129D">
            <w:pPr>
              <w:rPr>
                <w:rFonts w:eastAsia="Calibri"/>
                <w:sz w:val="18"/>
                <w:szCs w:val="18"/>
                <w:lang w:eastAsia="en-US"/>
              </w:rPr>
            </w:pPr>
            <w:r w:rsidRPr="002A7FDC">
              <w:rPr>
                <w:rFonts w:eastAsia="Calibri"/>
                <w:sz w:val="18"/>
                <w:szCs w:val="18"/>
                <w:lang w:eastAsia="en-US"/>
              </w:rPr>
              <w:t>2-methylundecanal [</w:t>
            </w:r>
            <w:r w:rsidR="00FE63C6" w:rsidRPr="002A7FDC">
              <w:rPr>
                <w:rFonts w:eastAsia="Calibri"/>
                <w:sz w:val="18"/>
                <w:szCs w:val="18"/>
                <w:lang w:eastAsia="en-US"/>
              </w:rPr>
              <w:t xml:space="preserve">CAS no. </w:t>
            </w:r>
            <w:r w:rsidRPr="002A7FDC">
              <w:rPr>
                <w:rFonts w:eastAsia="Calibri"/>
                <w:sz w:val="18"/>
                <w:szCs w:val="18"/>
                <w:lang w:eastAsia="en-US"/>
              </w:rPr>
              <w:t>110-41-8</w:t>
            </w:r>
            <w:r w:rsidR="0063609F" w:rsidRPr="002A7FDC">
              <w:rPr>
                <w:rFonts w:eastAsia="Calibri"/>
                <w:sz w:val="18"/>
                <w:szCs w:val="18"/>
                <w:lang w:eastAsia="en-US"/>
              </w:rPr>
              <w:t>/EC no. 203-765-0</w:t>
            </w:r>
            <w:r w:rsidRPr="002A7FDC">
              <w:rPr>
                <w:rFonts w:eastAsia="Calibri"/>
                <w:sz w:val="18"/>
                <w:szCs w:val="18"/>
                <w:lang w:eastAsia="en-US"/>
              </w:rPr>
              <w:t>]</w:t>
            </w:r>
          </w:p>
        </w:tc>
        <w:tc>
          <w:tcPr>
            <w:tcW w:w="0" w:type="auto"/>
            <w:shd w:val="clear" w:color="auto" w:fill="auto"/>
            <w:vAlign w:val="center"/>
          </w:tcPr>
          <w:p w14:paraId="453C764A" w14:textId="77777777" w:rsidR="00B9162B" w:rsidRPr="002A7FDC" w:rsidRDefault="00B9162B" w:rsidP="006C129D">
            <w:pPr>
              <w:rPr>
                <w:rFonts w:eastAsia="Calibri"/>
                <w:i/>
                <w:sz w:val="18"/>
                <w:szCs w:val="18"/>
                <w:lang w:eastAsia="en-US"/>
              </w:rPr>
            </w:pPr>
            <w:r w:rsidRPr="002A7FDC">
              <w:rPr>
                <w:i/>
                <w:sz w:val="18"/>
                <w:szCs w:val="18"/>
              </w:rPr>
              <w:t>Oncorhynchus mykiss</w:t>
            </w:r>
          </w:p>
        </w:tc>
        <w:tc>
          <w:tcPr>
            <w:tcW w:w="0" w:type="auto"/>
            <w:shd w:val="clear" w:color="auto" w:fill="auto"/>
            <w:vAlign w:val="center"/>
          </w:tcPr>
          <w:p w14:paraId="3B92C774" w14:textId="77777777" w:rsidR="00B9162B" w:rsidRPr="002A7FDC" w:rsidRDefault="00B9162B" w:rsidP="006C129D">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08FA8D6D" w14:textId="2688A38B" w:rsidR="00B9162B" w:rsidRPr="002A7FDC" w:rsidRDefault="00B9162B" w:rsidP="006C129D">
            <w:pPr>
              <w:rPr>
                <w:rFonts w:eastAsia="Calibri"/>
                <w:sz w:val="18"/>
                <w:szCs w:val="18"/>
                <w:lang w:eastAsia="en-US"/>
              </w:rPr>
            </w:pPr>
            <w:r w:rsidRPr="002A7FDC">
              <w:rPr>
                <w:rFonts w:eastAsia="Calibri"/>
                <w:sz w:val="18"/>
                <w:szCs w:val="18"/>
                <w:lang w:eastAsia="en-US"/>
              </w:rPr>
              <w:t>L</w:t>
            </w:r>
            <w:r w:rsidR="003C731A" w:rsidRPr="002A7FDC">
              <w:rPr>
                <w:rFonts w:eastAsia="Calibri"/>
                <w:sz w:val="18"/>
                <w:szCs w:val="18"/>
                <w:lang w:eastAsia="en-US"/>
              </w:rPr>
              <w:t>C</w:t>
            </w:r>
            <w:r w:rsidRPr="002A7FDC">
              <w:rPr>
                <w:rFonts w:eastAsia="Calibri"/>
                <w:sz w:val="18"/>
                <w:szCs w:val="18"/>
                <w:vertAlign w:val="subscript"/>
                <w:lang w:eastAsia="en-US"/>
              </w:rPr>
              <w:t>50</w:t>
            </w:r>
            <w:r w:rsidRPr="002A7FDC">
              <w:rPr>
                <w:rFonts w:eastAsia="Calibri"/>
                <w:sz w:val="18"/>
                <w:szCs w:val="18"/>
                <w:lang w:eastAsia="en-US"/>
              </w:rPr>
              <w:t xml:space="preserve"> = 0.35 mg/</w:t>
            </w:r>
            <w:r w:rsidR="003C731A" w:rsidRPr="002A7FDC">
              <w:rPr>
                <w:rFonts w:eastAsia="Calibri"/>
                <w:sz w:val="18"/>
                <w:szCs w:val="18"/>
                <w:lang w:eastAsia="en-US"/>
              </w:rPr>
              <w:t>L</w:t>
            </w:r>
          </w:p>
        </w:tc>
        <w:tc>
          <w:tcPr>
            <w:tcW w:w="0" w:type="auto"/>
            <w:vMerge w:val="restart"/>
            <w:shd w:val="clear" w:color="auto" w:fill="auto"/>
            <w:vAlign w:val="center"/>
          </w:tcPr>
          <w:p w14:paraId="0F1051BD" w14:textId="62F6CAF5" w:rsidR="00B9162B" w:rsidRPr="002A7FDC" w:rsidRDefault="00B9162B" w:rsidP="006C129D">
            <w:pPr>
              <w:rPr>
                <w:rFonts w:eastAsia="Calibri"/>
                <w:sz w:val="18"/>
                <w:szCs w:val="18"/>
                <w:lang w:eastAsia="en-US"/>
              </w:rPr>
            </w:pPr>
            <w:r w:rsidRPr="002A7FDC">
              <w:rPr>
                <w:rFonts w:eastAsia="Calibri"/>
                <w:sz w:val="18"/>
                <w:szCs w:val="18"/>
                <w:lang w:eastAsia="en-US"/>
              </w:rPr>
              <w:t xml:space="preserve">REACH Dossier </w:t>
            </w:r>
          </w:p>
        </w:tc>
      </w:tr>
      <w:tr w:rsidR="00B9162B" w:rsidRPr="002A7FDC" w14:paraId="2F5EE6DC" w14:textId="77777777" w:rsidTr="00670E61">
        <w:tc>
          <w:tcPr>
            <w:tcW w:w="0" w:type="auto"/>
            <w:vMerge/>
            <w:shd w:val="clear" w:color="auto" w:fill="auto"/>
            <w:vAlign w:val="center"/>
          </w:tcPr>
          <w:p w14:paraId="5D09E7F0" w14:textId="77777777" w:rsidR="00B9162B" w:rsidRPr="002A7FDC" w:rsidRDefault="00B9162B" w:rsidP="006C129D">
            <w:pPr>
              <w:rPr>
                <w:rFonts w:eastAsia="Calibri"/>
                <w:sz w:val="18"/>
                <w:szCs w:val="18"/>
                <w:lang w:eastAsia="en-US"/>
              </w:rPr>
            </w:pPr>
          </w:p>
        </w:tc>
        <w:tc>
          <w:tcPr>
            <w:tcW w:w="0" w:type="auto"/>
            <w:vMerge/>
            <w:shd w:val="clear" w:color="auto" w:fill="auto"/>
            <w:vAlign w:val="center"/>
          </w:tcPr>
          <w:p w14:paraId="6013D859" w14:textId="77777777" w:rsidR="00B9162B" w:rsidRPr="002A7FDC" w:rsidRDefault="00B9162B" w:rsidP="006C129D">
            <w:pPr>
              <w:rPr>
                <w:rFonts w:eastAsia="Calibri"/>
                <w:sz w:val="18"/>
                <w:szCs w:val="18"/>
                <w:lang w:eastAsia="en-US"/>
              </w:rPr>
            </w:pPr>
          </w:p>
        </w:tc>
        <w:tc>
          <w:tcPr>
            <w:tcW w:w="0" w:type="auto"/>
            <w:shd w:val="clear" w:color="auto" w:fill="auto"/>
            <w:vAlign w:val="center"/>
          </w:tcPr>
          <w:p w14:paraId="745FC7B7" w14:textId="77777777" w:rsidR="00B9162B" w:rsidRPr="002A7FDC" w:rsidRDefault="00B9162B" w:rsidP="006C129D">
            <w:pPr>
              <w:rPr>
                <w:rFonts w:eastAsia="Calibri"/>
                <w: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197D9B36" w14:textId="77777777" w:rsidR="00B9162B" w:rsidRPr="002A7FDC" w:rsidRDefault="00B9162B" w:rsidP="006C129D">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02B83778" w14:textId="30D51370" w:rsidR="00B9162B" w:rsidRPr="002A7FDC" w:rsidRDefault="00B9162B" w:rsidP="006C129D">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 xml:space="preserve">50 </w:t>
            </w:r>
            <w:r w:rsidRPr="002A7FDC">
              <w:rPr>
                <w:rFonts w:eastAsia="Calibri"/>
                <w:sz w:val="18"/>
                <w:szCs w:val="18"/>
                <w:lang w:eastAsia="en-US"/>
              </w:rPr>
              <w:t>= 0.21 mg/</w:t>
            </w:r>
            <w:r w:rsidR="003C731A" w:rsidRPr="002A7FDC">
              <w:rPr>
                <w:rFonts w:eastAsia="Calibri"/>
                <w:sz w:val="18"/>
                <w:szCs w:val="18"/>
                <w:lang w:eastAsia="en-US"/>
              </w:rPr>
              <w:t>L</w:t>
            </w:r>
          </w:p>
        </w:tc>
        <w:tc>
          <w:tcPr>
            <w:tcW w:w="0" w:type="auto"/>
            <w:vMerge/>
            <w:shd w:val="clear" w:color="auto" w:fill="auto"/>
            <w:vAlign w:val="center"/>
          </w:tcPr>
          <w:p w14:paraId="7034A9B1" w14:textId="77777777" w:rsidR="00B9162B" w:rsidRPr="002A7FDC" w:rsidRDefault="00B9162B" w:rsidP="006C129D">
            <w:pPr>
              <w:rPr>
                <w:rFonts w:eastAsia="Calibri"/>
                <w:sz w:val="18"/>
                <w:szCs w:val="18"/>
                <w:highlight w:val="yellow"/>
                <w:lang w:eastAsia="en-US"/>
              </w:rPr>
            </w:pPr>
          </w:p>
        </w:tc>
      </w:tr>
      <w:tr w:rsidR="00B9162B" w:rsidRPr="002A7FDC" w14:paraId="5CFCDC2C" w14:textId="77777777" w:rsidTr="00670E61">
        <w:tc>
          <w:tcPr>
            <w:tcW w:w="0" w:type="auto"/>
            <w:vMerge/>
            <w:shd w:val="clear" w:color="auto" w:fill="auto"/>
            <w:vAlign w:val="center"/>
          </w:tcPr>
          <w:p w14:paraId="66CB648E" w14:textId="77777777" w:rsidR="00B9162B" w:rsidRPr="002A7FDC" w:rsidRDefault="00B9162B" w:rsidP="006C129D">
            <w:pPr>
              <w:rPr>
                <w:rFonts w:eastAsia="Calibri"/>
                <w:sz w:val="18"/>
                <w:szCs w:val="18"/>
                <w:lang w:eastAsia="en-US"/>
              </w:rPr>
            </w:pPr>
          </w:p>
        </w:tc>
        <w:tc>
          <w:tcPr>
            <w:tcW w:w="0" w:type="auto"/>
            <w:vMerge/>
            <w:shd w:val="clear" w:color="auto" w:fill="auto"/>
            <w:vAlign w:val="center"/>
          </w:tcPr>
          <w:p w14:paraId="23DD853D" w14:textId="77777777" w:rsidR="00B9162B" w:rsidRPr="002A7FDC" w:rsidRDefault="00B9162B" w:rsidP="006C129D">
            <w:pPr>
              <w:rPr>
                <w:rFonts w:eastAsia="Calibri"/>
                <w:sz w:val="18"/>
                <w:szCs w:val="18"/>
                <w:lang w:eastAsia="en-US"/>
              </w:rPr>
            </w:pPr>
          </w:p>
        </w:tc>
        <w:tc>
          <w:tcPr>
            <w:tcW w:w="0" w:type="auto"/>
            <w:shd w:val="clear" w:color="auto" w:fill="auto"/>
            <w:vAlign w:val="center"/>
          </w:tcPr>
          <w:p w14:paraId="044D2CFC" w14:textId="2D8457C7" w:rsidR="00B9162B" w:rsidRPr="002A7FDC" w:rsidRDefault="00B9162B" w:rsidP="006C129D">
            <w:pPr>
              <w:rPr>
                <w:rFonts w:eastAsia="Calibri"/>
                <w: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1FC37F63" w14:textId="0F222F7C" w:rsidR="00B9162B" w:rsidRPr="002A7FDC" w:rsidRDefault="00B9162B" w:rsidP="006C129D">
            <w:pPr>
              <w:rPr>
                <w:rFonts w:eastAsia="Calibri"/>
                <w:sz w:val="18"/>
                <w:szCs w:val="18"/>
                <w:lang w:eastAsia="en-US"/>
              </w:rPr>
            </w:pPr>
            <w:r w:rsidRPr="002A7FDC">
              <w:rPr>
                <w:rFonts w:eastAsia="Calibri"/>
                <w:sz w:val="18"/>
                <w:szCs w:val="18"/>
                <w:lang w:eastAsia="en-US"/>
              </w:rPr>
              <w:t>21 d chronic</w:t>
            </w:r>
          </w:p>
        </w:tc>
        <w:tc>
          <w:tcPr>
            <w:tcW w:w="0" w:type="auto"/>
            <w:shd w:val="clear" w:color="auto" w:fill="auto"/>
            <w:vAlign w:val="center"/>
          </w:tcPr>
          <w:p w14:paraId="29FAC984" w14:textId="795781E1" w:rsidR="00B9162B" w:rsidRPr="002A7FDC" w:rsidRDefault="00B9162B" w:rsidP="006C129D">
            <w:pPr>
              <w:rPr>
                <w:rFonts w:eastAsia="Calibri"/>
                <w:sz w:val="18"/>
                <w:szCs w:val="18"/>
                <w:lang w:eastAsia="en-US"/>
              </w:rPr>
            </w:pPr>
            <w:r w:rsidRPr="002A7FDC">
              <w:rPr>
                <w:rFonts w:eastAsia="Calibri"/>
                <w:sz w:val="18"/>
                <w:szCs w:val="18"/>
                <w:lang w:eastAsia="en-US"/>
              </w:rPr>
              <w:t>NOEC = 33 ug/</w:t>
            </w:r>
            <w:r w:rsidR="009237CE" w:rsidRPr="002A7FDC">
              <w:rPr>
                <w:rFonts w:eastAsia="Calibri"/>
                <w:sz w:val="18"/>
                <w:szCs w:val="18"/>
                <w:lang w:eastAsia="en-US"/>
              </w:rPr>
              <w:t>L</w:t>
            </w:r>
          </w:p>
        </w:tc>
        <w:tc>
          <w:tcPr>
            <w:tcW w:w="0" w:type="auto"/>
            <w:vMerge/>
            <w:shd w:val="clear" w:color="auto" w:fill="auto"/>
            <w:vAlign w:val="center"/>
          </w:tcPr>
          <w:p w14:paraId="15118A8C" w14:textId="77777777" w:rsidR="00B9162B" w:rsidRPr="002A7FDC" w:rsidRDefault="00B9162B" w:rsidP="006C129D">
            <w:pPr>
              <w:rPr>
                <w:rFonts w:eastAsia="Calibri"/>
                <w:sz w:val="18"/>
                <w:szCs w:val="18"/>
                <w:highlight w:val="yellow"/>
                <w:lang w:eastAsia="en-US"/>
              </w:rPr>
            </w:pPr>
          </w:p>
        </w:tc>
      </w:tr>
      <w:tr w:rsidR="00B9162B" w:rsidRPr="00212031" w14:paraId="26D23377" w14:textId="77777777" w:rsidTr="00670E61">
        <w:tc>
          <w:tcPr>
            <w:tcW w:w="0" w:type="auto"/>
            <w:vMerge/>
            <w:shd w:val="clear" w:color="auto" w:fill="auto"/>
            <w:vAlign w:val="center"/>
          </w:tcPr>
          <w:p w14:paraId="6B97707A" w14:textId="77777777" w:rsidR="00B9162B" w:rsidRPr="002A7FDC" w:rsidRDefault="00B9162B" w:rsidP="006C129D">
            <w:pPr>
              <w:rPr>
                <w:rFonts w:eastAsia="Calibri"/>
                <w:sz w:val="18"/>
                <w:szCs w:val="18"/>
                <w:lang w:eastAsia="en-US"/>
              </w:rPr>
            </w:pPr>
          </w:p>
        </w:tc>
        <w:tc>
          <w:tcPr>
            <w:tcW w:w="0" w:type="auto"/>
            <w:vMerge/>
            <w:shd w:val="clear" w:color="auto" w:fill="auto"/>
            <w:vAlign w:val="center"/>
          </w:tcPr>
          <w:p w14:paraId="2BC2F920" w14:textId="77777777" w:rsidR="00B9162B" w:rsidRPr="002A7FDC" w:rsidRDefault="00B9162B" w:rsidP="006C129D">
            <w:pPr>
              <w:rPr>
                <w:rFonts w:eastAsia="Calibri"/>
                <w:sz w:val="18"/>
                <w:szCs w:val="18"/>
                <w:lang w:eastAsia="en-US"/>
              </w:rPr>
            </w:pPr>
          </w:p>
        </w:tc>
        <w:tc>
          <w:tcPr>
            <w:tcW w:w="0" w:type="auto"/>
            <w:shd w:val="clear" w:color="auto" w:fill="auto"/>
            <w:vAlign w:val="center"/>
          </w:tcPr>
          <w:p w14:paraId="71DBFD64" w14:textId="77777777" w:rsidR="00B9162B" w:rsidRPr="002A7FDC" w:rsidRDefault="00B9162B" w:rsidP="006C129D">
            <w:pPr>
              <w:rPr>
                <w:rFonts w:eastAsia="Calibri"/>
                <w: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1F94CB15" w14:textId="1683FD71" w:rsidR="00B9162B" w:rsidRPr="002A7FDC" w:rsidRDefault="00B9162B" w:rsidP="006C129D">
            <w:pPr>
              <w:rPr>
                <w:rFonts w:eastAsia="Calibri"/>
                <w:sz w:val="18"/>
                <w:szCs w:val="18"/>
                <w:lang w:eastAsia="en-US"/>
              </w:rPr>
            </w:pPr>
            <w:r w:rsidRPr="002A7FDC">
              <w:rPr>
                <w:rFonts w:eastAsia="Calibri"/>
                <w:sz w:val="18"/>
                <w:szCs w:val="18"/>
                <w:lang w:eastAsia="en-US"/>
              </w:rPr>
              <w:t>72 hr acute</w:t>
            </w:r>
            <w:r w:rsidR="009237CE" w:rsidRPr="002A7FDC">
              <w:rPr>
                <w:rFonts w:eastAsia="Calibri"/>
                <w:sz w:val="18"/>
                <w:szCs w:val="18"/>
                <w:lang w:eastAsia="en-US"/>
              </w:rPr>
              <w:t>/chronic</w:t>
            </w:r>
          </w:p>
        </w:tc>
        <w:tc>
          <w:tcPr>
            <w:tcW w:w="0" w:type="auto"/>
            <w:shd w:val="clear" w:color="auto" w:fill="auto"/>
            <w:vAlign w:val="center"/>
          </w:tcPr>
          <w:p w14:paraId="3DA92839" w14:textId="2D1E9EE8" w:rsidR="00B9162B" w:rsidRPr="008F7FA3" w:rsidRDefault="00B9162B" w:rsidP="006C129D">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50</w:t>
            </w:r>
            <w:r w:rsidRPr="008F7FA3">
              <w:rPr>
                <w:rFonts w:eastAsia="Calibri"/>
                <w:sz w:val="18"/>
                <w:szCs w:val="18"/>
                <w:lang w:val="nl-NL" w:eastAsia="en-US"/>
              </w:rPr>
              <w:t xml:space="preserve"> = 0.18 mg/</w:t>
            </w:r>
            <w:r w:rsidR="003C731A" w:rsidRPr="008F7FA3">
              <w:rPr>
                <w:rFonts w:eastAsia="Calibri"/>
                <w:sz w:val="18"/>
                <w:szCs w:val="18"/>
                <w:lang w:val="nl-NL" w:eastAsia="en-US"/>
              </w:rPr>
              <w:t>L</w:t>
            </w:r>
          </w:p>
          <w:p w14:paraId="2A3FB1E2" w14:textId="4546DB99" w:rsidR="009237CE" w:rsidRPr="008F7FA3" w:rsidRDefault="009237CE" w:rsidP="006C129D">
            <w:pPr>
              <w:rPr>
                <w:rFonts w:eastAsia="Calibri"/>
                <w:sz w:val="18"/>
                <w:szCs w:val="18"/>
                <w:lang w:val="nl-NL" w:eastAsia="en-US"/>
              </w:rPr>
            </w:pPr>
            <w:r w:rsidRPr="008F7FA3">
              <w:rPr>
                <w:rFonts w:eastAsia="Calibri"/>
                <w:sz w:val="18"/>
                <w:szCs w:val="18"/>
                <w:lang w:val="nl-NL" w:eastAsia="en-US"/>
              </w:rPr>
              <w:t>NOEC = 0.089 mg/L</w:t>
            </w:r>
          </w:p>
        </w:tc>
        <w:tc>
          <w:tcPr>
            <w:tcW w:w="0" w:type="auto"/>
            <w:vMerge/>
            <w:shd w:val="clear" w:color="auto" w:fill="auto"/>
            <w:vAlign w:val="center"/>
          </w:tcPr>
          <w:p w14:paraId="6897E8FD" w14:textId="77777777" w:rsidR="00B9162B" w:rsidRPr="008F7FA3" w:rsidRDefault="00B9162B" w:rsidP="006C129D">
            <w:pPr>
              <w:rPr>
                <w:rFonts w:eastAsia="Calibri"/>
                <w:sz w:val="18"/>
                <w:szCs w:val="18"/>
                <w:highlight w:val="yellow"/>
                <w:lang w:val="nl-NL" w:eastAsia="en-US"/>
              </w:rPr>
            </w:pPr>
          </w:p>
        </w:tc>
      </w:tr>
      <w:tr w:rsidR="00EF1A15" w:rsidRPr="002A7FDC" w14:paraId="4507839C" w14:textId="77777777" w:rsidTr="00670E61">
        <w:tc>
          <w:tcPr>
            <w:tcW w:w="0" w:type="auto"/>
            <w:vMerge/>
            <w:shd w:val="clear" w:color="auto" w:fill="auto"/>
            <w:vAlign w:val="center"/>
          </w:tcPr>
          <w:p w14:paraId="56C361FF" w14:textId="77777777" w:rsidR="00EF1A15" w:rsidRPr="008F7FA3" w:rsidRDefault="00EF1A15" w:rsidP="00EF1A15">
            <w:pPr>
              <w:rPr>
                <w:rFonts w:eastAsia="Calibri"/>
                <w:sz w:val="18"/>
                <w:szCs w:val="18"/>
                <w:lang w:val="nl-NL" w:eastAsia="en-US"/>
              </w:rPr>
            </w:pPr>
          </w:p>
        </w:tc>
        <w:tc>
          <w:tcPr>
            <w:tcW w:w="0" w:type="auto"/>
            <w:vMerge/>
            <w:shd w:val="clear" w:color="auto" w:fill="auto"/>
            <w:vAlign w:val="center"/>
          </w:tcPr>
          <w:p w14:paraId="20935DE3" w14:textId="77777777" w:rsidR="00EF1A15" w:rsidRPr="008F7FA3" w:rsidRDefault="00EF1A15" w:rsidP="00EF1A15">
            <w:pPr>
              <w:rPr>
                <w:rFonts w:eastAsia="Calibri"/>
                <w:sz w:val="18"/>
                <w:szCs w:val="18"/>
                <w:lang w:val="nl-NL" w:eastAsia="en-US"/>
              </w:rPr>
            </w:pPr>
          </w:p>
        </w:tc>
        <w:tc>
          <w:tcPr>
            <w:tcW w:w="0" w:type="auto"/>
            <w:shd w:val="clear" w:color="auto" w:fill="auto"/>
            <w:vAlign w:val="center"/>
          </w:tcPr>
          <w:p w14:paraId="508596AB" w14:textId="22C5890A" w:rsidR="00EF1A15" w:rsidRPr="002A7FDC" w:rsidRDefault="00EF1A15" w:rsidP="00EF1A15">
            <w:pPr>
              <w:rPr>
                <w:rFonts w:eastAsia="Calibri"/>
                <w: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2FF209B8" w14:textId="0F271795" w:rsidR="00EF1A15" w:rsidRPr="002A7FDC" w:rsidRDefault="00EF1A15" w:rsidP="00EF1A15">
            <w:pPr>
              <w:rPr>
                <w:rFonts w:eastAsia="Calibri"/>
                <w:sz w:val="18"/>
                <w:szCs w:val="18"/>
                <w:lang w:eastAsia="en-US"/>
              </w:rPr>
            </w:pPr>
            <w:r w:rsidRPr="002A7FDC">
              <w:rPr>
                <w:rFonts w:eastAsia="Calibri"/>
                <w:sz w:val="18"/>
                <w:szCs w:val="18"/>
                <w:lang w:eastAsia="en-US"/>
              </w:rPr>
              <w:t>Ready biodegradability</w:t>
            </w:r>
          </w:p>
        </w:tc>
        <w:tc>
          <w:tcPr>
            <w:tcW w:w="0" w:type="auto"/>
            <w:shd w:val="clear" w:color="auto" w:fill="auto"/>
            <w:vAlign w:val="center"/>
          </w:tcPr>
          <w:p w14:paraId="736BAB63" w14:textId="69C06586" w:rsidR="00EF1A15" w:rsidRPr="002A7FDC" w:rsidRDefault="00EF1A15" w:rsidP="00EF1A15">
            <w:pPr>
              <w:rPr>
                <w:rFonts w:eastAsia="Calibri"/>
                <w:sz w:val="18"/>
                <w:szCs w:val="18"/>
                <w:lang w:eastAsia="en-US"/>
              </w:rPr>
            </w:pPr>
            <w:r w:rsidRPr="002A7FDC">
              <w:rPr>
                <w:rFonts w:eastAsia="Calibri"/>
                <w:sz w:val="18"/>
                <w:szCs w:val="18"/>
                <w:lang w:eastAsia="en-US"/>
              </w:rPr>
              <w:t>NOEC = 100 mg/L</w:t>
            </w:r>
          </w:p>
        </w:tc>
        <w:tc>
          <w:tcPr>
            <w:tcW w:w="0" w:type="auto"/>
            <w:vMerge/>
            <w:shd w:val="clear" w:color="auto" w:fill="auto"/>
            <w:vAlign w:val="center"/>
          </w:tcPr>
          <w:p w14:paraId="049AE31D" w14:textId="77777777" w:rsidR="00EF1A15" w:rsidRPr="002A7FDC" w:rsidRDefault="00EF1A15" w:rsidP="00EF1A15">
            <w:pPr>
              <w:rPr>
                <w:rFonts w:eastAsia="Calibri"/>
                <w:sz w:val="18"/>
                <w:szCs w:val="18"/>
                <w:highlight w:val="yellow"/>
                <w:lang w:eastAsia="en-US"/>
              </w:rPr>
            </w:pPr>
          </w:p>
        </w:tc>
      </w:tr>
      <w:tr w:rsidR="00EF1A15" w:rsidRPr="002A7FDC" w14:paraId="613F6566" w14:textId="77777777" w:rsidTr="00670E61">
        <w:tc>
          <w:tcPr>
            <w:tcW w:w="0" w:type="auto"/>
            <w:vMerge/>
            <w:shd w:val="clear" w:color="auto" w:fill="auto"/>
            <w:vAlign w:val="center"/>
          </w:tcPr>
          <w:p w14:paraId="690D11E0"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3573C0AD"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34B381D1" w14:textId="0AC30207" w:rsidR="00EF1A15" w:rsidRPr="002A7FDC" w:rsidRDefault="00EF1A15" w:rsidP="00EF1A15">
            <w:pPr>
              <w:rPr>
                <w:rFonts w:eastAsia="Calibri"/>
                <w:sz w:val="18"/>
                <w:szCs w:val="18"/>
                <w:lang w:eastAsia="en-US"/>
              </w:rPr>
            </w:pPr>
            <w:r w:rsidRPr="002A7FDC">
              <w:rPr>
                <w:rFonts w:eastAsia="Calibri"/>
                <w:sz w:val="18"/>
                <w:szCs w:val="18"/>
                <w:lang w:eastAsia="en-US"/>
              </w:rPr>
              <w:t>Rats</w:t>
            </w:r>
          </w:p>
        </w:tc>
        <w:tc>
          <w:tcPr>
            <w:tcW w:w="0" w:type="auto"/>
            <w:shd w:val="clear" w:color="auto" w:fill="auto"/>
            <w:vAlign w:val="center"/>
          </w:tcPr>
          <w:p w14:paraId="65880803" w14:textId="76316E8D" w:rsidR="00EF1A15" w:rsidRPr="002A7FDC" w:rsidRDefault="00453060" w:rsidP="00EF1A15">
            <w:pPr>
              <w:rPr>
                <w:rFonts w:eastAsia="Calibri"/>
                <w:sz w:val="18"/>
                <w:szCs w:val="18"/>
                <w:lang w:eastAsia="en-US"/>
              </w:rPr>
            </w:pPr>
            <w:r w:rsidRPr="002A7FDC">
              <w:rPr>
                <w:rFonts w:eastAsia="Calibri"/>
                <w:sz w:val="18"/>
                <w:szCs w:val="18"/>
                <w:lang w:eastAsia="en-US"/>
              </w:rPr>
              <w:t>90 d sub-chronic oral</w:t>
            </w:r>
          </w:p>
        </w:tc>
        <w:tc>
          <w:tcPr>
            <w:tcW w:w="0" w:type="auto"/>
            <w:shd w:val="clear" w:color="auto" w:fill="auto"/>
            <w:vAlign w:val="center"/>
          </w:tcPr>
          <w:p w14:paraId="2EA85A2B" w14:textId="21FE768C" w:rsidR="00EF1A15" w:rsidRPr="002A7FDC" w:rsidRDefault="00453060" w:rsidP="00EF1A15">
            <w:pPr>
              <w:rPr>
                <w:rFonts w:eastAsia="Calibri"/>
                <w:sz w:val="18"/>
                <w:szCs w:val="18"/>
                <w:lang w:eastAsia="en-US"/>
              </w:rPr>
            </w:pPr>
            <w:r w:rsidRPr="002A7FDC">
              <w:rPr>
                <w:rFonts w:eastAsia="Calibri"/>
                <w:sz w:val="18"/>
                <w:szCs w:val="18"/>
                <w:lang w:eastAsia="en-US"/>
              </w:rPr>
              <w:t>NOAEL 1046 mg/kg</w:t>
            </w:r>
            <w:r w:rsidR="00270597" w:rsidRPr="002A7FDC">
              <w:rPr>
                <w:rFonts w:eastAsia="Calibri"/>
                <w:sz w:val="18"/>
                <w:szCs w:val="18"/>
                <w:lang w:eastAsia="en-US"/>
              </w:rPr>
              <w:t xml:space="preserve"> </w:t>
            </w:r>
            <w:r w:rsidRPr="002A7FDC">
              <w:rPr>
                <w:rFonts w:eastAsia="Calibri"/>
                <w:sz w:val="18"/>
                <w:szCs w:val="18"/>
                <w:lang w:eastAsia="en-US"/>
              </w:rPr>
              <w:t>bw/day</w:t>
            </w:r>
          </w:p>
        </w:tc>
        <w:tc>
          <w:tcPr>
            <w:tcW w:w="0" w:type="auto"/>
            <w:vMerge/>
            <w:shd w:val="clear" w:color="auto" w:fill="auto"/>
            <w:vAlign w:val="center"/>
          </w:tcPr>
          <w:p w14:paraId="0B97FFDD" w14:textId="77777777" w:rsidR="00EF1A15" w:rsidRPr="002A7FDC" w:rsidRDefault="00EF1A15" w:rsidP="00EF1A15">
            <w:pPr>
              <w:rPr>
                <w:rFonts w:eastAsia="Calibri"/>
                <w:sz w:val="18"/>
                <w:szCs w:val="18"/>
                <w:highlight w:val="yellow"/>
                <w:lang w:eastAsia="en-US"/>
              </w:rPr>
            </w:pPr>
          </w:p>
        </w:tc>
      </w:tr>
      <w:tr w:rsidR="00EF1A15" w:rsidRPr="002A7FDC" w14:paraId="6A1F838D" w14:textId="77777777" w:rsidTr="00670E61">
        <w:tc>
          <w:tcPr>
            <w:tcW w:w="0" w:type="auto"/>
            <w:vMerge w:val="restart"/>
            <w:shd w:val="clear" w:color="auto" w:fill="auto"/>
            <w:vAlign w:val="center"/>
          </w:tcPr>
          <w:p w14:paraId="5821E906" w14:textId="77777777" w:rsidR="00EF1A15" w:rsidRPr="002A7FDC" w:rsidRDefault="00EF1A15" w:rsidP="00EF1A15">
            <w:pPr>
              <w:rPr>
                <w:rFonts w:eastAsia="Calibri"/>
                <w:sz w:val="18"/>
                <w:szCs w:val="18"/>
                <w:lang w:eastAsia="en-US"/>
              </w:rPr>
            </w:pPr>
            <w:r w:rsidRPr="002A7FDC">
              <w:rPr>
                <w:rFonts w:eastAsia="Calibri"/>
                <w:sz w:val="18"/>
                <w:szCs w:val="18"/>
                <w:lang w:eastAsia="en-US"/>
              </w:rPr>
              <w:t>Lavender</w:t>
            </w:r>
          </w:p>
        </w:tc>
        <w:tc>
          <w:tcPr>
            <w:tcW w:w="0" w:type="auto"/>
            <w:vMerge w:val="restart"/>
            <w:shd w:val="clear" w:color="auto" w:fill="auto"/>
            <w:vAlign w:val="center"/>
          </w:tcPr>
          <w:p w14:paraId="27F56565" w14:textId="3A16A237" w:rsidR="00EF1A15" w:rsidRPr="002A7FDC" w:rsidRDefault="00EF1A15" w:rsidP="00EF1A15">
            <w:pPr>
              <w:rPr>
                <w:rFonts w:eastAsia="Calibri"/>
                <w:sz w:val="18"/>
                <w:szCs w:val="18"/>
                <w:lang w:eastAsia="en-US"/>
              </w:rPr>
            </w:pPr>
            <w:r w:rsidRPr="002A7FDC">
              <w:rPr>
                <w:rFonts w:eastAsia="Calibri"/>
                <w:sz w:val="18"/>
                <w:szCs w:val="18"/>
                <w:lang w:eastAsia="en-US"/>
              </w:rPr>
              <w:t>Precyclemone b [CAS no. 52475-86-2 /EC no. 915-712-5]</w:t>
            </w:r>
          </w:p>
        </w:tc>
        <w:tc>
          <w:tcPr>
            <w:tcW w:w="0" w:type="auto"/>
            <w:shd w:val="clear" w:color="auto" w:fill="auto"/>
            <w:vAlign w:val="center"/>
          </w:tcPr>
          <w:p w14:paraId="0C3FA1D8" w14:textId="77777777" w:rsidR="00EF1A15" w:rsidRPr="002A7FDC" w:rsidRDefault="00EF1A15" w:rsidP="00EF1A15">
            <w:pPr>
              <w:rPr>
                <w:rFonts w:eastAsia="Calibri"/>
                <w:sz w:val="18"/>
                <w:szCs w:val="18"/>
                <w:lang w:eastAsia="en-US"/>
              </w:rPr>
            </w:pPr>
            <w:r w:rsidRPr="002A7FDC">
              <w:rPr>
                <w:i/>
                <w:sz w:val="18"/>
                <w:szCs w:val="18"/>
              </w:rPr>
              <w:t>Cyprinus carpio</w:t>
            </w:r>
          </w:p>
        </w:tc>
        <w:tc>
          <w:tcPr>
            <w:tcW w:w="0" w:type="auto"/>
            <w:shd w:val="clear" w:color="auto" w:fill="auto"/>
            <w:vAlign w:val="center"/>
          </w:tcPr>
          <w:p w14:paraId="0030A042" w14:textId="77777777" w:rsidR="00EF1A15" w:rsidRPr="002A7FDC" w:rsidRDefault="00EF1A15" w:rsidP="00EF1A15">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6480ADB6" w14:textId="419F0279" w:rsidR="00EF1A15" w:rsidRPr="002A7FDC" w:rsidRDefault="00EF1A15" w:rsidP="00EF1A15">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&gt;1.9 mg/L</w:t>
            </w:r>
          </w:p>
        </w:tc>
        <w:tc>
          <w:tcPr>
            <w:tcW w:w="0" w:type="auto"/>
            <w:vMerge w:val="restart"/>
            <w:shd w:val="clear" w:color="auto" w:fill="auto"/>
            <w:vAlign w:val="center"/>
          </w:tcPr>
          <w:p w14:paraId="3794FFA1" w14:textId="0C2EA47E" w:rsidR="00EF1A15" w:rsidRPr="002A7FDC" w:rsidRDefault="00EF1A15" w:rsidP="00EF1A15">
            <w:pPr>
              <w:rPr>
                <w:rFonts w:eastAsia="Calibri"/>
                <w:sz w:val="18"/>
                <w:szCs w:val="18"/>
                <w:lang w:eastAsia="en-US"/>
              </w:rPr>
            </w:pPr>
            <w:r w:rsidRPr="002A7FDC">
              <w:rPr>
                <w:rFonts w:eastAsia="Calibri"/>
                <w:sz w:val="18"/>
                <w:szCs w:val="18"/>
                <w:lang w:eastAsia="en-US"/>
              </w:rPr>
              <w:t xml:space="preserve">REACH Dossier </w:t>
            </w:r>
          </w:p>
        </w:tc>
      </w:tr>
      <w:tr w:rsidR="00EF1A15" w:rsidRPr="002A7FDC" w14:paraId="1104A3C1" w14:textId="77777777" w:rsidTr="00670E61">
        <w:tc>
          <w:tcPr>
            <w:tcW w:w="0" w:type="auto"/>
            <w:vMerge/>
            <w:shd w:val="clear" w:color="auto" w:fill="auto"/>
            <w:vAlign w:val="center"/>
          </w:tcPr>
          <w:p w14:paraId="56069DAD"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56DBCD70"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4965287D" w14:textId="77777777" w:rsidR="00EF1A15" w:rsidRPr="002A7FDC" w:rsidRDefault="00EF1A15" w:rsidP="00EF1A15">
            <w:pPr>
              <w:rPr>
                <w:rFonts w:eastAsia="Calibr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48CF2557" w14:textId="77777777" w:rsidR="00EF1A15" w:rsidRPr="002A7FDC" w:rsidRDefault="00EF1A15" w:rsidP="00EF1A15">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4DD863F4" w14:textId="746922A7" w:rsidR="00EF1A15" w:rsidRPr="002A7FDC" w:rsidRDefault="00EF1A15" w:rsidP="00EF1A15">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 xml:space="preserve">50 </w:t>
            </w:r>
            <w:r w:rsidRPr="002A7FDC">
              <w:rPr>
                <w:rFonts w:eastAsia="Calibri"/>
                <w:sz w:val="18"/>
                <w:szCs w:val="18"/>
                <w:lang w:eastAsia="en-US"/>
              </w:rPr>
              <w:t>= 0.15 mg/L</w:t>
            </w:r>
          </w:p>
        </w:tc>
        <w:tc>
          <w:tcPr>
            <w:tcW w:w="0" w:type="auto"/>
            <w:vMerge/>
            <w:shd w:val="clear" w:color="auto" w:fill="auto"/>
            <w:vAlign w:val="center"/>
          </w:tcPr>
          <w:p w14:paraId="017F7052" w14:textId="77777777" w:rsidR="00EF1A15" w:rsidRPr="002A7FDC" w:rsidRDefault="00EF1A15" w:rsidP="00EF1A15">
            <w:pPr>
              <w:rPr>
                <w:rFonts w:eastAsia="Calibri"/>
                <w:sz w:val="18"/>
                <w:szCs w:val="18"/>
                <w:lang w:eastAsia="en-US"/>
              </w:rPr>
            </w:pPr>
          </w:p>
        </w:tc>
      </w:tr>
      <w:tr w:rsidR="00EF1A15" w:rsidRPr="00212031" w14:paraId="66A52092" w14:textId="77777777" w:rsidTr="00670E61">
        <w:tc>
          <w:tcPr>
            <w:tcW w:w="0" w:type="auto"/>
            <w:vMerge/>
            <w:shd w:val="clear" w:color="auto" w:fill="auto"/>
            <w:vAlign w:val="center"/>
          </w:tcPr>
          <w:p w14:paraId="7A0ACBCC"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0B394EA8"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308B305D" w14:textId="77777777" w:rsidR="00EF1A15" w:rsidRPr="002A7FDC" w:rsidRDefault="00EF1A15" w:rsidP="00EF1A15">
            <w:pPr>
              <w:rPr>
                <w:rFonts w:eastAsia="Calibr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66CB3580" w14:textId="5E4F5B3C" w:rsidR="00EF1A15" w:rsidRPr="002A7FDC" w:rsidRDefault="00EF1A15" w:rsidP="00EF1A15">
            <w:pPr>
              <w:rPr>
                <w:rFonts w:eastAsia="Calibri"/>
                <w:sz w:val="18"/>
                <w:szCs w:val="18"/>
                <w:lang w:eastAsia="en-US"/>
              </w:rPr>
            </w:pPr>
            <w:r w:rsidRPr="002A7FDC">
              <w:rPr>
                <w:rFonts w:eastAsia="Calibri"/>
                <w:sz w:val="18"/>
                <w:szCs w:val="18"/>
                <w:lang w:eastAsia="en-US"/>
              </w:rPr>
              <w:t>72 hr acute/chronic</w:t>
            </w:r>
          </w:p>
        </w:tc>
        <w:tc>
          <w:tcPr>
            <w:tcW w:w="0" w:type="auto"/>
            <w:shd w:val="clear" w:color="auto" w:fill="auto"/>
            <w:vAlign w:val="center"/>
          </w:tcPr>
          <w:p w14:paraId="372590C4" w14:textId="0063594F" w:rsidR="00EF1A15" w:rsidRPr="008F7FA3" w:rsidRDefault="00EF1A15" w:rsidP="00EF1A15">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50</w:t>
            </w:r>
            <w:r w:rsidRPr="008F7FA3">
              <w:rPr>
                <w:rFonts w:eastAsia="Calibri"/>
                <w:sz w:val="18"/>
                <w:szCs w:val="18"/>
                <w:lang w:val="nl-NL" w:eastAsia="en-US"/>
              </w:rPr>
              <w:t xml:space="preserve"> = 1.8 mg/L</w:t>
            </w:r>
          </w:p>
          <w:p w14:paraId="1CD067EA" w14:textId="2E2BDAFE" w:rsidR="00EF1A15" w:rsidRPr="008F7FA3" w:rsidRDefault="00EF1A15" w:rsidP="00EF1A15">
            <w:pPr>
              <w:rPr>
                <w:rFonts w:eastAsia="Calibri"/>
                <w:sz w:val="18"/>
                <w:szCs w:val="18"/>
                <w:lang w:val="nl-NL" w:eastAsia="en-US"/>
              </w:rPr>
            </w:pPr>
            <w:r w:rsidRPr="008F7FA3">
              <w:rPr>
                <w:rFonts w:eastAsia="Calibri"/>
                <w:sz w:val="18"/>
                <w:szCs w:val="18"/>
                <w:lang w:val="nl-NL" w:eastAsia="en-US"/>
              </w:rPr>
              <w:t>EC10 = 0.19 mg/L</w:t>
            </w:r>
          </w:p>
        </w:tc>
        <w:tc>
          <w:tcPr>
            <w:tcW w:w="0" w:type="auto"/>
            <w:vMerge/>
            <w:shd w:val="clear" w:color="auto" w:fill="auto"/>
            <w:vAlign w:val="center"/>
          </w:tcPr>
          <w:p w14:paraId="022F2B84" w14:textId="77777777" w:rsidR="00EF1A15" w:rsidRPr="008F7FA3" w:rsidRDefault="00EF1A15" w:rsidP="00EF1A15">
            <w:pPr>
              <w:rPr>
                <w:rFonts w:eastAsia="Calibri"/>
                <w:sz w:val="18"/>
                <w:szCs w:val="18"/>
                <w:lang w:val="nl-NL" w:eastAsia="en-US"/>
              </w:rPr>
            </w:pPr>
          </w:p>
        </w:tc>
      </w:tr>
      <w:tr w:rsidR="00EF1A15" w:rsidRPr="002A7FDC" w14:paraId="29BBE6D6" w14:textId="77777777" w:rsidTr="00670E61">
        <w:tc>
          <w:tcPr>
            <w:tcW w:w="0" w:type="auto"/>
            <w:vMerge/>
            <w:shd w:val="clear" w:color="auto" w:fill="auto"/>
            <w:vAlign w:val="center"/>
          </w:tcPr>
          <w:p w14:paraId="67DF7507" w14:textId="77777777" w:rsidR="00EF1A15" w:rsidRPr="008F7FA3" w:rsidRDefault="00EF1A15" w:rsidP="00EF1A15">
            <w:pPr>
              <w:rPr>
                <w:rFonts w:eastAsia="Calibri"/>
                <w:sz w:val="18"/>
                <w:szCs w:val="18"/>
                <w:lang w:val="nl-NL" w:eastAsia="en-US"/>
              </w:rPr>
            </w:pPr>
          </w:p>
        </w:tc>
        <w:tc>
          <w:tcPr>
            <w:tcW w:w="0" w:type="auto"/>
            <w:vMerge/>
            <w:shd w:val="clear" w:color="auto" w:fill="auto"/>
            <w:vAlign w:val="center"/>
          </w:tcPr>
          <w:p w14:paraId="02998548" w14:textId="77777777" w:rsidR="00EF1A15" w:rsidRPr="008F7FA3" w:rsidRDefault="00EF1A15" w:rsidP="00EF1A15">
            <w:pPr>
              <w:rPr>
                <w:rFonts w:eastAsia="Calibri"/>
                <w:sz w:val="18"/>
                <w:szCs w:val="18"/>
                <w:lang w:val="nl-NL" w:eastAsia="en-US"/>
              </w:rPr>
            </w:pPr>
          </w:p>
        </w:tc>
        <w:tc>
          <w:tcPr>
            <w:tcW w:w="0" w:type="auto"/>
            <w:shd w:val="clear" w:color="auto" w:fill="auto"/>
            <w:vAlign w:val="center"/>
          </w:tcPr>
          <w:p w14:paraId="569AD8AC" w14:textId="77777777" w:rsidR="00EF1A15" w:rsidRPr="002A7FDC" w:rsidRDefault="00EF1A15" w:rsidP="00EF1A15">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0D771D33" w14:textId="77777777" w:rsidR="00EF1A15" w:rsidRPr="002A7FDC" w:rsidRDefault="00EF1A15" w:rsidP="00EF1A15">
            <w:pPr>
              <w:rPr>
                <w:rFonts w:eastAsia="Calibri"/>
                <w:sz w:val="18"/>
                <w:szCs w:val="18"/>
                <w:lang w:eastAsia="en-US"/>
              </w:rPr>
            </w:pPr>
            <w:r w:rsidRPr="002A7FDC">
              <w:rPr>
                <w:rFonts w:eastAsia="Calibri"/>
                <w:sz w:val="18"/>
                <w:szCs w:val="18"/>
                <w:lang w:eastAsia="en-US"/>
              </w:rPr>
              <w:t>No data</w:t>
            </w:r>
          </w:p>
        </w:tc>
        <w:tc>
          <w:tcPr>
            <w:tcW w:w="0" w:type="auto"/>
            <w:shd w:val="clear" w:color="auto" w:fill="auto"/>
            <w:vAlign w:val="center"/>
          </w:tcPr>
          <w:p w14:paraId="2DA7E86C" w14:textId="77777777" w:rsidR="00EF1A15" w:rsidRPr="002A7FDC" w:rsidRDefault="00EF1A15" w:rsidP="00EF1A15">
            <w:pPr>
              <w:rPr>
                <w:rFonts w:eastAsia="Calibri"/>
                <w:sz w:val="18"/>
                <w:szCs w:val="18"/>
                <w:lang w:eastAsia="en-US"/>
              </w:rPr>
            </w:pPr>
            <w:r w:rsidRPr="002A7FDC">
              <w:rPr>
                <w:rFonts w:eastAsia="Calibri"/>
                <w:sz w:val="18"/>
                <w:szCs w:val="18"/>
                <w:lang w:eastAsia="en-US"/>
              </w:rPr>
              <w:t>No data</w:t>
            </w:r>
          </w:p>
        </w:tc>
        <w:tc>
          <w:tcPr>
            <w:tcW w:w="0" w:type="auto"/>
            <w:vMerge/>
            <w:shd w:val="clear" w:color="auto" w:fill="auto"/>
            <w:vAlign w:val="center"/>
          </w:tcPr>
          <w:p w14:paraId="1D8C483C" w14:textId="77777777" w:rsidR="00EF1A15" w:rsidRPr="002A7FDC" w:rsidRDefault="00EF1A15" w:rsidP="00EF1A15">
            <w:pPr>
              <w:rPr>
                <w:rFonts w:eastAsia="Calibri"/>
                <w:sz w:val="18"/>
                <w:szCs w:val="18"/>
                <w:lang w:eastAsia="en-US"/>
              </w:rPr>
            </w:pPr>
          </w:p>
        </w:tc>
      </w:tr>
      <w:tr w:rsidR="00EF1A15" w:rsidRPr="002A7FDC" w14:paraId="297ADD3B" w14:textId="77777777" w:rsidTr="00670E61">
        <w:tc>
          <w:tcPr>
            <w:tcW w:w="0" w:type="auto"/>
            <w:vMerge w:val="restart"/>
            <w:shd w:val="clear" w:color="auto" w:fill="auto"/>
            <w:vAlign w:val="center"/>
          </w:tcPr>
          <w:p w14:paraId="28936CB2" w14:textId="77777777" w:rsidR="00EF1A15" w:rsidRPr="002A7FDC" w:rsidRDefault="00EF1A15" w:rsidP="00EF1A15">
            <w:pPr>
              <w:rPr>
                <w:rFonts w:eastAsia="Calibri"/>
                <w:sz w:val="18"/>
                <w:szCs w:val="18"/>
                <w:lang w:eastAsia="en-US"/>
              </w:rPr>
            </w:pPr>
            <w:r w:rsidRPr="002A7FDC">
              <w:rPr>
                <w:rFonts w:eastAsia="Calibri"/>
                <w:sz w:val="18"/>
                <w:szCs w:val="18"/>
                <w:lang w:eastAsia="en-US"/>
              </w:rPr>
              <w:t>Lavender/ Cedar</w:t>
            </w:r>
          </w:p>
        </w:tc>
        <w:tc>
          <w:tcPr>
            <w:tcW w:w="0" w:type="auto"/>
            <w:vMerge w:val="restart"/>
            <w:shd w:val="clear" w:color="auto" w:fill="auto"/>
            <w:vAlign w:val="center"/>
          </w:tcPr>
          <w:p w14:paraId="3ABDB10C" w14:textId="6B3544E6" w:rsidR="00EF1A15" w:rsidRPr="002A7FDC" w:rsidRDefault="00EF1A15" w:rsidP="00EF1A15">
            <w:pPr>
              <w:rPr>
                <w:rFonts w:eastAsia="Calibri"/>
                <w:sz w:val="18"/>
                <w:szCs w:val="18"/>
                <w:lang w:eastAsia="en-US"/>
              </w:rPr>
            </w:pPr>
            <w:r w:rsidRPr="002A7FDC">
              <w:rPr>
                <w:rFonts w:eastAsia="Calibri"/>
                <w:sz w:val="18"/>
                <w:szCs w:val="18"/>
                <w:lang w:eastAsia="en-US"/>
              </w:rPr>
              <w:t>3,5,5-trimethylhexyl acetate [CAS no. 58430-94-7/EC no.</w:t>
            </w:r>
            <w:r w:rsidRPr="002A7FDC">
              <w:rPr>
                <w:rFonts w:eastAsia="Calibri"/>
                <w:b/>
                <w:sz w:val="18"/>
                <w:szCs w:val="18"/>
                <w:lang w:eastAsia="en-US"/>
              </w:rPr>
              <w:t xml:space="preserve"> </w:t>
            </w:r>
            <w:r w:rsidRPr="002A7FDC">
              <w:rPr>
                <w:rStyle w:val="Strong"/>
                <w:rFonts w:cs="Tahoma"/>
                <w:b w:val="0"/>
                <w:color w:val="333333"/>
                <w:sz w:val="18"/>
                <w:szCs w:val="18"/>
              </w:rPr>
              <w:t>261-245-9</w:t>
            </w:r>
            <w:r w:rsidRPr="002A7FDC">
              <w:rPr>
                <w:rFonts w:eastAsia="Calibri"/>
                <w:sz w:val="18"/>
                <w:szCs w:val="18"/>
                <w:lang w:eastAsia="en-US"/>
              </w:rPr>
              <w:t>]</w:t>
            </w:r>
          </w:p>
        </w:tc>
        <w:tc>
          <w:tcPr>
            <w:tcW w:w="0" w:type="auto"/>
            <w:shd w:val="clear" w:color="auto" w:fill="auto"/>
            <w:vAlign w:val="center"/>
          </w:tcPr>
          <w:p w14:paraId="1A3DDEAC" w14:textId="77777777" w:rsidR="00EF1A15" w:rsidRPr="002A7FDC" w:rsidRDefault="00EF1A15" w:rsidP="00EF1A15">
            <w:pPr>
              <w:rPr>
                <w:rFonts w:eastAsia="Calibri"/>
                <w:i/>
                <w:sz w:val="18"/>
                <w:szCs w:val="18"/>
                <w:lang w:eastAsia="en-US"/>
              </w:rPr>
            </w:pPr>
            <w:r w:rsidRPr="002A7FDC">
              <w:rPr>
                <w:rFonts w:cs="Arial"/>
                <w:i/>
                <w:color w:val="333333"/>
                <w:sz w:val="18"/>
                <w:szCs w:val="18"/>
              </w:rPr>
              <w:t>Pimephales promelas</w:t>
            </w:r>
          </w:p>
        </w:tc>
        <w:tc>
          <w:tcPr>
            <w:tcW w:w="0" w:type="auto"/>
            <w:shd w:val="clear" w:color="auto" w:fill="auto"/>
            <w:vAlign w:val="center"/>
          </w:tcPr>
          <w:p w14:paraId="529420A2" w14:textId="77777777" w:rsidR="00EF1A15" w:rsidRPr="002A7FDC" w:rsidRDefault="00EF1A15" w:rsidP="00EF1A15">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17B4D0E1" w14:textId="21FF37C0" w:rsidR="00EF1A15" w:rsidRPr="002A7FDC" w:rsidRDefault="00EF1A15" w:rsidP="00EF1A15">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7.7 mg/L</w:t>
            </w:r>
          </w:p>
        </w:tc>
        <w:tc>
          <w:tcPr>
            <w:tcW w:w="0" w:type="auto"/>
            <w:vMerge w:val="restart"/>
            <w:shd w:val="clear" w:color="auto" w:fill="auto"/>
            <w:vAlign w:val="center"/>
          </w:tcPr>
          <w:p w14:paraId="0EBDFC0B" w14:textId="0517BEA0" w:rsidR="00EF1A15" w:rsidRPr="002A7FDC" w:rsidRDefault="00EF1A15" w:rsidP="00EF1A15">
            <w:pPr>
              <w:rPr>
                <w:rFonts w:eastAsia="Calibri"/>
                <w:sz w:val="18"/>
                <w:szCs w:val="18"/>
                <w:lang w:eastAsia="en-US"/>
              </w:rPr>
            </w:pPr>
            <w:r w:rsidRPr="002A7FDC">
              <w:rPr>
                <w:rFonts w:eastAsia="Calibri"/>
                <w:sz w:val="18"/>
                <w:szCs w:val="18"/>
                <w:lang w:eastAsia="en-US"/>
              </w:rPr>
              <w:t xml:space="preserve">REACH Dossier </w:t>
            </w:r>
          </w:p>
        </w:tc>
      </w:tr>
      <w:tr w:rsidR="00EF1A15" w:rsidRPr="002A7FDC" w14:paraId="0A9909CB" w14:textId="77777777" w:rsidTr="00670E61">
        <w:tc>
          <w:tcPr>
            <w:tcW w:w="0" w:type="auto"/>
            <w:vMerge/>
            <w:shd w:val="clear" w:color="auto" w:fill="auto"/>
            <w:vAlign w:val="center"/>
          </w:tcPr>
          <w:p w14:paraId="6985F2DA"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52C28DE7"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0CCAC8AA" w14:textId="77777777" w:rsidR="00EF1A15" w:rsidRPr="002A7FDC" w:rsidRDefault="00EF1A15" w:rsidP="00EF1A15">
            <w:pPr>
              <w:rPr>
                <w:rFonts w:eastAsia="Calibr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5A80CAE4" w14:textId="77777777" w:rsidR="00EF1A15" w:rsidRPr="002A7FDC" w:rsidRDefault="00EF1A15" w:rsidP="00EF1A15">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19F48251" w14:textId="329326AB" w:rsidR="00EF1A15" w:rsidRPr="002A7FDC" w:rsidRDefault="00EF1A15" w:rsidP="00EF1A15">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 xml:space="preserve">50 </w:t>
            </w:r>
            <w:r w:rsidRPr="002A7FDC">
              <w:rPr>
                <w:rFonts w:eastAsia="Calibri"/>
                <w:sz w:val="18"/>
                <w:szCs w:val="18"/>
                <w:lang w:eastAsia="en-US"/>
              </w:rPr>
              <w:t>= 5.4 mg/L</w:t>
            </w:r>
          </w:p>
        </w:tc>
        <w:tc>
          <w:tcPr>
            <w:tcW w:w="0" w:type="auto"/>
            <w:vMerge/>
            <w:shd w:val="clear" w:color="auto" w:fill="auto"/>
            <w:vAlign w:val="center"/>
          </w:tcPr>
          <w:p w14:paraId="54383012" w14:textId="77777777" w:rsidR="00EF1A15" w:rsidRPr="002A7FDC" w:rsidRDefault="00EF1A15" w:rsidP="00EF1A15">
            <w:pPr>
              <w:rPr>
                <w:rFonts w:eastAsia="Calibri"/>
                <w:sz w:val="18"/>
                <w:szCs w:val="18"/>
                <w:lang w:eastAsia="en-US"/>
              </w:rPr>
            </w:pPr>
          </w:p>
        </w:tc>
      </w:tr>
      <w:tr w:rsidR="00EF1A15" w:rsidRPr="002A7FDC" w14:paraId="00618D62" w14:textId="77777777" w:rsidTr="00670E61">
        <w:tc>
          <w:tcPr>
            <w:tcW w:w="0" w:type="auto"/>
            <w:vMerge/>
            <w:shd w:val="clear" w:color="auto" w:fill="auto"/>
            <w:vAlign w:val="center"/>
          </w:tcPr>
          <w:p w14:paraId="2C196FC3"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66E15C76"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6EA505CA" w14:textId="77777777" w:rsidR="00EF1A15" w:rsidRPr="002A7FDC" w:rsidRDefault="00EF1A15" w:rsidP="00EF1A15">
            <w:pPr>
              <w:rPr>
                <w:rFonts w:eastAsia="Calibr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4BDBF7F0" w14:textId="3A4A9030" w:rsidR="00EF1A15" w:rsidRPr="002A7FDC" w:rsidRDefault="00EF1A15" w:rsidP="00EF1A15">
            <w:pPr>
              <w:rPr>
                <w:rFonts w:eastAsia="Calibri"/>
                <w:sz w:val="18"/>
                <w:szCs w:val="18"/>
                <w:lang w:eastAsia="en-US"/>
              </w:rPr>
            </w:pPr>
            <w:r w:rsidRPr="002A7FDC">
              <w:rPr>
                <w:rFonts w:eastAsia="Calibri"/>
                <w:sz w:val="18"/>
                <w:szCs w:val="18"/>
                <w:lang w:eastAsia="en-US"/>
              </w:rPr>
              <w:t>72 hr acute/chronic</w:t>
            </w:r>
          </w:p>
        </w:tc>
        <w:tc>
          <w:tcPr>
            <w:tcW w:w="0" w:type="auto"/>
            <w:shd w:val="clear" w:color="auto" w:fill="auto"/>
            <w:vAlign w:val="center"/>
          </w:tcPr>
          <w:p w14:paraId="44B9C4DF" w14:textId="60FD76EF" w:rsidR="00EF1A15" w:rsidRPr="008F7FA3" w:rsidRDefault="00EF1A15" w:rsidP="00EF1A15">
            <w:pPr>
              <w:rPr>
                <w:rFonts w:eastAsia="Calibri"/>
                <w:sz w:val="18"/>
                <w:szCs w:val="18"/>
                <w:lang w:val="nl-NL" w:eastAsia="en-US"/>
              </w:rPr>
            </w:pPr>
            <w:r w:rsidRPr="008F7FA3">
              <w:rPr>
                <w:rFonts w:eastAsia="Calibri"/>
                <w:sz w:val="18"/>
                <w:szCs w:val="18"/>
                <w:lang w:val="nl-NL" w:eastAsia="en-US"/>
              </w:rPr>
              <w:t>E</w:t>
            </w:r>
            <w:r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50</w:t>
            </w:r>
            <w:r w:rsidRPr="008F7FA3">
              <w:rPr>
                <w:rFonts w:eastAsia="Calibri"/>
                <w:sz w:val="18"/>
                <w:szCs w:val="18"/>
                <w:lang w:val="nl-NL" w:eastAsia="en-US"/>
              </w:rPr>
              <w:t xml:space="preserve"> &gt;3.8 mg/L</w:t>
            </w:r>
          </w:p>
          <w:p w14:paraId="4005A385" w14:textId="76C89865" w:rsidR="00EF1A15" w:rsidRPr="008F7FA3" w:rsidRDefault="00EF1A15" w:rsidP="00EF1A15">
            <w:pPr>
              <w:rPr>
                <w:rFonts w:eastAsia="Calibri"/>
                <w:sz w:val="18"/>
                <w:szCs w:val="18"/>
                <w:lang w:val="nl-NL" w:eastAsia="en-US"/>
              </w:rPr>
            </w:pPr>
            <w:r w:rsidRPr="008F7FA3">
              <w:rPr>
                <w:rFonts w:eastAsia="Calibri"/>
                <w:sz w:val="18"/>
                <w:szCs w:val="18"/>
                <w:lang w:val="nl-NL" w:eastAsia="en-US"/>
              </w:rPr>
              <w:t>E</w:t>
            </w:r>
            <w:r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10</w:t>
            </w:r>
            <w:r w:rsidRPr="008F7FA3">
              <w:rPr>
                <w:rFonts w:eastAsia="Calibri"/>
                <w:sz w:val="18"/>
                <w:szCs w:val="18"/>
                <w:lang w:val="nl-NL" w:eastAsia="en-US"/>
              </w:rPr>
              <w:t xml:space="preserve"> = 0.65 mg/L</w:t>
            </w:r>
          </w:p>
          <w:p w14:paraId="50C39F35" w14:textId="546D35D6" w:rsidR="00EF1A15" w:rsidRPr="002A7FDC" w:rsidRDefault="00EF1A15" w:rsidP="00EF1A15">
            <w:pPr>
              <w:rPr>
                <w:rFonts w:eastAsia="Calibri"/>
                <w:sz w:val="18"/>
                <w:szCs w:val="18"/>
                <w:lang w:eastAsia="en-US"/>
              </w:rPr>
            </w:pPr>
            <w:r w:rsidRPr="002A7FDC">
              <w:rPr>
                <w:rFonts w:eastAsia="Calibri"/>
                <w:sz w:val="18"/>
                <w:szCs w:val="18"/>
                <w:lang w:eastAsia="en-US"/>
              </w:rPr>
              <w:t>NOEC &lt; 0.51 mg/L</w:t>
            </w:r>
          </w:p>
        </w:tc>
        <w:tc>
          <w:tcPr>
            <w:tcW w:w="0" w:type="auto"/>
            <w:vMerge/>
            <w:shd w:val="clear" w:color="auto" w:fill="auto"/>
            <w:vAlign w:val="center"/>
          </w:tcPr>
          <w:p w14:paraId="7BBF991B" w14:textId="77777777" w:rsidR="00EF1A15" w:rsidRPr="002A7FDC" w:rsidRDefault="00EF1A15" w:rsidP="00EF1A15">
            <w:pPr>
              <w:rPr>
                <w:rFonts w:eastAsia="Calibri"/>
                <w:sz w:val="18"/>
                <w:szCs w:val="18"/>
                <w:lang w:eastAsia="en-US"/>
              </w:rPr>
            </w:pPr>
          </w:p>
        </w:tc>
      </w:tr>
      <w:tr w:rsidR="00EF1A15" w:rsidRPr="002A7FDC" w14:paraId="20CD9CCD" w14:textId="77777777" w:rsidTr="00670E61">
        <w:tc>
          <w:tcPr>
            <w:tcW w:w="0" w:type="auto"/>
            <w:vMerge/>
            <w:shd w:val="clear" w:color="auto" w:fill="auto"/>
            <w:vAlign w:val="center"/>
          </w:tcPr>
          <w:p w14:paraId="3979A3B9"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0A8AAFC0"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05851BD1" w14:textId="77777777" w:rsidR="00EF1A15" w:rsidRPr="002A7FDC" w:rsidRDefault="00EF1A15" w:rsidP="00EF1A15">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5E88C3D7" w14:textId="77777777" w:rsidR="00EF1A15" w:rsidRPr="002A7FDC" w:rsidRDefault="00EF1A15" w:rsidP="00EF1A15">
            <w:pPr>
              <w:rPr>
                <w:rFonts w:eastAsia="Calibri"/>
                <w:sz w:val="18"/>
                <w:szCs w:val="18"/>
                <w:lang w:eastAsia="en-US"/>
              </w:rPr>
            </w:pPr>
            <w:r w:rsidRPr="002A7FDC">
              <w:rPr>
                <w:rFonts w:eastAsia="Calibri"/>
                <w:sz w:val="18"/>
                <w:szCs w:val="18"/>
                <w:lang w:eastAsia="en-US"/>
              </w:rPr>
              <w:t>Activated sludge</w:t>
            </w:r>
          </w:p>
        </w:tc>
        <w:tc>
          <w:tcPr>
            <w:tcW w:w="0" w:type="auto"/>
            <w:shd w:val="clear" w:color="auto" w:fill="auto"/>
            <w:vAlign w:val="center"/>
          </w:tcPr>
          <w:p w14:paraId="3FCE01AC" w14:textId="088B5846" w:rsidR="00EF1A15" w:rsidRPr="002A7FDC" w:rsidRDefault="00EF1A15" w:rsidP="00EF1A15">
            <w:pPr>
              <w:rPr>
                <w:rFonts w:eastAsia="Calibri"/>
                <w:sz w:val="18"/>
                <w:szCs w:val="18"/>
                <w:lang w:eastAsia="en-US"/>
              </w:rPr>
            </w:pPr>
            <w:r w:rsidRPr="002A7FDC">
              <w:rPr>
                <w:rFonts w:eastAsia="Calibri"/>
                <w:sz w:val="18"/>
                <w:szCs w:val="18"/>
                <w:lang w:eastAsia="en-US"/>
              </w:rPr>
              <w:t>NOEC = 100 mg/L</w:t>
            </w:r>
          </w:p>
        </w:tc>
        <w:tc>
          <w:tcPr>
            <w:tcW w:w="0" w:type="auto"/>
            <w:vMerge/>
            <w:shd w:val="clear" w:color="auto" w:fill="auto"/>
            <w:vAlign w:val="center"/>
          </w:tcPr>
          <w:p w14:paraId="5D22F2E8" w14:textId="77777777" w:rsidR="00EF1A15" w:rsidRPr="002A7FDC" w:rsidRDefault="00EF1A15" w:rsidP="00EF1A15">
            <w:pPr>
              <w:rPr>
                <w:rFonts w:eastAsia="Calibri"/>
                <w:sz w:val="18"/>
                <w:szCs w:val="18"/>
                <w:lang w:eastAsia="en-US"/>
              </w:rPr>
            </w:pPr>
          </w:p>
        </w:tc>
      </w:tr>
      <w:tr w:rsidR="00270597" w:rsidRPr="002A7FDC" w14:paraId="6B3457B9" w14:textId="77777777" w:rsidTr="00DE2A93">
        <w:tblPrEx>
          <w:tblCellMar>
            <w:left w:w="108" w:type="dxa"/>
            <w:right w:w="108" w:type="dxa"/>
          </w:tblCellMar>
        </w:tblPrEx>
        <w:tc>
          <w:tcPr>
            <w:tcW w:w="0" w:type="auto"/>
            <w:vMerge w:val="restart"/>
            <w:shd w:val="clear" w:color="auto" w:fill="auto"/>
            <w:vAlign w:val="center"/>
          </w:tcPr>
          <w:p w14:paraId="0B053B3E" w14:textId="77777777" w:rsidR="00270597" w:rsidRPr="002A7FDC" w:rsidRDefault="00270597" w:rsidP="00EF1A15">
            <w:pPr>
              <w:rPr>
                <w:rFonts w:eastAsia="Calibri"/>
                <w:sz w:val="18"/>
                <w:szCs w:val="18"/>
                <w:lang w:eastAsia="en-US"/>
              </w:rPr>
            </w:pPr>
            <w:r w:rsidRPr="002A7FDC">
              <w:rPr>
                <w:rFonts w:eastAsia="Calibri"/>
                <w:sz w:val="18"/>
                <w:szCs w:val="18"/>
                <w:lang w:eastAsia="en-US"/>
              </w:rPr>
              <w:t>Lavender/ Cedar</w:t>
            </w:r>
          </w:p>
        </w:tc>
        <w:tc>
          <w:tcPr>
            <w:tcW w:w="0" w:type="auto"/>
            <w:vMerge w:val="restart"/>
            <w:shd w:val="clear" w:color="auto" w:fill="auto"/>
            <w:vAlign w:val="center"/>
          </w:tcPr>
          <w:p w14:paraId="62BE7A09" w14:textId="64C63963" w:rsidR="00270597" w:rsidRPr="002A7FDC" w:rsidRDefault="00270597" w:rsidP="00EF1A15">
            <w:pPr>
              <w:rPr>
                <w:rFonts w:eastAsia="Calibri"/>
                <w:sz w:val="18"/>
                <w:szCs w:val="18"/>
                <w:lang w:eastAsia="en-US"/>
              </w:rPr>
            </w:pPr>
            <w:r w:rsidRPr="002A7FDC">
              <w:rPr>
                <w:rFonts w:eastAsia="Calibri"/>
                <w:sz w:val="18"/>
                <w:szCs w:val="18"/>
                <w:lang w:eastAsia="en-US"/>
              </w:rPr>
              <w:t>Menthanyl acetate [CAS no. 58985-18-5 /EC no. 939-728-7]</w:t>
            </w:r>
          </w:p>
        </w:tc>
        <w:tc>
          <w:tcPr>
            <w:tcW w:w="0" w:type="auto"/>
            <w:shd w:val="clear" w:color="auto" w:fill="auto"/>
            <w:vAlign w:val="center"/>
          </w:tcPr>
          <w:p w14:paraId="405C942B" w14:textId="77777777" w:rsidR="00270597" w:rsidRPr="002A7FDC" w:rsidRDefault="00270597" w:rsidP="00EF1A15">
            <w:pPr>
              <w:rPr>
                <w:rFonts w:eastAsia="Calibri"/>
                <w:sz w:val="18"/>
                <w:szCs w:val="18"/>
                <w:lang w:eastAsia="en-US"/>
              </w:rPr>
            </w:pPr>
            <w:r w:rsidRPr="002A7FDC">
              <w:rPr>
                <w:i/>
                <w:sz w:val="18"/>
                <w:szCs w:val="18"/>
              </w:rPr>
              <w:t>Danio rerio</w:t>
            </w:r>
          </w:p>
        </w:tc>
        <w:tc>
          <w:tcPr>
            <w:tcW w:w="0" w:type="auto"/>
            <w:shd w:val="clear" w:color="auto" w:fill="auto"/>
            <w:vAlign w:val="center"/>
          </w:tcPr>
          <w:p w14:paraId="3AAD1ADA" w14:textId="77777777" w:rsidR="00270597" w:rsidRPr="002A7FDC" w:rsidRDefault="00270597" w:rsidP="00EF1A15">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1DEBDFE2" w14:textId="1338F2FB" w:rsidR="00270597" w:rsidRPr="002A7FDC" w:rsidRDefault="00270597" w:rsidP="00EF1A15">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2.27 mg/L</w:t>
            </w:r>
          </w:p>
        </w:tc>
        <w:tc>
          <w:tcPr>
            <w:tcW w:w="0" w:type="auto"/>
            <w:vMerge w:val="restart"/>
            <w:shd w:val="clear" w:color="auto" w:fill="auto"/>
            <w:vAlign w:val="center"/>
          </w:tcPr>
          <w:p w14:paraId="7CF8ADE6" w14:textId="0ACE34BE" w:rsidR="00270597" w:rsidRPr="002A7FDC" w:rsidRDefault="00270597" w:rsidP="00EF1A15">
            <w:pPr>
              <w:rPr>
                <w:rFonts w:eastAsia="Calibri"/>
                <w:sz w:val="18"/>
                <w:szCs w:val="18"/>
                <w:lang w:eastAsia="en-US"/>
              </w:rPr>
            </w:pPr>
            <w:r w:rsidRPr="002A7FDC">
              <w:rPr>
                <w:rFonts w:eastAsia="Calibri"/>
                <w:sz w:val="18"/>
                <w:szCs w:val="18"/>
                <w:lang w:eastAsia="en-US"/>
              </w:rPr>
              <w:t xml:space="preserve">REACH Dossier </w:t>
            </w:r>
          </w:p>
        </w:tc>
      </w:tr>
      <w:tr w:rsidR="00270597" w:rsidRPr="002A7FDC" w14:paraId="4A3EC026" w14:textId="77777777" w:rsidTr="00DE2A93">
        <w:tblPrEx>
          <w:tblCellMar>
            <w:left w:w="108" w:type="dxa"/>
            <w:right w:w="108" w:type="dxa"/>
          </w:tblCellMar>
        </w:tblPrEx>
        <w:tc>
          <w:tcPr>
            <w:tcW w:w="0" w:type="auto"/>
            <w:vMerge/>
            <w:shd w:val="clear" w:color="auto" w:fill="auto"/>
            <w:vAlign w:val="center"/>
          </w:tcPr>
          <w:p w14:paraId="5216481F" w14:textId="77777777" w:rsidR="00270597" w:rsidRPr="002A7FDC" w:rsidRDefault="00270597" w:rsidP="00EF1A15">
            <w:pPr>
              <w:rPr>
                <w:rFonts w:eastAsia="Calibri"/>
                <w:sz w:val="18"/>
                <w:szCs w:val="18"/>
                <w:lang w:eastAsia="en-US"/>
              </w:rPr>
            </w:pPr>
          </w:p>
        </w:tc>
        <w:tc>
          <w:tcPr>
            <w:tcW w:w="0" w:type="auto"/>
            <w:vMerge/>
            <w:shd w:val="clear" w:color="auto" w:fill="auto"/>
            <w:vAlign w:val="center"/>
          </w:tcPr>
          <w:p w14:paraId="3BD9A71A" w14:textId="77777777" w:rsidR="00270597" w:rsidRPr="002A7FDC" w:rsidRDefault="00270597" w:rsidP="00EF1A15">
            <w:pPr>
              <w:rPr>
                <w:rFonts w:eastAsia="Calibri"/>
                <w:sz w:val="18"/>
                <w:szCs w:val="18"/>
                <w:lang w:eastAsia="en-US"/>
              </w:rPr>
            </w:pPr>
          </w:p>
        </w:tc>
        <w:tc>
          <w:tcPr>
            <w:tcW w:w="0" w:type="auto"/>
            <w:shd w:val="clear" w:color="auto" w:fill="auto"/>
            <w:vAlign w:val="center"/>
          </w:tcPr>
          <w:p w14:paraId="27EC621E" w14:textId="77777777" w:rsidR="00270597" w:rsidRPr="002A7FDC" w:rsidRDefault="00270597" w:rsidP="00EF1A15">
            <w:pPr>
              <w:rPr>
                <w:rFonts w:eastAsia="Calibr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327CF24A" w14:textId="77777777" w:rsidR="00270597" w:rsidRPr="002A7FDC" w:rsidRDefault="00270597" w:rsidP="00EF1A15">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7E67CF1B" w14:textId="1C6BB335" w:rsidR="00270597" w:rsidRPr="002A7FDC" w:rsidRDefault="00270597" w:rsidP="00EF1A15">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 xml:space="preserve">50 </w:t>
            </w:r>
            <w:r w:rsidRPr="002A7FDC">
              <w:rPr>
                <w:rFonts w:eastAsia="Calibri"/>
                <w:sz w:val="18"/>
                <w:szCs w:val="18"/>
                <w:lang w:eastAsia="en-US"/>
              </w:rPr>
              <w:t>= 4.63 mg/L</w:t>
            </w:r>
          </w:p>
        </w:tc>
        <w:tc>
          <w:tcPr>
            <w:tcW w:w="0" w:type="auto"/>
            <w:vMerge/>
            <w:shd w:val="clear" w:color="auto" w:fill="auto"/>
            <w:vAlign w:val="center"/>
          </w:tcPr>
          <w:p w14:paraId="6F8130EC" w14:textId="77777777" w:rsidR="00270597" w:rsidRPr="002A7FDC" w:rsidRDefault="00270597" w:rsidP="00EF1A15">
            <w:pPr>
              <w:rPr>
                <w:rFonts w:eastAsia="Calibri"/>
                <w:sz w:val="18"/>
                <w:szCs w:val="18"/>
                <w:lang w:eastAsia="en-US"/>
              </w:rPr>
            </w:pPr>
          </w:p>
        </w:tc>
      </w:tr>
      <w:tr w:rsidR="00270597" w:rsidRPr="00212031" w14:paraId="42777845" w14:textId="77777777" w:rsidTr="00DE2A93">
        <w:tblPrEx>
          <w:tblCellMar>
            <w:left w:w="108" w:type="dxa"/>
            <w:right w:w="108" w:type="dxa"/>
          </w:tblCellMar>
        </w:tblPrEx>
        <w:tc>
          <w:tcPr>
            <w:tcW w:w="0" w:type="auto"/>
            <w:vMerge/>
            <w:shd w:val="clear" w:color="auto" w:fill="auto"/>
            <w:vAlign w:val="center"/>
          </w:tcPr>
          <w:p w14:paraId="645E59BA" w14:textId="77777777" w:rsidR="00270597" w:rsidRPr="002A7FDC" w:rsidRDefault="00270597" w:rsidP="00EF1A15">
            <w:pPr>
              <w:rPr>
                <w:rFonts w:eastAsia="Calibri"/>
                <w:sz w:val="18"/>
                <w:szCs w:val="18"/>
                <w:lang w:eastAsia="en-US"/>
              </w:rPr>
            </w:pPr>
          </w:p>
        </w:tc>
        <w:tc>
          <w:tcPr>
            <w:tcW w:w="0" w:type="auto"/>
            <w:vMerge/>
            <w:shd w:val="clear" w:color="auto" w:fill="auto"/>
            <w:vAlign w:val="center"/>
          </w:tcPr>
          <w:p w14:paraId="12A5324E" w14:textId="77777777" w:rsidR="00270597" w:rsidRPr="002A7FDC" w:rsidRDefault="00270597" w:rsidP="00EF1A15">
            <w:pPr>
              <w:rPr>
                <w:rFonts w:eastAsia="Calibri"/>
                <w:sz w:val="18"/>
                <w:szCs w:val="18"/>
                <w:lang w:eastAsia="en-US"/>
              </w:rPr>
            </w:pPr>
          </w:p>
        </w:tc>
        <w:tc>
          <w:tcPr>
            <w:tcW w:w="0" w:type="auto"/>
            <w:shd w:val="clear" w:color="auto" w:fill="auto"/>
            <w:vAlign w:val="center"/>
          </w:tcPr>
          <w:p w14:paraId="668785DE" w14:textId="77777777" w:rsidR="00270597" w:rsidRPr="002A7FDC" w:rsidRDefault="00270597" w:rsidP="00EF1A15">
            <w:pPr>
              <w:rPr>
                <w:rFonts w:eastAsia="Calibr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539B2BAC" w14:textId="75824880" w:rsidR="00270597" w:rsidRPr="002A7FDC" w:rsidRDefault="00270597" w:rsidP="00EF1A15">
            <w:pPr>
              <w:rPr>
                <w:rFonts w:eastAsia="Calibri"/>
                <w:sz w:val="18"/>
                <w:szCs w:val="18"/>
                <w:lang w:eastAsia="en-US"/>
              </w:rPr>
            </w:pPr>
            <w:r w:rsidRPr="002A7FDC">
              <w:rPr>
                <w:rFonts w:eastAsia="Calibri"/>
                <w:sz w:val="18"/>
                <w:szCs w:val="18"/>
                <w:lang w:eastAsia="en-US"/>
              </w:rPr>
              <w:t>72 hr acute/chronic</w:t>
            </w:r>
          </w:p>
          <w:p w14:paraId="7C5E25DB" w14:textId="77777777" w:rsidR="00270597" w:rsidRPr="002A7FDC" w:rsidRDefault="00270597" w:rsidP="00EF1A15">
            <w:pPr>
              <w:rPr>
                <w:rFonts w:eastAsia="Calibri"/>
                <w:sz w:val="18"/>
                <w:szCs w:val="18"/>
                <w:lang w:eastAsia="en-US"/>
              </w:rPr>
            </w:pPr>
          </w:p>
          <w:p w14:paraId="782783F1" w14:textId="7992F4FF" w:rsidR="00270597" w:rsidRPr="002A7FDC" w:rsidRDefault="00270597" w:rsidP="00EF1A15">
            <w:pPr>
              <w:rPr>
                <w:rFonts w:eastAsia="Calibri"/>
                <w:sz w:val="18"/>
                <w:szCs w:val="18"/>
                <w:lang w:eastAsia="en-US"/>
              </w:rPr>
            </w:pPr>
          </w:p>
        </w:tc>
        <w:tc>
          <w:tcPr>
            <w:tcW w:w="0" w:type="auto"/>
            <w:shd w:val="clear" w:color="auto" w:fill="auto"/>
            <w:vAlign w:val="center"/>
          </w:tcPr>
          <w:p w14:paraId="6AC421FB" w14:textId="6AC6A8E1" w:rsidR="00270597" w:rsidRPr="008F7FA3" w:rsidRDefault="00270597" w:rsidP="00EF1A15">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50</w:t>
            </w:r>
            <w:r w:rsidRPr="008F7FA3">
              <w:rPr>
                <w:rFonts w:eastAsia="Calibri"/>
                <w:sz w:val="18"/>
                <w:szCs w:val="18"/>
                <w:lang w:val="nl-NL" w:eastAsia="en-US"/>
              </w:rPr>
              <w:t xml:space="preserve"> = 2.73 mg/L</w:t>
            </w:r>
          </w:p>
          <w:p w14:paraId="1EFD9CC7" w14:textId="0B57369B" w:rsidR="00270597" w:rsidRPr="008F7FA3" w:rsidRDefault="00270597" w:rsidP="00EF1A15">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10</w:t>
            </w:r>
            <w:r w:rsidRPr="008F7FA3">
              <w:rPr>
                <w:rFonts w:eastAsia="Calibri"/>
                <w:sz w:val="18"/>
                <w:szCs w:val="18"/>
                <w:lang w:val="nl-NL" w:eastAsia="en-US"/>
              </w:rPr>
              <w:t>/NOEC = 0.939 mg/L</w:t>
            </w:r>
          </w:p>
        </w:tc>
        <w:tc>
          <w:tcPr>
            <w:tcW w:w="0" w:type="auto"/>
            <w:vMerge/>
            <w:shd w:val="clear" w:color="auto" w:fill="auto"/>
            <w:vAlign w:val="center"/>
          </w:tcPr>
          <w:p w14:paraId="02744B40" w14:textId="77777777" w:rsidR="00270597" w:rsidRPr="008F7FA3" w:rsidRDefault="00270597" w:rsidP="00EF1A15">
            <w:pPr>
              <w:rPr>
                <w:rFonts w:eastAsia="Calibri"/>
                <w:sz w:val="18"/>
                <w:szCs w:val="18"/>
                <w:lang w:val="nl-NL" w:eastAsia="en-US"/>
              </w:rPr>
            </w:pPr>
          </w:p>
        </w:tc>
      </w:tr>
      <w:tr w:rsidR="00270597" w:rsidRPr="002A7FDC" w14:paraId="603D903A" w14:textId="77777777" w:rsidTr="00DE2A93">
        <w:tblPrEx>
          <w:tblCellMar>
            <w:left w:w="108" w:type="dxa"/>
            <w:right w:w="108" w:type="dxa"/>
          </w:tblCellMar>
        </w:tblPrEx>
        <w:tc>
          <w:tcPr>
            <w:tcW w:w="0" w:type="auto"/>
            <w:vMerge/>
            <w:shd w:val="clear" w:color="auto" w:fill="auto"/>
            <w:vAlign w:val="center"/>
          </w:tcPr>
          <w:p w14:paraId="7C4DB460" w14:textId="77777777" w:rsidR="00270597" w:rsidRPr="008F7FA3" w:rsidRDefault="00270597" w:rsidP="00EF1A15">
            <w:pPr>
              <w:rPr>
                <w:rFonts w:eastAsia="Calibri"/>
                <w:sz w:val="18"/>
                <w:szCs w:val="18"/>
                <w:lang w:val="nl-NL" w:eastAsia="en-US"/>
              </w:rPr>
            </w:pPr>
          </w:p>
        </w:tc>
        <w:tc>
          <w:tcPr>
            <w:tcW w:w="0" w:type="auto"/>
            <w:vMerge/>
            <w:shd w:val="clear" w:color="auto" w:fill="auto"/>
            <w:vAlign w:val="center"/>
          </w:tcPr>
          <w:p w14:paraId="4C0DB864" w14:textId="77777777" w:rsidR="00270597" w:rsidRPr="008F7FA3" w:rsidRDefault="00270597" w:rsidP="00EF1A15">
            <w:pPr>
              <w:rPr>
                <w:rFonts w:eastAsia="Calibri"/>
                <w:sz w:val="18"/>
                <w:szCs w:val="18"/>
                <w:lang w:val="nl-NL" w:eastAsia="en-US"/>
              </w:rPr>
            </w:pPr>
          </w:p>
        </w:tc>
        <w:tc>
          <w:tcPr>
            <w:tcW w:w="0" w:type="auto"/>
            <w:shd w:val="clear" w:color="auto" w:fill="auto"/>
            <w:vAlign w:val="center"/>
          </w:tcPr>
          <w:p w14:paraId="4567B55C" w14:textId="77777777" w:rsidR="00270597" w:rsidRPr="002A7FDC" w:rsidRDefault="00270597" w:rsidP="00EF1A15">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36A56CE1" w14:textId="77777777" w:rsidR="00270597" w:rsidRPr="002A7FDC" w:rsidRDefault="00270597" w:rsidP="00EF1A15">
            <w:pPr>
              <w:rPr>
                <w:rFonts w:eastAsia="Calibri"/>
                <w:sz w:val="18"/>
                <w:szCs w:val="18"/>
                <w:lang w:eastAsia="en-US"/>
              </w:rPr>
            </w:pPr>
            <w:r w:rsidRPr="002A7FDC">
              <w:rPr>
                <w:rFonts w:eastAsia="Calibri"/>
                <w:sz w:val="18"/>
                <w:szCs w:val="18"/>
                <w:lang w:eastAsia="en-US"/>
              </w:rPr>
              <w:t>Activated sludge</w:t>
            </w:r>
          </w:p>
        </w:tc>
        <w:tc>
          <w:tcPr>
            <w:tcW w:w="0" w:type="auto"/>
            <w:shd w:val="clear" w:color="auto" w:fill="auto"/>
            <w:vAlign w:val="center"/>
          </w:tcPr>
          <w:p w14:paraId="034EC125" w14:textId="6249BB85" w:rsidR="00270597" w:rsidRPr="002A7FDC" w:rsidRDefault="00270597" w:rsidP="00EF1A15">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264 mg/L</w:t>
            </w:r>
          </w:p>
        </w:tc>
        <w:tc>
          <w:tcPr>
            <w:tcW w:w="0" w:type="auto"/>
            <w:vMerge/>
            <w:shd w:val="clear" w:color="auto" w:fill="auto"/>
            <w:vAlign w:val="center"/>
          </w:tcPr>
          <w:p w14:paraId="7F544DE7" w14:textId="77777777" w:rsidR="00270597" w:rsidRPr="002A7FDC" w:rsidRDefault="00270597" w:rsidP="00EF1A15">
            <w:pPr>
              <w:rPr>
                <w:rFonts w:eastAsia="Calibri"/>
                <w:sz w:val="18"/>
                <w:szCs w:val="18"/>
                <w:lang w:eastAsia="en-US"/>
              </w:rPr>
            </w:pPr>
          </w:p>
        </w:tc>
      </w:tr>
      <w:tr w:rsidR="00270597" w:rsidRPr="002A7FDC" w14:paraId="584010C9" w14:textId="77777777" w:rsidTr="00453060">
        <w:tblPrEx>
          <w:tblCellMar>
            <w:left w:w="108" w:type="dxa"/>
            <w:right w:w="108" w:type="dxa"/>
          </w:tblCellMar>
        </w:tblPrEx>
        <w:tc>
          <w:tcPr>
            <w:tcW w:w="0" w:type="auto"/>
            <w:vMerge/>
            <w:shd w:val="clear" w:color="auto" w:fill="auto"/>
            <w:vAlign w:val="center"/>
          </w:tcPr>
          <w:p w14:paraId="4455C32F"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292DAD61"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58612AC5" w14:textId="4666F7A5" w:rsidR="00270597" w:rsidRPr="002A7FDC" w:rsidRDefault="00270597" w:rsidP="00270597">
            <w:pPr>
              <w:rPr>
                <w:rFonts w:eastAsia="Calibri"/>
                <w:sz w:val="18"/>
                <w:szCs w:val="18"/>
                <w:lang w:eastAsia="en-US"/>
              </w:rPr>
            </w:pPr>
            <w:r w:rsidRPr="002A7FDC">
              <w:rPr>
                <w:rFonts w:eastAsia="Calibri"/>
                <w:sz w:val="18"/>
                <w:szCs w:val="18"/>
                <w:lang w:eastAsia="en-US"/>
              </w:rPr>
              <w:t>Rats</w:t>
            </w:r>
          </w:p>
        </w:tc>
        <w:tc>
          <w:tcPr>
            <w:tcW w:w="0" w:type="auto"/>
            <w:shd w:val="clear" w:color="auto" w:fill="auto"/>
            <w:vAlign w:val="center"/>
          </w:tcPr>
          <w:p w14:paraId="22B29AD0" w14:textId="06BE6E2D" w:rsidR="00270597" w:rsidRPr="002A7FDC" w:rsidRDefault="00270597" w:rsidP="00270597">
            <w:pPr>
              <w:rPr>
                <w:rFonts w:eastAsia="Calibri"/>
                <w:sz w:val="18"/>
                <w:szCs w:val="18"/>
                <w:lang w:eastAsia="en-US"/>
              </w:rPr>
            </w:pPr>
            <w:r w:rsidRPr="002A7FDC">
              <w:rPr>
                <w:rFonts w:eastAsia="Calibri"/>
                <w:sz w:val="18"/>
                <w:szCs w:val="18"/>
                <w:lang w:eastAsia="en-US"/>
              </w:rPr>
              <w:t>63 d acute oral</w:t>
            </w:r>
          </w:p>
        </w:tc>
        <w:tc>
          <w:tcPr>
            <w:tcW w:w="0" w:type="auto"/>
            <w:shd w:val="clear" w:color="auto" w:fill="auto"/>
            <w:vAlign w:val="center"/>
          </w:tcPr>
          <w:p w14:paraId="38E9EFD6" w14:textId="480ECA1A" w:rsidR="00270597" w:rsidRPr="002A7FDC" w:rsidRDefault="00270597" w:rsidP="00270597">
            <w:pPr>
              <w:rPr>
                <w:rFonts w:eastAsia="Calibri"/>
                <w:sz w:val="18"/>
                <w:szCs w:val="18"/>
                <w:lang w:eastAsia="en-US"/>
              </w:rPr>
            </w:pPr>
            <w:r w:rsidRPr="002A7FDC">
              <w:rPr>
                <w:rFonts w:eastAsia="Calibri"/>
                <w:sz w:val="18"/>
                <w:szCs w:val="18"/>
                <w:lang w:eastAsia="en-US"/>
              </w:rPr>
              <w:t>NOAEL 298.8 mg/kg bw/day</w:t>
            </w:r>
          </w:p>
        </w:tc>
        <w:tc>
          <w:tcPr>
            <w:tcW w:w="0" w:type="auto"/>
            <w:shd w:val="clear" w:color="auto" w:fill="auto"/>
            <w:vAlign w:val="center"/>
          </w:tcPr>
          <w:p w14:paraId="01A2A928" w14:textId="77777777" w:rsidR="00270597" w:rsidRPr="002A7FDC" w:rsidRDefault="00270597" w:rsidP="00270597">
            <w:pPr>
              <w:rPr>
                <w:rFonts w:eastAsia="Calibri"/>
                <w:sz w:val="18"/>
                <w:szCs w:val="18"/>
                <w:lang w:eastAsia="en-US"/>
              </w:rPr>
            </w:pPr>
          </w:p>
        </w:tc>
      </w:tr>
      <w:tr w:rsidR="00270597" w:rsidRPr="002A7FDC" w14:paraId="67606E71" w14:textId="77777777" w:rsidTr="00DE2A93">
        <w:tblPrEx>
          <w:tblCellMar>
            <w:left w:w="108" w:type="dxa"/>
            <w:right w:w="108" w:type="dxa"/>
          </w:tblCellMar>
        </w:tblPrEx>
        <w:tc>
          <w:tcPr>
            <w:tcW w:w="0" w:type="auto"/>
            <w:vMerge w:val="restart"/>
            <w:shd w:val="clear" w:color="auto" w:fill="auto"/>
            <w:vAlign w:val="center"/>
          </w:tcPr>
          <w:p w14:paraId="34D2F4D6" w14:textId="77777777" w:rsidR="00270597" w:rsidRPr="002A7FDC" w:rsidRDefault="00270597" w:rsidP="00270597">
            <w:pPr>
              <w:rPr>
                <w:rFonts w:eastAsia="Calibri"/>
                <w:sz w:val="18"/>
                <w:szCs w:val="18"/>
                <w:lang w:eastAsia="en-US"/>
              </w:rPr>
            </w:pPr>
            <w:r w:rsidRPr="002A7FDC">
              <w:rPr>
                <w:rFonts w:eastAsia="Calibri"/>
                <w:sz w:val="18"/>
                <w:szCs w:val="18"/>
                <w:lang w:eastAsia="en-US"/>
              </w:rPr>
              <w:t>Cedar</w:t>
            </w:r>
          </w:p>
        </w:tc>
        <w:tc>
          <w:tcPr>
            <w:tcW w:w="0" w:type="auto"/>
            <w:vMerge w:val="restart"/>
            <w:shd w:val="clear" w:color="auto" w:fill="auto"/>
            <w:vAlign w:val="center"/>
          </w:tcPr>
          <w:p w14:paraId="1C078192" w14:textId="7CB40AB8" w:rsidR="00270597" w:rsidRPr="002A7FDC" w:rsidRDefault="00270597" w:rsidP="00270597">
            <w:pPr>
              <w:rPr>
                <w:rFonts w:eastAsia="Calibri"/>
                <w:sz w:val="18"/>
                <w:szCs w:val="18"/>
                <w:lang w:eastAsia="en-US"/>
              </w:rPr>
            </w:pPr>
            <w:r w:rsidRPr="002A7FDC">
              <w:rPr>
                <w:rFonts w:eastAsia="Calibri"/>
                <w:sz w:val="18"/>
                <w:szCs w:val="18"/>
                <w:lang w:eastAsia="en-US"/>
              </w:rPr>
              <w:t>Pentyl salicylate [CAS no. 2050-08-0/87-20-7/EC no. 218-080-2]</w:t>
            </w:r>
          </w:p>
        </w:tc>
        <w:tc>
          <w:tcPr>
            <w:tcW w:w="0" w:type="auto"/>
            <w:shd w:val="clear" w:color="auto" w:fill="auto"/>
            <w:vAlign w:val="center"/>
          </w:tcPr>
          <w:p w14:paraId="670290FC" w14:textId="77777777" w:rsidR="00270597" w:rsidRPr="002A7FDC" w:rsidRDefault="00270597" w:rsidP="00270597">
            <w:pPr>
              <w:rPr>
                <w:rFonts w:eastAsia="Calibri"/>
                <w:sz w:val="18"/>
                <w:szCs w:val="18"/>
                <w:lang w:eastAsia="en-US"/>
              </w:rPr>
            </w:pPr>
            <w:r w:rsidRPr="002A7FDC">
              <w:rPr>
                <w:i/>
                <w:sz w:val="18"/>
                <w:szCs w:val="18"/>
              </w:rPr>
              <w:t>Danio rerio</w:t>
            </w:r>
          </w:p>
        </w:tc>
        <w:tc>
          <w:tcPr>
            <w:tcW w:w="0" w:type="auto"/>
            <w:shd w:val="clear" w:color="auto" w:fill="auto"/>
            <w:vAlign w:val="center"/>
          </w:tcPr>
          <w:p w14:paraId="6880F04E" w14:textId="77777777" w:rsidR="00270597" w:rsidRPr="002A7FDC" w:rsidRDefault="00270597" w:rsidP="00270597">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358FDB98" w14:textId="7405C68B" w:rsidR="00270597" w:rsidRPr="002A7FDC" w:rsidRDefault="00270597" w:rsidP="00270597">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w:t>
            </w:r>
            <w:r w:rsidRPr="002A7FDC">
              <w:rPr>
                <w:rStyle w:val="userentry"/>
                <w:rFonts w:cs="Tahoma"/>
                <w:color w:val="333333"/>
                <w:sz w:val="18"/>
                <w:szCs w:val="18"/>
              </w:rPr>
              <w:t xml:space="preserve">1.34 </w:t>
            </w:r>
            <w:r w:rsidRPr="002A7FDC">
              <w:rPr>
                <w:rFonts w:eastAsia="Calibri"/>
                <w:sz w:val="18"/>
                <w:szCs w:val="18"/>
                <w:lang w:eastAsia="en-US"/>
              </w:rPr>
              <w:t>mg/L</w:t>
            </w:r>
          </w:p>
        </w:tc>
        <w:tc>
          <w:tcPr>
            <w:tcW w:w="0" w:type="auto"/>
            <w:vMerge w:val="restart"/>
            <w:shd w:val="clear" w:color="auto" w:fill="auto"/>
            <w:vAlign w:val="center"/>
          </w:tcPr>
          <w:p w14:paraId="6AE82856" w14:textId="7BD71781" w:rsidR="00270597" w:rsidRPr="002A7FDC" w:rsidRDefault="00270597" w:rsidP="00270597">
            <w:pPr>
              <w:rPr>
                <w:rFonts w:eastAsia="Calibri"/>
                <w:sz w:val="18"/>
                <w:szCs w:val="18"/>
                <w:lang w:eastAsia="en-US"/>
              </w:rPr>
            </w:pPr>
            <w:r w:rsidRPr="002A7FDC">
              <w:rPr>
                <w:rFonts w:eastAsia="Calibri"/>
                <w:sz w:val="18"/>
                <w:szCs w:val="18"/>
                <w:lang w:eastAsia="en-US"/>
              </w:rPr>
              <w:t xml:space="preserve">REACH Dossier </w:t>
            </w:r>
          </w:p>
        </w:tc>
      </w:tr>
      <w:tr w:rsidR="00270597" w:rsidRPr="002A7FDC" w14:paraId="53CA9F93" w14:textId="77777777" w:rsidTr="00DE2A93">
        <w:tblPrEx>
          <w:tblCellMar>
            <w:left w:w="108" w:type="dxa"/>
            <w:right w:w="108" w:type="dxa"/>
          </w:tblCellMar>
        </w:tblPrEx>
        <w:tc>
          <w:tcPr>
            <w:tcW w:w="0" w:type="auto"/>
            <w:vMerge/>
            <w:shd w:val="clear" w:color="auto" w:fill="auto"/>
            <w:vAlign w:val="center"/>
          </w:tcPr>
          <w:p w14:paraId="7979C0FC"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4EED7EE1"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082956FB" w14:textId="77777777" w:rsidR="00270597" w:rsidRPr="002A7FDC" w:rsidRDefault="00270597" w:rsidP="00270597">
            <w:pPr>
              <w:rPr>
                <w:rFonts w:eastAsia="Calibr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34FA9B79" w14:textId="77777777" w:rsidR="00270597" w:rsidRPr="002A7FDC" w:rsidRDefault="00270597" w:rsidP="00270597">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0D2B44F4" w14:textId="05ADB790" w:rsidR="00270597" w:rsidRPr="002A7FDC" w:rsidRDefault="00270597" w:rsidP="00270597">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 xml:space="preserve">50 </w:t>
            </w:r>
            <w:r w:rsidRPr="002A7FDC">
              <w:rPr>
                <w:rFonts w:eastAsia="Calibri"/>
                <w:sz w:val="18"/>
                <w:szCs w:val="18"/>
                <w:lang w:eastAsia="en-US"/>
              </w:rPr>
              <w:t>= 0.</w:t>
            </w:r>
            <w:r w:rsidRPr="002A7FDC">
              <w:rPr>
                <w:rStyle w:val="userentry"/>
                <w:rFonts w:cs="Tahoma"/>
                <w:color w:val="333333"/>
                <w:sz w:val="18"/>
                <w:szCs w:val="18"/>
              </w:rPr>
              <w:t xml:space="preserve">88 </w:t>
            </w:r>
            <w:r w:rsidRPr="002A7FDC">
              <w:rPr>
                <w:rFonts w:eastAsia="Calibri"/>
                <w:sz w:val="18"/>
                <w:szCs w:val="18"/>
                <w:lang w:eastAsia="en-US"/>
              </w:rPr>
              <w:t>mg/L</w:t>
            </w:r>
          </w:p>
        </w:tc>
        <w:tc>
          <w:tcPr>
            <w:tcW w:w="0" w:type="auto"/>
            <w:vMerge/>
            <w:shd w:val="clear" w:color="auto" w:fill="auto"/>
            <w:vAlign w:val="center"/>
          </w:tcPr>
          <w:p w14:paraId="50010FDE" w14:textId="77777777" w:rsidR="00270597" w:rsidRPr="002A7FDC" w:rsidRDefault="00270597" w:rsidP="00270597">
            <w:pPr>
              <w:rPr>
                <w:rFonts w:eastAsia="Calibri"/>
                <w:sz w:val="18"/>
                <w:szCs w:val="18"/>
                <w:lang w:eastAsia="en-US"/>
              </w:rPr>
            </w:pPr>
          </w:p>
        </w:tc>
      </w:tr>
      <w:tr w:rsidR="00270597" w:rsidRPr="00212031" w14:paraId="0DBD173F" w14:textId="77777777" w:rsidTr="00DE2A93">
        <w:tblPrEx>
          <w:tblCellMar>
            <w:left w:w="108" w:type="dxa"/>
            <w:right w:w="108" w:type="dxa"/>
          </w:tblCellMar>
        </w:tblPrEx>
        <w:tc>
          <w:tcPr>
            <w:tcW w:w="0" w:type="auto"/>
            <w:vMerge/>
            <w:shd w:val="clear" w:color="auto" w:fill="auto"/>
            <w:vAlign w:val="center"/>
          </w:tcPr>
          <w:p w14:paraId="1F58A1C5"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2642D477"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6CDDA129" w14:textId="77777777" w:rsidR="00270597" w:rsidRPr="002A7FDC" w:rsidRDefault="00270597" w:rsidP="00270597">
            <w:pPr>
              <w:rPr>
                <w:rFonts w:eastAsia="Calibr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0D7C8A20" w14:textId="4599A283" w:rsidR="00270597" w:rsidRPr="002A7FDC" w:rsidRDefault="00270597" w:rsidP="00270597">
            <w:pPr>
              <w:rPr>
                <w:rFonts w:eastAsia="Calibri"/>
                <w:sz w:val="18"/>
                <w:szCs w:val="18"/>
                <w:lang w:eastAsia="en-US"/>
              </w:rPr>
            </w:pPr>
            <w:r w:rsidRPr="002A7FDC">
              <w:rPr>
                <w:rFonts w:eastAsia="Calibri"/>
                <w:sz w:val="18"/>
                <w:szCs w:val="18"/>
                <w:lang w:eastAsia="en-US"/>
              </w:rPr>
              <w:t>72 hr acute/chronic</w:t>
            </w:r>
          </w:p>
        </w:tc>
        <w:tc>
          <w:tcPr>
            <w:tcW w:w="0" w:type="auto"/>
            <w:shd w:val="clear" w:color="auto" w:fill="auto"/>
            <w:vAlign w:val="center"/>
          </w:tcPr>
          <w:p w14:paraId="3B3D6DEA" w14:textId="7467C0FD" w:rsidR="00270597" w:rsidRPr="008F7FA3" w:rsidRDefault="00270597" w:rsidP="00270597">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50</w:t>
            </w:r>
            <w:r w:rsidRPr="008F7FA3">
              <w:rPr>
                <w:rFonts w:eastAsia="Calibri"/>
                <w:sz w:val="18"/>
                <w:szCs w:val="18"/>
                <w:lang w:val="nl-NL" w:eastAsia="en-US"/>
              </w:rPr>
              <w:t xml:space="preserve"> = 0.77 mg/L</w:t>
            </w:r>
          </w:p>
          <w:p w14:paraId="7DCB9436" w14:textId="69B39931" w:rsidR="00270597" w:rsidRPr="008F7FA3" w:rsidRDefault="00270597" w:rsidP="00270597">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10</w:t>
            </w:r>
            <w:r w:rsidRPr="008F7FA3">
              <w:rPr>
                <w:rFonts w:eastAsia="Calibri"/>
                <w:sz w:val="18"/>
                <w:szCs w:val="18"/>
                <w:lang w:val="nl-NL" w:eastAsia="en-US"/>
              </w:rPr>
              <w:t>/NOEC = 0.2 mg/L</w:t>
            </w:r>
          </w:p>
        </w:tc>
        <w:tc>
          <w:tcPr>
            <w:tcW w:w="0" w:type="auto"/>
            <w:vMerge/>
            <w:shd w:val="clear" w:color="auto" w:fill="auto"/>
            <w:vAlign w:val="center"/>
          </w:tcPr>
          <w:p w14:paraId="0601CA5D" w14:textId="77777777" w:rsidR="00270597" w:rsidRPr="008F7FA3" w:rsidRDefault="00270597" w:rsidP="00270597">
            <w:pPr>
              <w:rPr>
                <w:rFonts w:eastAsia="Calibri"/>
                <w:sz w:val="18"/>
                <w:szCs w:val="18"/>
                <w:lang w:val="nl-NL" w:eastAsia="en-US"/>
              </w:rPr>
            </w:pPr>
          </w:p>
        </w:tc>
      </w:tr>
      <w:tr w:rsidR="00270597" w:rsidRPr="002A7FDC" w14:paraId="0A436673" w14:textId="77777777" w:rsidTr="00DE2A93">
        <w:tblPrEx>
          <w:tblCellMar>
            <w:left w:w="108" w:type="dxa"/>
            <w:right w:w="108" w:type="dxa"/>
          </w:tblCellMar>
        </w:tblPrEx>
        <w:tc>
          <w:tcPr>
            <w:tcW w:w="0" w:type="auto"/>
            <w:vMerge/>
            <w:shd w:val="clear" w:color="auto" w:fill="auto"/>
            <w:vAlign w:val="center"/>
          </w:tcPr>
          <w:p w14:paraId="2A318DFA" w14:textId="77777777" w:rsidR="00270597" w:rsidRPr="008F7FA3" w:rsidRDefault="00270597" w:rsidP="00270597">
            <w:pPr>
              <w:rPr>
                <w:rFonts w:eastAsia="Calibri"/>
                <w:sz w:val="18"/>
                <w:szCs w:val="18"/>
                <w:lang w:val="nl-NL" w:eastAsia="en-US"/>
              </w:rPr>
            </w:pPr>
          </w:p>
        </w:tc>
        <w:tc>
          <w:tcPr>
            <w:tcW w:w="0" w:type="auto"/>
            <w:vMerge/>
            <w:shd w:val="clear" w:color="auto" w:fill="auto"/>
            <w:vAlign w:val="center"/>
          </w:tcPr>
          <w:p w14:paraId="4A206B3D" w14:textId="77777777" w:rsidR="00270597" w:rsidRPr="008F7FA3" w:rsidRDefault="00270597" w:rsidP="00270597">
            <w:pPr>
              <w:rPr>
                <w:rFonts w:eastAsia="Calibri"/>
                <w:sz w:val="18"/>
                <w:szCs w:val="18"/>
                <w:lang w:val="nl-NL" w:eastAsia="en-US"/>
              </w:rPr>
            </w:pPr>
          </w:p>
        </w:tc>
        <w:tc>
          <w:tcPr>
            <w:tcW w:w="0" w:type="auto"/>
            <w:shd w:val="clear" w:color="auto" w:fill="auto"/>
            <w:vAlign w:val="center"/>
          </w:tcPr>
          <w:p w14:paraId="58BEDE92" w14:textId="77777777" w:rsidR="00270597" w:rsidRPr="002A7FDC" w:rsidRDefault="00270597" w:rsidP="00270597">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2D6D77F5" w14:textId="77777777" w:rsidR="00270597" w:rsidRPr="002A7FDC" w:rsidRDefault="00270597" w:rsidP="00270597">
            <w:pPr>
              <w:rPr>
                <w:rFonts w:eastAsia="Calibri"/>
                <w:sz w:val="18"/>
                <w:szCs w:val="18"/>
                <w:lang w:eastAsia="en-US"/>
              </w:rPr>
            </w:pPr>
            <w:r w:rsidRPr="002A7FDC">
              <w:rPr>
                <w:rFonts w:eastAsia="Calibri"/>
                <w:sz w:val="18"/>
                <w:szCs w:val="18"/>
                <w:lang w:eastAsia="en-US"/>
              </w:rPr>
              <w:t>Ready biodegradability</w:t>
            </w:r>
          </w:p>
        </w:tc>
        <w:tc>
          <w:tcPr>
            <w:tcW w:w="0" w:type="auto"/>
            <w:shd w:val="clear" w:color="auto" w:fill="auto"/>
            <w:vAlign w:val="center"/>
          </w:tcPr>
          <w:p w14:paraId="5B9FC194" w14:textId="4B639428" w:rsidR="00270597" w:rsidRPr="002A7FDC" w:rsidRDefault="00270597" w:rsidP="00270597">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100 mg/L</w:t>
            </w:r>
          </w:p>
        </w:tc>
        <w:tc>
          <w:tcPr>
            <w:tcW w:w="0" w:type="auto"/>
            <w:vMerge/>
            <w:shd w:val="clear" w:color="auto" w:fill="auto"/>
            <w:vAlign w:val="center"/>
          </w:tcPr>
          <w:p w14:paraId="1AD220DC" w14:textId="77777777" w:rsidR="00270597" w:rsidRPr="002A7FDC" w:rsidRDefault="00270597" w:rsidP="00270597">
            <w:pPr>
              <w:rPr>
                <w:rFonts w:eastAsia="Calibri"/>
                <w:sz w:val="18"/>
                <w:szCs w:val="18"/>
                <w:lang w:eastAsia="en-US"/>
              </w:rPr>
            </w:pPr>
          </w:p>
        </w:tc>
      </w:tr>
      <w:tr w:rsidR="00270597" w:rsidRPr="00212031" w14:paraId="2C8D90F2" w14:textId="77777777" w:rsidTr="00453060">
        <w:tblPrEx>
          <w:tblCellMar>
            <w:left w:w="108" w:type="dxa"/>
            <w:right w:w="108" w:type="dxa"/>
          </w:tblCellMar>
        </w:tblPrEx>
        <w:tc>
          <w:tcPr>
            <w:tcW w:w="0" w:type="auto"/>
            <w:vMerge/>
            <w:shd w:val="clear" w:color="auto" w:fill="auto"/>
            <w:vAlign w:val="center"/>
          </w:tcPr>
          <w:p w14:paraId="23A723AE"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5E107DAF"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39B29A9C" w14:textId="0934E808" w:rsidR="00270597" w:rsidRPr="002A7FDC" w:rsidRDefault="00270597" w:rsidP="00270597">
            <w:pPr>
              <w:rPr>
                <w:rFonts w:eastAsia="Calibri"/>
                <w:sz w:val="18"/>
                <w:szCs w:val="18"/>
                <w:lang w:eastAsia="en-US"/>
              </w:rPr>
            </w:pPr>
            <w:r w:rsidRPr="002A7FDC">
              <w:rPr>
                <w:rFonts w:eastAsia="Calibri"/>
                <w:sz w:val="18"/>
                <w:szCs w:val="18"/>
                <w:lang w:eastAsia="en-US"/>
              </w:rPr>
              <w:t>Rats</w:t>
            </w:r>
          </w:p>
        </w:tc>
        <w:tc>
          <w:tcPr>
            <w:tcW w:w="0" w:type="auto"/>
            <w:shd w:val="clear" w:color="auto" w:fill="auto"/>
            <w:vAlign w:val="center"/>
          </w:tcPr>
          <w:p w14:paraId="13E22C10" w14:textId="4DB624CA" w:rsidR="00270597" w:rsidRPr="002A7FDC" w:rsidRDefault="00270597" w:rsidP="00270597">
            <w:pPr>
              <w:rPr>
                <w:rFonts w:eastAsia="Calibri"/>
                <w:sz w:val="18"/>
                <w:szCs w:val="18"/>
                <w:lang w:eastAsia="en-US"/>
              </w:rPr>
            </w:pPr>
            <w:r w:rsidRPr="002A7FDC">
              <w:rPr>
                <w:rFonts w:eastAsia="Calibri"/>
                <w:sz w:val="18"/>
                <w:szCs w:val="18"/>
                <w:lang w:eastAsia="en-US"/>
              </w:rPr>
              <w:t>90 d sub-chronic oral</w:t>
            </w:r>
          </w:p>
        </w:tc>
        <w:tc>
          <w:tcPr>
            <w:tcW w:w="0" w:type="auto"/>
            <w:shd w:val="clear" w:color="auto" w:fill="auto"/>
            <w:vAlign w:val="center"/>
          </w:tcPr>
          <w:p w14:paraId="66C13009" w14:textId="10BBBA11" w:rsidR="00270597" w:rsidRPr="008F7FA3" w:rsidRDefault="00270597" w:rsidP="00270597">
            <w:pPr>
              <w:rPr>
                <w:rFonts w:eastAsia="Calibri"/>
                <w:sz w:val="18"/>
                <w:szCs w:val="18"/>
                <w:lang w:val="nl-NL" w:eastAsia="en-US"/>
              </w:rPr>
            </w:pPr>
            <w:r w:rsidRPr="008F7FA3">
              <w:rPr>
                <w:rFonts w:eastAsia="Calibri"/>
                <w:sz w:val="18"/>
                <w:szCs w:val="18"/>
                <w:lang w:val="nl-NL" w:eastAsia="en-US"/>
              </w:rPr>
              <w:t>NOEL 360 mg/kg bw/day</w:t>
            </w:r>
          </w:p>
        </w:tc>
        <w:tc>
          <w:tcPr>
            <w:tcW w:w="0" w:type="auto"/>
            <w:shd w:val="clear" w:color="auto" w:fill="auto"/>
            <w:vAlign w:val="center"/>
          </w:tcPr>
          <w:p w14:paraId="1C5CBB63" w14:textId="77777777" w:rsidR="00270597" w:rsidRPr="008F7FA3" w:rsidRDefault="00270597" w:rsidP="00270597">
            <w:pPr>
              <w:rPr>
                <w:rFonts w:eastAsia="Calibri"/>
                <w:sz w:val="18"/>
                <w:szCs w:val="18"/>
                <w:lang w:val="nl-NL" w:eastAsia="en-US"/>
              </w:rPr>
            </w:pPr>
          </w:p>
        </w:tc>
      </w:tr>
      <w:tr w:rsidR="00270597" w:rsidRPr="002A7FDC" w14:paraId="57D4B003" w14:textId="77777777" w:rsidTr="00990D48">
        <w:tc>
          <w:tcPr>
            <w:tcW w:w="0" w:type="auto"/>
            <w:vMerge w:val="restart"/>
            <w:shd w:val="clear" w:color="auto" w:fill="auto"/>
            <w:vAlign w:val="center"/>
          </w:tcPr>
          <w:p w14:paraId="56BE0B0A" w14:textId="77777777" w:rsidR="00270597" w:rsidRPr="002A7FDC" w:rsidRDefault="00270597" w:rsidP="00270597">
            <w:pPr>
              <w:rPr>
                <w:rFonts w:eastAsia="Calibri"/>
                <w:sz w:val="18"/>
                <w:szCs w:val="18"/>
                <w:lang w:eastAsia="en-US"/>
              </w:rPr>
            </w:pPr>
            <w:r w:rsidRPr="002A7FDC">
              <w:rPr>
                <w:rFonts w:eastAsia="Calibri"/>
                <w:sz w:val="18"/>
                <w:szCs w:val="18"/>
                <w:lang w:eastAsia="en-US"/>
              </w:rPr>
              <w:t>Cedar</w:t>
            </w:r>
          </w:p>
        </w:tc>
        <w:tc>
          <w:tcPr>
            <w:tcW w:w="0" w:type="auto"/>
            <w:vMerge w:val="restart"/>
            <w:shd w:val="clear" w:color="auto" w:fill="auto"/>
            <w:vAlign w:val="center"/>
          </w:tcPr>
          <w:p w14:paraId="53BA607D" w14:textId="6E7BD153" w:rsidR="00270597" w:rsidRPr="002A7FDC" w:rsidRDefault="00270597" w:rsidP="00270597">
            <w:pPr>
              <w:rPr>
                <w:rFonts w:eastAsia="Calibri"/>
                <w:sz w:val="18"/>
                <w:szCs w:val="18"/>
                <w:lang w:eastAsia="en-US"/>
              </w:rPr>
            </w:pPr>
            <w:r w:rsidRPr="002A7FDC">
              <w:rPr>
                <w:rFonts w:eastAsia="Calibri"/>
                <w:sz w:val="18"/>
                <w:szCs w:val="18"/>
                <w:lang w:eastAsia="en-US"/>
              </w:rPr>
              <w:t>Alpha-cedrene [CAS no. 469-61-4]</w:t>
            </w:r>
          </w:p>
        </w:tc>
        <w:tc>
          <w:tcPr>
            <w:tcW w:w="0" w:type="auto"/>
            <w:shd w:val="clear" w:color="auto" w:fill="auto"/>
            <w:vAlign w:val="center"/>
          </w:tcPr>
          <w:p w14:paraId="30147DCB" w14:textId="77777777" w:rsidR="00270597" w:rsidRPr="002A7FDC" w:rsidRDefault="00270597" w:rsidP="00270597">
            <w:pPr>
              <w:rPr>
                <w:rFonts w:eastAsia="Calibri"/>
                <w:sz w:val="18"/>
                <w:szCs w:val="18"/>
                <w:lang w:eastAsia="en-US"/>
              </w:rPr>
            </w:pPr>
            <w:r w:rsidRPr="002A7FDC">
              <w:rPr>
                <w:rFonts w:eastAsia="Calibri"/>
                <w:sz w:val="18"/>
                <w:szCs w:val="18"/>
                <w:lang w:eastAsia="en-US"/>
              </w:rPr>
              <w:t>Fish</w:t>
            </w:r>
          </w:p>
        </w:tc>
        <w:tc>
          <w:tcPr>
            <w:tcW w:w="0" w:type="auto"/>
            <w:shd w:val="clear" w:color="auto" w:fill="auto"/>
            <w:vAlign w:val="center"/>
          </w:tcPr>
          <w:p w14:paraId="1D2A9B2E" w14:textId="77777777" w:rsidR="00270597" w:rsidRPr="002A7FDC" w:rsidRDefault="00270597" w:rsidP="00270597">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069003AA" w14:textId="4637B240" w:rsidR="00270597" w:rsidRPr="002A7FDC" w:rsidRDefault="00270597" w:rsidP="00270597">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 xml:space="preserve">50 </w:t>
            </w:r>
            <w:r w:rsidRPr="002A7FDC">
              <w:rPr>
                <w:rFonts w:eastAsia="Calibri"/>
                <w:sz w:val="18"/>
                <w:szCs w:val="18"/>
                <w:lang w:eastAsia="en-US"/>
              </w:rPr>
              <w:t>= 0.073 mg/L</w:t>
            </w:r>
          </w:p>
        </w:tc>
        <w:tc>
          <w:tcPr>
            <w:tcW w:w="0" w:type="auto"/>
            <w:vMerge w:val="restart"/>
            <w:shd w:val="clear" w:color="auto" w:fill="auto"/>
            <w:vAlign w:val="center"/>
          </w:tcPr>
          <w:p w14:paraId="5DE93CF7" w14:textId="61BE146B" w:rsidR="00270597" w:rsidRPr="002A7FDC" w:rsidRDefault="00270597" w:rsidP="00270597">
            <w:pPr>
              <w:rPr>
                <w:rFonts w:eastAsia="Calibri"/>
                <w:sz w:val="18"/>
                <w:szCs w:val="18"/>
                <w:lang w:eastAsia="en-US"/>
              </w:rPr>
            </w:pPr>
            <w:r w:rsidRPr="002A7FDC">
              <w:rPr>
                <w:rFonts w:eastAsia="Calibri"/>
                <w:sz w:val="18"/>
                <w:szCs w:val="18"/>
                <w:lang w:eastAsia="en-US"/>
              </w:rPr>
              <w:t>Predicted using ECOSAR v. 1.11</w:t>
            </w:r>
          </w:p>
        </w:tc>
      </w:tr>
      <w:tr w:rsidR="00270597" w:rsidRPr="002A7FDC" w14:paraId="10FA3BD9" w14:textId="77777777" w:rsidTr="00990D48">
        <w:tc>
          <w:tcPr>
            <w:tcW w:w="0" w:type="auto"/>
            <w:vMerge/>
            <w:shd w:val="clear" w:color="auto" w:fill="auto"/>
            <w:vAlign w:val="center"/>
          </w:tcPr>
          <w:p w14:paraId="15714C98"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36940D1B"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68C78CE3"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Daphnia</w:t>
            </w:r>
          </w:p>
        </w:tc>
        <w:tc>
          <w:tcPr>
            <w:tcW w:w="0" w:type="auto"/>
            <w:shd w:val="clear" w:color="auto" w:fill="auto"/>
            <w:vAlign w:val="center"/>
          </w:tcPr>
          <w:p w14:paraId="4A74D6A0"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7F5AA31E" w14:textId="54223E89" w:rsidR="00270597" w:rsidRPr="002A7FDC" w:rsidDel="00A67DC9" w:rsidRDefault="00270597" w:rsidP="00270597">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0.059 mg/L</w:t>
            </w:r>
          </w:p>
        </w:tc>
        <w:tc>
          <w:tcPr>
            <w:tcW w:w="0" w:type="auto"/>
            <w:vMerge/>
            <w:shd w:val="clear" w:color="auto" w:fill="auto"/>
            <w:vAlign w:val="center"/>
          </w:tcPr>
          <w:p w14:paraId="5330C4C9" w14:textId="77777777" w:rsidR="00270597" w:rsidRPr="002A7FDC" w:rsidRDefault="00270597" w:rsidP="00270597">
            <w:pPr>
              <w:rPr>
                <w:rFonts w:eastAsia="Calibri"/>
                <w:sz w:val="18"/>
                <w:szCs w:val="18"/>
                <w:lang w:eastAsia="en-US"/>
              </w:rPr>
            </w:pPr>
          </w:p>
        </w:tc>
      </w:tr>
      <w:tr w:rsidR="00270597" w:rsidRPr="002A7FDC" w14:paraId="47308F50" w14:textId="77777777" w:rsidTr="00990D48">
        <w:tc>
          <w:tcPr>
            <w:tcW w:w="0" w:type="auto"/>
            <w:vMerge/>
            <w:shd w:val="clear" w:color="auto" w:fill="auto"/>
            <w:vAlign w:val="center"/>
          </w:tcPr>
          <w:p w14:paraId="6AD6ABBA"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4886EBBE"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7B0EA486"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Algae</w:t>
            </w:r>
          </w:p>
        </w:tc>
        <w:tc>
          <w:tcPr>
            <w:tcW w:w="0" w:type="auto"/>
            <w:shd w:val="clear" w:color="auto" w:fill="auto"/>
            <w:vAlign w:val="center"/>
          </w:tcPr>
          <w:p w14:paraId="7BCA93F9"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96 hr</w:t>
            </w:r>
          </w:p>
        </w:tc>
        <w:tc>
          <w:tcPr>
            <w:tcW w:w="0" w:type="auto"/>
            <w:shd w:val="clear" w:color="auto" w:fill="auto"/>
            <w:vAlign w:val="center"/>
          </w:tcPr>
          <w:p w14:paraId="259BBBDB" w14:textId="40C5FCAA" w:rsidR="00270597" w:rsidRPr="002A7FDC" w:rsidDel="00A67DC9" w:rsidRDefault="00270597" w:rsidP="00270597">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0.182 mg/L</w:t>
            </w:r>
          </w:p>
        </w:tc>
        <w:tc>
          <w:tcPr>
            <w:tcW w:w="0" w:type="auto"/>
            <w:vMerge/>
            <w:shd w:val="clear" w:color="auto" w:fill="auto"/>
            <w:vAlign w:val="center"/>
          </w:tcPr>
          <w:p w14:paraId="628298E6" w14:textId="77777777" w:rsidR="00270597" w:rsidRPr="002A7FDC" w:rsidRDefault="00270597" w:rsidP="00270597">
            <w:pPr>
              <w:rPr>
                <w:rFonts w:eastAsia="Calibri"/>
                <w:sz w:val="18"/>
                <w:szCs w:val="18"/>
                <w:lang w:eastAsia="en-US"/>
              </w:rPr>
            </w:pPr>
          </w:p>
        </w:tc>
      </w:tr>
      <w:tr w:rsidR="00270597" w:rsidRPr="002A7FDC" w14:paraId="34A7FA9E" w14:textId="77777777" w:rsidTr="00990D48">
        <w:tc>
          <w:tcPr>
            <w:tcW w:w="0" w:type="auto"/>
            <w:vMerge/>
            <w:shd w:val="clear" w:color="auto" w:fill="auto"/>
            <w:vAlign w:val="center"/>
          </w:tcPr>
          <w:p w14:paraId="2CF6CF26"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1375AB8A"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24429298"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28FE934F"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No data</w:t>
            </w:r>
          </w:p>
        </w:tc>
        <w:tc>
          <w:tcPr>
            <w:tcW w:w="0" w:type="auto"/>
            <w:shd w:val="clear" w:color="auto" w:fill="auto"/>
            <w:vAlign w:val="center"/>
          </w:tcPr>
          <w:p w14:paraId="4965F91E"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No data</w:t>
            </w:r>
          </w:p>
        </w:tc>
        <w:tc>
          <w:tcPr>
            <w:tcW w:w="0" w:type="auto"/>
            <w:shd w:val="clear" w:color="auto" w:fill="auto"/>
            <w:vAlign w:val="center"/>
          </w:tcPr>
          <w:p w14:paraId="6812CF4F" w14:textId="77777777" w:rsidR="00270597" w:rsidRPr="002A7FDC" w:rsidRDefault="00270597" w:rsidP="00270597">
            <w:pPr>
              <w:rPr>
                <w:rFonts w:eastAsia="Calibri"/>
                <w:sz w:val="18"/>
                <w:szCs w:val="18"/>
                <w:lang w:eastAsia="en-US"/>
              </w:rPr>
            </w:pPr>
            <w:r w:rsidRPr="002A7FDC">
              <w:rPr>
                <w:rFonts w:eastAsia="Calibri"/>
                <w:sz w:val="18"/>
                <w:szCs w:val="18"/>
                <w:lang w:eastAsia="en-US"/>
              </w:rPr>
              <w:t>No data</w:t>
            </w:r>
          </w:p>
        </w:tc>
      </w:tr>
      <w:tr w:rsidR="00856AC2" w:rsidRPr="002A7FDC" w14:paraId="36B673F9" w14:textId="77777777" w:rsidTr="00990D48">
        <w:tc>
          <w:tcPr>
            <w:tcW w:w="0" w:type="auto"/>
            <w:vMerge w:val="restart"/>
            <w:shd w:val="clear" w:color="auto" w:fill="auto"/>
            <w:vAlign w:val="center"/>
          </w:tcPr>
          <w:p w14:paraId="68E8CF71" w14:textId="1ABDABE8" w:rsidR="00856AC2" w:rsidRPr="002A7FDC" w:rsidRDefault="00856AC2" w:rsidP="00856AC2">
            <w:pPr>
              <w:rPr>
                <w:rFonts w:eastAsia="Calibri"/>
                <w:sz w:val="18"/>
                <w:szCs w:val="18"/>
                <w:lang w:eastAsia="en-US"/>
              </w:rPr>
            </w:pPr>
            <w:r w:rsidRPr="002A7FDC">
              <w:rPr>
                <w:rFonts w:eastAsia="Calibri"/>
                <w:sz w:val="18"/>
                <w:szCs w:val="18"/>
                <w:lang w:eastAsia="en-US"/>
              </w:rPr>
              <w:t>Lavender/ Cedar</w:t>
            </w:r>
          </w:p>
        </w:tc>
        <w:tc>
          <w:tcPr>
            <w:tcW w:w="1745" w:type="dxa"/>
            <w:vMerge w:val="restart"/>
            <w:shd w:val="clear" w:color="auto" w:fill="auto"/>
            <w:vAlign w:val="center"/>
          </w:tcPr>
          <w:p w14:paraId="466B0196" w14:textId="416AEFF5" w:rsidR="00856AC2" w:rsidRPr="002A7FDC" w:rsidRDefault="00856AC2" w:rsidP="00856AC2">
            <w:pPr>
              <w:rPr>
                <w:rFonts w:eastAsia="Calibri"/>
                <w:sz w:val="18"/>
                <w:szCs w:val="18"/>
                <w:lang w:eastAsia="en-US"/>
              </w:rPr>
            </w:pPr>
            <w:r w:rsidRPr="002A7FDC">
              <w:rPr>
                <w:rFonts w:eastAsia="Calibri"/>
                <w:sz w:val="18"/>
                <w:szCs w:val="18"/>
                <w:lang w:eastAsia="en-US"/>
              </w:rPr>
              <w:t>Diphenyl ether [CAS no. 101-84-8]</w:t>
            </w:r>
          </w:p>
        </w:tc>
        <w:tc>
          <w:tcPr>
            <w:tcW w:w="1963" w:type="dxa"/>
            <w:shd w:val="clear" w:color="auto" w:fill="auto"/>
            <w:vAlign w:val="center"/>
          </w:tcPr>
          <w:p w14:paraId="1228A1AD" w14:textId="39E4BEEA" w:rsidR="00856AC2" w:rsidRPr="002A7FDC" w:rsidRDefault="00856AC2" w:rsidP="00856AC2">
            <w:pPr>
              <w:rPr>
                <w:rFonts w:eastAsia="Calibri"/>
                <w:sz w:val="18"/>
                <w:szCs w:val="18"/>
                <w:lang w:eastAsia="en-US"/>
              </w:rPr>
            </w:pPr>
            <w:r w:rsidRPr="002A7FDC">
              <w:rPr>
                <w:i/>
                <w:sz w:val="18"/>
                <w:szCs w:val="18"/>
              </w:rPr>
              <w:t>Oncorhynchus mykiss</w:t>
            </w:r>
          </w:p>
        </w:tc>
        <w:tc>
          <w:tcPr>
            <w:tcW w:w="1757" w:type="dxa"/>
            <w:shd w:val="clear" w:color="auto" w:fill="auto"/>
            <w:vAlign w:val="center"/>
          </w:tcPr>
          <w:p w14:paraId="3BCF1695" w14:textId="2D2B1DC9" w:rsidR="00856AC2" w:rsidRPr="002A7FDC" w:rsidRDefault="00856AC2" w:rsidP="00856AC2">
            <w:pPr>
              <w:rPr>
                <w:rFonts w:eastAsia="Calibri"/>
                <w:sz w:val="18"/>
                <w:szCs w:val="18"/>
                <w:lang w:eastAsia="en-US"/>
              </w:rPr>
            </w:pPr>
            <w:r w:rsidRPr="002A7FDC">
              <w:rPr>
                <w:rFonts w:eastAsia="Calibri"/>
                <w:sz w:val="18"/>
                <w:szCs w:val="18"/>
                <w:lang w:eastAsia="en-US"/>
              </w:rPr>
              <w:t>96 hr acute</w:t>
            </w:r>
          </w:p>
        </w:tc>
        <w:tc>
          <w:tcPr>
            <w:tcW w:w="1387" w:type="dxa"/>
            <w:shd w:val="clear" w:color="auto" w:fill="auto"/>
            <w:vAlign w:val="center"/>
          </w:tcPr>
          <w:p w14:paraId="12A21677" w14:textId="4044A033" w:rsidR="00856AC2" w:rsidRPr="002A7FDC" w:rsidRDefault="00856AC2" w:rsidP="00856AC2">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4.2 mg/L</w:t>
            </w:r>
          </w:p>
        </w:tc>
        <w:tc>
          <w:tcPr>
            <w:tcW w:w="0" w:type="auto"/>
            <w:vMerge w:val="restart"/>
            <w:shd w:val="clear" w:color="auto" w:fill="auto"/>
            <w:vAlign w:val="center"/>
          </w:tcPr>
          <w:p w14:paraId="6F449FE1" w14:textId="77777777" w:rsidR="00856AC2" w:rsidRPr="002A7FDC" w:rsidRDefault="00856AC2" w:rsidP="00856AC2">
            <w:pPr>
              <w:rPr>
                <w:rFonts w:eastAsia="Calibri"/>
                <w:sz w:val="18"/>
                <w:szCs w:val="18"/>
                <w:lang w:eastAsia="en-US"/>
              </w:rPr>
            </w:pPr>
            <w:r w:rsidRPr="002A7FDC">
              <w:rPr>
                <w:rFonts w:eastAsia="Calibri"/>
                <w:sz w:val="18"/>
                <w:szCs w:val="18"/>
                <w:lang w:eastAsia="en-US"/>
              </w:rPr>
              <w:t xml:space="preserve">REACH Dossier </w:t>
            </w:r>
          </w:p>
        </w:tc>
      </w:tr>
      <w:tr w:rsidR="00856AC2" w:rsidRPr="002A7FDC" w14:paraId="69D050A2" w14:textId="77777777" w:rsidTr="00990D48">
        <w:tc>
          <w:tcPr>
            <w:tcW w:w="0" w:type="auto"/>
            <w:vMerge/>
            <w:shd w:val="clear" w:color="auto" w:fill="auto"/>
            <w:vAlign w:val="center"/>
          </w:tcPr>
          <w:p w14:paraId="108BED67" w14:textId="77777777" w:rsidR="00856AC2" w:rsidRPr="002A7FDC" w:rsidRDefault="00856AC2" w:rsidP="00856AC2">
            <w:pPr>
              <w:rPr>
                <w:rFonts w:eastAsia="Calibri"/>
                <w:sz w:val="18"/>
                <w:szCs w:val="18"/>
                <w:lang w:eastAsia="en-US"/>
              </w:rPr>
            </w:pPr>
          </w:p>
        </w:tc>
        <w:tc>
          <w:tcPr>
            <w:tcW w:w="1745" w:type="dxa"/>
            <w:vMerge/>
            <w:shd w:val="clear" w:color="auto" w:fill="auto"/>
            <w:vAlign w:val="center"/>
          </w:tcPr>
          <w:p w14:paraId="631F4901" w14:textId="77777777" w:rsidR="00856AC2" w:rsidRPr="002A7FDC" w:rsidRDefault="00856AC2" w:rsidP="00856AC2">
            <w:pPr>
              <w:rPr>
                <w:rFonts w:eastAsia="Calibri"/>
                <w:sz w:val="18"/>
                <w:szCs w:val="18"/>
                <w:lang w:eastAsia="en-US"/>
              </w:rPr>
            </w:pPr>
          </w:p>
        </w:tc>
        <w:tc>
          <w:tcPr>
            <w:tcW w:w="1963" w:type="dxa"/>
            <w:shd w:val="clear" w:color="auto" w:fill="auto"/>
            <w:vAlign w:val="center"/>
          </w:tcPr>
          <w:p w14:paraId="42409B3B" w14:textId="07A45F26" w:rsidR="00856AC2" w:rsidRPr="002A7FDC" w:rsidRDefault="00856AC2" w:rsidP="00856AC2">
            <w:pPr>
              <w:rPr>
                <w:rFonts w:eastAsia="Calibri"/>
                <w:i/>
                <w:sz w:val="18"/>
                <w:szCs w:val="18"/>
                <w:lang w:eastAsia="en-US"/>
              </w:rPr>
            </w:pPr>
            <w:r w:rsidRPr="002A7FDC">
              <w:rPr>
                <w:rFonts w:eastAsia="Calibri"/>
                <w:i/>
                <w:sz w:val="18"/>
                <w:szCs w:val="18"/>
                <w:lang w:eastAsia="en-US"/>
              </w:rPr>
              <w:t>Daphnia</w:t>
            </w:r>
            <w:r w:rsidR="00FD7FF6" w:rsidRPr="002A7FDC">
              <w:rPr>
                <w:rFonts w:eastAsia="Calibri"/>
                <w:i/>
                <w:sz w:val="18"/>
                <w:szCs w:val="18"/>
                <w:lang w:eastAsia="en-US"/>
              </w:rPr>
              <w:t xml:space="preserve"> magna</w:t>
            </w:r>
          </w:p>
        </w:tc>
        <w:tc>
          <w:tcPr>
            <w:tcW w:w="1757" w:type="dxa"/>
            <w:shd w:val="clear" w:color="auto" w:fill="auto"/>
            <w:vAlign w:val="center"/>
          </w:tcPr>
          <w:p w14:paraId="4390078A" w14:textId="26E68204" w:rsidR="00856AC2" w:rsidRPr="002A7FDC" w:rsidRDefault="00856AC2" w:rsidP="00856AC2">
            <w:pPr>
              <w:rPr>
                <w:rFonts w:eastAsia="Calibri"/>
                <w:sz w:val="18"/>
                <w:szCs w:val="18"/>
                <w:lang w:eastAsia="en-US"/>
              </w:rPr>
            </w:pPr>
            <w:r w:rsidRPr="002A7FDC">
              <w:rPr>
                <w:rFonts w:eastAsia="Calibri"/>
                <w:sz w:val="18"/>
                <w:szCs w:val="18"/>
                <w:lang w:eastAsia="en-US"/>
              </w:rPr>
              <w:t>48 hr acute</w:t>
            </w:r>
          </w:p>
        </w:tc>
        <w:tc>
          <w:tcPr>
            <w:tcW w:w="1387" w:type="dxa"/>
            <w:shd w:val="clear" w:color="auto" w:fill="auto"/>
            <w:vAlign w:val="center"/>
          </w:tcPr>
          <w:p w14:paraId="077E2290" w14:textId="7D1CED52" w:rsidR="00856AC2" w:rsidRPr="002A7FDC" w:rsidRDefault="00856AC2" w:rsidP="00856AC2">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1.96 mg/L</w:t>
            </w:r>
          </w:p>
        </w:tc>
        <w:tc>
          <w:tcPr>
            <w:tcW w:w="0" w:type="auto"/>
            <w:vMerge/>
            <w:shd w:val="clear" w:color="auto" w:fill="auto"/>
            <w:vAlign w:val="center"/>
          </w:tcPr>
          <w:p w14:paraId="0D00913C" w14:textId="77777777" w:rsidR="00856AC2" w:rsidRPr="002A7FDC" w:rsidRDefault="00856AC2" w:rsidP="00856AC2">
            <w:pPr>
              <w:rPr>
                <w:rFonts w:eastAsia="Calibri"/>
                <w:sz w:val="18"/>
                <w:szCs w:val="18"/>
                <w:lang w:eastAsia="en-US"/>
              </w:rPr>
            </w:pPr>
          </w:p>
        </w:tc>
      </w:tr>
      <w:tr w:rsidR="00856AC2" w:rsidRPr="00212031" w14:paraId="00520227" w14:textId="77777777" w:rsidTr="00990D48">
        <w:tc>
          <w:tcPr>
            <w:tcW w:w="0" w:type="auto"/>
            <w:vMerge/>
            <w:shd w:val="clear" w:color="auto" w:fill="auto"/>
            <w:vAlign w:val="center"/>
          </w:tcPr>
          <w:p w14:paraId="77B24CA3" w14:textId="77777777" w:rsidR="00856AC2" w:rsidRPr="002A7FDC" w:rsidRDefault="00856AC2" w:rsidP="00856AC2">
            <w:pPr>
              <w:rPr>
                <w:rFonts w:eastAsia="Calibri"/>
                <w:sz w:val="18"/>
                <w:szCs w:val="18"/>
                <w:lang w:eastAsia="en-US"/>
              </w:rPr>
            </w:pPr>
          </w:p>
        </w:tc>
        <w:tc>
          <w:tcPr>
            <w:tcW w:w="1745" w:type="dxa"/>
            <w:vMerge/>
            <w:shd w:val="clear" w:color="auto" w:fill="auto"/>
            <w:vAlign w:val="center"/>
          </w:tcPr>
          <w:p w14:paraId="0E32F7BD" w14:textId="77777777" w:rsidR="00856AC2" w:rsidRPr="002A7FDC" w:rsidRDefault="00856AC2" w:rsidP="00856AC2">
            <w:pPr>
              <w:rPr>
                <w:rFonts w:eastAsia="Calibri"/>
                <w:sz w:val="18"/>
                <w:szCs w:val="18"/>
                <w:lang w:eastAsia="en-US"/>
              </w:rPr>
            </w:pPr>
          </w:p>
        </w:tc>
        <w:tc>
          <w:tcPr>
            <w:tcW w:w="1963" w:type="dxa"/>
            <w:shd w:val="clear" w:color="auto" w:fill="auto"/>
            <w:vAlign w:val="center"/>
          </w:tcPr>
          <w:p w14:paraId="5456BE23" w14:textId="1B35CA66" w:rsidR="00856AC2" w:rsidRPr="002A7FDC" w:rsidRDefault="00856AC2" w:rsidP="00856AC2">
            <w:pPr>
              <w:rPr>
                <w:rFonts w:eastAsia="Calibri"/>
                <w:sz w:val="18"/>
                <w:szCs w:val="18"/>
                <w:lang w:eastAsia="en-US"/>
              </w:rPr>
            </w:pPr>
            <w:r w:rsidRPr="002A7FDC">
              <w:rPr>
                <w:rFonts w:eastAsia="Calibri"/>
                <w:i/>
                <w:sz w:val="18"/>
                <w:szCs w:val="18"/>
                <w:lang w:eastAsia="en-US"/>
              </w:rPr>
              <w:t>Pseudokirchneriella subcapitata</w:t>
            </w:r>
          </w:p>
        </w:tc>
        <w:tc>
          <w:tcPr>
            <w:tcW w:w="1757" w:type="dxa"/>
            <w:shd w:val="clear" w:color="auto" w:fill="auto"/>
            <w:vAlign w:val="center"/>
          </w:tcPr>
          <w:p w14:paraId="212EB405" w14:textId="1814F8C4" w:rsidR="00856AC2" w:rsidRPr="002A7FDC" w:rsidRDefault="00856AC2" w:rsidP="00856AC2">
            <w:pPr>
              <w:rPr>
                <w:rFonts w:eastAsia="Calibri"/>
                <w:sz w:val="18"/>
                <w:szCs w:val="18"/>
                <w:lang w:eastAsia="en-US"/>
              </w:rPr>
            </w:pPr>
            <w:r w:rsidRPr="002A7FDC">
              <w:rPr>
                <w:rFonts w:eastAsia="Calibri"/>
                <w:sz w:val="18"/>
                <w:szCs w:val="18"/>
                <w:lang w:eastAsia="en-US"/>
              </w:rPr>
              <w:t>72 hr acute/chronic</w:t>
            </w:r>
          </w:p>
          <w:p w14:paraId="1EC93290" w14:textId="53C37EFA" w:rsidR="00856AC2" w:rsidRPr="002A7FDC" w:rsidRDefault="00856AC2" w:rsidP="00856AC2">
            <w:pPr>
              <w:rPr>
                <w:rFonts w:eastAsia="Calibri"/>
                <w:sz w:val="18"/>
                <w:szCs w:val="18"/>
                <w:lang w:eastAsia="en-US"/>
              </w:rPr>
            </w:pPr>
          </w:p>
        </w:tc>
        <w:tc>
          <w:tcPr>
            <w:tcW w:w="1387" w:type="dxa"/>
            <w:shd w:val="clear" w:color="auto" w:fill="auto"/>
            <w:vAlign w:val="center"/>
          </w:tcPr>
          <w:p w14:paraId="36405FE1" w14:textId="236DEA8F" w:rsidR="00FD7FF6" w:rsidRPr="008F7FA3" w:rsidRDefault="00FD7FF6" w:rsidP="00FD7FF6">
            <w:pPr>
              <w:rPr>
                <w:rFonts w:eastAsia="Calibri"/>
                <w:sz w:val="18"/>
                <w:szCs w:val="18"/>
                <w:lang w:val="nl-NL" w:eastAsia="en-US"/>
              </w:rPr>
            </w:pPr>
            <w:r w:rsidRPr="008F7FA3">
              <w:rPr>
                <w:rFonts w:eastAsia="Calibri"/>
                <w:sz w:val="18"/>
                <w:szCs w:val="18"/>
                <w:lang w:val="nl-NL" w:eastAsia="en-US"/>
              </w:rPr>
              <w:t>E</w:t>
            </w:r>
            <w:r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50</w:t>
            </w:r>
            <w:r w:rsidRPr="008F7FA3">
              <w:rPr>
                <w:rFonts w:eastAsia="Calibri"/>
                <w:sz w:val="18"/>
                <w:szCs w:val="18"/>
                <w:lang w:val="nl-NL" w:eastAsia="en-US"/>
              </w:rPr>
              <w:t xml:space="preserve"> = 0.455 mg/L</w:t>
            </w:r>
          </w:p>
          <w:p w14:paraId="12AED12D" w14:textId="714FEB4B" w:rsidR="00856AC2" w:rsidRPr="008F7FA3" w:rsidRDefault="00FD7FF6" w:rsidP="00FD7FF6">
            <w:pPr>
              <w:rPr>
                <w:rFonts w:eastAsia="Calibri"/>
                <w:sz w:val="18"/>
                <w:szCs w:val="18"/>
                <w:lang w:val="nl-NL" w:eastAsia="en-US"/>
              </w:rPr>
            </w:pPr>
            <w:r w:rsidRPr="008F7FA3">
              <w:rPr>
                <w:rFonts w:eastAsia="Calibri"/>
                <w:sz w:val="18"/>
                <w:szCs w:val="18"/>
                <w:lang w:val="nl-NL" w:eastAsia="en-US"/>
              </w:rPr>
              <w:t>E</w:t>
            </w:r>
            <w:r w:rsidR="000E74B2"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10</w:t>
            </w:r>
            <w:r w:rsidRPr="008F7FA3">
              <w:rPr>
                <w:rFonts w:eastAsia="Calibri"/>
                <w:sz w:val="18"/>
                <w:szCs w:val="18"/>
                <w:lang w:val="nl-NL" w:eastAsia="en-US"/>
              </w:rPr>
              <w:t>/NOEC = 0.24 mg/L</w:t>
            </w:r>
          </w:p>
        </w:tc>
        <w:tc>
          <w:tcPr>
            <w:tcW w:w="0" w:type="auto"/>
            <w:vMerge/>
            <w:shd w:val="clear" w:color="auto" w:fill="auto"/>
            <w:vAlign w:val="center"/>
          </w:tcPr>
          <w:p w14:paraId="579B6A83" w14:textId="77777777" w:rsidR="00856AC2" w:rsidRPr="008F7FA3" w:rsidRDefault="00856AC2" w:rsidP="00856AC2">
            <w:pPr>
              <w:rPr>
                <w:rFonts w:eastAsia="Calibri"/>
                <w:sz w:val="18"/>
                <w:szCs w:val="18"/>
                <w:lang w:val="nl-NL" w:eastAsia="en-US"/>
              </w:rPr>
            </w:pPr>
          </w:p>
        </w:tc>
      </w:tr>
      <w:tr w:rsidR="00856AC2" w:rsidRPr="002A7FDC" w14:paraId="77A84EA2" w14:textId="77777777" w:rsidTr="00990D48">
        <w:tc>
          <w:tcPr>
            <w:tcW w:w="0" w:type="auto"/>
            <w:vMerge/>
            <w:shd w:val="clear" w:color="auto" w:fill="auto"/>
            <w:vAlign w:val="center"/>
          </w:tcPr>
          <w:p w14:paraId="65294E7C" w14:textId="77777777" w:rsidR="00856AC2" w:rsidRPr="008F7FA3" w:rsidRDefault="00856AC2" w:rsidP="00856AC2">
            <w:pPr>
              <w:rPr>
                <w:rFonts w:eastAsia="Calibri"/>
                <w:sz w:val="18"/>
                <w:szCs w:val="18"/>
                <w:lang w:val="nl-NL" w:eastAsia="en-US"/>
              </w:rPr>
            </w:pPr>
          </w:p>
        </w:tc>
        <w:tc>
          <w:tcPr>
            <w:tcW w:w="1745" w:type="dxa"/>
            <w:vMerge/>
            <w:shd w:val="clear" w:color="auto" w:fill="auto"/>
            <w:vAlign w:val="center"/>
          </w:tcPr>
          <w:p w14:paraId="7CB4CD5A" w14:textId="77777777" w:rsidR="00856AC2" w:rsidRPr="008F7FA3" w:rsidRDefault="00856AC2" w:rsidP="00856AC2">
            <w:pPr>
              <w:rPr>
                <w:rFonts w:eastAsia="Calibri"/>
                <w:sz w:val="18"/>
                <w:szCs w:val="18"/>
                <w:lang w:val="nl-NL" w:eastAsia="en-US"/>
              </w:rPr>
            </w:pPr>
          </w:p>
        </w:tc>
        <w:tc>
          <w:tcPr>
            <w:tcW w:w="1963" w:type="dxa"/>
            <w:shd w:val="clear" w:color="auto" w:fill="auto"/>
            <w:vAlign w:val="center"/>
          </w:tcPr>
          <w:p w14:paraId="3F36E9E9" w14:textId="3E6317CF" w:rsidR="00856AC2" w:rsidRPr="002A7FDC" w:rsidRDefault="00856AC2" w:rsidP="00856AC2">
            <w:pPr>
              <w:rPr>
                <w:rFonts w:eastAsia="Calibri"/>
                <w:sz w:val="18"/>
                <w:szCs w:val="18"/>
                <w:lang w:eastAsia="en-US"/>
              </w:rPr>
            </w:pPr>
            <w:r w:rsidRPr="002A7FDC">
              <w:rPr>
                <w:rFonts w:eastAsia="Calibri"/>
                <w:sz w:val="18"/>
                <w:szCs w:val="18"/>
                <w:lang w:eastAsia="en-US"/>
              </w:rPr>
              <w:t>Microorganisms</w:t>
            </w:r>
          </w:p>
        </w:tc>
        <w:tc>
          <w:tcPr>
            <w:tcW w:w="1757" w:type="dxa"/>
            <w:shd w:val="clear" w:color="auto" w:fill="auto"/>
            <w:vAlign w:val="center"/>
          </w:tcPr>
          <w:p w14:paraId="38B85EFF" w14:textId="17BCEF1F" w:rsidR="00856AC2" w:rsidRPr="002A7FDC" w:rsidRDefault="00856AC2" w:rsidP="00856AC2">
            <w:pPr>
              <w:rPr>
                <w:rFonts w:eastAsia="Calibri"/>
                <w:sz w:val="18"/>
                <w:szCs w:val="18"/>
                <w:lang w:eastAsia="en-US"/>
              </w:rPr>
            </w:pPr>
            <w:r w:rsidRPr="002A7FDC">
              <w:rPr>
                <w:rFonts w:eastAsia="Calibri"/>
                <w:sz w:val="18"/>
                <w:szCs w:val="18"/>
                <w:lang w:eastAsia="en-US"/>
              </w:rPr>
              <w:t>Activated sludge</w:t>
            </w:r>
          </w:p>
        </w:tc>
        <w:tc>
          <w:tcPr>
            <w:tcW w:w="1387" w:type="dxa"/>
            <w:shd w:val="clear" w:color="auto" w:fill="auto"/>
            <w:vAlign w:val="center"/>
          </w:tcPr>
          <w:p w14:paraId="14211DD4" w14:textId="1E531FF3" w:rsidR="00856AC2" w:rsidRPr="002A7FDC" w:rsidRDefault="00FD7FF6" w:rsidP="00856AC2">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&gt; 100 mg/L</w:t>
            </w:r>
          </w:p>
        </w:tc>
        <w:tc>
          <w:tcPr>
            <w:tcW w:w="0" w:type="auto"/>
            <w:vMerge/>
            <w:shd w:val="clear" w:color="auto" w:fill="auto"/>
            <w:vAlign w:val="center"/>
          </w:tcPr>
          <w:p w14:paraId="5582028A" w14:textId="77777777" w:rsidR="00856AC2" w:rsidRPr="002A7FDC" w:rsidRDefault="00856AC2" w:rsidP="00856AC2">
            <w:pPr>
              <w:rPr>
                <w:rFonts w:eastAsia="Calibri"/>
                <w:sz w:val="18"/>
                <w:szCs w:val="18"/>
                <w:lang w:eastAsia="en-US"/>
              </w:rPr>
            </w:pPr>
          </w:p>
        </w:tc>
      </w:tr>
      <w:tr w:rsidR="00E16D42" w:rsidRPr="002A7FDC" w14:paraId="7040D43F" w14:textId="77777777" w:rsidTr="00856AC2">
        <w:tc>
          <w:tcPr>
            <w:tcW w:w="0" w:type="auto"/>
            <w:vMerge w:val="restart"/>
            <w:shd w:val="clear" w:color="auto" w:fill="auto"/>
            <w:vAlign w:val="center"/>
          </w:tcPr>
          <w:p w14:paraId="47FA4866" w14:textId="29C80A8D" w:rsidR="00E16D42" w:rsidRPr="002A7FDC" w:rsidRDefault="00E16D42" w:rsidP="00E16D42">
            <w:pPr>
              <w:rPr>
                <w:rFonts w:eastAsia="Calibri"/>
                <w:sz w:val="18"/>
                <w:szCs w:val="18"/>
                <w:lang w:eastAsia="en-US"/>
              </w:rPr>
            </w:pPr>
            <w:r w:rsidRPr="002A7FDC">
              <w:rPr>
                <w:rFonts w:eastAsia="Calibri"/>
                <w:sz w:val="18"/>
                <w:szCs w:val="18"/>
                <w:lang w:eastAsia="en-US"/>
              </w:rPr>
              <w:t>Lavender</w:t>
            </w:r>
          </w:p>
        </w:tc>
        <w:tc>
          <w:tcPr>
            <w:tcW w:w="1745" w:type="dxa"/>
            <w:vMerge w:val="restart"/>
            <w:shd w:val="clear" w:color="auto" w:fill="auto"/>
            <w:vAlign w:val="center"/>
          </w:tcPr>
          <w:p w14:paraId="67B846B2" w14:textId="56718F7F" w:rsidR="00E16D42" w:rsidRPr="002A7FDC" w:rsidRDefault="00E16D42" w:rsidP="00E16D42">
            <w:pPr>
              <w:rPr>
                <w:rFonts w:eastAsia="Calibri"/>
                <w:sz w:val="18"/>
                <w:szCs w:val="18"/>
                <w:lang w:eastAsia="en-US"/>
              </w:rPr>
            </w:pPr>
            <w:r w:rsidRPr="002A7FDC">
              <w:rPr>
                <w:rFonts w:eastAsia="Calibri"/>
                <w:sz w:val="18"/>
                <w:szCs w:val="18"/>
                <w:lang w:eastAsia="en-US"/>
              </w:rPr>
              <w:t>3,7-dimethylocta-1,3,6-triene [CAS no. 13877-91-3]</w:t>
            </w:r>
          </w:p>
        </w:tc>
        <w:tc>
          <w:tcPr>
            <w:tcW w:w="1963" w:type="dxa"/>
            <w:shd w:val="clear" w:color="auto" w:fill="auto"/>
            <w:vAlign w:val="center"/>
          </w:tcPr>
          <w:p w14:paraId="237D0C1C" w14:textId="6BD2E844" w:rsidR="00E16D42" w:rsidRPr="002A7FDC" w:rsidRDefault="00E16D42" w:rsidP="00E16D42">
            <w:pPr>
              <w:rPr>
                <w:rFonts w:eastAsia="Calibri"/>
                <w:sz w:val="18"/>
                <w:szCs w:val="18"/>
                <w:lang w:eastAsia="en-US"/>
              </w:rPr>
            </w:pPr>
            <w:r w:rsidRPr="002A7FDC">
              <w:rPr>
                <w:rFonts w:eastAsia="Calibri"/>
                <w:sz w:val="18"/>
                <w:szCs w:val="18"/>
                <w:lang w:eastAsia="en-US"/>
              </w:rPr>
              <w:t>Fish</w:t>
            </w:r>
          </w:p>
        </w:tc>
        <w:tc>
          <w:tcPr>
            <w:tcW w:w="1757" w:type="dxa"/>
            <w:shd w:val="clear" w:color="auto" w:fill="auto"/>
            <w:vAlign w:val="center"/>
          </w:tcPr>
          <w:p w14:paraId="0F4641CD" w14:textId="295C577E" w:rsidR="00E16D42" w:rsidRPr="002A7FDC" w:rsidRDefault="00E16D42" w:rsidP="00E16D42">
            <w:pPr>
              <w:rPr>
                <w:rFonts w:eastAsia="Calibri"/>
                <w:sz w:val="18"/>
                <w:szCs w:val="18"/>
                <w:lang w:eastAsia="en-US"/>
              </w:rPr>
            </w:pPr>
            <w:r w:rsidRPr="002A7FDC">
              <w:rPr>
                <w:rFonts w:eastAsia="Calibri"/>
                <w:sz w:val="18"/>
                <w:szCs w:val="18"/>
                <w:lang w:eastAsia="en-US"/>
              </w:rPr>
              <w:t>No data</w:t>
            </w:r>
          </w:p>
        </w:tc>
        <w:tc>
          <w:tcPr>
            <w:tcW w:w="1387" w:type="dxa"/>
            <w:shd w:val="clear" w:color="auto" w:fill="auto"/>
            <w:vAlign w:val="center"/>
          </w:tcPr>
          <w:p w14:paraId="15570EB9" w14:textId="56954980" w:rsidR="00E16D42" w:rsidRPr="002A7FDC" w:rsidRDefault="00E16D42" w:rsidP="00E16D42">
            <w:pPr>
              <w:rPr>
                <w:rFonts w:eastAsia="Calibri"/>
                <w:sz w:val="18"/>
                <w:szCs w:val="18"/>
                <w:lang w:eastAsia="en-US"/>
              </w:rPr>
            </w:pPr>
            <w:r w:rsidRPr="002A7FDC">
              <w:rPr>
                <w:rFonts w:eastAsia="Calibri"/>
                <w:sz w:val="18"/>
                <w:szCs w:val="18"/>
                <w:lang w:eastAsia="en-US"/>
              </w:rPr>
              <w:t>No data</w:t>
            </w:r>
          </w:p>
        </w:tc>
        <w:tc>
          <w:tcPr>
            <w:tcW w:w="0" w:type="auto"/>
            <w:vMerge w:val="restart"/>
            <w:shd w:val="clear" w:color="auto" w:fill="auto"/>
            <w:vAlign w:val="center"/>
          </w:tcPr>
          <w:p w14:paraId="47DC79FE" w14:textId="77777777" w:rsidR="00E16D42" w:rsidRPr="002A7FDC" w:rsidRDefault="00E16D42" w:rsidP="00E16D42">
            <w:pPr>
              <w:rPr>
                <w:rFonts w:eastAsia="Calibri"/>
                <w:sz w:val="18"/>
                <w:szCs w:val="18"/>
                <w:lang w:eastAsia="en-US"/>
              </w:rPr>
            </w:pPr>
            <w:r w:rsidRPr="002A7FDC">
              <w:rPr>
                <w:rFonts w:eastAsia="Calibri"/>
                <w:sz w:val="18"/>
                <w:szCs w:val="18"/>
                <w:lang w:eastAsia="en-US"/>
              </w:rPr>
              <w:t xml:space="preserve">REACH Dossier </w:t>
            </w:r>
          </w:p>
        </w:tc>
      </w:tr>
      <w:tr w:rsidR="00862112" w:rsidRPr="002A7FDC" w14:paraId="03F23D5F" w14:textId="77777777" w:rsidTr="00856AC2">
        <w:tc>
          <w:tcPr>
            <w:tcW w:w="0" w:type="auto"/>
            <w:vMerge/>
            <w:shd w:val="clear" w:color="auto" w:fill="auto"/>
            <w:vAlign w:val="center"/>
          </w:tcPr>
          <w:p w14:paraId="021B5FF7" w14:textId="77777777" w:rsidR="00862112" w:rsidRPr="002A7FDC" w:rsidRDefault="00862112" w:rsidP="00862112">
            <w:pPr>
              <w:rPr>
                <w:rFonts w:eastAsia="Calibri"/>
                <w:sz w:val="18"/>
                <w:szCs w:val="18"/>
                <w:lang w:eastAsia="en-US"/>
              </w:rPr>
            </w:pPr>
          </w:p>
        </w:tc>
        <w:tc>
          <w:tcPr>
            <w:tcW w:w="1745" w:type="dxa"/>
            <w:vMerge/>
            <w:shd w:val="clear" w:color="auto" w:fill="auto"/>
            <w:vAlign w:val="center"/>
          </w:tcPr>
          <w:p w14:paraId="6F3D2992" w14:textId="77777777" w:rsidR="00862112" w:rsidRPr="002A7FDC" w:rsidRDefault="00862112" w:rsidP="00862112">
            <w:pPr>
              <w:rPr>
                <w:rFonts w:eastAsia="Calibri"/>
                <w:sz w:val="18"/>
                <w:szCs w:val="18"/>
                <w:lang w:eastAsia="en-US"/>
              </w:rPr>
            </w:pPr>
          </w:p>
        </w:tc>
        <w:tc>
          <w:tcPr>
            <w:tcW w:w="1963" w:type="dxa"/>
            <w:shd w:val="clear" w:color="auto" w:fill="auto"/>
            <w:vAlign w:val="center"/>
          </w:tcPr>
          <w:p w14:paraId="1870B1A4" w14:textId="39172882" w:rsidR="00862112" w:rsidRPr="002A7FDC" w:rsidRDefault="00862112" w:rsidP="00862112">
            <w:pPr>
              <w:rPr>
                <w:rFonts w:eastAsia="Calibri"/>
                <w:sz w:val="18"/>
                <w:szCs w:val="18"/>
                <w:lang w:eastAsia="en-US"/>
              </w:rPr>
            </w:pPr>
            <w:r w:rsidRPr="002A7FDC">
              <w:rPr>
                <w:rFonts w:eastAsia="Calibri"/>
                <w:i/>
                <w:sz w:val="18"/>
                <w:szCs w:val="18"/>
                <w:lang w:eastAsia="en-US"/>
              </w:rPr>
              <w:t>Daphnia magna</w:t>
            </w:r>
          </w:p>
        </w:tc>
        <w:tc>
          <w:tcPr>
            <w:tcW w:w="1757" w:type="dxa"/>
            <w:shd w:val="clear" w:color="auto" w:fill="auto"/>
            <w:vAlign w:val="center"/>
          </w:tcPr>
          <w:p w14:paraId="365BA4D7" w14:textId="4A7B8378" w:rsidR="00862112" w:rsidRPr="002A7FDC" w:rsidRDefault="00862112" w:rsidP="00862112">
            <w:pPr>
              <w:rPr>
                <w:rFonts w:eastAsia="Calibri"/>
                <w:sz w:val="18"/>
                <w:szCs w:val="18"/>
                <w:lang w:eastAsia="en-US"/>
              </w:rPr>
            </w:pPr>
            <w:r w:rsidRPr="002A7FDC">
              <w:rPr>
                <w:rFonts w:eastAsia="Calibri"/>
                <w:sz w:val="18"/>
                <w:szCs w:val="18"/>
                <w:lang w:eastAsia="en-US"/>
              </w:rPr>
              <w:t>48 hr acute</w:t>
            </w:r>
          </w:p>
        </w:tc>
        <w:tc>
          <w:tcPr>
            <w:tcW w:w="1387" w:type="dxa"/>
            <w:shd w:val="clear" w:color="auto" w:fill="auto"/>
            <w:vAlign w:val="center"/>
          </w:tcPr>
          <w:p w14:paraId="74CF91C9" w14:textId="32355E1B" w:rsidR="00862112" w:rsidRPr="002A7FDC" w:rsidRDefault="00E16D42" w:rsidP="00862112">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1.47</w:t>
            </w:r>
            <w:r w:rsidR="00473EEE" w:rsidRPr="002A7FDC">
              <w:rPr>
                <w:rFonts w:eastAsia="Calibri"/>
                <w:sz w:val="18"/>
                <w:szCs w:val="18"/>
                <w:lang w:eastAsia="en-US"/>
              </w:rPr>
              <w:t xml:space="preserve"> </w:t>
            </w:r>
            <w:r w:rsidRPr="002A7FDC">
              <w:rPr>
                <w:rFonts w:eastAsia="Calibri"/>
                <w:sz w:val="18"/>
                <w:szCs w:val="18"/>
                <w:lang w:eastAsia="en-US"/>
              </w:rPr>
              <w:t>mg/L</w:t>
            </w:r>
          </w:p>
        </w:tc>
        <w:tc>
          <w:tcPr>
            <w:tcW w:w="0" w:type="auto"/>
            <w:vMerge/>
            <w:shd w:val="clear" w:color="auto" w:fill="auto"/>
            <w:vAlign w:val="center"/>
          </w:tcPr>
          <w:p w14:paraId="5A18C960" w14:textId="77777777" w:rsidR="00862112" w:rsidRPr="002A7FDC" w:rsidRDefault="00862112" w:rsidP="00862112">
            <w:pPr>
              <w:rPr>
                <w:rFonts w:eastAsia="Calibri"/>
                <w:sz w:val="18"/>
                <w:szCs w:val="18"/>
                <w:lang w:eastAsia="en-US"/>
              </w:rPr>
            </w:pPr>
          </w:p>
        </w:tc>
      </w:tr>
      <w:tr w:rsidR="00862112" w:rsidRPr="00212031" w14:paraId="1EAAB440" w14:textId="77777777" w:rsidTr="00856AC2">
        <w:tc>
          <w:tcPr>
            <w:tcW w:w="0" w:type="auto"/>
            <w:vMerge/>
            <w:shd w:val="clear" w:color="auto" w:fill="auto"/>
            <w:vAlign w:val="center"/>
          </w:tcPr>
          <w:p w14:paraId="7F2922A6" w14:textId="77777777" w:rsidR="00862112" w:rsidRPr="002A7FDC" w:rsidRDefault="00862112" w:rsidP="00862112">
            <w:pPr>
              <w:rPr>
                <w:rFonts w:eastAsia="Calibri"/>
                <w:sz w:val="18"/>
                <w:szCs w:val="18"/>
                <w:lang w:eastAsia="en-US"/>
              </w:rPr>
            </w:pPr>
          </w:p>
        </w:tc>
        <w:tc>
          <w:tcPr>
            <w:tcW w:w="1745" w:type="dxa"/>
            <w:vMerge/>
            <w:shd w:val="clear" w:color="auto" w:fill="auto"/>
            <w:vAlign w:val="center"/>
          </w:tcPr>
          <w:p w14:paraId="682342E6" w14:textId="77777777" w:rsidR="00862112" w:rsidRPr="002A7FDC" w:rsidRDefault="00862112" w:rsidP="00862112">
            <w:pPr>
              <w:rPr>
                <w:rFonts w:eastAsia="Calibri"/>
                <w:sz w:val="18"/>
                <w:szCs w:val="18"/>
                <w:lang w:eastAsia="en-US"/>
              </w:rPr>
            </w:pPr>
          </w:p>
        </w:tc>
        <w:tc>
          <w:tcPr>
            <w:tcW w:w="1963" w:type="dxa"/>
            <w:shd w:val="clear" w:color="auto" w:fill="auto"/>
            <w:vAlign w:val="center"/>
          </w:tcPr>
          <w:p w14:paraId="2BCA507E" w14:textId="058D2D94" w:rsidR="00862112" w:rsidRPr="002A7FDC" w:rsidRDefault="00862112" w:rsidP="00862112">
            <w:pPr>
              <w:rPr>
                <w:rFonts w:eastAsia="Calibri"/>
                <w:sz w:val="18"/>
                <w:szCs w:val="18"/>
                <w:lang w:eastAsia="en-US"/>
              </w:rPr>
            </w:pPr>
            <w:r w:rsidRPr="002A7FDC">
              <w:rPr>
                <w:rFonts w:eastAsia="Calibri"/>
                <w:i/>
                <w:sz w:val="18"/>
                <w:szCs w:val="18"/>
                <w:lang w:eastAsia="en-US"/>
              </w:rPr>
              <w:t>Pseudokirchneriella subcapitata</w:t>
            </w:r>
          </w:p>
        </w:tc>
        <w:tc>
          <w:tcPr>
            <w:tcW w:w="1757" w:type="dxa"/>
            <w:shd w:val="clear" w:color="auto" w:fill="auto"/>
            <w:vAlign w:val="center"/>
          </w:tcPr>
          <w:p w14:paraId="702F950A" w14:textId="7970425B" w:rsidR="00862112" w:rsidRPr="002A7FDC" w:rsidRDefault="00F652FE" w:rsidP="00862112">
            <w:pPr>
              <w:rPr>
                <w:rFonts w:eastAsia="Calibri"/>
                <w:sz w:val="18"/>
                <w:szCs w:val="18"/>
                <w:lang w:eastAsia="en-US"/>
              </w:rPr>
            </w:pPr>
            <w:r w:rsidRPr="002A7FDC">
              <w:rPr>
                <w:rFonts w:eastAsia="Calibri"/>
                <w:sz w:val="18"/>
                <w:szCs w:val="18"/>
                <w:lang w:eastAsia="en-US"/>
              </w:rPr>
              <w:t>48</w:t>
            </w:r>
            <w:r w:rsidR="00862112" w:rsidRPr="002A7FDC">
              <w:rPr>
                <w:rFonts w:eastAsia="Calibri"/>
                <w:sz w:val="18"/>
                <w:szCs w:val="18"/>
                <w:lang w:eastAsia="en-US"/>
              </w:rPr>
              <w:t xml:space="preserve"> hr acute/chronic</w:t>
            </w:r>
          </w:p>
          <w:p w14:paraId="0B7EAA93" w14:textId="77777777" w:rsidR="00862112" w:rsidRPr="002A7FDC" w:rsidRDefault="00862112" w:rsidP="00862112">
            <w:pPr>
              <w:rPr>
                <w:rFonts w:eastAsia="Calibri"/>
                <w:sz w:val="18"/>
                <w:szCs w:val="18"/>
                <w:lang w:eastAsia="en-US"/>
              </w:rPr>
            </w:pPr>
          </w:p>
        </w:tc>
        <w:tc>
          <w:tcPr>
            <w:tcW w:w="1387" w:type="dxa"/>
            <w:shd w:val="clear" w:color="auto" w:fill="auto"/>
            <w:vAlign w:val="center"/>
          </w:tcPr>
          <w:p w14:paraId="297D6451" w14:textId="77777777" w:rsidR="00862112" w:rsidRPr="008F7FA3" w:rsidRDefault="00F652FE" w:rsidP="00862112">
            <w:pPr>
              <w:rPr>
                <w:rFonts w:eastAsia="Calibri"/>
                <w:sz w:val="18"/>
                <w:szCs w:val="18"/>
                <w:lang w:val="nl-NL" w:eastAsia="en-US"/>
              </w:rPr>
            </w:pPr>
            <w:r w:rsidRPr="008F7FA3">
              <w:rPr>
                <w:rFonts w:eastAsia="Calibri"/>
                <w:sz w:val="18"/>
                <w:szCs w:val="18"/>
                <w:lang w:val="nl-NL" w:eastAsia="en-US"/>
              </w:rPr>
              <w:t>EC50 = 0.342 mg/L</w:t>
            </w:r>
          </w:p>
          <w:p w14:paraId="156270BE" w14:textId="51A9F397" w:rsidR="00F652FE" w:rsidRPr="008F7FA3" w:rsidRDefault="00F652FE" w:rsidP="00862112">
            <w:pPr>
              <w:rPr>
                <w:rFonts w:eastAsia="Calibri"/>
                <w:sz w:val="18"/>
                <w:szCs w:val="18"/>
                <w:lang w:val="nl-NL" w:eastAsia="en-US"/>
              </w:rPr>
            </w:pPr>
            <w:r w:rsidRPr="008F7FA3">
              <w:rPr>
                <w:rFonts w:eastAsia="Calibri"/>
                <w:sz w:val="18"/>
                <w:szCs w:val="18"/>
                <w:lang w:val="nl-NL" w:eastAsia="en-US"/>
              </w:rPr>
              <w:t>E</w:t>
            </w:r>
            <w:r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10</w:t>
            </w:r>
            <w:r w:rsidRPr="008F7FA3">
              <w:rPr>
                <w:rFonts w:eastAsia="Calibri"/>
                <w:sz w:val="18"/>
                <w:szCs w:val="18"/>
                <w:lang w:val="nl-NL" w:eastAsia="en-US"/>
              </w:rPr>
              <w:t xml:space="preserve"> = 0.274 mg/L</w:t>
            </w:r>
          </w:p>
        </w:tc>
        <w:tc>
          <w:tcPr>
            <w:tcW w:w="0" w:type="auto"/>
            <w:vMerge/>
            <w:shd w:val="clear" w:color="auto" w:fill="auto"/>
            <w:vAlign w:val="center"/>
          </w:tcPr>
          <w:p w14:paraId="7C8BEA5C" w14:textId="77777777" w:rsidR="00862112" w:rsidRPr="008F7FA3" w:rsidRDefault="00862112" w:rsidP="00862112">
            <w:pPr>
              <w:rPr>
                <w:rFonts w:eastAsia="Calibri"/>
                <w:sz w:val="18"/>
                <w:szCs w:val="18"/>
                <w:lang w:val="nl-NL" w:eastAsia="en-US"/>
              </w:rPr>
            </w:pPr>
          </w:p>
        </w:tc>
      </w:tr>
      <w:tr w:rsidR="00F652FE" w:rsidRPr="002A7FDC" w14:paraId="02C341D5" w14:textId="77777777" w:rsidTr="00856AC2">
        <w:tc>
          <w:tcPr>
            <w:tcW w:w="0" w:type="auto"/>
            <w:vMerge/>
            <w:shd w:val="clear" w:color="auto" w:fill="auto"/>
            <w:vAlign w:val="center"/>
          </w:tcPr>
          <w:p w14:paraId="15D1B339" w14:textId="77777777" w:rsidR="00F652FE" w:rsidRPr="008F7FA3" w:rsidRDefault="00F652FE" w:rsidP="00F652FE">
            <w:pPr>
              <w:rPr>
                <w:rFonts w:eastAsia="Calibri"/>
                <w:sz w:val="18"/>
                <w:szCs w:val="18"/>
                <w:lang w:val="nl-NL" w:eastAsia="en-US"/>
              </w:rPr>
            </w:pPr>
          </w:p>
        </w:tc>
        <w:tc>
          <w:tcPr>
            <w:tcW w:w="1745" w:type="dxa"/>
            <w:vMerge/>
            <w:shd w:val="clear" w:color="auto" w:fill="auto"/>
            <w:vAlign w:val="center"/>
          </w:tcPr>
          <w:p w14:paraId="28D55F7C" w14:textId="77777777" w:rsidR="00F652FE" w:rsidRPr="008F7FA3" w:rsidRDefault="00F652FE" w:rsidP="00F652FE">
            <w:pPr>
              <w:rPr>
                <w:rFonts w:eastAsia="Calibri"/>
                <w:sz w:val="18"/>
                <w:szCs w:val="18"/>
                <w:lang w:val="nl-NL" w:eastAsia="en-US"/>
              </w:rPr>
            </w:pPr>
          </w:p>
        </w:tc>
        <w:tc>
          <w:tcPr>
            <w:tcW w:w="1963" w:type="dxa"/>
            <w:shd w:val="clear" w:color="auto" w:fill="auto"/>
            <w:vAlign w:val="center"/>
          </w:tcPr>
          <w:p w14:paraId="1CBCE05B" w14:textId="57C09FE1" w:rsidR="00F652FE" w:rsidRPr="002A7FDC" w:rsidRDefault="00F652FE" w:rsidP="00F652FE">
            <w:pPr>
              <w:rPr>
                <w:rFonts w:eastAsia="Calibri"/>
                <w:sz w:val="18"/>
                <w:szCs w:val="18"/>
                <w:lang w:eastAsia="en-US"/>
              </w:rPr>
            </w:pPr>
            <w:r w:rsidRPr="002A7FDC">
              <w:rPr>
                <w:rFonts w:eastAsia="Calibri"/>
                <w:sz w:val="18"/>
                <w:szCs w:val="18"/>
                <w:lang w:eastAsia="en-US"/>
              </w:rPr>
              <w:t>Microorganisms</w:t>
            </w:r>
          </w:p>
        </w:tc>
        <w:tc>
          <w:tcPr>
            <w:tcW w:w="1757" w:type="dxa"/>
            <w:shd w:val="clear" w:color="auto" w:fill="auto"/>
            <w:vAlign w:val="center"/>
          </w:tcPr>
          <w:p w14:paraId="14F7C167" w14:textId="05AFAFFB" w:rsidR="00F652FE" w:rsidRPr="002A7FDC" w:rsidRDefault="00F652FE" w:rsidP="00F652FE">
            <w:pPr>
              <w:rPr>
                <w:rFonts w:eastAsia="Calibri"/>
                <w:sz w:val="18"/>
                <w:szCs w:val="18"/>
                <w:lang w:eastAsia="en-US"/>
              </w:rPr>
            </w:pPr>
            <w:r w:rsidRPr="002A7FDC">
              <w:rPr>
                <w:rFonts w:eastAsia="Calibri"/>
                <w:sz w:val="18"/>
                <w:szCs w:val="18"/>
                <w:lang w:eastAsia="en-US"/>
              </w:rPr>
              <w:t>No data</w:t>
            </w:r>
          </w:p>
        </w:tc>
        <w:tc>
          <w:tcPr>
            <w:tcW w:w="1387" w:type="dxa"/>
            <w:shd w:val="clear" w:color="auto" w:fill="auto"/>
            <w:vAlign w:val="center"/>
          </w:tcPr>
          <w:p w14:paraId="7FC344B0" w14:textId="3FFED666" w:rsidR="00F652FE" w:rsidRPr="002A7FDC" w:rsidRDefault="00F652FE" w:rsidP="00F652FE">
            <w:pPr>
              <w:rPr>
                <w:rFonts w:eastAsia="Calibri"/>
                <w:sz w:val="18"/>
                <w:szCs w:val="18"/>
                <w:lang w:eastAsia="en-US"/>
              </w:rPr>
            </w:pPr>
            <w:r w:rsidRPr="002A7FDC">
              <w:rPr>
                <w:rFonts w:eastAsia="Calibri"/>
                <w:sz w:val="18"/>
                <w:szCs w:val="18"/>
                <w:lang w:eastAsia="en-US"/>
              </w:rPr>
              <w:t>No data</w:t>
            </w:r>
          </w:p>
        </w:tc>
        <w:tc>
          <w:tcPr>
            <w:tcW w:w="0" w:type="auto"/>
            <w:vMerge/>
            <w:shd w:val="clear" w:color="auto" w:fill="auto"/>
            <w:vAlign w:val="center"/>
          </w:tcPr>
          <w:p w14:paraId="012EFD97" w14:textId="77777777" w:rsidR="00F652FE" w:rsidRPr="002A7FDC" w:rsidRDefault="00F652FE" w:rsidP="00F652FE">
            <w:pPr>
              <w:rPr>
                <w:rFonts w:eastAsia="Calibri"/>
                <w:sz w:val="18"/>
                <w:szCs w:val="18"/>
                <w:lang w:eastAsia="en-US"/>
              </w:rPr>
            </w:pPr>
          </w:p>
        </w:tc>
      </w:tr>
    </w:tbl>
    <w:p w14:paraId="17C12FCC" w14:textId="77777777" w:rsidR="00A55A45" w:rsidRPr="002A7FDC" w:rsidRDefault="00A55A45" w:rsidP="00A55A45">
      <w:pPr>
        <w:rPr>
          <w:rFonts w:eastAsia="Calibri"/>
          <w:b/>
          <w:i/>
          <w:sz w:val="22"/>
          <w:szCs w:val="22"/>
          <w:lang w:eastAsia="en-US"/>
        </w:rPr>
      </w:pPr>
    </w:p>
    <w:p w14:paraId="304BF0E0" w14:textId="77777777" w:rsidR="00245398" w:rsidRPr="002A7FDC" w:rsidRDefault="00245398" w:rsidP="00245398">
      <w:pPr>
        <w:spacing w:line="260" w:lineRule="atLeast"/>
        <w:contextualSpacing/>
        <w:jc w:val="both"/>
        <w:rPr>
          <w:rFonts w:ascii="Times New Roman" w:eastAsia="Calibri" w:hAnsi="Times New Roman" w:cs="Times New Roman"/>
          <w:i/>
          <w:iCs/>
          <w:lang w:eastAsia="en-US"/>
        </w:rPr>
      </w:pPr>
      <w:bookmarkStart w:id="105" w:name="_Hlk56417083"/>
      <w:bookmarkStart w:id="106" w:name="_Hlk56410098"/>
      <w:r w:rsidRPr="002A7FDC">
        <w:rPr>
          <w:rFonts w:eastAsia="Calibri"/>
          <w:b/>
          <w:i/>
          <w:sz w:val="22"/>
          <w:szCs w:val="22"/>
          <w:lang w:eastAsia="en-US"/>
        </w:rPr>
        <w:t>Summary of PNEC values for substance of concern</w:t>
      </w:r>
    </w:p>
    <w:p w14:paraId="6C648A21" w14:textId="77777777" w:rsidR="00245398" w:rsidRPr="002A7FDC" w:rsidRDefault="00245398" w:rsidP="00245398">
      <w:pPr>
        <w:rPr>
          <w:rFonts w:ascii="Times New Roman" w:eastAsia="Calibri" w:hAnsi="Times New Roman" w:cs="Times New Roman"/>
          <w:b/>
          <w:i/>
          <w:iCs/>
          <w:sz w:val="22"/>
          <w:szCs w:val="22"/>
          <w:lang w:eastAsia="en-US"/>
        </w:rPr>
      </w:pPr>
    </w:p>
    <w:tbl>
      <w:tblPr>
        <w:tblW w:w="8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70"/>
        <w:gridCol w:w="3236"/>
        <w:gridCol w:w="3362"/>
      </w:tblGrid>
      <w:tr w:rsidR="00B9162B" w:rsidRPr="002A7FDC" w14:paraId="772CF5AD" w14:textId="77777777" w:rsidTr="00990D48">
        <w:tc>
          <w:tcPr>
            <w:tcW w:w="8992" w:type="dxa"/>
            <w:gridSpan w:val="4"/>
            <w:shd w:val="clear" w:color="auto" w:fill="FFFFCC"/>
            <w:vAlign w:val="center"/>
          </w:tcPr>
          <w:p w14:paraId="53296C4F" w14:textId="77777777" w:rsidR="00B9162B" w:rsidRPr="002A7FDC" w:rsidRDefault="00B9162B" w:rsidP="006C129D">
            <w:pPr>
              <w:spacing w:line="276" w:lineRule="auto"/>
              <w:jc w:val="center"/>
              <w:rPr>
                <w:rFonts w:eastAsia="Calibri"/>
                <w:b/>
                <w:lang w:eastAsia="en-US"/>
              </w:rPr>
            </w:pPr>
            <w:bookmarkStart w:id="107" w:name="_Hlk58594019"/>
            <w:r w:rsidRPr="002A7FDC">
              <w:rPr>
                <w:rFonts w:eastAsia="Calibri"/>
                <w:b/>
                <w:bCs/>
                <w:lang w:eastAsia="en-US"/>
              </w:rPr>
              <w:t>Summary table for PNECs used in Risk Assessment</w:t>
            </w:r>
          </w:p>
        </w:tc>
      </w:tr>
      <w:tr w:rsidR="00B9162B" w:rsidRPr="002A7FDC" w14:paraId="6E139460" w14:textId="77777777" w:rsidTr="00990D48">
        <w:tc>
          <w:tcPr>
            <w:tcW w:w="2324" w:type="dxa"/>
            <w:vAlign w:val="center"/>
            <w:hideMark/>
          </w:tcPr>
          <w:p w14:paraId="12D9EC08" w14:textId="77777777" w:rsidR="00B9162B" w:rsidRPr="002A7FDC" w:rsidRDefault="00B9162B" w:rsidP="006C129D">
            <w:pPr>
              <w:spacing w:line="276" w:lineRule="auto"/>
              <w:rPr>
                <w:rFonts w:eastAsia="Calibri"/>
                <w:b/>
                <w:lang w:eastAsia="en-US"/>
              </w:rPr>
            </w:pPr>
            <w:r w:rsidRPr="002A7FDC">
              <w:rPr>
                <w:rFonts w:eastAsia="Calibri"/>
                <w:b/>
                <w:lang w:eastAsia="en-US"/>
              </w:rPr>
              <w:t>Parameters</w:t>
            </w:r>
          </w:p>
        </w:tc>
        <w:tc>
          <w:tcPr>
            <w:tcW w:w="3306" w:type="dxa"/>
            <w:gridSpan w:val="2"/>
            <w:vAlign w:val="center"/>
            <w:hideMark/>
          </w:tcPr>
          <w:p w14:paraId="4D409DE3" w14:textId="77777777" w:rsidR="00B9162B" w:rsidRPr="002A7FDC" w:rsidRDefault="00B9162B" w:rsidP="006C129D">
            <w:pPr>
              <w:spacing w:line="276" w:lineRule="auto"/>
              <w:rPr>
                <w:rFonts w:eastAsia="Calibri"/>
                <w:b/>
                <w:lang w:eastAsia="en-US"/>
              </w:rPr>
            </w:pPr>
            <w:r w:rsidRPr="002A7FDC">
              <w:rPr>
                <w:rFonts w:eastAsia="Calibri"/>
                <w:b/>
                <w:lang w:eastAsia="en-US"/>
              </w:rPr>
              <w:t>Concentration</w:t>
            </w:r>
          </w:p>
        </w:tc>
        <w:tc>
          <w:tcPr>
            <w:tcW w:w="3362" w:type="dxa"/>
            <w:vAlign w:val="center"/>
            <w:hideMark/>
          </w:tcPr>
          <w:p w14:paraId="42F5E308" w14:textId="77777777" w:rsidR="00B9162B" w:rsidRPr="002A7FDC" w:rsidRDefault="00B9162B" w:rsidP="006C129D">
            <w:pPr>
              <w:spacing w:line="276" w:lineRule="auto"/>
              <w:rPr>
                <w:rFonts w:eastAsia="Calibri"/>
                <w:b/>
                <w:lang w:eastAsia="en-US"/>
              </w:rPr>
            </w:pPr>
            <w:r w:rsidRPr="002A7FDC">
              <w:rPr>
                <w:rFonts w:eastAsia="Calibri"/>
                <w:b/>
                <w:lang w:eastAsia="en-US"/>
              </w:rPr>
              <w:t>Notes</w:t>
            </w:r>
          </w:p>
        </w:tc>
      </w:tr>
      <w:tr w:rsidR="00B9162B" w:rsidRPr="002A7FDC" w14:paraId="52FBD491" w14:textId="77777777" w:rsidTr="00990D48">
        <w:tc>
          <w:tcPr>
            <w:tcW w:w="8992" w:type="dxa"/>
            <w:gridSpan w:val="4"/>
            <w:vAlign w:val="center"/>
          </w:tcPr>
          <w:p w14:paraId="00302B5A" w14:textId="094F6E88" w:rsidR="00B9162B" w:rsidRPr="002A7FDC" w:rsidRDefault="00B9162B" w:rsidP="006C129D">
            <w:pPr>
              <w:spacing w:line="276" w:lineRule="auto"/>
              <w:rPr>
                <w:rFonts w:eastAsia="Calibri"/>
                <w:b/>
                <w:lang w:eastAsia="en-US"/>
              </w:rPr>
            </w:pPr>
            <w:r w:rsidRPr="002A7FDC">
              <w:rPr>
                <w:rFonts w:eastAsia="Calibri"/>
                <w:b/>
                <w:lang w:eastAsia="en-US"/>
              </w:rPr>
              <w:t>2-methylundecanal [</w:t>
            </w:r>
            <w:r w:rsidR="00CB01A0" w:rsidRPr="002A7FDC">
              <w:rPr>
                <w:rFonts w:eastAsia="Calibri"/>
                <w:b/>
                <w:sz w:val="18"/>
                <w:szCs w:val="18"/>
                <w:lang w:eastAsia="en-US"/>
              </w:rPr>
              <w:t xml:space="preserve">CAS no. </w:t>
            </w:r>
            <w:r w:rsidRPr="002A7FDC">
              <w:rPr>
                <w:rFonts w:eastAsia="Calibri"/>
                <w:b/>
                <w:lang w:eastAsia="en-US"/>
              </w:rPr>
              <w:t>110-41-8]</w:t>
            </w:r>
          </w:p>
        </w:tc>
      </w:tr>
      <w:tr w:rsidR="00B9162B" w:rsidRPr="002A7FDC" w14:paraId="5DCF2331" w14:textId="77777777" w:rsidTr="00990D48">
        <w:tc>
          <w:tcPr>
            <w:tcW w:w="2324" w:type="dxa"/>
            <w:vAlign w:val="center"/>
            <w:hideMark/>
          </w:tcPr>
          <w:p w14:paraId="22169359" w14:textId="77777777" w:rsidR="00B9162B" w:rsidRPr="002A7FDC" w:rsidRDefault="00B9162B" w:rsidP="006C129D">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306" w:type="dxa"/>
            <w:gridSpan w:val="2"/>
            <w:vAlign w:val="center"/>
          </w:tcPr>
          <w:p w14:paraId="571F88EF" w14:textId="2AF16123" w:rsidR="00B9162B" w:rsidRPr="002A7FDC" w:rsidRDefault="00B9162B" w:rsidP="006C129D">
            <w:pPr>
              <w:spacing w:line="276" w:lineRule="auto"/>
              <w:rPr>
                <w:rFonts w:eastAsia="Calibri"/>
                <w:lang w:eastAsia="en-US"/>
              </w:rPr>
            </w:pPr>
            <w:r w:rsidRPr="002A7FDC">
              <w:rPr>
                <w:rFonts w:eastAsia="Calibri"/>
                <w:lang w:eastAsia="en-US"/>
              </w:rPr>
              <w:t>10 mg/</w:t>
            </w:r>
            <w:r w:rsidR="00774CA1" w:rsidRPr="002A7FDC">
              <w:rPr>
                <w:rFonts w:eastAsia="Calibri"/>
                <w:lang w:eastAsia="en-US"/>
              </w:rPr>
              <w:t>L</w:t>
            </w:r>
          </w:p>
        </w:tc>
        <w:tc>
          <w:tcPr>
            <w:tcW w:w="3362" w:type="dxa"/>
            <w:vAlign w:val="center"/>
          </w:tcPr>
          <w:p w14:paraId="6FD51D3A" w14:textId="77777777" w:rsidR="00B9162B" w:rsidRPr="002A7FDC" w:rsidRDefault="00B9162B" w:rsidP="006C129D">
            <w:pPr>
              <w:spacing w:line="276" w:lineRule="auto"/>
              <w:rPr>
                <w:rFonts w:eastAsia="Calibri"/>
                <w:lang w:eastAsia="en-US"/>
              </w:rPr>
            </w:pPr>
            <w:r w:rsidRPr="002A7FDC">
              <w:rPr>
                <w:rFonts w:eastAsia="Calibri"/>
                <w:lang w:eastAsia="en-US"/>
              </w:rPr>
              <w:t>AF = 10</w:t>
            </w:r>
          </w:p>
        </w:tc>
      </w:tr>
      <w:tr w:rsidR="00B9162B" w:rsidRPr="002A7FDC" w14:paraId="1C83FE24" w14:textId="77777777" w:rsidTr="00990D48">
        <w:tc>
          <w:tcPr>
            <w:tcW w:w="2324" w:type="dxa"/>
            <w:vAlign w:val="center"/>
            <w:hideMark/>
          </w:tcPr>
          <w:p w14:paraId="6E860902" w14:textId="77777777" w:rsidR="00B9162B" w:rsidRPr="002A7FDC" w:rsidRDefault="00B9162B" w:rsidP="006C129D">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water</w:t>
            </w:r>
          </w:p>
        </w:tc>
        <w:tc>
          <w:tcPr>
            <w:tcW w:w="3306" w:type="dxa"/>
            <w:gridSpan w:val="2"/>
            <w:vAlign w:val="center"/>
          </w:tcPr>
          <w:p w14:paraId="27147562" w14:textId="6ADA2098" w:rsidR="00B9162B" w:rsidRPr="002A7FDC" w:rsidRDefault="00B9162B" w:rsidP="006C129D">
            <w:pPr>
              <w:spacing w:line="276" w:lineRule="auto"/>
              <w:rPr>
                <w:rFonts w:eastAsia="Calibri"/>
                <w:lang w:eastAsia="en-US"/>
              </w:rPr>
            </w:pPr>
            <w:r w:rsidRPr="002A7FDC">
              <w:rPr>
                <w:rFonts w:eastAsia="Calibri"/>
                <w:lang w:eastAsia="en-US"/>
              </w:rPr>
              <w:t>6.6</w:t>
            </w:r>
            <w:r w:rsidR="009B31FF" w:rsidRPr="002A7FDC">
              <w:rPr>
                <w:rFonts w:eastAsia="Calibri"/>
                <w:lang w:eastAsia="en-US"/>
              </w:rPr>
              <w:t>0</w:t>
            </w:r>
            <w:r w:rsidRPr="002A7FDC">
              <w:rPr>
                <w:rFonts w:eastAsia="Calibri"/>
                <w:lang w:eastAsia="en-US"/>
              </w:rPr>
              <w:t>E-0</w:t>
            </w:r>
            <w:r w:rsidR="00EF5DF2" w:rsidRPr="002A7FDC">
              <w:rPr>
                <w:rFonts w:eastAsia="Calibri"/>
                <w:lang w:eastAsia="en-US"/>
              </w:rPr>
              <w:t>4</w:t>
            </w:r>
            <w:r w:rsidRPr="002A7FDC">
              <w:rPr>
                <w:rFonts w:eastAsia="Calibri"/>
                <w:lang w:eastAsia="en-US"/>
              </w:rPr>
              <w:t xml:space="preserve"> </w:t>
            </w:r>
            <w:r w:rsidR="000B092F" w:rsidRPr="002A7FDC">
              <w:rPr>
                <w:rFonts w:eastAsia="Calibri"/>
                <w:lang w:eastAsia="en-US"/>
              </w:rPr>
              <w:t>m</w:t>
            </w:r>
            <w:r w:rsidRPr="002A7FDC">
              <w:rPr>
                <w:rFonts w:eastAsia="Calibri"/>
                <w:lang w:eastAsia="en-US"/>
              </w:rPr>
              <w:t>g/</w:t>
            </w:r>
            <w:r w:rsidR="00774CA1" w:rsidRPr="002A7FDC">
              <w:rPr>
                <w:rFonts w:eastAsia="Calibri"/>
                <w:lang w:eastAsia="en-US"/>
              </w:rPr>
              <w:t>L</w:t>
            </w:r>
          </w:p>
        </w:tc>
        <w:tc>
          <w:tcPr>
            <w:tcW w:w="3362" w:type="dxa"/>
            <w:vAlign w:val="center"/>
          </w:tcPr>
          <w:p w14:paraId="56E7FA8E" w14:textId="77777777" w:rsidR="00B9162B" w:rsidRPr="002A7FDC" w:rsidRDefault="00B9162B" w:rsidP="006C129D">
            <w:pPr>
              <w:spacing w:line="276" w:lineRule="auto"/>
              <w:rPr>
                <w:rFonts w:eastAsia="Calibri"/>
                <w:lang w:eastAsia="en-US"/>
              </w:rPr>
            </w:pPr>
            <w:r w:rsidRPr="002A7FDC">
              <w:rPr>
                <w:rFonts w:eastAsia="Calibri"/>
                <w:lang w:eastAsia="en-US"/>
              </w:rPr>
              <w:t>AF = 50</w:t>
            </w:r>
          </w:p>
        </w:tc>
      </w:tr>
      <w:tr w:rsidR="00B9162B" w:rsidRPr="002A7FDC" w14:paraId="0EF73388" w14:textId="77777777" w:rsidTr="00990D48">
        <w:tc>
          <w:tcPr>
            <w:tcW w:w="2324" w:type="dxa"/>
            <w:vAlign w:val="center"/>
            <w:hideMark/>
          </w:tcPr>
          <w:p w14:paraId="0EB97BC7" w14:textId="77777777" w:rsidR="00B9162B" w:rsidRPr="002A7FDC" w:rsidRDefault="00B9162B" w:rsidP="006C129D">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sediment</w:t>
            </w:r>
          </w:p>
        </w:tc>
        <w:tc>
          <w:tcPr>
            <w:tcW w:w="3306" w:type="dxa"/>
            <w:gridSpan w:val="2"/>
            <w:vAlign w:val="center"/>
          </w:tcPr>
          <w:p w14:paraId="7CCE4CD1" w14:textId="4F78A30D" w:rsidR="00B9162B" w:rsidRPr="002A7FDC" w:rsidRDefault="00B9162B" w:rsidP="006C129D">
            <w:pPr>
              <w:spacing w:line="276" w:lineRule="auto"/>
              <w:rPr>
                <w:rFonts w:eastAsia="Calibri"/>
                <w:lang w:eastAsia="en-US"/>
              </w:rPr>
            </w:pPr>
            <w:r w:rsidRPr="002A7FDC">
              <w:rPr>
                <w:rFonts w:eastAsia="Calibri"/>
                <w:lang w:eastAsia="en-US"/>
              </w:rPr>
              <w:t>5</w:t>
            </w:r>
            <w:r w:rsidR="00EF5DF2" w:rsidRPr="002A7FDC">
              <w:rPr>
                <w:rFonts w:eastAsia="Calibri"/>
                <w:lang w:eastAsia="en-US"/>
              </w:rPr>
              <w:t>.</w:t>
            </w:r>
            <w:r w:rsidRPr="002A7FDC">
              <w:rPr>
                <w:rFonts w:eastAsia="Calibri"/>
                <w:lang w:eastAsia="en-US"/>
              </w:rPr>
              <w:t>76</w:t>
            </w:r>
            <w:r w:rsidR="00EF5DF2" w:rsidRPr="002A7FDC">
              <w:rPr>
                <w:rFonts w:eastAsia="Calibri"/>
                <w:lang w:eastAsia="en-US"/>
              </w:rPr>
              <w:t>E-02</w:t>
            </w:r>
            <w:r w:rsidRPr="002A7FDC">
              <w:rPr>
                <w:rFonts w:eastAsia="Calibri"/>
                <w:lang w:eastAsia="en-US"/>
              </w:rPr>
              <w:t xml:space="preserve"> mg/kg ww</w:t>
            </w:r>
          </w:p>
        </w:tc>
        <w:tc>
          <w:tcPr>
            <w:tcW w:w="3362" w:type="dxa"/>
            <w:vAlign w:val="center"/>
          </w:tcPr>
          <w:p w14:paraId="0A2098C9" w14:textId="77777777" w:rsidR="00B9162B" w:rsidRPr="002A7FDC" w:rsidRDefault="00B9162B" w:rsidP="006C129D">
            <w:pPr>
              <w:spacing w:line="276" w:lineRule="auto"/>
              <w:rPr>
                <w:rFonts w:eastAsia="Calibri"/>
                <w:lang w:eastAsia="en-US"/>
              </w:rPr>
            </w:pPr>
            <w:r w:rsidRPr="002A7FDC">
              <w:rPr>
                <w:rFonts w:eastAsia="Calibri"/>
                <w:lang w:eastAsia="en-US"/>
              </w:rPr>
              <w:t>EPM</w:t>
            </w:r>
          </w:p>
          <w:p w14:paraId="1F9218A9" w14:textId="372E9D63" w:rsidR="00774CA1" w:rsidRPr="002A7FDC" w:rsidRDefault="00774CA1" w:rsidP="00774CA1">
            <w:pPr>
              <w:spacing w:line="276" w:lineRule="auto"/>
              <w:rPr>
                <w:rFonts w:eastAsia="Calibri"/>
                <w:lang w:eastAsia="en-US"/>
              </w:rPr>
            </w:pPr>
            <w:r w:rsidRPr="002A7FDC">
              <w:rPr>
                <w:rFonts w:eastAsia="Calibri"/>
                <w:lang w:eastAsia="en-US"/>
              </w:rPr>
              <w:t>Koc =</w:t>
            </w:r>
            <w:r w:rsidR="000B092F" w:rsidRPr="002A7FDC">
              <w:rPr>
                <w:rFonts w:eastAsia="Calibri"/>
                <w:lang w:eastAsia="en-US"/>
              </w:rPr>
              <w:t xml:space="preserve"> 3981</w:t>
            </w:r>
            <w:r w:rsidRPr="002A7FDC">
              <w:rPr>
                <w:rFonts w:eastAsia="Calibri"/>
                <w:lang w:eastAsia="en-US"/>
              </w:rPr>
              <w:t xml:space="preserve"> L/kg</w:t>
            </w:r>
          </w:p>
          <w:p w14:paraId="1165F1BA" w14:textId="1716AB99" w:rsidR="00774CA1" w:rsidRPr="002A7FDC" w:rsidRDefault="00774CA1" w:rsidP="00774CA1">
            <w:pPr>
              <w:spacing w:line="276" w:lineRule="auto"/>
              <w:rPr>
                <w:rFonts w:eastAsia="Calibri"/>
                <w:lang w:eastAsia="en-US"/>
              </w:rPr>
            </w:pPr>
            <w:r w:rsidRPr="002A7FDC">
              <w:rPr>
                <w:rFonts w:eastAsia="Calibri"/>
                <w:lang w:eastAsia="en-US"/>
              </w:rPr>
              <w:t xml:space="preserve">Log Pow = 4.9 </w:t>
            </w:r>
          </w:p>
        </w:tc>
      </w:tr>
      <w:tr w:rsidR="00B9162B" w:rsidRPr="002A7FDC" w14:paraId="28D5086F" w14:textId="77777777" w:rsidTr="00990D48">
        <w:tc>
          <w:tcPr>
            <w:tcW w:w="2324" w:type="dxa"/>
            <w:vAlign w:val="center"/>
            <w:hideMark/>
          </w:tcPr>
          <w:p w14:paraId="3C809C68" w14:textId="26435E58" w:rsidR="00B9162B" w:rsidRPr="002A7FDC" w:rsidRDefault="00B9162B" w:rsidP="006C129D">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soil</w:t>
            </w:r>
          </w:p>
        </w:tc>
        <w:tc>
          <w:tcPr>
            <w:tcW w:w="3306" w:type="dxa"/>
            <w:gridSpan w:val="2"/>
            <w:vAlign w:val="center"/>
          </w:tcPr>
          <w:p w14:paraId="2CFD1DDF" w14:textId="22B95E07" w:rsidR="00B9162B" w:rsidRPr="002A7FDC" w:rsidRDefault="00B9162B" w:rsidP="006C129D">
            <w:pPr>
              <w:spacing w:line="276" w:lineRule="auto"/>
              <w:rPr>
                <w:rFonts w:eastAsia="Calibri"/>
                <w:lang w:eastAsia="en-US"/>
              </w:rPr>
            </w:pPr>
            <w:r w:rsidRPr="002A7FDC">
              <w:rPr>
                <w:rFonts w:eastAsia="Calibri"/>
                <w:lang w:eastAsia="en-US"/>
              </w:rPr>
              <w:t>4</w:t>
            </w:r>
            <w:r w:rsidR="00EF5DF2" w:rsidRPr="002A7FDC">
              <w:rPr>
                <w:rFonts w:eastAsia="Calibri"/>
                <w:lang w:eastAsia="en-US"/>
              </w:rPr>
              <w:t>.</w:t>
            </w:r>
            <w:r w:rsidRPr="002A7FDC">
              <w:rPr>
                <w:rFonts w:eastAsia="Calibri"/>
                <w:lang w:eastAsia="en-US"/>
              </w:rPr>
              <w:t>64</w:t>
            </w:r>
            <w:r w:rsidR="00EF5DF2" w:rsidRPr="002A7FDC">
              <w:rPr>
                <w:rFonts w:eastAsia="Calibri"/>
                <w:lang w:eastAsia="en-US"/>
              </w:rPr>
              <w:t>E-02</w:t>
            </w:r>
            <w:r w:rsidRPr="002A7FDC">
              <w:rPr>
                <w:rFonts w:eastAsia="Calibri"/>
                <w:lang w:eastAsia="en-US"/>
              </w:rPr>
              <w:t xml:space="preserve"> mg/kg ww</w:t>
            </w:r>
          </w:p>
        </w:tc>
        <w:tc>
          <w:tcPr>
            <w:tcW w:w="3362" w:type="dxa"/>
            <w:vAlign w:val="center"/>
          </w:tcPr>
          <w:p w14:paraId="53175CF8" w14:textId="77777777" w:rsidR="00B9162B" w:rsidRPr="002A7FDC" w:rsidRDefault="00B9162B" w:rsidP="006C129D">
            <w:pPr>
              <w:spacing w:line="276" w:lineRule="auto"/>
              <w:rPr>
                <w:rFonts w:eastAsia="Calibri"/>
                <w:lang w:eastAsia="en-US"/>
              </w:rPr>
            </w:pPr>
            <w:r w:rsidRPr="002A7FDC">
              <w:rPr>
                <w:rFonts w:eastAsia="Calibri"/>
                <w:lang w:eastAsia="en-US"/>
              </w:rPr>
              <w:t>EPM</w:t>
            </w:r>
          </w:p>
          <w:p w14:paraId="42568A28" w14:textId="3FEAB38E" w:rsidR="00774CA1" w:rsidRPr="002A7FDC" w:rsidRDefault="00774CA1" w:rsidP="00774CA1">
            <w:pPr>
              <w:spacing w:line="276" w:lineRule="auto"/>
              <w:rPr>
                <w:rFonts w:eastAsia="Calibri"/>
                <w:lang w:eastAsia="en-US"/>
              </w:rPr>
            </w:pPr>
            <w:r w:rsidRPr="002A7FDC">
              <w:rPr>
                <w:rFonts w:eastAsia="Calibri"/>
                <w:lang w:eastAsia="en-US"/>
              </w:rPr>
              <w:t>Koc =</w:t>
            </w:r>
            <w:r w:rsidR="000B092F" w:rsidRPr="002A7FDC">
              <w:rPr>
                <w:rFonts w:eastAsia="Calibri"/>
                <w:lang w:eastAsia="en-US"/>
              </w:rPr>
              <w:t>3981</w:t>
            </w:r>
            <w:r w:rsidRPr="002A7FDC">
              <w:rPr>
                <w:rFonts w:eastAsia="Calibri"/>
                <w:lang w:eastAsia="en-US"/>
              </w:rPr>
              <w:t xml:space="preserve"> L/kg</w:t>
            </w:r>
          </w:p>
          <w:p w14:paraId="056FB08F" w14:textId="61A6B269" w:rsidR="00774CA1" w:rsidRPr="002A7FDC" w:rsidRDefault="00774CA1" w:rsidP="006C129D">
            <w:pPr>
              <w:spacing w:line="276" w:lineRule="auto"/>
              <w:rPr>
                <w:rFonts w:eastAsia="Calibri"/>
                <w:lang w:eastAsia="en-US"/>
              </w:rPr>
            </w:pPr>
          </w:p>
        </w:tc>
      </w:tr>
      <w:tr w:rsidR="00774CA1" w:rsidRPr="002A7FDC" w14:paraId="55808819" w14:textId="77777777" w:rsidTr="00990D48">
        <w:tc>
          <w:tcPr>
            <w:tcW w:w="2324" w:type="dxa"/>
            <w:vAlign w:val="center"/>
          </w:tcPr>
          <w:p w14:paraId="7D354CF7" w14:textId="2735D970"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oral</w:t>
            </w:r>
          </w:p>
        </w:tc>
        <w:tc>
          <w:tcPr>
            <w:tcW w:w="3306" w:type="dxa"/>
            <w:gridSpan w:val="2"/>
            <w:vAlign w:val="center"/>
          </w:tcPr>
          <w:p w14:paraId="00D69286" w14:textId="2589E906" w:rsidR="00774CA1" w:rsidRPr="002A7FDC" w:rsidRDefault="00774CA1" w:rsidP="00774CA1">
            <w:pPr>
              <w:spacing w:line="276" w:lineRule="auto"/>
              <w:rPr>
                <w:rFonts w:eastAsia="Calibri"/>
                <w:lang w:eastAsia="en-US"/>
              </w:rPr>
            </w:pPr>
            <w:r w:rsidRPr="002A7FDC">
              <w:rPr>
                <w:rStyle w:val="userentry"/>
                <w:rFonts w:cs="Tahoma"/>
                <w:color w:val="333333"/>
              </w:rPr>
              <w:t>116 mg/kg food</w:t>
            </w:r>
          </w:p>
        </w:tc>
        <w:tc>
          <w:tcPr>
            <w:tcW w:w="3362" w:type="dxa"/>
            <w:vAlign w:val="center"/>
          </w:tcPr>
          <w:p w14:paraId="42BFDCA5" w14:textId="57D20348" w:rsidR="00774CA1" w:rsidRPr="002A7FDC" w:rsidRDefault="00774CA1" w:rsidP="00774CA1">
            <w:pPr>
              <w:spacing w:line="276" w:lineRule="auto"/>
              <w:rPr>
                <w:rFonts w:eastAsia="Calibri"/>
                <w:lang w:eastAsia="en-US"/>
              </w:rPr>
            </w:pPr>
            <w:r w:rsidRPr="002A7FDC">
              <w:rPr>
                <w:rFonts w:eastAsia="Calibri"/>
                <w:lang w:eastAsia="en-US"/>
              </w:rPr>
              <w:t>AF =90</w:t>
            </w:r>
          </w:p>
        </w:tc>
      </w:tr>
      <w:tr w:rsidR="00774CA1" w:rsidRPr="002A7FDC" w14:paraId="234E1194" w14:textId="77777777" w:rsidTr="00990D48">
        <w:tc>
          <w:tcPr>
            <w:tcW w:w="8992" w:type="dxa"/>
            <w:gridSpan w:val="4"/>
            <w:vAlign w:val="center"/>
          </w:tcPr>
          <w:p w14:paraId="0FB163CB" w14:textId="1AA73E00" w:rsidR="00774CA1" w:rsidRPr="002A7FDC" w:rsidRDefault="00774CA1" w:rsidP="00774CA1">
            <w:pPr>
              <w:spacing w:line="276" w:lineRule="auto"/>
              <w:rPr>
                <w:rFonts w:eastAsia="Calibri"/>
                <w:b/>
                <w:lang w:eastAsia="en-US"/>
              </w:rPr>
            </w:pPr>
            <w:r w:rsidRPr="002A7FDC">
              <w:rPr>
                <w:rFonts w:eastAsia="Calibri"/>
                <w:b/>
                <w:lang w:eastAsia="en-US"/>
              </w:rPr>
              <w:t>Precyclemone b [</w:t>
            </w:r>
            <w:r w:rsidR="00CB01A0" w:rsidRPr="002A7FDC">
              <w:rPr>
                <w:rFonts w:eastAsia="Calibri"/>
                <w:b/>
                <w:sz w:val="18"/>
                <w:szCs w:val="18"/>
                <w:lang w:eastAsia="en-US"/>
              </w:rPr>
              <w:t xml:space="preserve">CAS no. </w:t>
            </w:r>
            <w:r w:rsidRPr="002A7FDC">
              <w:rPr>
                <w:rFonts w:eastAsia="Calibri"/>
                <w:b/>
                <w:lang w:eastAsia="en-US"/>
              </w:rPr>
              <w:t>52475-86-2]</w:t>
            </w:r>
          </w:p>
        </w:tc>
      </w:tr>
      <w:tr w:rsidR="00774CA1" w:rsidRPr="002A7FDC" w14:paraId="7EB1395A" w14:textId="77777777" w:rsidTr="00990D48">
        <w:tc>
          <w:tcPr>
            <w:tcW w:w="2324" w:type="dxa"/>
            <w:vAlign w:val="center"/>
            <w:hideMark/>
          </w:tcPr>
          <w:p w14:paraId="05052267"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306" w:type="dxa"/>
            <w:gridSpan w:val="2"/>
            <w:vAlign w:val="center"/>
          </w:tcPr>
          <w:p w14:paraId="31056F68" w14:textId="77777777" w:rsidR="00774CA1" w:rsidRPr="002A7FDC" w:rsidRDefault="00774CA1" w:rsidP="00774CA1">
            <w:pPr>
              <w:spacing w:line="276" w:lineRule="auto"/>
              <w:rPr>
                <w:rFonts w:eastAsia="Calibri"/>
                <w:lang w:eastAsia="en-US"/>
              </w:rPr>
            </w:pPr>
            <w:r w:rsidRPr="002A7FDC">
              <w:rPr>
                <w:rFonts w:eastAsia="Calibri"/>
                <w:lang w:eastAsia="en-US"/>
              </w:rPr>
              <w:t>n/a</w:t>
            </w:r>
          </w:p>
        </w:tc>
        <w:tc>
          <w:tcPr>
            <w:tcW w:w="3362" w:type="dxa"/>
            <w:vAlign w:val="center"/>
          </w:tcPr>
          <w:p w14:paraId="388FC625" w14:textId="6003534D"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r w:rsidRPr="002A7FDC">
              <w:rPr>
                <w:rFonts w:eastAsia="Calibri"/>
                <w:lang w:eastAsia="en-US"/>
              </w:rPr>
              <w:t xml:space="preserve"> cannot be derived due to lack of data</w:t>
            </w:r>
          </w:p>
        </w:tc>
      </w:tr>
      <w:tr w:rsidR="00774CA1" w:rsidRPr="002A7FDC" w14:paraId="3F3B0EAD" w14:textId="77777777" w:rsidTr="00990D48">
        <w:tc>
          <w:tcPr>
            <w:tcW w:w="2324" w:type="dxa"/>
            <w:vAlign w:val="center"/>
            <w:hideMark/>
          </w:tcPr>
          <w:p w14:paraId="6FF22F92"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water</w:t>
            </w:r>
          </w:p>
        </w:tc>
        <w:tc>
          <w:tcPr>
            <w:tcW w:w="3306" w:type="dxa"/>
            <w:gridSpan w:val="2"/>
            <w:vAlign w:val="center"/>
          </w:tcPr>
          <w:p w14:paraId="3917FA3D" w14:textId="3C58FD66" w:rsidR="00774CA1" w:rsidRPr="002A7FDC" w:rsidRDefault="00774CA1" w:rsidP="00774CA1">
            <w:pPr>
              <w:spacing w:line="276" w:lineRule="auto"/>
              <w:rPr>
                <w:rFonts w:eastAsia="Calibri"/>
                <w:lang w:eastAsia="en-US"/>
              </w:rPr>
            </w:pPr>
            <w:r w:rsidRPr="002A7FDC">
              <w:rPr>
                <w:rStyle w:val="userentry"/>
                <w:rFonts w:cs="Tahoma"/>
                <w:color w:val="333333"/>
              </w:rPr>
              <w:t>1.5</w:t>
            </w:r>
            <w:r w:rsidR="009B31FF" w:rsidRPr="002A7FDC">
              <w:rPr>
                <w:rStyle w:val="userentry"/>
                <w:rFonts w:cs="Tahoma"/>
                <w:color w:val="333333"/>
              </w:rPr>
              <w:t>0</w:t>
            </w:r>
            <w:r w:rsidRPr="002A7FDC">
              <w:rPr>
                <w:rStyle w:val="userentry"/>
                <w:rFonts w:cs="Tahoma"/>
                <w:color w:val="333333"/>
              </w:rPr>
              <w:t>E-04 mg/</w:t>
            </w:r>
            <w:r w:rsidR="00F948BB" w:rsidRPr="002A7FDC">
              <w:rPr>
                <w:rStyle w:val="userentry"/>
                <w:rFonts w:cs="Tahoma"/>
                <w:color w:val="333333"/>
              </w:rPr>
              <w:t>L</w:t>
            </w:r>
          </w:p>
        </w:tc>
        <w:tc>
          <w:tcPr>
            <w:tcW w:w="3362" w:type="dxa"/>
            <w:vAlign w:val="center"/>
          </w:tcPr>
          <w:p w14:paraId="67E7B5EC" w14:textId="77777777" w:rsidR="00774CA1" w:rsidRPr="002A7FDC" w:rsidRDefault="00774CA1" w:rsidP="00774CA1">
            <w:pPr>
              <w:spacing w:line="276" w:lineRule="auto"/>
              <w:rPr>
                <w:rFonts w:eastAsia="Calibri"/>
                <w:lang w:eastAsia="en-US"/>
              </w:rPr>
            </w:pPr>
            <w:r w:rsidRPr="002A7FDC">
              <w:rPr>
                <w:rFonts w:eastAsia="Calibri"/>
                <w:lang w:eastAsia="en-US"/>
              </w:rPr>
              <w:t>AF = 1000</w:t>
            </w:r>
          </w:p>
        </w:tc>
      </w:tr>
      <w:tr w:rsidR="00774CA1" w:rsidRPr="002A7FDC" w14:paraId="40B491A3" w14:textId="77777777" w:rsidTr="00990D48">
        <w:tc>
          <w:tcPr>
            <w:tcW w:w="2324" w:type="dxa"/>
            <w:vAlign w:val="center"/>
          </w:tcPr>
          <w:p w14:paraId="57AEEAEC"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sediment</w:t>
            </w:r>
          </w:p>
        </w:tc>
        <w:tc>
          <w:tcPr>
            <w:tcW w:w="3306" w:type="dxa"/>
            <w:gridSpan w:val="2"/>
            <w:vAlign w:val="center"/>
          </w:tcPr>
          <w:p w14:paraId="6C774509" w14:textId="06D71692" w:rsidR="00774CA1" w:rsidRPr="002A7FDC" w:rsidRDefault="00774CA1" w:rsidP="00774CA1">
            <w:pPr>
              <w:spacing w:line="276" w:lineRule="auto"/>
              <w:rPr>
                <w:rFonts w:eastAsia="Calibri"/>
                <w:lang w:eastAsia="en-US"/>
              </w:rPr>
            </w:pPr>
            <w:r w:rsidRPr="002A7FDC">
              <w:rPr>
                <w:rFonts w:eastAsia="Calibri"/>
                <w:lang w:eastAsia="en-US"/>
              </w:rPr>
              <w:t>1</w:t>
            </w:r>
            <w:r w:rsidR="00974FF7" w:rsidRPr="002A7FDC">
              <w:rPr>
                <w:rFonts w:eastAsia="Calibri"/>
                <w:lang w:eastAsia="en-US"/>
              </w:rPr>
              <w:t>.</w:t>
            </w:r>
            <w:r w:rsidRPr="002A7FDC">
              <w:rPr>
                <w:rFonts w:eastAsia="Calibri"/>
                <w:lang w:eastAsia="en-US"/>
              </w:rPr>
              <w:t>08</w:t>
            </w:r>
            <w:r w:rsidR="00974FF7" w:rsidRPr="002A7FDC">
              <w:rPr>
                <w:rFonts w:eastAsia="Calibri"/>
                <w:lang w:eastAsia="en-US"/>
              </w:rPr>
              <w:t>E-02</w:t>
            </w:r>
            <w:r w:rsidRPr="002A7FDC">
              <w:rPr>
                <w:rFonts w:eastAsia="Calibri"/>
                <w:lang w:eastAsia="en-US"/>
              </w:rPr>
              <w:t xml:space="preserve"> mg/kg ww</w:t>
            </w:r>
          </w:p>
        </w:tc>
        <w:tc>
          <w:tcPr>
            <w:tcW w:w="3362" w:type="dxa"/>
            <w:vAlign w:val="center"/>
          </w:tcPr>
          <w:p w14:paraId="0B86D45C"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4E8D7F40" w14:textId="04898A47" w:rsidR="00F948BB" w:rsidRPr="002A7FDC" w:rsidRDefault="00F948BB" w:rsidP="00F948BB">
            <w:pPr>
              <w:spacing w:line="276" w:lineRule="auto"/>
              <w:rPr>
                <w:rFonts w:eastAsia="Calibri"/>
                <w:lang w:eastAsia="en-US"/>
              </w:rPr>
            </w:pPr>
            <w:r w:rsidRPr="002A7FDC">
              <w:rPr>
                <w:rFonts w:eastAsia="Calibri"/>
                <w:lang w:eastAsia="en-US"/>
              </w:rPr>
              <w:t>Koc =</w:t>
            </w:r>
            <w:r w:rsidR="00E3720C" w:rsidRPr="002A7FDC">
              <w:rPr>
                <w:rFonts w:eastAsia="Calibri"/>
                <w:lang w:eastAsia="en-US"/>
              </w:rPr>
              <w:t xml:space="preserve"> 3280</w:t>
            </w:r>
            <w:r w:rsidRPr="002A7FDC">
              <w:rPr>
                <w:rFonts w:eastAsia="Calibri"/>
                <w:lang w:eastAsia="en-US"/>
              </w:rPr>
              <w:t xml:space="preserve"> L/kg</w:t>
            </w:r>
          </w:p>
          <w:p w14:paraId="36A05A4A" w14:textId="4BF9DDF7" w:rsidR="00F948BB" w:rsidRPr="002A7FDC" w:rsidRDefault="00F948BB" w:rsidP="00F948BB">
            <w:pPr>
              <w:spacing w:line="276" w:lineRule="auto"/>
              <w:rPr>
                <w:rFonts w:eastAsia="Calibri"/>
                <w:lang w:eastAsia="en-US"/>
              </w:rPr>
            </w:pPr>
            <w:r w:rsidRPr="002A7FDC">
              <w:rPr>
                <w:rFonts w:eastAsia="Calibri"/>
                <w:lang w:eastAsia="en-US"/>
              </w:rPr>
              <w:t>Log Pow = 4.8</w:t>
            </w:r>
          </w:p>
        </w:tc>
      </w:tr>
      <w:tr w:rsidR="00774CA1" w:rsidRPr="002A7FDC" w14:paraId="45A5C69A" w14:textId="77777777" w:rsidTr="00990D48">
        <w:tc>
          <w:tcPr>
            <w:tcW w:w="2324" w:type="dxa"/>
            <w:vAlign w:val="center"/>
          </w:tcPr>
          <w:p w14:paraId="6A44025D"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soil</w:t>
            </w:r>
          </w:p>
        </w:tc>
        <w:tc>
          <w:tcPr>
            <w:tcW w:w="3306" w:type="dxa"/>
            <w:gridSpan w:val="2"/>
            <w:vAlign w:val="center"/>
          </w:tcPr>
          <w:p w14:paraId="4E1B960E" w14:textId="60B68A9E" w:rsidR="00774CA1" w:rsidRPr="002A7FDC" w:rsidRDefault="00FA22C6" w:rsidP="00774CA1">
            <w:pPr>
              <w:spacing w:line="276" w:lineRule="auto"/>
              <w:rPr>
                <w:rFonts w:eastAsia="Calibri"/>
                <w:lang w:eastAsia="en-US"/>
              </w:rPr>
            </w:pPr>
            <w:r w:rsidRPr="002A7FDC">
              <w:rPr>
                <w:rStyle w:val="userentry"/>
                <w:rFonts w:cs="Tahoma"/>
                <w:color w:val="333333"/>
              </w:rPr>
              <w:t>8.70</w:t>
            </w:r>
            <w:r w:rsidR="00774CA1" w:rsidRPr="002A7FDC">
              <w:rPr>
                <w:rStyle w:val="userentry"/>
                <w:rFonts w:cs="Tahoma"/>
                <w:color w:val="333333"/>
              </w:rPr>
              <w:t>E-0</w:t>
            </w:r>
            <w:r w:rsidRPr="002A7FDC">
              <w:rPr>
                <w:rStyle w:val="userentry"/>
                <w:rFonts w:cs="Tahoma"/>
                <w:color w:val="333333"/>
              </w:rPr>
              <w:t>3</w:t>
            </w:r>
            <w:r w:rsidR="00774CA1" w:rsidRPr="002A7FDC">
              <w:rPr>
                <w:rStyle w:val="userentry"/>
                <w:rFonts w:cs="Tahoma"/>
                <w:color w:val="333333"/>
              </w:rPr>
              <w:t xml:space="preserve"> mg/kg ww</w:t>
            </w:r>
          </w:p>
        </w:tc>
        <w:tc>
          <w:tcPr>
            <w:tcW w:w="3362" w:type="dxa"/>
            <w:vAlign w:val="center"/>
          </w:tcPr>
          <w:p w14:paraId="1A28BAB2"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135882FC" w14:textId="7738C2EE" w:rsidR="008466A4" w:rsidRPr="002A7FDC" w:rsidRDefault="008466A4">
            <w:pPr>
              <w:spacing w:line="276" w:lineRule="auto"/>
              <w:rPr>
                <w:rFonts w:eastAsia="Calibri"/>
                <w:lang w:eastAsia="en-US"/>
              </w:rPr>
            </w:pPr>
            <w:r w:rsidRPr="002A7FDC">
              <w:rPr>
                <w:rFonts w:eastAsia="Calibri"/>
                <w:lang w:eastAsia="en-US"/>
              </w:rPr>
              <w:t xml:space="preserve">Koc = </w:t>
            </w:r>
            <w:r w:rsidR="00E3720C" w:rsidRPr="002A7FDC">
              <w:rPr>
                <w:rFonts w:eastAsia="Calibri"/>
                <w:lang w:eastAsia="en-US"/>
              </w:rPr>
              <w:t>3280</w:t>
            </w:r>
            <w:r w:rsidRPr="002A7FDC">
              <w:rPr>
                <w:rFonts w:eastAsia="Calibri"/>
                <w:lang w:eastAsia="en-US"/>
              </w:rPr>
              <w:t xml:space="preserve"> L/kg</w:t>
            </w:r>
          </w:p>
        </w:tc>
      </w:tr>
      <w:tr w:rsidR="00774CA1" w:rsidRPr="002A7FDC" w14:paraId="194F1919" w14:textId="77777777" w:rsidTr="00990D48">
        <w:tc>
          <w:tcPr>
            <w:tcW w:w="8992" w:type="dxa"/>
            <w:gridSpan w:val="4"/>
            <w:vAlign w:val="center"/>
          </w:tcPr>
          <w:p w14:paraId="03C0DF9C" w14:textId="6649073B" w:rsidR="00774CA1" w:rsidRPr="002A7FDC" w:rsidRDefault="00774CA1" w:rsidP="00774CA1">
            <w:pPr>
              <w:spacing w:line="276" w:lineRule="auto"/>
              <w:rPr>
                <w:rFonts w:eastAsia="Calibri"/>
                <w:b/>
                <w:lang w:eastAsia="en-US"/>
              </w:rPr>
            </w:pPr>
            <w:r w:rsidRPr="002A7FDC">
              <w:rPr>
                <w:rFonts w:eastAsia="Calibri"/>
                <w:b/>
                <w:lang w:eastAsia="en-US"/>
              </w:rPr>
              <w:t>3,5,5-trimethylhexyl acetate [</w:t>
            </w:r>
            <w:r w:rsidR="00CB01A0" w:rsidRPr="002A7FDC">
              <w:rPr>
                <w:rFonts w:eastAsia="Calibri"/>
                <w:b/>
                <w:sz w:val="18"/>
                <w:szCs w:val="18"/>
                <w:lang w:eastAsia="en-US"/>
              </w:rPr>
              <w:t xml:space="preserve">CAS no. </w:t>
            </w:r>
            <w:r w:rsidRPr="002A7FDC">
              <w:rPr>
                <w:rFonts w:eastAsia="Calibri"/>
                <w:b/>
                <w:lang w:eastAsia="en-US"/>
              </w:rPr>
              <w:t>58430-94-7]</w:t>
            </w:r>
          </w:p>
        </w:tc>
      </w:tr>
      <w:tr w:rsidR="00774CA1" w:rsidRPr="002A7FDC" w14:paraId="504C5E51" w14:textId="77777777" w:rsidTr="00990D48">
        <w:tc>
          <w:tcPr>
            <w:tcW w:w="2324" w:type="dxa"/>
            <w:vAlign w:val="center"/>
            <w:hideMark/>
          </w:tcPr>
          <w:p w14:paraId="0A829B1E"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306" w:type="dxa"/>
            <w:gridSpan w:val="2"/>
            <w:vAlign w:val="center"/>
          </w:tcPr>
          <w:p w14:paraId="4F8588DE" w14:textId="55F0C004" w:rsidR="00774CA1" w:rsidRPr="002A7FDC" w:rsidRDefault="00774CA1" w:rsidP="00774CA1">
            <w:pPr>
              <w:spacing w:line="276" w:lineRule="auto"/>
              <w:rPr>
                <w:rFonts w:eastAsia="Calibri"/>
                <w:lang w:eastAsia="en-US"/>
              </w:rPr>
            </w:pPr>
            <w:r w:rsidRPr="002A7FDC">
              <w:rPr>
                <w:rFonts w:eastAsia="Calibri"/>
                <w:lang w:eastAsia="en-US"/>
              </w:rPr>
              <w:t>10 mg/L</w:t>
            </w:r>
          </w:p>
        </w:tc>
        <w:tc>
          <w:tcPr>
            <w:tcW w:w="3362" w:type="dxa"/>
            <w:vAlign w:val="center"/>
          </w:tcPr>
          <w:p w14:paraId="50E0849D" w14:textId="77777777" w:rsidR="00774CA1" w:rsidRPr="002A7FDC" w:rsidRDefault="00774CA1" w:rsidP="00774CA1">
            <w:pPr>
              <w:spacing w:line="276" w:lineRule="auto"/>
              <w:rPr>
                <w:rFonts w:eastAsia="Calibri"/>
                <w:lang w:eastAsia="en-US"/>
              </w:rPr>
            </w:pPr>
            <w:r w:rsidRPr="002A7FDC">
              <w:rPr>
                <w:rFonts w:eastAsia="Calibri"/>
                <w:lang w:eastAsia="en-US"/>
              </w:rPr>
              <w:t>AF = 10</w:t>
            </w:r>
          </w:p>
        </w:tc>
      </w:tr>
      <w:tr w:rsidR="00774CA1" w:rsidRPr="002A7FDC" w14:paraId="33F5BA11" w14:textId="77777777" w:rsidTr="00990D48">
        <w:tc>
          <w:tcPr>
            <w:tcW w:w="2324" w:type="dxa"/>
            <w:vAlign w:val="center"/>
          </w:tcPr>
          <w:p w14:paraId="1CCB16C1"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water</w:t>
            </w:r>
          </w:p>
        </w:tc>
        <w:tc>
          <w:tcPr>
            <w:tcW w:w="3306" w:type="dxa"/>
            <w:gridSpan w:val="2"/>
            <w:vAlign w:val="center"/>
          </w:tcPr>
          <w:p w14:paraId="3634AEF9" w14:textId="10033385" w:rsidR="00774CA1" w:rsidRPr="002A7FDC" w:rsidRDefault="00774CA1" w:rsidP="00774CA1">
            <w:pPr>
              <w:spacing w:line="276" w:lineRule="auto"/>
              <w:rPr>
                <w:rFonts w:eastAsia="Calibri"/>
                <w:lang w:eastAsia="en-US"/>
              </w:rPr>
            </w:pPr>
            <w:r w:rsidRPr="002A7FDC">
              <w:rPr>
                <w:rStyle w:val="userentry"/>
                <w:rFonts w:cs="Tahoma"/>
                <w:color w:val="333333"/>
              </w:rPr>
              <w:t>7.7</w:t>
            </w:r>
            <w:r w:rsidR="00EF5DF2" w:rsidRPr="002A7FDC">
              <w:rPr>
                <w:rStyle w:val="userentry"/>
                <w:rFonts w:cs="Tahoma"/>
                <w:color w:val="333333"/>
              </w:rPr>
              <w:t>0</w:t>
            </w:r>
            <w:r w:rsidR="000B092F" w:rsidRPr="002A7FDC">
              <w:rPr>
                <w:rFonts w:cs="Tahoma"/>
                <w:color w:val="333333"/>
              </w:rPr>
              <w:t>E-03 m</w:t>
            </w:r>
            <w:r w:rsidRPr="002A7FDC">
              <w:rPr>
                <w:rFonts w:cs="Tahoma"/>
                <w:color w:val="333333"/>
              </w:rPr>
              <w:t>g/L</w:t>
            </w:r>
          </w:p>
        </w:tc>
        <w:tc>
          <w:tcPr>
            <w:tcW w:w="3362" w:type="dxa"/>
            <w:vAlign w:val="center"/>
          </w:tcPr>
          <w:p w14:paraId="1E295D87" w14:textId="77777777" w:rsidR="00774CA1" w:rsidRPr="002A7FDC" w:rsidRDefault="00774CA1" w:rsidP="00774CA1">
            <w:pPr>
              <w:spacing w:line="276" w:lineRule="auto"/>
              <w:rPr>
                <w:rFonts w:eastAsia="Calibri"/>
                <w:lang w:eastAsia="en-US"/>
              </w:rPr>
            </w:pPr>
            <w:r w:rsidRPr="002A7FDC">
              <w:rPr>
                <w:rFonts w:eastAsia="Calibri"/>
                <w:lang w:eastAsia="en-US"/>
              </w:rPr>
              <w:t>AF = 1000</w:t>
            </w:r>
          </w:p>
        </w:tc>
      </w:tr>
      <w:tr w:rsidR="00774CA1" w:rsidRPr="002A7FDC" w14:paraId="77DDD3D7" w14:textId="77777777" w:rsidTr="00990D48">
        <w:tc>
          <w:tcPr>
            <w:tcW w:w="2324" w:type="dxa"/>
            <w:vAlign w:val="center"/>
          </w:tcPr>
          <w:p w14:paraId="74EFF697"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sediment</w:t>
            </w:r>
          </w:p>
        </w:tc>
        <w:tc>
          <w:tcPr>
            <w:tcW w:w="3306" w:type="dxa"/>
            <w:gridSpan w:val="2"/>
            <w:vAlign w:val="center"/>
          </w:tcPr>
          <w:p w14:paraId="401B602B" w14:textId="4BFE6F6F" w:rsidR="00774CA1" w:rsidRPr="002A7FDC" w:rsidRDefault="00774CA1" w:rsidP="00774CA1">
            <w:pPr>
              <w:spacing w:line="276" w:lineRule="auto"/>
              <w:rPr>
                <w:rFonts w:eastAsia="Calibri"/>
                <w:lang w:eastAsia="en-US"/>
              </w:rPr>
            </w:pPr>
            <w:r w:rsidRPr="002A7FDC">
              <w:rPr>
                <w:rFonts w:eastAsia="Calibri"/>
                <w:lang w:eastAsia="en-US"/>
              </w:rPr>
              <w:t>6</w:t>
            </w:r>
            <w:r w:rsidR="00357927" w:rsidRPr="002A7FDC">
              <w:rPr>
                <w:rFonts w:eastAsia="Calibri"/>
                <w:lang w:eastAsia="en-US"/>
              </w:rPr>
              <w:t>.</w:t>
            </w:r>
            <w:r w:rsidRPr="002A7FDC">
              <w:rPr>
                <w:rFonts w:eastAsia="Calibri"/>
                <w:lang w:eastAsia="en-US"/>
              </w:rPr>
              <w:t>29</w:t>
            </w:r>
            <w:r w:rsidR="00357927" w:rsidRPr="002A7FDC">
              <w:rPr>
                <w:rFonts w:eastAsia="Calibri"/>
                <w:lang w:eastAsia="en-US"/>
              </w:rPr>
              <w:t>E-01</w:t>
            </w:r>
            <w:r w:rsidRPr="002A7FDC">
              <w:rPr>
                <w:rFonts w:eastAsia="Calibri"/>
                <w:lang w:eastAsia="en-US"/>
              </w:rPr>
              <w:t xml:space="preserve"> mg/kg ww</w:t>
            </w:r>
          </w:p>
        </w:tc>
        <w:tc>
          <w:tcPr>
            <w:tcW w:w="3362" w:type="dxa"/>
            <w:vAlign w:val="center"/>
          </w:tcPr>
          <w:p w14:paraId="4F409E91"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7D100B86" w14:textId="7B05C4AC" w:rsidR="00774CA1" w:rsidRPr="002A7FDC" w:rsidRDefault="00774CA1" w:rsidP="00774CA1">
            <w:pPr>
              <w:spacing w:line="276" w:lineRule="auto"/>
              <w:rPr>
                <w:rFonts w:eastAsia="Calibri"/>
                <w:lang w:eastAsia="en-US"/>
              </w:rPr>
            </w:pPr>
            <w:r w:rsidRPr="002A7FDC">
              <w:rPr>
                <w:rFonts w:eastAsia="Calibri"/>
                <w:lang w:eastAsia="en-US"/>
              </w:rPr>
              <w:t>Koc = 372</w:t>
            </w:r>
            <w:r w:rsidR="00DC34D8" w:rsidRPr="002A7FDC">
              <w:rPr>
                <w:rFonts w:eastAsia="Calibri"/>
                <w:lang w:eastAsia="en-US"/>
              </w:rPr>
              <w:t>4</w:t>
            </w:r>
            <w:r w:rsidRPr="002A7FDC">
              <w:rPr>
                <w:rFonts w:eastAsia="Calibri"/>
                <w:lang w:eastAsia="en-US"/>
              </w:rPr>
              <w:t xml:space="preserve"> L/kg</w:t>
            </w:r>
          </w:p>
          <w:p w14:paraId="75451FB2" w14:textId="2DD6AEC1" w:rsidR="00774CA1" w:rsidRPr="002A7FDC" w:rsidRDefault="00774CA1" w:rsidP="00774CA1">
            <w:pPr>
              <w:spacing w:line="276" w:lineRule="auto"/>
              <w:rPr>
                <w:rFonts w:eastAsia="Calibri"/>
                <w:lang w:eastAsia="en-US"/>
              </w:rPr>
            </w:pPr>
            <w:r w:rsidRPr="002A7FDC">
              <w:rPr>
                <w:rFonts w:eastAsia="Calibri"/>
                <w:lang w:eastAsia="en-US"/>
              </w:rPr>
              <w:t>Log Pow = 4.6</w:t>
            </w:r>
          </w:p>
        </w:tc>
      </w:tr>
      <w:tr w:rsidR="00774CA1" w:rsidRPr="002A7FDC" w14:paraId="7D657616" w14:textId="77777777" w:rsidTr="00990D48">
        <w:tc>
          <w:tcPr>
            <w:tcW w:w="2324" w:type="dxa"/>
            <w:vAlign w:val="center"/>
          </w:tcPr>
          <w:p w14:paraId="1414D9C4"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soil</w:t>
            </w:r>
          </w:p>
        </w:tc>
        <w:tc>
          <w:tcPr>
            <w:tcW w:w="3306" w:type="dxa"/>
            <w:gridSpan w:val="2"/>
            <w:vAlign w:val="center"/>
          </w:tcPr>
          <w:p w14:paraId="49AE78DD" w14:textId="0F921682" w:rsidR="00774CA1" w:rsidRPr="002A7FDC" w:rsidRDefault="00774CA1" w:rsidP="00774CA1">
            <w:pPr>
              <w:spacing w:line="276" w:lineRule="auto"/>
              <w:rPr>
                <w:rFonts w:eastAsia="Calibri"/>
                <w:lang w:eastAsia="en-US"/>
              </w:rPr>
            </w:pPr>
            <w:r w:rsidRPr="002A7FDC">
              <w:rPr>
                <w:rFonts w:eastAsia="Calibri"/>
                <w:lang w:eastAsia="en-US"/>
              </w:rPr>
              <w:t>5</w:t>
            </w:r>
            <w:r w:rsidR="00EF5DF2" w:rsidRPr="002A7FDC">
              <w:rPr>
                <w:rFonts w:eastAsia="Calibri"/>
                <w:lang w:eastAsia="en-US"/>
              </w:rPr>
              <w:t>.</w:t>
            </w:r>
            <w:r w:rsidRPr="002A7FDC">
              <w:rPr>
                <w:rFonts w:eastAsia="Calibri"/>
                <w:lang w:eastAsia="en-US"/>
              </w:rPr>
              <w:t>07</w:t>
            </w:r>
            <w:r w:rsidR="00EF5DF2" w:rsidRPr="002A7FDC">
              <w:rPr>
                <w:rFonts w:eastAsia="Calibri"/>
                <w:lang w:eastAsia="en-US"/>
              </w:rPr>
              <w:t>E-01</w:t>
            </w:r>
            <w:r w:rsidRPr="002A7FDC">
              <w:rPr>
                <w:rFonts w:eastAsia="Calibri"/>
                <w:lang w:eastAsia="en-US"/>
              </w:rPr>
              <w:t xml:space="preserve"> mg/kg ww</w:t>
            </w:r>
          </w:p>
        </w:tc>
        <w:tc>
          <w:tcPr>
            <w:tcW w:w="3362" w:type="dxa"/>
            <w:vAlign w:val="center"/>
          </w:tcPr>
          <w:p w14:paraId="191C5AB8"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455F8B07" w14:textId="3B755D5D" w:rsidR="00774CA1" w:rsidRPr="002A7FDC" w:rsidRDefault="00774CA1" w:rsidP="00473EEE">
            <w:pPr>
              <w:spacing w:line="276" w:lineRule="auto"/>
              <w:rPr>
                <w:rFonts w:eastAsia="Calibri"/>
                <w:lang w:eastAsia="en-US"/>
              </w:rPr>
            </w:pPr>
            <w:r w:rsidRPr="002A7FDC">
              <w:rPr>
                <w:rFonts w:eastAsia="Calibri"/>
                <w:lang w:eastAsia="en-US"/>
              </w:rPr>
              <w:lastRenderedPageBreak/>
              <w:t>Koc = 372</w:t>
            </w:r>
            <w:r w:rsidR="00DC34D8" w:rsidRPr="002A7FDC">
              <w:rPr>
                <w:rFonts w:eastAsia="Calibri"/>
                <w:lang w:eastAsia="en-US"/>
              </w:rPr>
              <w:t>4</w:t>
            </w:r>
            <w:r w:rsidRPr="002A7FDC">
              <w:rPr>
                <w:rFonts w:eastAsia="Calibri"/>
                <w:lang w:eastAsia="en-US"/>
              </w:rPr>
              <w:t xml:space="preserve"> L/kg</w:t>
            </w:r>
          </w:p>
        </w:tc>
      </w:tr>
      <w:tr w:rsidR="00774CA1" w:rsidRPr="002A7FDC" w14:paraId="43BEBE83" w14:textId="77777777" w:rsidTr="00990D48">
        <w:tc>
          <w:tcPr>
            <w:tcW w:w="8992" w:type="dxa"/>
            <w:gridSpan w:val="4"/>
            <w:vAlign w:val="center"/>
          </w:tcPr>
          <w:p w14:paraId="3870356F" w14:textId="1D023821" w:rsidR="00774CA1" w:rsidRPr="002A7FDC" w:rsidRDefault="00774CA1" w:rsidP="00774CA1">
            <w:pPr>
              <w:spacing w:line="276" w:lineRule="auto"/>
              <w:rPr>
                <w:rFonts w:eastAsia="Calibri"/>
                <w:b/>
                <w:lang w:eastAsia="en-US"/>
              </w:rPr>
            </w:pPr>
            <w:r w:rsidRPr="002A7FDC">
              <w:rPr>
                <w:rFonts w:eastAsia="Calibri"/>
                <w:b/>
                <w:lang w:eastAsia="en-US"/>
              </w:rPr>
              <w:lastRenderedPageBreak/>
              <w:t>Menthanyl acetate [</w:t>
            </w:r>
            <w:r w:rsidR="00CB01A0" w:rsidRPr="002A7FDC">
              <w:rPr>
                <w:rFonts w:eastAsia="Calibri"/>
                <w:b/>
                <w:sz w:val="18"/>
                <w:szCs w:val="18"/>
                <w:lang w:eastAsia="en-US"/>
              </w:rPr>
              <w:t xml:space="preserve">CAS no. </w:t>
            </w:r>
            <w:r w:rsidRPr="002A7FDC">
              <w:rPr>
                <w:rFonts w:eastAsia="Calibri"/>
                <w:b/>
                <w:lang w:eastAsia="en-US"/>
              </w:rPr>
              <w:t>58985-18-5]</w:t>
            </w:r>
          </w:p>
        </w:tc>
      </w:tr>
      <w:tr w:rsidR="00774CA1" w:rsidRPr="002A7FDC" w14:paraId="4EB7C8A1" w14:textId="77777777" w:rsidTr="00990D48">
        <w:tc>
          <w:tcPr>
            <w:tcW w:w="2324" w:type="dxa"/>
            <w:vAlign w:val="center"/>
          </w:tcPr>
          <w:p w14:paraId="079F839B"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306" w:type="dxa"/>
            <w:gridSpan w:val="2"/>
            <w:vAlign w:val="center"/>
          </w:tcPr>
          <w:p w14:paraId="0D8886E3" w14:textId="77777777" w:rsidR="00774CA1" w:rsidRPr="002A7FDC" w:rsidRDefault="00774CA1" w:rsidP="00774CA1">
            <w:pPr>
              <w:spacing w:line="276" w:lineRule="auto"/>
              <w:rPr>
                <w:rFonts w:eastAsia="Calibri"/>
                <w:lang w:eastAsia="en-US"/>
              </w:rPr>
            </w:pPr>
            <w:r w:rsidRPr="002A7FDC">
              <w:rPr>
                <w:rStyle w:val="userentry"/>
                <w:rFonts w:cs="Tahoma"/>
                <w:color w:val="333333"/>
              </w:rPr>
              <w:t>1.7</w:t>
            </w:r>
            <w:r w:rsidRPr="002A7FDC">
              <w:rPr>
                <w:rFonts w:cs="Tahoma"/>
                <w:color w:val="333333"/>
              </w:rPr>
              <w:t xml:space="preserve"> mg/L</w:t>
            </w:r>
          </w:p>
        </w:tc>
        <w:tc>
          <w:tcPr>
            <w:tcW w:w="3362" w:type="dxa"/>
            <w:vAlign w:val="center"/>
          </w:tcPr>
          <w:p w14:paraId="49AB6112" w14:textId="77777777" w:rsidR="00774CA1" w:rsidRPr="002A7FDC" w:rsidRDefault="00774CA1" w:rsidP="00774CA1">
            <w:pPr>
              <w:spacing w:line="276" w:lineRule="auto"/>
              <w:rPr>
                <w:rFonts w:eastAsia="Calibri"/>
                <w:lang w:eastAsia="en-US"/>
              </w:rPr>
            </w:pPr>
            <w:r w:rsidRPr="002A7FDC">
              <w:rPr>
                <w:rFonts w:eastAsia="Calibri"/>
                <w:lang w:eastAsia="en-US"/>
              </w:rPr>
              <w:t>AF= 10</w:t>
            </w:r>
          </w:p>
        </w:tc>
      </w:tr>
      <w:tr w:rsidR="00774CA1" w:rsidRPr="002A7FDC" w14:paraId="08C03413" w14:textId="77777777" w:rsidTr="00990D48">
        <w:tc>
          <w:tcPr>
            <w:tcW w:w="2324" w:type="dxa"/>
            <w:vAlign w:val="center"/>
          </w:tcPr>
          <w:p w14:paraId="7B98A133"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water</w:t>
            </w:r>
          </w:p>
        </w:tc>
        <w:tc>
          <w:tcPr>
            <w:tcW w:w="3306" w:type="dxa"/>
            <w:gridSpan w:val="2"/>
            <w:vAlign w:val="center"/>
          </w:tcPr>
          <w:p w14:paraId="296D2421" w14:textId="208B9014" w:rsidR="00774CA1" w:rsidRPr="002A7FDC" w:rsidRDefault="00774CA1" w:rsidP="00774CA1">
            <w:pPr>
              <w:spacing w:line="276" w:lineRule="auto"/>
              <w:rPr>
                <w:rFonts w:eastAsia="Calibri"/>
                <w:lang w:eastAsia="en-US"/>
              </w:rPr>
            </w:pPr>
            <w:r w:rsidRPr="002A7FDC">
              <w:rPr>
                <w:rStyle w:val="userentry"/>
                <w:rFonts w:cs="Tahoma"/>
                <w:color w:val="333333"/>
              </w:rPr>
              <w:t>2.27</w:t>
            </w:r>
            <w:r w:rsidR="000B092F" w:rsidRPr="002A7FDC">
              <w:rPr>
                <w:rStyle w:val="userentry"/>
                <w:rFonts w:cs="Tahoma"/>
                <w:color w:val="333333"/>
              </w:rPr>
              <w:t>E-03</w:t>
            </w:r>
            <w:r w:rsidRPr="002A7FDC">
              <w:rPr>
                <w:rFonts w:cs="Tahoma"/>
                <w:color w:val="333333"/>
              </w:rPr>
              <w:t xml:space="preserve"> </w:t>
            </w:r>
            <w:r w:rsidR="000B092F" w:rsidRPr="002A7FDC">
              <w:rPr>
                <w:rFonts w:cs="Tahoma"/>
                <w:color w:val="333333"/>
              </w:rPr>
              <w:t>m</w:t>
            </w:r>
            <w:r w:rsidRPr="002A7FDC">
              <w:rPr>
                <w:rFonts w:cs="Tahoma"/>
                <w:color w:val="333333"/>
              </w:rPr>
              <w:t>g/L</w:t>
            </w:r>
          </w:p>
        </w:tc>
        <w:tc>
          <w:tcPr>
            <w:tcW w:w="3362" w:type="dxa"/>
            <w:vAlign w:val="center"/>
          </w:tcPr>
          <w:p w14:paraId="5B0FD08A" w14:textId="77777777" w:rsidR="00774CA1" w:rsidRPr="002A7FDC" w:rsidRDefault="00774CA1" w:rsidP="00774CA1">
            <w:pPr>
              <w:spacing w:line="276" w:lineRule="auto"/>
              <w:rPr>
                <w:rFonts w:eastAsia="Calibri"/>
                <w:lang w:eastAsia="en-US"/>
              </w:rPr>
            </w:pPr>
            <w:r w:rsidRPr="002A7FDC">
              <w:rPr>
                <w:rFonts w:eastAsia="Calibri"/>
                <w:lang w:eastAsia="en-US"/>
              </w:rPr>
              <w:t>AF = 1000</w:t>
            </w:r>
          </w:p>
        </w:tc>
      </w:tr>
      <w:tr w:rsidR="00774CA1" w:rsidRPr="002A7FDC" w14:paraId="1AD70471" w14:textId="77777777" w:rsidTr="00990D48">
        <w:tc>
          <w:tcPr>
            <w:tcW w:w="2324" w:type="dxa"/>
            <w:vAlign w:val="center"/>
          </w:tcPr>
          <w:p w14:paraId="509A6CA2"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sediment</w:t>
            </w:r>
          </w:p>
        </w:tc>
        <w:tc>
          <w:tcPr>
            <w:tcW w:w="3306" w:type="dxa"/>
            <w:gridSpan w:val="2"/>
            <w:vAlign w:val="center"/>
          </w:tcPr>
          <w:p w14:paraId="57ACB780" w14:textId="14F7B47E" w:rsidR="00774CA1" w:rsidRPr="002A7FDC" w:rsidRDefault="00774CA1" w:rsidP="00774CA1">
            <w:pPr>
              <w:spacing w:line="276" w:lineRule="auto"/>
              <w:rPr>
                <w:rFonts w:eastAsia="Calibri"/>
                <w:lang w:eastAsia="en-US"/>
              </w:rPr>
            </w:pPr>
            <w:r w:rsidRPr="002A7FDC">
              <w:rPr>
                <w:rFonts w:eastAsia="Calibri"/>
                <w:lang w:eastAsia="en-US"/>
              </w:rPr>
              <w:t>5</w:t>
            </w:r>
            <w:r w:rsidR="00EF5DF2" w:rsidRPr="002A7FDC">
              <w:rPr>
                <w:rFonts w:eastAsia="Calibri"/>
                <w:lang w:eastAsia="en-US"/>
              </w:rPr>
              <w:t>.</w:t>
            </w:r>
            <w:r w:rsidRPr="002A7FDC">
              <w:rPr>
                <w:rFonts w:eastAsia="Calibri"/>
                <w:lang w:eastAsia="en-US"/>
              </w:rPr>
              <w:t>52</w:t>
            </w:r>
            <w:r w:rsidR="00EF5DF2" w:rsidRPr="002A7FDC">
              <w:rPr>
                <w:rFonts w:eastAsia="Calibri"/>
                <w:lang w:eastAsia="en-US"/>
              </w:rPr>
              <w:t>E-02</w:t>
            </w:r>
            <w:r w:rsidRPr="002A7FDC">
              <w:rPr>
                <w:rFonts w:eastAsia="Calibri"/>
                <w:lang w:eastAsia="en-US"/>
              </w:rPr>
              <w:t xml:space="preserve"> mg/kg ww</w:t>
            </w:r>
          </w:p>
        </w:tc>
        <w:tc>
          <w:tcPr>
            <w:tcW w:w="3362" w:type="dxa"/>
            <w:vAlign w:val="center"/>
          </w:tcPr>
          <w:p w14:paraId="729E1E82"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6657D086" w14:textId="77777777" w:rsidR="00774CA1" w:rsidRPr="002A7FDC" w:rsidRDefault="00774CA1" w:rsidP="00774CA1">
            <w:pPr>
              <w:spacing w:line="276" w:lineRule="auto"/>
              <w:rPr>
                <w:rFonts w:eastAsia="Calibri"/>
                <w:lang w:eastAsia="en-US"/>
              </w:rPr>
            </w:pPr>
            <w:r w:rsidRPr="002A7FDC">
              <w:rPr>
                <w:rFonts w:eastAsia="Calibri"/>
                <w:lang w:eastAsia="en-US"/>
              </w:rPr>
              <w:t>Koc = 1081 L/kg</w:t>
            </w:r>
          </w:p>
          <w:p w14:paraId="18088B5C" w14:textId="2603FA15" w:rsidR="00774CA1" w:rsidRPr="002A7FDC" w:rsidRDefault="00774CA1" w:rsidP="00774CA1">
            <w:pPr>
              <w:spacing w:line="276" w:lineRule="auto"/>
              <w:rPr>
                <w:rFonts w:eastAsia="Calibri"/>
                <w:lang w:eastAsia="en-US"/>
              </w:rPr>
            </w:pPr>
            <w:r w:rsidRPr="002A7FDC">
              <w:rPr>
                <w:rFonts w:eastAsia="Calibri"/>
                <w:lang w:eastAsia="en-US"/>
              </w:rPr>
              <w:t>Log Pow = 4.26</w:t>
            </w:r>
          </w:p>
        </w:tc>
      </w:tr>
      <w:tr w:rsidR="00774CA1" w:rsidRPr="002A7FDC" w14:paraId="713DDC44" w14:textId="77777777" w:rsidTr="00990D48">
        <w:tc>
          <w:tcPr>
            <w:tcW w:w="2324" w:type="dxa"/>
            <w:vAlign w:val="center"/>
          </w:tcPr>
          <w:p w14:paraId="45D2297C"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soil</w:t>
            </w:r>
          </w:p>
        </w:tc>
        <w:tc>
          <w:tcPr>
            <w:tcW w:w="3306" w:type="dxa"/>
            <w:gridSpan w:val="2"/>
            <w:vAlign w:val="center"/>
          </w:tcPr>
          <w:p w14:paraId="2FB98E36" w14:textId="3C775A53" w:rsidR="00774CA1" w:rsidRPr="002A7FDC" w:rsidRDefault="00774CA1" w:rsidP="00774CA1">
            <w:pPr>
              <w:spacing w:line="276" w:lineRule="auto"/>
              <w:rPr>
                <w:rFonts w:eastAsia="Calibri"/>
                <w:lang w:eastAsia="en-US"/>
              </w:rPr>
            </w:pPr>
            <w:r w:rsidRPr="002A7FDC">
              <w:rPr>
                <w:rFonts w:eastAsia="Calibri"/>
                <w:lang w:eastAsia="en-US"/>
              </w:rPr>
              <w:t>4</w:t>
            </w:r>
            <w:r w:rsidR="000B092F" w:rsidRPr="002A7FDC">
              <w:rPr>
                <w:rFonts w:eastAsia="Calibri"/>
                <w:lang w:eastAsia="en-US"/>
              </w:rPr>
              <w:t>.</w:t>
            </w:r>
            <w:r w:rsidRPr="002A7FDC">
              <w:rPr>
                <w:rFonts w:eastAsia="Calibri"/>
                <w:lang w:eastAsia="en-US"/>
              </w:rPr>
              <w:t>36</w:t>
            </w:r>
            <w:r w:rsidR="000B092F" w:rsidRPr="002A7FDC">
              <w:rPr>
                <w:rFonts w:eastAsia="Calibri"/>
                <w:lang w:eastAsia="en-US"/>
              </w:rPr>
              <w:t>E-02</w:t>
            </w:r>
            <w:r w:rsidRPr="002A7FDC">
              <w:rPr>
                <w:rFonts w:eastAsia="Calibri"/>
                <w:lang w:eastAsia="en-US"/>
              </w:rPr>
              <w:t xml:space="preserve"> </w:t>
            </w:r>
            <w:r w:rsidR="000B092F" w:rsidRPr="002A7FDC">
              <w:rPr>
                <w:rFonts w:eastAsia="Calibri"/>
                <w:lang w:eastAsia="en-US"/>
              </w:rPr>
              <w:t>m</w:t>
            </w:r>
            <w:r w:rsidRPr="002A7FDC">
              <w:rPr>
                <w:rFonts w:eastAsia="Calibri"/>
                <w:lang w:eastAsia="en-US"/>
              </w:rPr>
              <w:t>g/kg ww</w:t>
            </w:r>
          </w:p>
        </w:tc>
        <w:tc>
          <w:tcPr>
            <w:tcW w:w="3362" w:type="dxa"/>
            <w:vAlign w:val="center"/>
          </w:tcPr>
          <w:p w14:paraId="7E749E7C"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7C916789" w14:textId="6B82F545" w:rsidR="00774CA1" w:rsidRPr="002A7FDC" w:rsidRDefault="00774CA1" w:rsidP="00774CA1">
            <w:pPr>
              <w:spacing w:line="276" w:lineRule="auto"/>
              <w:rPr>
                <w:rFonts w:eastAsia="Calibri"/>
                <w:lang w:eastAsia="en-US"/>
              </w:rPr>
            </w:pPr>
            <w:r w:rsidRPr="002A7FDC">
              <w:rPr>
                <w:rFonts w:eastAsia="Calibri"/>
                <w:lang w:eastAsia="en-US"/>
              </w:rPr>
              <w:t>Koc = 1081 L/kg</w:t>
            </w:r>
          </w:p>
        </w:tc>
      </w:tr>
      <w:tr w:rsidR="00774CA1" w:rsidRPr="002A7FDC" w14:paraId="65ED5419" w14:textId="0263E2F5" w:rsidTr="00990D48">
        <w:tc>
          <w:tcPr>
            <w:tcW w:w="2324" w:type="dxa"/>
            <w:vAlign w:val="center"/>
          </w:tcPr>
          <w:p w14:paraId="7178BE9A" w14:textId="7C57669F"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oral</w:t>
            </w:r>
          </w:p>
        </w:tc>
        <w:tc>
          <w:tcPr>
            <w:tcW w:w="3306" w:type="dxa"/>
            <w:gridSpan w:val="2"/>
            <w:vAlign w:val="center"/>
          </w:tcPr>
          <w:p w14:paraId="403505EB" w14:textId="4008D407" w:rsidR="00774CA1" w:rsidRPr="002A7FDC" w:rsidRDefault="00774CA1" w:rsidP="00774CA1">
            <w:pPr>
              <w:spacing w:line="276" w:lineRule="auto"/>
              <w:rPr>
                <w:rStyle w:val="userentry"/>
                <w:rFonts w:cs="Tahoma"/>
                <w:color w:val="333333"/>
              </w:rPr>
            </w:pPr>
            <w:r w:rsidRPr="002A7FDC">
              <w:rPr>
                <w:rStyle w:val="userentry"/>
                <w:rFonts w:cs="Tahoma"/>
                <w:color w:val="333333"/>
              </w:rPr>
              <w:t>19.92 mg/kg food</w:t>
            </w:r>
          </w:p>
        </w:tc>
        <w:tc>
          <w:tcPr>
            <w:tcW w:w="3362" w:type="dxa"/>
            <w:vAlign w:val="center"/>
          </w:tcPr>
          <w:p w14:paraId="4D30D878" w14:textId="2DBAEA89" w:rsidR="00774CA1" w:rsidRPr="002A7FDC" w:rsidRDefault="00774CA1" w:rsidP="00774CA1">
            <w:pPr>
              <w:spacing w:line="276" w:lineRule="auto"/>
              <w:rPr>
                <w:rFonts w:eastAsia="Calibri"/>
                <w:lang w:eastAsia="en-US"/>
              </w:rPr>
            </w:pPr>
            <w:r w:rsidRPr="002A7FDC">
              <w:rPr>
                <w:rFonts w:eastAsia="Calibri"/>
                <w:lang w:eastAsia="en-US"/>
              </w:rPr>
              <w:t>AF =300</w:t>
            </w:r>
          </w:p>
        </w:tc>
      </w:tr>
      <w:tr w:rsidR="00774CA1" w:rsidRPr="002A7FDC" w14:paraId="1B49D296" w14:textId="77777777" w:rsidTr="00990D48">
        <w:tc>
          <w:tcPr>
            <w:tcW w:w="8992" w:type="dxa"/>
            <w:gridSpan w:val="4"/>
            <w:vAlign w:val="center"/>
          </w:tcPr>
          <w:p w14:paraId="6D381350" w14:textId="5796A269" w:rsidR="00774CA1" w:rsidRPr="002A7FDC" w:rsidRDefault="00774CA1" w:rsidP="00774CA1">
            <w:pPr>
              <w:spacing w:line="276" w:lineRule="auto"/>
              <w:rPr>
                <w:rFonts w:eastAsia="Calibri"/>
                <w:b/>
                <w:lang w:eastAsia="en-US"/>
              </w:rPr>
            </w:pPr>
            <w:r w:rsidRPr="002A7FDC">
              <w:rPr>
                <w:rFonts w:eastAsia="Calibri"/>
                <w:b/>
                <w:lang w:eastAsia="en-US"/>
              </w:rPr>
              <w:t>Pentyl salicylate [</w:t>
            </w:r>
            <w:r w:rsidR="00CB01A0" w:rsidRPr="002A7FDC">
              <w:rPr>
                <w:rFonts w:eastAsia="Calibri"/>
                <w:b/>
                <w:sz w:val="18"/>
                <w:szCs w:val="18"/>
                <w:lang w:eastAsia="en-US"/>
              </w:rPr>
              <w:t xml:space="preserve">CAS no. </w:t>
            </w:r>
            <w:r w:rsidRPr="002A7FDC">
              <w:rPr>
                <w:rFonts w:eastAsia="Calibri"/>
                <w:b/>
                <w:lang w:eastAsia="en-US"/>
              </w:rPr>
              <w:t>2050-08-0/87-20-7]</w:t>
            </w:r>
          </w:p>
        </w:tc>
      </w:tr>
      <w:tr w:rsidR="00774CA1" w:rsidRPr="002A7FDC" w14:paraId="140A8B14" w14:textId="77777777" w:rsidTr="00990D48">
        <w:trPr>
          <w:trHeight w:val="261"/>
        </w:trPr>
        <w:tc>
          <w:tcPr>
            <w:tcW w:w="2394" w:type="dxa"/>
            <w:gridSpan w:val="2"/>
            <w:vAlign w:val="center"/>
          </w:tcPr>
          <w:p w14:paraId="7A2074F8" w14:textId="77777777" w:rsidR="00774CA1" w:rsidRPr="002A7FDC" w:rsidRDefault="00774CA1" w:rsidP="00774CA1">
            <w:pPr>
              <w:spacing w:line="276" w:lineRule="auto"/>
              <w:rPr>
                <w:rFonts w:eastAsia="Calibri"/>
                <w:b/>
                <w:lang w:eastAsia="en-US"/>
              </w:rPr>
            </w:pPr>
            <w:r w:rsidRPr="002A7FDC">
              <w:rPr>
                <w:rFonts w:eastAsia="Calibri"/>
                <w:lang w:eastAsia="en-US"/>
              </w:rPr>
              <w:t>PNEC</w:t>
            </w:r>
            <w:r w:rsidRPr="002A7FDC">
              <w:rPr>
                <w:rFonts w:eastAsia="Calibri"/>
                <w:vertAlign w:val="subscript"/>
                <w:lang w:eastAsia="en-US"/>
              </w:rPr>
              <w:t>STP</w:t>
            </w:r>
          </w:p>
        </w:tc>
        <w:tc>
          <w:tcPr>
            <w:tcW w:w="3236" w:type="dxa"/>
            <w:vAlign w:val="center"/>
          </w:tcPr>
          <w:p w14:paraId="4A343BF0" w14:textId="77777777" w:rsidR="00774CA1" w:rsidRPr="002A7FDC" w:rsidRDefault="00774CA1" w:rsidP="00774CA1">
            <w:pPr>
              <w:spacing w:line="276" w:lineRule="auto"/>
              <w:rPr>
                <w:rFonts w:eastAsia="Calibri"/>
                <w:lang w:eastAsia="en-US"/>
              </w:rPr>
            </w:pPr>
            <w:r w:rsidRPr="002A7FDC">
              <w:rPr>
                <w:rFonts w:eastAsia="Calibri"/>
                <w:lang w:eastAsia="en-US"/>
              </w:rPr>
              <w:t>10 mg/L</w:t>
            </w:r>
          </w:p>
        </w:tc>
        <w:tc>
          <w:tcPr>
            <w:tcW w:w="3362" w:type="dxa"/>
            <w:vAlign w:val="center"/>
          </w:tcPr>
          <w:p w14:paraId="50EC4B1D" w14:textId="77777777" w:rsidR="00774CA1" w:rsidRPr="002A7FDC" w:rsidRDefault="00774CA1" w:rsidP="00774CA1">
            <w:pPr>
              <w:spacing w:line="276" w:lineRule="auto"/>
              <w:rPr>
                <w:rFonts w:eastAsia="Calibri"/>
                <w:lang w:eastAsia="en-US"/>
              </w:rPr>
            </w:pPr>
            <w:r w:rsidRPr="002A7FDC">
              <w:rPr>
                <w:rFonts w:eastAsia="Calibri"/>
                <w:lang w:eastAsia="en-US"/>
              </w:rPr>
              <w:t>AF = 10</w:t>
            </w:r>
          </w:p>
        </w:tc>
      </w:tr>
      <w:tr w:rsidR="00774CA1" w:rsidRPr="002A7FDC" w14:paraId="6DF90DB6" w14:textId="77777777" w:rsidTr="00990D48">
        <w:trPr>
          <w:trHeight w:val="258"/>
        </w:trPr>
        <w:tc>
          <w:tcPr>
            <w:tcW w:w="2394" w:type="dxa"/>
            <w:gridSpan w:val="2"/>
            <w:vAlign w:val="center"/>
          </w:tcPr>
          <w:p w14:paraId="7386352F" w14:textId="77777777" w:rsidR="00774CA1" w:rsidRPr="002A7FDC" w:rsidRDefault="00774CA1" w:rsidP="00774CA1">
            <w:pPr>
              <w:spacing w:line="276" w:lineRule="auto"/>
              <w:rPr>
                <w:rFonts w:eastAsia="Calibri"/>
                <w:b/>
                <w:lang w:eastAsia="en-US"/>
              </w:rPr>
            </w:pPr>
            <w:r w:rsidRPr="002A7FDC">
              <w:rPr>
                <w:rFonts w:eastAsia="Calibri"/>
                <w:lang w:eastAsia="en-US"/>
              </w:rPr>
              <w:t>PNEC</w:t>
            </w:r>
            <w:r w:rsidRPr="002A7FDC">
              <w:rPr>
                <w:rFonts w:eastAsia="Calibri"/>
                <w:vertAlign w:val="subscript"/>
                <w:lang w:eastAsia="en-US"/>
              </w:rPr>
              <w:t>water</w:t>
            </w:r>
          </w:p>
        </w:tc>
        <w:tc>
          <w:tcPr>
            <w:tcW w:w="3236" w:type="dxa"/>
            <w:vAlign w:val="center"/>
          </w:tcPr>
          <w:p w14:paraId="7EB351BE" w14:textId="6EC80ED1" w:rsidR="00774CA1" w:rsidRPr="002A7FDC" w:rsidRDefault="00774CA1" w:rsidP="00774CA1">
            <w:pPr>
              <w:spacing w:line="276" w:lineRule="auto"/>
              <w:rPr>
                <w:rFonts w:eastAsia="Calibri"/>
                <w:lang w:eastAsia="en-US"/>
              </w:rPr>
            </w:pPr>
            <w:r w:rsidRPr="002A7FDC">
              <w:rPr>
                <w:rFonts w:eastAsia="Calibri"/>
                <w:lang w:eastAsia="en-US"/>
              </w:rPr>
              <w:t>7</w:t>
            </w:r>
            <w:r w:rsidR="009B31FF" w:rsidRPr="002A7FDC">
              <w:rPr>
                <w:rFonts w:eastAsia="Calibri"/>
                <w:lang w:eastAsia="en-US"/>
              </w:rPr>
              <w:t>.</w:t>
            </w:r>
            <w:r w:rsidRPr="002A7FDC">
              <w:rPr>
                <w:rFonts w:eastAsia="Calibri"/>
                <w:lang w:eastAsia="en-US"/>
              </w:rPr>
              <w:t>7</w:t>
            </w:r>
            <w:r w:rsidR="009B31FF" w:rsidRPr="002A7FDC">
              <w:rPr>
                <w:rFonts w:eastAsia="Calibri"/>
                <w:lang w:eastAsia="en-US"/>
              </w:rPr>
              <w:t>E-04</w:t>
            </w:r>
            <w:r w:rsidRPr="002A7FDC">
              <w:rPr>
                <w:rFonts w:eastAsia="Calibri"/>
                <w:lang w:eastAsia="en-US"/>
              </w:rPr>
              <w:t xml:space="preserve"> </w:t>
            </w:r>
            <w:r w:rsidR="009B31FF" w:rsidRPr="002A7FDC">
              <w:rPr>
                <w:rFonts w:eastAsia="Calibri"/>
                <w:lang w:eastAsia="en-US"/>
              </w:rPr>
              <w:t>m</w:t>
            </w:r>
            <w:r w:rsidRPr="002A7FDC">
              <w:rPr>
                <w:rFonts w:eastAsia="Calibri"/>
                <w:lang w:eastAsia="en-US"/>
              </w:rPr>
              <w:t>g/L</w:t>
            </w:r>
          </w:p>
        </w:tc>
        <w:tc>
          <w:tcPr>
            <w:tcW w:w="3362" w:type="dxa"/>
            <w:vAlign w:val="center"/>
          </w:tcPr>
          <w:p w14:paraId="4053E806" w14:textId="77777777" w:rsidR="00774CA1" w:rsidRPr="002A7FDC" w:rsidRDefault="00774CA1" w:rsidP="00774CA1">
            <w:pPr>
              <w:spacing w:line="276" w:lineRule="auto"/>
              <w:rPr>
                <w:rFonts w:eastAsia="Calibri"/>
                <w:lang w:eastAsia="en-US"/>
              </w:rPr>
            </w:pPr>
            <w:r w:rsidRPr="002A7FDC">
              <w:rPr>
                <w:rFonts w:eastAsia="Calibri"/>
                <w:lang w:eastAsia="en-US"/>
              </w:rPr>
              <w:t>AF = 1000</w:t>
            </w:r>
          </w:p>
        </w:tc>
      </w:tr>
      <w:tr w:rsidR="00774CA1" w:rsidRPr="002A7FDC" w14:paraId="4C268AEE" w14:textId="77777777" w:rsidTr="00990D48">
        <w:trPr>
          <w:trHeight w:val="258"/>
        </w:trPr>
        <w:tc>
          <w:tcPr>
            <w:tcW w:w="2394" w:type="dxa"/>
            <w:gridSpan w:val="2"/>
            <w:vAlign w:val="center"/>
          </w:tcPr>
          <w:p w14:paraId="068FEFAA" w14:textId="77777777" w:rsidR="00774CA1" w:rsidRPr="002A7FDC" w:rsidRDefault="00774CA1" w:rsidP="00774CA1">
            <w:pPr>
              <w:spacing w:line="276" w:lineRule="auto"/>
              <w:rPr>
                <w:rFonts w:eastAsia="Calibri"/>
                <w:b/>
                <w:lang w:eastAsia="en-US"/>
              </w:rPr>
            </w:pPr>
            <w:r w:rsidRPr="002A7FDC">
              <w:rPr>
                <w:rFonts w:eastAsia="Calibri"/>
                <w:lang w:eastAsia="en-US"/>
              </w:rPr>
              <w:t>PNEC</w:t>
            </w:r>
            <w:r w:rsidRPr="002A7FDC">
              <w:rPr>
                <w:rFonts w:eastAsia="Calibri"/>
                <w:vertAlign w:val="subscript"/>
                <w:lang w:eastAsia="en-US"/>
              </w:rPr>
              <w:t>sediment</w:t>
            </w:r>
          </w:p>
        </w:tc>
        <w:tc>
          <w:tcPr>
            <w:tcW w:w="3236" w:type="dxa"/>
            <w:vAlign w:val="center"/>
          </w:tcPr>
          <w:p w14:paraId="5D1ADAD9" w14:textId="586D3355" w:rsidR="00774CA1" w:rsidRPr="002A7FDC" w:rsidRDefault="00774CA1" w:rsidP="00774CA1">
            <w:pPr>
              <w:spacing w:line="276" w:lineRule="auto"/>
              <w:rPr>
                <w:rFonts w:eastAsia="Calibri"/>
                <w:lang w:eastAsia="en-US"/>
              </w:rPr>
            </w:pPr>
            <w:r w:rsidRPr="002A7FDC">
              <w:rPr>
                <w:rFonts w:eastAsia="Calibri"/>
                <w:lang w:eastAsia="en-US"/>
              </w:rPr>
              <w:t>8.4</w:t>
            </w:r>
            <w:r w:rsidR="00EC6693" w:rsidRPr="002A7FDC">
              <w:rPr>
                <w:rFonts w:eastAsia="Calibri"/>
                <w:lang w:eastAsia="en-US"/>
              </w:rPr>
              <w:t>5</w:t>
            </w:r>
            <w:r w:rsidRPr="002A7FDC">
              <w:rPr>
                <w:rFonts w:eastAsia="Calibri"/>
                <w:lang w:eastAsia="en-US"/>
              </w:rPr>
              <w:t>E-02 mg/kg ww</w:t>
            </w:r>
          </w:p>
        </w:tc>
        <w:tc>
          <w:tcPr>
            <w:tcW w:w="3362" w:type="dxa"/>
            <w:vAlign w:val="center"/>
          </w:tcPr>
          <w:p w14:paraId="50E2AEF9"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0357678C" w14:textId="3A9BE80F" w:rsidR="00E40DAA" w:rsidRPr="002A7FDC" w:rsidRDefault="00E40DAA" w:rsidP="00774CA1">
            <w:pPr>
              <w:spacing w:line="276" w:lineRule="auto"/>
              <w:rPr>
                <w:rFonts w:eastAsia="Calibri"/>
                <w:lang w:eastAsia="en-US"/>
              </w:rPr>
            </w:pPr>
            <w:r w:rsidRPr="002A7FDC">
              <w:rPr>
                <w:rFonts w:eastAsia="Calibri"/>
                <w:lang w:eastAsia="en-US"/>
              </w:rPr>
              <w:t>Koc = 5012 L/kg</w:t>
            </w:r>
          </w:p>
          <w:p w14:paraId="6A4AA19A" w14:textId="6C2FD8F7" w:rsidR="00E40DAA" w:rsidRPr="002A7FDC" w:rsidRDefault="00E40DAA" w:rsidP="00774CA1">
            <w:pPr>
              <w:spacing w:line="276" w:lineRule="auto"/>
              <w:rPr>
                <w:rFonts w:eastAsia="Calibri"/>
                <w:lang w:eastAsia="en-US"/>
              </w:rPr>
            </w:pPr>
            <w:r w:rsidRPr="002A7FDC">
              <w:rPr>
                <w:rFonts w:eastAsia="Calibri"/>
                <w:lang w:eastAsia="en-US"/>
              </w:rPr>
              <w:t>Log Pow = 4.4</w:t>
            </w:r>
          </w:p>
        </w:tc>
      </w:tr>
      <w:tr w:rsidR="00774CA1" w:rsidRPr="002A7FDC" w14:paraId="60E15FBB" w14:textId="77777777" w:rsidTr="00990D48">
        <w:trPr>
          <w:trHeight w:val="258"/>
        </w:trPr>
        <w:tc>
          <w:tcPr>
            <w:tcW w:w="2394" w:type="dxa"/>
            <w:gridSpan w:val="2"/>
            <w:vAlign w:val="center"/>
          </w:tcPr>
          <w:p w14:paraId="7DAC9B35" w14:textId="77777777" w:rsidR="00774CA1" w:rsidRPr="002A7FDC" w:rsidRDefault="00774CA1" w:rsidP="00774CA1">
            <w:pPr>
              <w:spacing w:line="276" w:lineRule="auto"/>
              <w:rPr>
                <w:rFonts w:eastAsia="Calibri"/>
                <w:b/>
                <w:lang w:eastAsia="en-US"/>
              </w:rPr>
            </w:pPr>
            <w:r w:rsidRPr="002A7FDC">
              <w:rPr>
                <w:rFonts w:eastAsia="Calibri"/>
                <w:lang w:eastAsia="en-US"/>
              </w:rPr>
              <w:t>PNEC</w:t>
            </w:r>
            <w:r w:rsidRPr="002A7FDC">
              <w:rPr>
                <w:rFonts w:eastAsia="Calibri"/>
                <w:vertAlign w:val="subscript"/>
                <w:lang w:eastAsia="en-US"/>
              </w:rPr>
              <w:t>soil</w:t>
            </w:r>
          </w:p>
        </w:tc>
        <w:tc>
          <w:tcPr>
            <w:tcW w:w="3236" w:type="dxa"/>
            <w:vAlign w:val="center"/>
          </w:tcPr>
          <w:p w14:paraId="4CE7C0A9" w14:textId="68A13212" w:rsidR="00774CA1" w:rsidRPr="002A7FDC" w:rsidRDefault="00D54511" w:rsidP="00774CA1">
            <w:pPr>
              <w:spacing w:line="276" w:lineRule="auto"/>
              <w:rPr>
                <w:rFonts w:eastAsia="Calibri"/>
                <w:lang w:eastAsia="en-US"/>
              </w:rPr>
            </w:pPr>
            <w:r w:rsidRPr="002A7FDC">
              <w:rPr>
                <w:rFonts w:eastAsia="Calibri"/>
                <w:lang w:eastAsia="en-US"/>
              </w:rPr>
              <w:t>6.82</w:t>
            </w:r>
            <w:r w:rsidR="00EC6693" w:rsidRPr="002A7FDC">
              <w:rPr>
                <w:rFonts w:eastAsia="Calibri"/>
                <w:lang w:eastAsia="en-US"/>
              </w:rPr>
              <w:t>E-02</w:t>
            </w:r>
            <w:r w:rsidR="00774CA1" w:rsidRPr="002A7FDC">
              <w:rPr>
                <w:rFonts w:eastAsia="Calibri"/>
                <w:lang w:eastAsia="en-US"/>
              </w:rPr>
              <w:t xml:space="preserve"> mg/kg ww</w:t>
            </w:r>
          </w:p>
        </w:tc>
        <w:tc>
          <w:tcPr>
            <w:tcW w:w="3362" w:type="dxa"/>
            <w:vAlign w:val="center"/>
          </w:tcPr>
          <w:p w14:paraId="4D600F3A"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71D704D5" w14:textId="12751460" w:rsidR="00E40DAA" w:rsidRPr="002A7FDC" w:rsidRDefault="00E40DAA" w:rsidP="00774CA1">
            <w:pPr>
              <w:spacing w:line="276" w:lineRule="auto"/>
              <w:rPr>
                <w:rFonts w:eastAsia="Calibri"/>
                <w:lang w:eastAsia="en-US"/>
              </w:rPr>
            </w:pPr>
            <w:r w:rsidRPr="002A7FDC">
              <w:rPr>
                <w:rFonts w:eastAsia="Calibri"/>
                <w:lang w:eastAsia="en-US"/>
              </w:rPr>
              <w:t>Koc = 5012 L/kg</w:t>
            </w:r>
          </w:p>
        </w:tc>
      </w:tr>
      <w:tr w:rsidR="00932580" w:rsidRPr="002A7FDC" w14:paraId="77531310" w14:textId="77777777" w:rsidTr="00990D48">
        <w:trPr>
          <w:trHeight w:val="258"/>
        </w:trPr>
        <w:tc>
          <w:tcPr>
            <w:tcW w:w="2394" w:type="dxa"/>
            <w:gridSpan w:val="2"/>
            <w:vAlign w:val="center"/>
          </w:tcPr>
          <w:p w14:paraId="340E09BE" w14:textId="20386BC4" w:rsidR="00932580" w:rsidRPr="002A7FDC" w:rsidRDefault="00932580" w:rsidP="0093258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oral</w:t>
            </w:r>
          </w:p>
        </w:tc>
        <w:tc>
          <w:tcPr>
            <w:tcW w:w="3236" w:type="dxa"/>
            <w:vAlign w:val="center"/>
          </w:tcPr>
          <w:p w14:paraId="19987BFE" w14:textId="2BBD9F72" w:rsidR="00932580" w:rsidRPr="002A7FDC" w:rsidRDefault="00932580" w:rsidP="00932580">
            <w:pPr>
              <w:spacing w:line="276" w:lineRule="auto"/>
              <w:rPr>
                <w:rFonts w:eastAsia="Calibri"/>
                <w:lang w:eastAsia="en-US"/>
              </w:rPr>
            </w:pPr>
            <w:r w:rsidRPr="002A7FDC">
              <w:rPr>
                <w:rStyle w:val="userentry"/>
                <w:rFonts w:cs="Tahoma"/>
                <w:color w:val="333333"/>
              </w:rPr>
              <w:t xml:space="preserve"> </w:t>
            </w:r>
            <w:r w:rsidR="00FD7A22" w:rsidRPr="002A7FDC">
              <w:rPr>
                <w:rStyle w:val="userentry"/>
                <w:rFonts w:cs="Tahoma"/>
                <w:color w:val="333333"/>
              </w:rPr>
              <w:t xml:space="preserve">80 </w:t>
            </w:r>
            <w:r w:rsidRPr="002A7FDC">
              <w:rPr>
                <w:rStyle w:val="userentry"/>
                <w:rFonts w:cs="Tahoma"/>
                <w:color w:val="333333"/>
              </w:rPr>
              <w:t>mg/kg food</w:t>
            </w:r>
          </w:p>
        </w:tc>
        <w:tc>
          <w:tcPr>
            <w:tcW w:w="3362" w:type="dxa"/>
            <w:vAlign w:val="center"/>
          </w:tcPr>
          <w:p w14:paraId="09D97B12" w14:textId="0562B877" w:rsidR="00932580" w:rsidRPr="002A7FDC" w:rsidRDefault="00932580" w:rsidP="00932580">
            <w:pPr>
              <w:spacing w:line="276" w:lineRule="auto"/>
              <w:rPr>
                <w:rFonts w:eastAsia="Calibri"/>
                <w:lang w:eastAsia="en-US"/>
              </w:rPr>
            </w:pPr>
            <w:r w:rsidRPr="002A7FDC">
              <w:rPr>
                <w:rFonts w:eastAsia="Calibri"/>
                <w:lang w:eastAsia="en-US"/>
              </w:rPr>
              <w:t>AF =90</w:t>
            </w:r>
          </w:p>
        </w:tc>
      </w:tr>
      <w:tr w:rsidR="00932580" w:rsidRPr="002A7FDC" w14:paraId="60144D83" w14:textId="77777777" w:rsidTr="00990D48">
        <w:trPr>
          <w:trHeight w:val="258"/>
        </w:trPr>
        <w:tc>
          <w:tcPr>
            <w:tcW w:w="8992" w:type="dxa"/>
            <w:gridSpan w:val="4"/>
            <w:vAlign w:val="center"/>
          </w:tcPr>
          <w:p w14:paraId="4122689E" w14:textId="44154DA2" w:rsidR="00932580" w:rsidRPr="002A7FDC" w:rsidRDefault="00932580" w:rsidP="00932580">
            <w:pPr>
              <w:spacing w:line="276" w:lineRule="auto"/>
              <w:rPr>
                <w:rFonts w:eastAsia="Calibri"/>
                <w:b/>
                <w:lang w:eastAsia="en-US"/>
              </w:rPr>
            </w:pPr>
            <w:r w:rsidRPr="002A7FDC">
              <w:rPr>
                <w:rFonts w:eastAsia="Calibri"/>
                <w:b/>
                <w:lang w:eastAsia="en-US"/>
              </w:rPr>
              <w:t>Alpha-cedrene [</w:t>
            </w:r>
            <w:r w:rsidR="00CB01A0" w:rsidRPr="002A7FDC">
              <w:rPr>
                <w:rFonts w:eastAsia="Calibri"/>
                <w:b/>
                <w:sz w:val="18"/>
                <w:szCs w:val="18"/>
                <w:lang w:eastAsia="en-US"/>
              </w:rPr>
              <w:t xml:space="preserve">CAS no. </w:t>
            </w:r>
            <w:r w:rsidRPr="002A7FDC">
              <w:rPr>
                <w:rFonts w:eastAsia="Calibri"/>
                <w:b/>
                <w:lang w:eastAsia="en-US"/>
              </w:rPr>
              <w:t>469-61-4]</w:t>
            </w:r>
          </w:p>
        </w:tc>
      </w:tr>
      <w:tr w:rsidR="00932580" w:rsidRPr="002A7FDC" w14:paraId="62773103" w14:textId="77777777" w:rsidTr="00990D48">
        <w:trPr>
          <w:trHeight w:val="267"/>
        </w:trPr>
        <w:tc>
          <w:tcPr>
            <w:tcW w:w="2394" w:type="dxa"/>
            <w:gridSpan w:val="2"/>
            <w:vAlign w:val="center"/>
          </w:tcPr>
          <w:p w14:paraId="05EE8BCF" w14:textId="77777777" w:rsidR="00932580" w:rsidRPr="002A7FDC" w:rsidRDefault="00932580" w:rsidP="0093258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236" w:type="dxa"/>
            <w:vAlign w:val="center"/>
          </w:tcPr>
          <w:p w14:paraId="2B764949" w14:textId="77777777" w:rsidR="00932580" w:rsidRPr="002A7FDC" w:rsidRDefault="00932580" w:rsidP="00932580">
            <w:pPr>
              <w:spacing w:line="276" w:lineRule="auto"/>
              <w:rPr>
                <w:rFonts w:eastAsia="Calibri"/>
                <w:lang w:eastAsia="en-US"/>
              </w:rPr>
            </w:pPr>
            <w:r w:rsidRPr="002A7FDC">
              <w:rPr>
                <w:rFonts w:eastAsia="Calibri"/>
                <w:lang w:eastAsia="en-US"/>
              </w:rPr>
              <w:t>n/a</w:t>
            </w:r>
          </w:p>
        </w:tc>
        <w:tc>
          <w:tcPr>
            <w:tcW w:w="3362" w:type="dxa"/>
            <w:vAlign w:val="center"/>
          </w:tcPr>
          <w:p w14:paraId="73E63B20" w14:textId="77777777" w:rsidR="00932580" w:rsidRPr="002A7FDC" w:rsidRDefault="00932580" w:rsidP="0093258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r w:rsidRPr="002A7FDC">
              <w:rPr>
                <w:rFonts w:eastAsia="Calibri"/>
                <w:lang w:eastAsia="en-US"/>
              </w:rPr>
              <w:t xml:space="preserve"> cannot be derived due to lack of data</w:t>
            </w:r>
          </w:p>
        </w:tc>
      </w:tr>
      <w:tr w:rsidR="00932580" w:rsidRPr="002A7FDC" w14:paraId="3C886C70" w14:textId="77777777" w:rsidTr="00990D48">
        <w:trPr>
          <w:trHeight w:val="266"/>
        </w:trPr>
        <w:tc>
          <w:tcPr>
            <w:tcW w:w="2394" w:type="dxa"/>
            <w:gridSpan w:val="2"/>
            <w:vAlign w:val="center"/>
          </w:tcPr>
          <w:p w14:paraId="11A019A2" w14:textId="77777777"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water</w:t>
            </w:r>
          </w:p>
        </w:tc>
        <w:tc>
          <w:tcPr>
            <w:tcW w:w="3236" w:type="dxa"/>
            <w:vAlign w:val="center"/>
          </w:tcPr>
          <w:p w14:paraId="460411A6" w14:textId="23AEFDE9" w:rsidR="00932580" w:rsidRPr="002A7FDC" w:rsidDel="0004147F" w:rsidRDefault="00932580" w:rsidP="00932580">
            <w:pPr>
              <w:spacing w:line="276" w:lineRule="auto"/>
              <w:rPr>
                <w:rFonts w:eastAsia="Calibri"/>
                <w:sz w:val="18"/>
                <w:szCs w:val="18"/>
                <w:lang w:eastAsia="en-US"/>
              </w:rPr>
            </w:pPr>
            <w:r w:rsidRPr="002A7FDC">
              <w:rPr>
                <w:rStyle w:val="userentry"/>
                <w:rFonts w:cs="Tahoma"/>
                <w:color w:val="333333"/>
              </w:rPr>
              <w:t>5.90E-05 mg/L</w:t>
            </w:r>
          </w:p>
        </w:tc>
        <w:tc>
          <w:tcPr>
            <w:tcW w:w="3362" w:type="dxa"/>
            <w:vAlign w:val="center"/>
          </w:tcPr>
          <w:p w14:paraId="2525F72E" w14:textId="77777777"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AF = 1000</w:t>
            </w:r>
          </w:p>
        </w:tc>
      </w:tr>
      <w:tr w:rsidR="00932580" w:rsidRPr="002A7FDC" w14:paraId="1CD40C3D" w14:textId="77777777" w:rsidTr="00990D48">
        <w:trPr>
          <w:trHeight w:val="266"/>
        </w:trPr>
        <w:tc>
          <w:tcPr>
            <w:tcW w:w="2394" w:type="dxa"/>
            <w:gridSpan w:val="2"/>
            <w:vAlign w:val="center"/>
          </w:tcPr>
          <w:p w14:paraId="58B4DE86" w14:textId="77777777"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sediment</w:t>
            </w:r>
          </w:p>
        </w:tc>
        <w:tc>
          <w:tcPr>
            <w:tcW w:w="3236" w:type="dxa"/>
            <w:vAlign w:val="center"/>
          </w:tcPr>
          <w:p w14:paraId="2DC9B2B7" w14:textId="6EE454C2" w:rsidR="00932580" w:rsidRPr="002A7FDC" w:rsidDel="0004147F" w:rsidRDefault="00932580">
            <w:pPr>
              <w:spacing w:line="276" w:lineRule="auto"/>
              <w:rPr>
                <w:rFonts w:eastAsia="Calibri"/>
                <w:sz w:val="18"/>
                <w:szCs w:val="18"/>
                <w:lang w:eastAsia="en-US"/>
              </w:rPr>
            </w:pPr>
            <w:r w:rsidRPr="002A7FDC">
              <w:rPr>
                <w:rFonts w:eastAsia="Calibri"/>
                <w:lang w:eastAsia="en-US"/>
              </w:rPr>
              <w:t>1.23E-02 mg/kg ww</w:t>
            </w:r>
            <w:r w:rsidR="00310692" w:rsidRPr="002A7FDC">
              <w:rPr>
                <w:rFonts w:eastAsia="Calibri"/>
                <w:lang w:eastAsia="en-US"/>
              </w:rPr>
              <w:t>*</w:t>
            </w:r>
          </w:p>
        </w:tc>
        <w:tc>
          <w:tcPr>
            <w:tcW w:w="3362" w:type="dxa"/>
            <w:vAlign w:val="center"/>
          </w:tcPr>
          <w:p w14:paraId="5A58F9CE" w14:textId="77777777" w:rsidR="00932580" w:rsidRPr="002A7FDC" w:rsidRDefault="00932580" w:rsidP="00932580">
            <w:pPr>
              <w:spacing w:line="276" w:lineRule="auto"/>
              <w:rPr>
                <w:rFonts w:eastAsia="Calibri"/>
                <w:lang w:eastAsia="en-US"/>
              </w:rPr>
            </w:pPr>
            <w:r w:rsidRPr="002A7FDC">
              <w:rPr>
                <w:rFonts w:eastAsia="Calibri"/>
                <w:lang w:eastAsia="en-US"/>
              </w:rPr>
              <w:t>EPM</w:t>
            </w:r>
          </w:p>
          <w:p w14:paraId="227436E5" w14:textId="538503D2" w:rsidR="00932580" w:rsidRPr="002A7FDC" w:rsidRDefault="00932580" w:rsidP="00932580">
            <w:pPr>
              <w:spacing w:line="276" w:lineRule="auto"/>
              <w:rPr>
                <w:rFonts w:eastAsia="Calibri"/>
                <w:lang w:eastAsia="en-US"/>
              </w:rPr>
            </w:pPr>
            <w:r w:rsidRPr="002A7FDC">
              <w:rPr>
                <w:rFonts w:eastAsia="Calibri"/>
                <w:lang w:eastAsia="en-US"/>
              </w:rPr>
              <w:t>Koc = 95719 L/kg</w:t>
            </w:r>
          </w:p>
          <w:p w14:paraId="2DD9EFDF" w14:textId="20DC75BF"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Log Pow = 5.74</w:t>
            </w:r>
          </w:p>
        </w:tc>
      </w:tr>
      <w:tr w:rsidR="00932580" w:rsidRPr="002A7FDC" w14:paraId="53F2177B" w14:textId="77777777" w:rsidTr="00990D48">
        <w:trPr>
          <w:trHeight w:val="266"/>
        </w:trPr>
        <w:tc>
          <w:tcPr>
            <w:tcW w:w="2394" w:type="dxa"/>
            <w:gridSpan w:val="2"/>
            <w:vAlign w:val="center"/>
          </w:tcPr>
          <w:p w14:paraId="0DE64BEB" w14:textId="77777777"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soil</w:t>
            </w:r>
          </w:p>
        </w:tc>
        <w:tc>
          <w:tcPr>
            <w:tcW w:w="3236" w:type="dxa"/>
            <w:vAlign w:val="center"/>
          </w:tcPr>
          <w:p w14:paraId="56FB1BFC" w14:textId="7CAF89DE" w:rsidR="00932580" w:rsidRPr="002A7FDC" w:rsidDel="0004147F" w:rsidRDefault="00932580" w:rsidP="00932580">
            <w:pPr>
              <w:spacing w:line="276" w:lineRule="auto"/>
              <w:rPr>
                <w:rFonts w:eastAsia="Calibri"/>
                <w:sz w:val="18"/>
                <w:szCs w:val="18"/>
                <w:lang w:eastAsia="en-US"/>
              </w:rPr>
            </w:pPr>
            <w:r w:rsidRPr="002A7FDC">
              <w:rPr>
                <w:rStyle w:val="userentry"/>
                <w:rFonts w:cs="Tahoma"/>
                <w:color w:val="333333"/>
              </w:rPr>
              <w:t>9.96E-03 mg/kg ww</w:t>
            </w:r>
          </w:p>
        </w:tc>
        <w:tc>
          <w:tcPr>
            <w:tcW w:w="3362" w:type="dxa"/>
            <w:vAlign w:val="center"/>
          </w:tcPr>
          <w:p w14:paraId="239B4503" w14:textId="77777777" w:rsidR="00932580" w:rsidRPr="002A7FDC" w:rsidRDefault="00932580" w:rsidP="00932580">
            <w:pPr>
              <w:spacing w:line="276" w:lineRule="auto"/>
              <w:rPr>
                <w:rFonts w:eastAsia="Calibri"/>
                <w:lang w:eastAsia="en-US"/>
              </w:rPr>
            </w:pPr>
            <w:r w:rsidRPr="002A7FDC">
              <w:rPr>
                <w:rFonts w:eastAsia="Calibri"/>
                <w:lang w:eastAsia="en-US"/>
              </w:rPr>
              <w:t>EPM</w:t>
            </w:r>
          </w:p>
          <w:p w14:paraId="7A6D736D" w14:textId="3907A1AE"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Koc = 95719 L/kg</w:t>
            </w:r>
          </w:p>
        </w:tc>
      </w:tr>
      <w:bookmarkEnd w:id="105"/>
      <w:bookmarkEnd w:id="107"/>
      <w:tr w:rsidR="002623AA" w:rsidRPr="002A7FDC" w14:paraId="47EB8D8F" w14:textId="77777777" w:rsidTr="00990D48">
        <w:trPr>
          <w:trHeight w:val="258"/>
        </w:trPr>
        <w:tc>
          <w:tcPr>
            <w:tcW w:w="8992" w:type="dxa"/>
            <w:gridSpan w:val="4"/>
            <w:vAlign w:val="center"/>
          </w:tcPr>
          <w:p w14:paraId="4BEC6BAC" w14:textId="6A42914B" w:rsidR="002623AA" w:rsidRPr="002A7FDC" w:rsidRDefault="002623AA" w:rsidP="00A55A45">
            <w:pPr>
              <w:spacing w:line="276" w:lineRule="auto"/>
              <w:rPr>
                <w:rFonts w:eastAsia="Calibri"/>
                <w:b/>
                <w:lang w:eastAsia="en-US"/>
              </w:rPr>
            </w:pPr>
            <w:r w:rsidRPr="002A7FDC">
              <w:rPr>
                <w:rFonts w:eastAsia="Calibri"/>
                <w:b/>
                <w:lang w:eastAsia="en-US"/>
              </w:rPr>
              <w:t>Diphenyl ether [CAS no. 101-84-8]</w:t>
            </w:r>
          </w:p>
        </w:tc>
      </w:tr>
      <w:tr w:rsidR="002623AA" w:rsidRPr="002A7FDC" w14:paraId="5F117E91" w14:textId="77777777" w:rsidTr="00990D48">
        <w:trPr>
          <w:trHeight w:val="267"/>
        </w:trPr>
        <w:tc>
          <w:tcPr>
            <w:tcW w:w="2394" w:type="dxa"/>
            <w:gridSpan w:val="2"/>
            <w:vAlign w:val="center"/>
          </w:tcPr>
          <w:p w14:paraId="32A28C41" w14:textId="77777777" w:rsidR="002623AA" w:rsidRPr="002A7FDC" w:rsidRDefault="002623AA" w:rsidP="00AF4808">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236" w:type="dxa"/>
            <w:vAlign w:val="center"/>
          </w:tcPr>
          <w:p w14:paraId="20EB6345" w14:textId="7C49551A" w:rsidR="002623AA" w:rsidRPr="002A7FDC" w:rsidRDefault="002C3B96" w:rsidP="00AF4808">
            <w:pPr>
              <w:spacing w:line="276" w:lineRule="auto"/>
              <w:rPr>
                <w:rFonts w:eastAsia="Calibri"/>
                <w:lang w:eastAsia="en-US"/>
              </w:rPr>
            </w:pPr>
            <w:r w:rsidRPr="002A7FDC">
              <w:rPr>
                <w:rFonts w:eastAsia="Calibri"/>
                <w:lang w:eastAsia="en-US"/>
              </w:rPr>
              <w:t>10 mg/L</w:t>
            </w:r>
          </w:p>
        </w:tc>
        <w:tc>
          <w:tcPr>
            <w:tcW w:w="3362" w:type="dxa"/>
            <w:vAlign w:val="center"/>
          </w:tcPr>
          <w:p w14:paraId="014C16C0" w14:textId="4FD005FB" w:rsidR="002623AA" w:rsidRPr="002A7FDC" w:rsidRDefault="002C3B96" w:rsidP="00AF4808">
            <w:pPr>
              <w:spacing w:line="276" w:lineRule="auto"/>
              <w:rPr>
                <w:rFonts w:eastAsia="Calibri"/>
                <w:lang w:eastAsia="en-US"/>
              </w:rPr>
            </w:pPr>
            <w:r w:rsidRPr="002A7FDC">
              <w:rPr>
                <w:rFonts w:eastAsia="Calibri"/>
                <w:lang w:eastAsia="en-US"/>
              </w:rPr>
              <w:t>AF = 10</w:t>
            </w:r>
          </w:p>
        </w:tc>
      </w:tr>
      <w:tr w:rsidR="002623AA" w:rsidRPr="002A7FDC" w14:paraId="2A76B67C" w14:textId="77777777" w:rsidTr="00990D48">
        <w:trPr>
          <w:trHeight w:val="266"/>
        </w:trPr>
        <w:tc>
          <w:tcPr>
            <w:tcW w:w="2394" w:type="dxa"/>
            <w:gridSpan w:val="2"/>
            <w:vAlign w:val="center"/>
          </w:tcPr>
          <w:p w14:paraId="3D317112" w14:textId="77777777" w:rsidR="002623AA" w:rsidRPr="002A7FDC" w:rsidDel="0004147F" w:rsidRDefault="002623AA" w:rsidP="00AF4808">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water</w:t>
            </w:r>
          </w:p>
        </w:tc>
        <w:tc>
          <w:tcPr>
            <w:tcW w:w="3236" w:type="dxa"/>
            <w:vAlign w:val="center"/>
          </w:tcPr>
          <w:p w14:paraId="2CCB902A" w14:textId="7926B787" w:rsidR="002623AA" w:rsidRPr="002A7FDC" w:rsidDel="0004147F" w:rsidRDefault="002C3B96" w:rsidP="00AF4808">
            <w:pPr>
              <w:spacing w:line="276" w:lineRule="auto"/>
              <w:rPr>
                <w:rFonts w:eastAsia="Calibri"/>
                <w:lang w:eastAsia="en-US"/>
              </w:rPr>
            </w:pPr>
            <w:r w:rsidRPr="002A7FDC">
              <w:rPr>
                <w:rFonts w:eastAsia="Calibri"/>
                <w:lang w:eastAsia="en-US"/>
              </w:rPr>
              <w:t>0.005 mg/L</w:t>
            </w:r>
          </w:p>
        </w:tc>
        <w:tc>
          <w:tcPr>
            <w:tcW w:w="3362" w:type="dxa"/>
            <w:vAlign w:val="center"/>
          </w:tcPr>
          <w:p w14:paraId="18665FD2" w14:textId="29CAF195" w:rsidR="002623AA" w:rsidRPr="002A7FDC" w:rsidDel="0004147F" w:rsidRDefault="002C3B96" w:rsidP="00AF4808">
            <w:pPr>
              <w:spacing w:line="276" w:lineRule="auto"/>
              <w:rPr>
                <w:rFonts w:eastAsia="Calibri"/>
                <w:lang w:eastAsia="en-US"/>
              </w:rPr>
            </w:pPr>
            <w:r w:rsidRPr="002A7FDC">
              <w:rPr>
                <w:rFonts w:eastAsia="Calibri"/>
                <w:lang w:eastAsia="en-US"/>
              </w:rPr>
              <w:t>AF = 1000</w:t>
            </w:r>
          </w:p>
        </w:tc>
      </w:tr>
      <w:tr w:rsidR="002623AA" w:rsidRPr="002A7FDC" w14:paraId="409C6909" w14:textId="77777777" w:rsidTr="00990D48">
        <w:trPr>
          <w:trHeight w:val="266"/>
        </w:trPr>
        <w:tc>
          <w:tcPr>
            <w:tcW w:w="2394" w:type="dxa"/>
            <w:gridSpan w:val="2"/>
            <w:vAlign w:val="center"/>
          </w:tcPr>
          <w:p w14:paraId="2743798E" w14:textId="77777777" w:rsidR="002623AA" w:rsidRPr="002A7FDC" w:rsidDel="0004147F" w:rsidRDefault="002623AA" w:rsidP="00AF4808">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sediment</w:t>
            </w:r>
          </w:p>
        </w:tc>
        <w:tc>
          <w:tcPr>
            <w:tcW w:w="3236" w:type="dxa"/>
            <w:vAlign w:val="center"/>
          </w:tcPr>
          <w:p w14:paraId="629B1380" w14:textId="11F52F64" w:rsidR="002623AA" w:rsidRPr="002A7FDC" w:rsidDel="0004147F" w:rsidRDefault="002C3B96" w:rsidP="00AF4808">
            <w:pPr>
              <w:spacing w:line="276" w:lineRule="auto"/>
              <w:rPr>
                <w:rFonts w:eastAsia="Calibri"/>
                <w:lang w:eastAsia="en-US"/>
              </w:rPr>
            </w:pPr>
            <w:r w:rsidRPr="002A7FDC">
              <w:rPr>
                <w:rFonts w:eastAsia="Calibri"/>
                <w:lang w:eastAsia="en-US"/>
              </w:rPr>
              <w:t>0.</w:t>
            </w:r>
            <w:r w:rsidR="003E1A92" w:rsidRPr="002A7FDC">
              <w:rPr>
                <w:rFonts w:eastAsia="Calibri"/>
                <w:lang w:eastAsia="en-US"/>
              </w:rPr>
              <w:t xml:space="preserve">22 </w:t>
            </w:r>
            <w:r w:rsidRPr="002A7FDC">
              <w:rPr>
                <w:rFonts w:eastAsia="Calibri"/>
                <w:lang w:eastAsia="en-US"/>
              </w:rPr>
              <w:t xml:space="preserve">mg/kg </w:t>
            </w:r>
            <w:r w:rsidR="00473EEE" w:rsidRPr="002A7FDC">
              <w:rPr>
                <w:rFonts w:eastAsia="Calibri"/>
                <w:lang w:eastAsia="en-US"/>
              </w:rPr>
              <w:t>w</w:t>
            </w:r>
            <w:r w:rsidRPr="002A7FDC">
              <w:rPr>
                <w:rFonts w:eastAsia="Calibri"/>
                <w:lang w:eastAsia="en-US"/>
              </w:rPr>
              <w:t>w</w:t>
            </w:r>
          </w:p>
        </w:tc>
        <w:tc>
          <w:tcPr>
            <w:tcW w:w="3362" w:type="dxa"/>
            <w:vAlign w:val="center"/>
          </w:tcPr>
          <w:p w14:paraId="5A0C7029" w14:textId="77777777" w:rsidR="002C3B96" w:rsidRPr="002A7FDC" w:rsidRDefault="002C3B96" w:rsidP="002C3B96">
            <w:pPr>
              <w:spacing w:line="276" w:lineRule="auto"/>
              <w:rPr>
                <w:rFonts w:eastAsia="Calibri"/>
                <w:lang w:eastAsia="en-US"/>
              </w:rPr>
            </w:pPr>
            <w:r w:rsidRPr="002A7FDC">
              <w:rPr>
                <w:rFonts w:eastAsia="Calibri"/>
                <w:lang w:eastAsia="en-US"/>
              </w:rPr>
              <w:t>EPM</w:t>
            </w:r>
          </w:p>
          <w:p w14:paraId="2A37C73D" w14:textId="3432A311" w:rsidR="002C3B96" w:rsidRPr="002A7FDC" w:rsidRDefault="002C3B96" w:rsidP="002C3B96">
            <w:pPr>
              <w:spacing w:line="276" w:lineRule="auto"/>
              <w:rPr>
                <w:rFonts w:eastAsia="Calibri"/>
                <w:lang w:eastAsia="en-US"/>
              </w:rPr>
            </w:pPr>
            <w:r w:rsidRPr="002A7FDC">
              <w:rPr>
                <w:rFonts w:eastAsia="Calibri"/>
                <w:lang w:eastAsia="en-US"/>
              </w:rPr>
              <w:t>Koc = 1960 L/kg</w:t>
            </w:r>
          </w:p>
          <w:p w14:paraId="03F09BFA" w14:textId="222B9033" w:rsidR="002623AA" w:rsidRPr="002A7FDC" w:rsidDel="0004147F" w:rsidRDefault="002C3B96" w:rsidP="002C3B96">
            <w:pPr>
              <w:spacing w:line="276" w:lineRule="auto"/>
              <w:rPr>
                <w:rFonts w:eastAsia="Calibri"/>
                <w:lang w:eastAsia="en-US"/>
              </w:rPr>
            </w:pPr>
            <w:r w:rsidRPr="002A7FDC">
              <w:rPr>
                <w:rFonts w:eastAsia="Calibri"/>
                <w:lang w:eastAsia="en-US"/>
              </w:rPr>
              <w:t>Log Pow = 4.21</w:t>
            </w:r>
          </w:p>
        </w:tc>
      </w:tr>
      <w:tr w:rsidR="002623AA" w:rsidRPr="002A7FDC" w14:paraId="764559AA" w14:textId="77777777" w:rsidTr="00990D48">
        <w:trPr>
          <w:trHeight w:val="266"/>
        </w:trPr>
        <w:tc>
          <w:tcPr>
            <w:tcW w:w="2394" w:type="dxa"/>
            <w:gridSpan w:val="2"/>
            <w:vAlign w:val="center"/>
          </w:tcPr>
          <w:p w14:paraId="4B766658" w14:textId="77777777" w:rsidR="002623AA" w:rsidRPr="002A7FDC" w:rsidDel="0004147F" w:rsidRDefault="002623AA" w:rsidP="00AF4808">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soil</w:t>
            </w:r>
          </w:p>
        </w:tc>
        <w:tc>
          <w:tcPr>
            <w:tcW w:w="3236" w:type="dxa"/>
            <w:vAlign w:val="center"/>
          </w:tcPr>
          <w:p w14:paraId="18412346" w14:textId="3FB69B82" w:rsidR="002623AA" w:rsidRPr="002A7FDC" w:rsidDel="0004147F" w:rsidRDefault="002C3B96" w:rsidP="00AF4808">
            <w:pPr>
              <w:spacing w:line="276" w:lineRule="auto"/>
              <w:rPr>
                <w:rFonts w:eastAsia="Calibri"/>
                <w:lang w:eastAsia="en-US"/>
              </w:rPr>
            </w:pPr>
            <w:r w:rsidRPr="002A7FDC">
              <w:rPr>
                <w:rFonts w:eastAsia="Calibri"/>
                <w:lang w:eastAsia="en-US"/>
              </w:rPr>
              <w:t>0.</w:t>
            </w:r>
            <w:r w:rsidR="003E1A92" w:rsidRPr="002A7FDC">
              <w:rPr>
                <w:rFonts w:eastAsia="Calibri"/>
                <w:lang w:eastAsia="en-US"/>
              </w:rPr>
              <w:t>17</w:t>
            </w:r>
            <w:r w:rsidRPr="002A7FDC">
              <w:rPr>
                <w:rFonts w:eastAsia="Calibri"/>
                <w:lang w:eastAsia="en-US"/>
              </w:rPr>
              <w:t xml:space="preserve"> mg/kg </w:t>
            </w:r>
            <w:r w:rsidR="00473EEE" w:rsidRPr="002A7FDC">
              <w:rPr>
                <w:rFonts w:eastAsia="Calibri"/>
                <w:lang w:eastAsia="en-US"/>
              </w:rPr>
              <w:t>w</w:t>
            </w:r>
            <w:r w:rsidRPr="002A7FDC">
              <w:rPr>
                <w:rFonts w:eastAsia="Calibri"/>
                <w:lang w:eastAsia="en-US"/>
              </w:rPr>
              <w:t>w</w:t>
            </w:r>
          </w:p>
        </w:tc>
        <w:tc>
          <w:tcPr>
            <w:tcW w:w="3362" w:type="dxa"/>
            <w:vAlign w:val="center"/>
          </w:tcPr>
          <w:p w14:paraId="2E792771" w14:textId="77777777" w:rsidR="002C3B96" w:rsidRPr="002A7FDC" w:rsidRDefault="002C3B96" w:rsidP="002C3B96">
            <w:pPr>
              <w:spacing w:line="276" w:lineRule="auto"/>
              <w:rPr>
                <w:rFonts w:eastAsia="Calibri"/>
                <w:lang w:eastAsia="en-US"/>
              </w:rPr>
            </w:pPr>
            <w:r w:rsidRPr="002A7FDC">
              <w:rPr>
                <w:rFonts w:eastAsia="Calibri"/>
                <w:lang w:eastAsia="en-US"/>
              </w:rPr>
              <w:t>EPM</w:t>
            </w:r>
          </w:p>
          <w:p w14:paraId="260A5AAD" w14:textId="03024768" w:rsidR="002623AA" w:rsidRPr="002A7FDC" w:rsidDel="0004147F" w:rsidRDefault="002C3B96" w:rsidP="002C3B96">
            <w:pPr>
              <w:spacing w:line="276" w:lineRule="auto"/>
              <w:rPr>
                <w:rFonts w:eastAsia="Calibri"/>
                <w:lang w:eastAsia="en-US"/>
              </w:rPr>
            </w:pPr>
            <w:r w:rsidRPr="002A7FDC">
              <w:rPr>
                <w:rFonts w:eastAsia="Calibri"/>
                <w:lang w:eastAsia="en-US"/>
              </w:rPr>
              <w:t>Koc = 1960 L/kg</w:t>
            </w:r>
          </w:p>
        </w:tc>
      </w:tr>
      <w:tr w:rsidR="002623AA" w:rsidRPr="002A7FDC" w14:paraId="4A28F17E" w14:textId="77777777" w:rsidTr="00990D48">
        <w:trPr>
          <w:trHeight w:val="258"/>
        </w:trPr>
        <w:tc>
          <w:tcPr>
            <w:tcW w:w="8992" w:type="dxa"/>
            <w:gridSpan w:val="4"/>
            <w:vAlign w:val="center"/>
          </w:tcPr>
          <w:p w14:paraId="01483514" w14:textId="15D367D2" w:rsidR="002623AA" w:rsidRPr="002A7FDC" w:rsidRDefault="002623AA" w:rsidP="00AF4808">
            <w:pPr>
              <w:spacing w:line="276" w:lineRule="auto"/>
              <w:rPr>
                <w:rFonts w:eastAsia="Calibri"/>
                <w:b/>
                <w:lang w:eastAsia="en-US"/>
              </w:rPr>
            </w:pPr>
            <w:r w:rsidRPr="002A7FDC">
              <w:rPr>
                <w:rFonts w:eastAsia="Calibri"/>
                <w:b/>
                <w:lang w:eastAsia="en-US"/>
              </w:rPr>
              <w:t>3,7-dimethylocta-1,3,6-triene [CAS no. 13877-91-3]</w:t>
            </w:r>
          </w:p>
        </w:tc>
      </w:tr>
      <w:tr w:rsidR="00790050" w:rsidRPr="002A7FDC" w14:paraId="6DD0CB17" w14:textId="77777777" w:rsidTr="00990D48">
        <w:trPr>
          <w:trHeight w:val="267"/>
        </w:trPr>
        <w:tc>
          <w:tcPr>
            <w:tcW w:w="2394" w:type="dxa"/>
            <w:gridSpan w:val="2"/>
            <w:vAlign w:val="center"/>
          </w:tcPr>
          <w:p w14:paraId="1FC55594" w14:textId="77777777" w:rsidR="00790050" w:rsidRPr="002A7FDC" w:rsidRDefault="00790050" w:rsidP="0079005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236" w:type="dxa"/>
            <w:vAlign w:val="center"/>
          </w:tcPr>
          <w:p w14:paraId="7070D5CC" w14:textId="4D8DF1D9" w:rsidR="00790050" w:rsidRPr="002A7FDC" w:rsidRDefault="00790050" w:rsidP="00790050">
            <w:pPr>
              <w:spacing w:line="276" w:lineRule="auto"/>
              <w:rPr>
                <w:rFonts w:eastAsia="Calibri"/>
                <w:lang w:eastAsia="en-US"/>
              </w:rPr>
            </w:pPr>
            <w:r w:rsidRPr="002A7FDC">
              <w:rPr>
                <w:rFonts w:eastAsia="Calibri"/>
                <w:lang w:eastAsia="en-US"/>
              </w:rPr>
              <w:t>n/a</w:t>
            </w:r>
          </w:p>
        </w:tc>
        <w:tc>
          <w:tcPr>
            <w:tcW w:w="3362" w:type="dxa"/>
            <w:vAlign w:val="center"/>
          </w:tcPr>
          <w:p w14:paraId="33C6D471" w14:textId="37F474A1" w:rsidR="00790050" w:rsidRPr="002A7FDC" w:rsidRDefault="00790050" w:rsidP="0079005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r w:rsidRPr="002A7FDC">
              <w:rPr>
                <w:rFonts w:eastAsia="Calibri"/>
                <w:lang w:eastAsia="en-US"/>
              </w:rPr>
              <w:t xml:space="preserve"> cannot be derived due to lack of data</w:t>
            </w:r>
          </w:p>
        </w:tc>
      </w:tr>
      <w:tr w:rsidR="00790050" w:rsidRPr="002A7FDC" w14:paraId="7636D3A2" w14:textId="77777777" w:rsidTr="00990D48">
        <w:trPr>
          <w:trHeight w:val="266"/>
        </w:trPr>
        <w:tc>
          <w:tcPr>
            <w:tcW w:w="2394" w:type="dxa"/>
            <w:gridSpan w:val="2"/>
            <w:vAlign w:val="center"/>
          </w:tcPr>
          <w:p w14:paraId="7E0C1B9A" w14:textId="77777777"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water</w:t>
            </w:r>
          </w:p>
        </w:tc>
        <w:tc>
          <w:tcPr>
            <w:tcW w:w="3236" w:type="dxa"/>
            <w:vAlign w:val="center"/>
          </w:tcPr>
          <w:p w14:paraId="318BD2AA" w14:textId="104761A6" w:rsidR="00790050" w:rsidRPr="002A7FDC" w:rsidDel="0004147F" w:rsidRDefault="00473EEE" w:rsidP="00790050">
            <w:pPr>
              <w:spacing w:line="276" w:lineRule="auto"/>
              <w:rPr>
                <w:rFonts w:eastAsia="Calibri"/>
                <w:sz w:val="18"/>
                <w:szCs w:val="18"/>
                <w:lang w:eastAsia="en-US"/>
              </w:rPr>
            </w:pPr>
            <w:r w:rsidRPr="002A7FDC">
              <w:rPr>
                <w:rFonts w:eastAsia="Calibri"/>
                <w:lang w:eastAsia="en-US"/>
              </w:rPr>
              <w:t xml:space="preserve">3.42E-04 </w:t>
            </w:r>
            <w:r w:rsidR="00790050" w:rsidRPr="002A7FDC">
              <w:rPr>
                <w:rFonts w:eastAsia="Calibri"/>
                <w:lang w:eastAsia="en-US"/>
              </w:rPr>
              <w:t>mg/L</w:t>
            </w:r>
          </w:p>
        </w:tc>
        <w:tc>
          <w:tcPr>
            <w:tcW w:w="3362" w:type="dxa"/>
            <w:vAlign w:val="center"/>
          </w:tcPr>
          <w:p w14:paraId="5C1D9700" w14:textId="67689552"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AF =</w:t>
            </w:r>
            <w:r w:rsidR="00473EEE" w:rsidRPr="002A7FDC">
              <w:rPr>
                <w:rFonts w:eastAsia="Calibri"/>
                <w:lang w:eastAsia="en-US"/>
              </w:rPr>
              <w:t xml:space="preserve"> 1000</w:t>
            </w:r>
          </w:p>
        </w:tc>
      </w:tr>
      <w:tr w:rsidR="00790050" w:rsidRPr="002A7FDC" w14:paraId="66A0A1C5" w14:textId="77777777" w:rsidTr="00990D48">
        <w:trPr>
          <w:trHeight w:val="266"/>
        </w:trPr>
        <w:tc>
          <w:tcPr>
            <w:tcW w:w="2394" w:type="dxa"/>
            <w:gridSpan w:val="2"/>
            <w:vAlign w:val="center"/>
          </w:tcPr>
          <w:p w14:paraId="3061D8A0" w14:textId="77777777"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sediment</w:t>
            </w:r>
          </w:p>
        </w:tc>
        <w:tc>
          <w:tcPr>
            <w:tcW w:w="3236" w:type="dxa"/>
            <w:vAlign w:val="center"/>
          </w:tcPr>
          <w:p w14:paraId="34C045D2" w14:textId="0B0AD0E8" w:rsidR="00790050" w:rsidRPr="002A7FDC" w:rsidDel="0004147F" w:rsidRDefault="00BB0545" w:rsidP="00790050">
            <w:pPr>
              <w:spacing w:line="276" w:lineRule="auto"/>
              <w:rPr>
                <w:rFonts w:eastAsia="Calibri"/>
                <w:sz w:val="18"/>
                <w:szCs w:val="18"/>
                <w:lang w:eastAsia="en-US"/>
              </w:rPr>
            </w:pPr>
            <w:r w:rsidRPr="002A7FDC">
              <w:rPr>
                <w:rFonts w:eastAsia="Calibri"/>
                <w:lang w:eastAsia="en-US"/>
              </w:rPr>
              <w:t>0.</w:t>
            </w:r>
            <w:r w:rsidR="00D54511" w:rsidRPr="002A7FDC">
              <w:rPr>
                <w:rFonts w:eastAsia="Calibri"/>
                <w:lang w:eastAsia="en-US"/>
              </w:rPr>
              <w:t>0361</w:t>
            </w:r>
            <w:r w:rsidRPr="002A7FDC">
              <w:rPr>
                <w:rFonts w:eastAsia="Calibri"/>
                <w:lang w:eastAsia="en-US"/>
              </w:rPr>
              <w:t xml:space="preserve"> </w:t>
            </w:r>
            <w:r w:rsidR="00790050" w:rsidRPr="002A7FDC">
              <w:rPr>
                <w:rFonts w:eastAsia="Calibri"/>
                <w:lang w:eastAsia="en-US"/>
              </w:rPr>
              <w:t xml:space="preserve">mg/kg </w:t>
            </w:r>
            <w:r w:rsidR="00473EEE" w:rsidRPr="002A7FDC">
              <w:rPr>
                <w:rFonts w:eastAsia="Calibri"/>
                <w:lang w:eastAsia="en-US"/>
              </w:rPr>
              <w:t>w</w:t>
            </w:r>
            <w:r w:rsidR="00790050" w:rsidRPr="002A7FDC">
              <w:rPr>
                <w:rFonts w:eastAsia="Calibri"/>
                <w:lang w:eastAsia="en-US"/>
              </w:rPr>
              <w:t>w</w:t>
            </w:r>
            <w:r w:rsidR="00310692" w:rsidRPr="002A7FDC">
              <w:rPr>
                <w:rFonts w:eastAsia="Calibri"/>
                <w:lang w:eastAsia="en-US"/>
              </w:rPr>
              <w:t>*</w:t>
            </w:r>
          </w:p>
        </w:tc>
        <w:tc>
          <w:tcPr>
            <w:tcW w:w="3362" w:type="dxa"/>
            <w:vAlign w:val="center"/>
          </w:tcPr>
          <w:p w14:paraId="30B09CD8" w14:textId="77777777" w:rsidR="00790050" w:rsidRPr="002A7FDC" w:rsidRDefault="00790050" w:rsidP="00790050">
            <w:pPr>
              <w:spacing w:line="276" w:lineRule="auto"/>
              <w:rPr>
                <w:rFonts w:eastAsia="Calibri"/>
                <w:lang w:eastAsia="en-US"/>
              </w:rPr>
            </w:pPr>
            <w:r w:rsidRPr="002A7FDC">
              <w:rPr>
                <w:rFonts w:eastAsia="Calibri"/>
                <w:lang w:eastAsia="en-US"/>
              </w:rPr>
              <w:t>EPM</w:t>
            </w:r>
          </w:p>
          <w:p w14:paraId="027DD15B" w14:textId="19A4CA59" w:rsidR="00790050" w:rsidRPr="002A7FDC" w:rsidRDefault="00790050" w:rsidP="00790050">
            <w:pPr>
              <w:spacing w:line="276" w:lineRule="auto"/>
              <w:rPr>
                <w:rFonts w:eastAsia="Calibri"/>
                <w:lang w:eastAsia="en-US"/>
              </w:rPr>
            </w:pPr>
            <w:r w:rsidRPr="002A7FDC">
              <w:rPr>
                <w:rFonts w:eastAsia="Calibri"/>
                <w:lang w:eastAsia="en-US"/>
              </w:rPr>
              <w:t>Koc =</w:t>
            </w:r>
            <w:r w:rsidR="006D2131" w:rsidRPr="002A7FDC">
              <w:rPr>
                <w:rFonts w:eastAsia="Calibri"/>
                <w:lang w:eastAsia="en-US"/>
              </w:rPr>
              <w:t xml:space="preserve"> 4856</w:t>
            </w:r>
            <w:r w:rsidR="00473EEE" w:rsidRPr="002A7FDC">
              <w:rPr>
                <w:rFonts w:eastAsia="Calibri"/>
                <w:lang w:eastAsia="en-US"/>
              </w:rPr>
              <w:t>0</w:t>
            </w:r>
            <w:r w:rsidRPr="002A7FDC">
              <w:rPr>
                <w:rFonts w:eastAsia="Calibri"/>
                <w:lang w:eastAsia="en-US"/>
              </w:rPr>
              <w:t xml:space="preserve"> L/kg</w:t>
            </w:r>
            <w:r w:rsidR="00473EEE" w:rsidRPr="002A7FDC">
              <w:rPr>
                <w:rFonts w:eastAsia="Calibri"/>
                <w:lang w:eastAsia="en-US"/>
              </w:rPr>
              <w:t xml:space="preserve"> (estimated from log Pow</w:t>
            </w:r>
            <w:r w:rsidR="00B6701A" w:rsidRPr="002A7FDC">
              <w:rPr>
                <w:rFonts w:eastAsia="Calibri"/>
                <w:lang w:eastAsia="en-US"/>
              </w:rPr>
              <w:t xml:space="preserve"> with KOCWIN</w:t>
            </w:r>
            <w:r w:rsidR="00473EEE" w:rsidRPr="002A7FDC">
              <w:rPr>
                <w:rFonts w:eastAsia="Calibri"/>
                <w:lang w:eastAsia="en-US"/>
              </w:rPr>
              <w:t>)</w:t>
            </w:r>
          </w:p>
          <w:p w14:paraId="4F435F02" w14:textId="6BF689D1"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 xml:space="preserve">Log Pow = 5.4  </w:t>
            </w:r>
          </w:p>
        </w:tc>
      </w:tr>
      <w:tr w:rsidR="00790050" w:rsidRPr="002A7FDC" w14:paraId="6F0096B3" w14:textId="77777777" w:rsidTr="00990D48">
        <w:trPr>
          <w:trHeight w:val="266"/>
        </w:trPr>
        <w:tc>
          <w:tcPr>
            <w:tcW w:w="2394" w:type="dxa"/>
            <w:gridSpan w:val="2"/>
            <w:vAlign w:val="center"/>
          </w:tcPr>
          <w:p w14:paraId="3B6AFECC" w14:textId="77777777"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soil</w:t>
            </w:r>
          </w:p>
        </w:tc>
        <w:tc>
          <w:tcPr>
            <w:tcW w:w="3236" w:type="dxa"/>
            <w:vAlign w:val="center"/>
          </w:tcPr>
          <w:p w14:paraId="12BDB818" w14:textId="38FD0B21" w:rsidR="00790050" w:rsidRPr="002A7FDC" w:rsidDel="0004147F" w:rsidRDefault="00BB0545" w:rsidP="00790050">
            <w:pPr>
              <w:spacing w:line="276" w:lineRule="auto"/>
              <w:rPr>
                <w:rFonts w:eastAsia="Calibri"/>
                <w:lang w:eastAsia="en-US"/>
              </w:rPr>
            </w:pPr>
            <w:r w:rsidRPr="002A7FDC">
              <w:rPr>
                <w:rFonts w:eastAsia="Calibri"/>
                <w:lang w:eastAsia="en-US"/>
              </w:rPr>
              <w:t>0.0</w:t>
            </w:r>
            <w:r w:rsidR="00D54511" w:rsidRPr="002A7FDC">
              <w:rPr>
                <w:rFonts w:eastAsia="Calibri"/>
                <w:lang w:eastAsia="en-US"/>
              </w:rPr>
              <w:t>29</w:t>
            </w:r>
            <w:r w:rsidRPr="002A7FDC">
              <w:rPr>
                <w:rFonts w:eastAsia="Calibri"/>
                <w:lang w:eastAsia="en-US"/>
              </w:rPr>
              <w:t xml:space="preserve"> </w:t>
            </w:r>
            <w:r w:rsidR="00790050" w:rsidRPr="002A7FDC">
              <w:rPr>
                <w:rFonts w:eastAsia="Calibri"/>
                <w:lang w:eastAsia="en-US"/>
              </w:rPr>
              <w:t xml:space="preserve">mg/kg </w:t>
            </w:r>
            <w:r w:rsidR="00473EEE" w:rsidRPr="002A7FDC">
              <w:rPr>
                <w:rFonts w:eastAsia="Calibri"/>
                <w:lang w:eastAsia="en-US"/>
              </w:rPr>
              <w:t>w</w:t>
            </w:r>
            <w:r w:rsidR="00790050" w:rsidRPr="002A7FDC">
              <w:rPr>
                <w:rFonts w:eastAsia="Calibri"/>
                <w:lang w:eastAsia="en-US"/>
              </w:rPr>
              <w:t>w</w:t>
            </w:r>
          </w:p>
        </w:tc>
        <w:tc>
          <w:tcPr>
            <w:tcW w:w="3362" w:type="dxa"/>
            <w:vAlign w:val="center"/>
          </w:tcPr>
          <w:p w14:paraId="5BB23CD8" w14:textId="77777777" w:rsidR="00790050" w:rsidRPr="002A7FDC" w:rsidRDefault="00790050" w:rsidP="00790050">
            <w:pPr>
              <w:spacing w:line="276" w:lineRule="auto"/>
              <w:rPr>
                <w:rFonts w:eastAsia="Calibri"/>
                <w:lang w:eastAsia="en-US"/>
              </w:rPr>
            </w:pPr>
            <w:r w:rsidRPr="002A7FDC">
              <w:rPr>
                <w:rFonts w:eastAsia="Calibri"/>
                <w:lang w:eastAsia="en-US"/>
              </w:rPr>
              <w:t>EPM</w:t>
            </w:r>
          </w:p>
          <w:p w14:paraId="134C3E59" w14:textId="02D915F2" w:rsidR="00790050" w:rsidRPr="002A7FDC" w:rsidDel="0004147F" w:rsidRDefault="00473EEE" w:rsidP="00473EEE">
            <w:pPr>
              <w:spacing w:line="276" w:lineRule="auto"/>
              <w:rPr>
                <w:rFonts w:eastAsia="Calibri"/>
                <w:sz w:val="18"/>
                <w:szCs w:val="18"/>
                <w:lang w:eastAsia="en-US"/>
              </w:rPr>
            </w:pPr>
            <w:r w:rsidRPr="002A7FDC">
              <w:rPr>
                <w:rFonts w:eastAsia="Calibri"/>
                <w:lang w:eastAsia="en-US"/>
              </w:rPr>
              <w:t xml:space="preserve">Koc = 48560 L/kg (estimated </w:t>
            </w:r>
            <w:r w:rsidR="00B6701A" w:rsidRPr="002A7FDC">
              <w:rPr>
                <w:rFonts w:eastAsia="Calibri"/>
                <w:lang w:eastAsia="en-US"/>
              </w:rPr>
              <w:t xml:space="preserve">from log Pow </w:t>
            </w:r>
            <w:r w:rsidRPr="002A7FDC">
              <w:rPr>
                <w:rFonts w:eastAsia="Calibri"/>
                <w:lang w:eastAsia="en-US"/>
              </w:rPr>
              <w:t>with KOCWIN)</w:t>
            </w:r>
          </w:p>
        </w:tc>
      </w:tr>
    </w:tbl>
    <w:p w14:paraId="07C61E09" w14:textId="77777777" w:rsidR="00310692" w:rsidRPr="002A7FDC" w:rsidRDefault="00310692" w:rsidP="00310692">
      <w:pPr>
        <w:spacing w:line="260" w:lineRule="atLeast"/>
        <w:rPr>
          <w:rFonts w:eastAsia="Calibri"/>
          <w:sz w:val="16"/>
          <w:szCs w:val="16"/>
          <w:lang w:eastAsia="en-US"/>
        </w:rPr>
      </w:pPr>
      <w:r w:rsidRPr="002A7FDC">
        <w:rPr>
          <w:rFonts w:eastAsia="Calibri"/>
          <w:sz w:val="16"/>
          <w:szCs w:val="16"/>
          <w:lang w:eastAsia="en-US"/>
        </w:rPr>
        <w:lastRenderedPageBreak/>
        <w:t>* Additional safety factor of 10 applied, since substance has a Log Kow &gt;5 and PNECsediment was determined using the Equilibrium Partitioning Method</w:t>
      </w:r>
    </w:p>
    <w:p w14:paraId="65F845E8" w14:textId="77777777" w:rsidR="00B85435" w:rsidRPr="002A7FDC" w:rsidRDefault="00B85435" w:rsidP="00245398">
      <w:pPr>
        <w:rPr>
          <w:rFonts w:eastAsia="Calibri"/>
          <w:b/>
          <w:i/>
          <w:sz w:val="16"/>
          <w:szCs w:val="16"/>
          <w:lang w:eastAsia="en-US"/>
        </w:rPr>
      </w:pPr>
    </w:p>
    <w:bookmarkEnd w:id="106"/>
    <w:p w14:paraId="2110806D" w14:textId="09CDDFEE" w:rsidR="001675B7" w:rsidRPr="002A7FDC" w:rsidRDefault="000C3872">
      <w:pPr>
        <w:rPr>
          <w:rFonts w:eastAsia="Calibri"/>
          <w:b/>
          <w:i/>
          <w:sz w:val="22"/>
          <w:szCs w:val="22"/>
          <w:lang w:eastAsia="en-US"/>
        </w:rPr>
      </w:pPr>
      <w:r w:rsidRPr="002A7FDC">
        <w:rPr>
          <w:rFonts w:eastAsia="Calibri"/>
          <w:b/>
          <w:i/>
          <w:sz w:val="22"/>
          <w:szCs w:val="22"/>
          <w:lang w:eastAsia="en-US"/>
        </w:rPr>
        <w:t>Screening for endocrine disrupting potential</w:t>
      </w:r>
    </w:p>
    <w:p w14:paraId="3A146A61" w14:textId="77777777" w:rsidR="00245398" w:rsidRPr="002A7FDC" w:rsidRDefault="00245398">
      <w:pPr>
        <w:rPr>
          <w:rFonts w:eastAsia="Calibri"/>
          <w:b/>
          <w:i/>
          <w:sz w:val="22"/>
          <w:szCs w:val="22"/>
          <w:lang w:eastAsia="en-US"/>
        </w:rPr>
      </w:pPr>
    </w:p>
    <w:p w14:paraId="111B8B66" w14:textId="0819D4CC" w:rsidR="001675B7" w:rsidRPr="002A7FDC" w:rsidRDefault="000C3872">
      <w:pPr>
        <w:rPr>
          <w:rFonts w:eastAsia="Calibri"/>
          <w:lang w:eastAsia="en-US"/>
        </w:rPr>
      </w:pPr>
      <w:r w:rsidRPr="002A7FDC">
        <w:rPr>
          <w:rFonts w:eastAsia="Calibri"/>
          <w:lang w:eastAsia="en-US"/>
        </w:rPr>
        <w:t xml:space="preserve">The Commission Delegated Regulation (EU) 2017/2100 specifying the scientific criteria for the determination of endocrine-disrupting properties (ED criteria) under Regulation (EU) No 528/2012 (BPR) establishes that the ED criteria become applicable by 7 June 2018 for biocides (https://www.ctgb.nl/onderwerpen/hormoon-verstoorders). It means that ED hazard assessment should be included in the PAR. </w:t>
      </w:r>
    </w:p>
    <w:p w14:paraId="68BF8B90" w14:textId="327E0B84" w:rsidR="001675B7" w:rsidRPr="002A7FDC" w:rsidRDefault="000C3872">
      <w:pPr>
        <w:rPr>
          <w:rFonts w:eastAsia="Calibri"/>
          <w:lang w:eastAsia="en-US"/>
        </w:rPr>
      </w:pPr>
      <w:r w:rsidRPr="002A7FDC">
        <w:rPr>
          <w:rFonts w:eastAsia="Calibri"/>
          <w:lang w:eastAsia="en-US"/>
        </w:rPr>
        <w:t xml:space="preserve">For the active substance an ED assessment is not required, because for active substances which have been approved, the EU assessment in the assessment report should be followed. However, a screening for co-formulants contained in the </w:t>
      </w:r>
      <w:r w:rsidR="007E2F30" w:rsidRPr="002A7FDC">
        <w:rPr>
          <w:rFonts w:eastAsia="Calibri"/>
          <w:lang w:eastAsia="en-US"/>
        </w:rPr>
        <w:t xml:space="preserve">meta SPCs of the </w:t>
      </w:r>
      <w:r w:rsidR="007E2F30" w:rsidRPr="002A7FDC">
        <w:rPr>
          <w:rFonts w:eastAsia="Calibri"/>
          <w:iCs/>
          <w:lang w:eastAsia="en-US"/>
        </w:rPr>
        <w:t>Moth Gel Family</w:t>
      </w:r>
      <w:r w:rsidRPr="002A7FDC">
        <w:rPr>
          <w:rFonts w:eastAsia="Calibri"/>
          <w:lang w:eastAsia="en-US"/>
        </w:rPr>
        <w:t xml:space="preserve"> should be performed. As also discussed in the confidential Annex, a screening for endocrine disruption potential was performed for the </w:t>
      </w:r>
      <w:r w:rsidR="007E2F30" w:rsidRPr="002A7FDC">
        <w:rPr>
          <w:rFonts w:eastAsia="Calibri"/>
          <w:lang w:eastAsia="en-US"/>
        </w:rPr>
        <w:t>meta SPCs</w:t>
      </w:r>
      <w:r w:rsidRPr="002A7FDC">
        <w:rPr>
          <w:rFonts w:eastAsia="Calibri"/>
          <w:lang w:eastAsia="en-US"/>
        </w:rPr>
        <w:t xml:space="preserve">. </w:t>
      </w:r>
    </w:p>
    <w:p w14:paraId="175A0668" w14:textId="77777777" w:rsidR="001675B7" w:rsidRPr="002A7FDC" w:rsidRDefault="001675B7">
      <w:pPr>
        <w:rPr>
          <w:rFonts w:eastAsia="Calibri"/>
          <w:lang w:eastAsia="en-US"/>
        </w:rPr>
      </w:pPr>
    </w:p>
    <w:p w14:paraId="73B47741" w14:textId="15463125" w:rsidR="001675B7" w:rsidRPr="002A7FDC" w:rsidRDefault="000C3872">
      <w:pPr>
        <w:rPr>
          <w:rFonts w:eastAsia="Calibri"/>
          <w:lang w:eastAsia="en-US"/>
        </w:rPr>
      </w:pPr>
      <w:r w:rsidRPr="002A7FDC">
        <w:rPr>
          <w:rFonts w:eastAsia="Calibri"/>
          <w:lang w:eastAsia="en-US"/>
        </w:rPr>
        <w:t xml:space="preserve">In addition to the databases included in the screening as discussed in the confidential annex, the eCA NL also consulted the following databases for more specifically regarding the environment: </w:t>
      </w:r>
    </w:p>
    <w:p w14:paraId="6D4FF0A5" w14:textId="2465197C" w:rsidR="001675B7" w:rsidRPr="002A7FDC" w:rsidRDefault="000C3872">
      <w:pPr>
        <w:rPr>
          <w:rFonts w:eastAsia="Calibri"/>
          <w:lang w:eastAsia="en-US"/>
        </w:rPr>
      </w:pPr>
      <w:r w:rsidRPr="002A7FDC">
        <w:rPr>
          <w:rFonts w:eastAsia="Calibri"/>
          <w:lang w:eastAsia="en-US"/>
        </w:rPr>
        <w:t>•</w:t>
      </w:r>
      <w:r w:rsidRPr="002A7FDC">
        <w:rPr>
          <w:rFonts w:eastAsia="Verdana"/>
          <w:lang w:eastAsia="en-US"/>
        </w:rPr>
        <w:t xml:space="preserve"> </w:t>
      </w:r>
      <w:r w:rsidRPr="002A7FDC">
        <w:rPr>
          <w:rFonts w:eastAsia="Calibri"/>
          <w:lang w:eastAsia="en-US"/>
        </w:rPr>
        <w:t>Identified as ED by the United Nations Environment (July 2017) Programme</w:t>
      </w:r>
      <w:r w:rsidR="00745BB6" w:rsidRPr="002A7FDC">
        <w:rPr>
          <w:rFonts w:eastAsia="Calibri"/>
          <w:lang w:eastAsia="en-US"/>
        </w:rPr>
        <w:t xml:space="preserve"> </w:t>
      </w:r>
      <w:r w:rsidRPr="002A7FDC">
        <w:rPr>
          <w:rFonts w:eastAsia="Calibri"/>
          <w:lang w:eastAsia="en-US"/>
        </w:rPr>
        <w:t>(http://wedocs.unep.org/bitstream/handle/20.500.11822/25634/edc_report2.pdf?sequence=1&amp;isAllowed=y  and  https://wedocs.unep.org/bitstream/handle/20.500.11822/25635/edc_report2_factsheet.pdf?sequence=1&amp;isAllowed=y)</w:t>
      </w:r>
    </w:p>
    <w:p w14:paraId="2ECFE9D8" w14:textId="77777777" w:rsidR="001675B7" w:rsidRPr="002A7FDC" w:rsidRDefault="000C3872">
      <w:pPr>
        <w:rPr>
          <w:rFonts w:eastAsia="Calibri"/>
          <w:lang w:eastAsia="en-US"/>
        </w:rPr>
      </w:pPr>
      <w:r w:rsidRPr="002A7FDC">
        <w:rPr>
          <w:rFonts w:eastAsia="Calibri"/>
          <w:lang w:eastAsia="en-US"/>
        </w:rPr>
        <w:t>•List of endocrine disrupting chemicals, by Danish Centre on endocrine disrupters (http://cend.dk/files/DK_ED-list-final_2018.pdf )</w:t>
      </w:r>
    </w:p>
    <w:p w14:paraId="794ADFB4" w14:textId="77777777" w:rsidR="001675B7" w:rsidRPr="002A7FDC" w:rsidRDefault="000C3872">
      <w:pPr>
        <w:rPr>
          <w:rFonts w:eastAsia="Calibri"/>
          <w:lang w:eastAsia="en-US"/>
        </w:rPr>
      </w:pPr>
      <w:r w:rsidRPr="002A7FDC">
        <w:rPr>
          <w:rFonts w:eastAsia="Calibri"/>
          <w:lang w:eastAsia="en-US"/>
        </w:rPr>
        <w:t>•Strategic Programs on Environmental Endocrine Disruptors '98 (SPEED '98), by the Government of Japan, Ministry of the Environment (https://www.env.go.jp/en/chemi/ed/speed98/sp98t3.html ).</w:t>
      </w:r>
    </w:p>
    <w:p w14:paraId="4874ED3C" w14:textId="77777777" w:rsidR="001675B7" w:rsidRPr="002A7FDC" w:rsidRDefault="001675B7">
      <w:pPr>
        <w:rPr>
          <w:rFonts w:eastAsia="Calibri"/>
          <w:lang w:eastAsia="en-US"/>
        </w:rPr>
      </w:pPr>
    </w:p>
    <w:p w14:paraId="48BDDF8D" w14:textId="73393C06" w:rsidR="001675B7" w:rsidRPr="002A7FDC" w:rsidRDefault="000C3872">
      <w:pPr>
        <w:rPr>
          <w:rFonts w:eastAsia="Calibri"/>
          <w:lang w:eastAsia="en-US"/>
        </w:rPr>
      </w:pPr>
      <w:r w:rsidRPr="002A7FDC">
        <w:rPr>
          <w:rFonts w:eastAsia="Calibri"/>
          <w:lang w:eastAsia="en-US"/>
        </w:rPr>
        <w:t>None of the co-formulants included in</w:t>
      </w:r>
      <w:r w:rsidR="007E2F30" w:rsidRPr="002A7FDC">
        <w:rPr>
          <w:rFonts w:eastAsia="Calibri"/>
          <w:lang w:eastAsia="en-US"/>
        </w:rPr>
        <w:t xml:space="preserve"> the meta SPCs of the</w:t>
      </w:r>
      <w:r w:rsidRPr="002A7FDC">
        <w:rPr>
          <w:rFonts w:eastAsia="Calibri"/>
          <w:lang w:eastAsia="en-US"/>
        </w:rPr>
        <w:t xml:space="preserve"> Moth </w:t>
      </w:r>
      <w:r w:rsidR="002079ED" w:rsidRPr="002A7FDC">
        <w:rPr>
          <w:rFonts w:eastAsia="Calibri"/>
          <w:lang w:eastAsia="en-US"/>
        </w:rPr>
        <w:t>Gel Family</w:t>
      </w:r>
      <w:r w:rsidRPr="002A7FDC">
        <w:rPr>
          <w:rFonts w:eastAsia="Calibri"/>
          <w:lang w:eastAsia="en-US"/>
        </w:rPr>
        <w:t xml:space="preserve"> were identified as having ED potential. Therefore</w:t>
      </w:r>
      <w:r w:rsidR="001579E6">
        <w:rPr>
          <w:rFonts w:eastAsia="Calibri"/>
          <w:lang w:eastAsia="en-US"/>
        </w:rPr>
        <w:t>,</w:t>
      </w:r>
      <w:r w:rsidRPr="002A7FDC">
        <w:rPr>
          <w:rFonts w:eastAsia="Calibri"/>
          <w:lang w:eastAsia="en-US"/>
        </w:rPr>
        <w:t xml:space="preserve"> ED potency of co-formulants was not examined further.</w:t>
      </w:r>
    </w:p>
    <w:p w14:paraId="37360C60" w14:textId="77777777" w:rsidR="001675B7" w:rsidRPr="002A7FDC" w:rsidRDefault="001675B7">
      <w:pPr>
        <w:spacing w:line="260" w:lineRule="atLeast"/>
        <w:rPr>
          <w:rFonts w:ascii="Times New Roman" w:eastAsia="Calibri" w:hAnsi="Times New Roman" w:cs="Times New Roman"/>
          <w:i/>
          <w:iCs/>
          <w:sz w:val="22"/>
          <w:szCs w:val="22"/>
          <w:lang w:eastAsia="en-US"/>
        </w:rPr>
      </w:pPr>
    </w:p>
    <w:p w14:paraId="2F8584C9" w14:textId="77777777" w:rsidR="001675B7" w:rsidRPr="002A7FDC" w:rsidRDefault="000C3872">
      <w:pPr>
        <w:rPr>
          <w:rFonts w:eastAsia="Calibri"/>
          <w:b/>
          <w:i/>
          <w:sz w:val="22"/>
          <w:szCs w:val="22"/>
          <w:lang w:eastAsia="en-US"/>
        </w:rPr>
      </w:pPr>
      <w:r w:rsidRPr="002A7FDC">
        <w:rPr>
          <w:rFonts w:eastAsia="Calibri"/>
          <w:b/>
          <w:i/>
          <w:sz w:val="22"/>
          <w:szCs w:val="22"/>
          <w:lang w:eastAsia="en-US"/>
        </w:rPr>
        <w:t>Effects on any other specific, non-target organisms (flora and fauna) believed to be at risk (ADS)</w:t>
      </w:r>
    </w:p>
    <w:p w14:paraId="35D788A4" w14:textId="77777777" w:rsidR="001675B7" w:rsidRPr="002A7FDC" w:rsidRDefault="001675B7">
      <w:pPr>
        <w:spacing w:line="276" w:lineRule="auto"/>
        <w:rPr>
          <w:rFonts w:ascii="Times New Roman" w:eastAsia="Calibri" w:hAnsi="Times New Roman" w:cs="Times New Roman"/>
          <w:i/>
          <w:iCs/>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6417D4F2"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28A1D93E"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263C7FE0" w14:textId="77777777">
        <w:tc>
          <w:tcPr>
            <w:tcW w:w="2238" w:type="dxa"/>
            <w:tcBorders>
              <w:top w:val="single" w:sz="4" w:space="0" w:color="000000"/>
              <w:left w:val="single" w:sz="4" w:space="0" w:color="000000"/>
              <w:bottom w:val="single" w:sz="4" w:space="0" w:color="000000"/>
            </w:tcBorders>
            <w:shd w:val="clear" w:color="auto" w:fill="auto"/>
          </w:tcPr>
          <w:p w14:paraId="01513550" w14:textId="77777777" w:rsidR="001675B7" w:rsidRPr="002A7FDC" w:rsidRDefault="000C3872">
            <w:pPr>
              <w:spacing w:line="260" w:lineRule="atLeast"/>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2376F908" w14:textId="77777777"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00122642" w14:textId="77777777">
        <w:tc>
          <w:tcPr>
            <w:tcW w:w="2238" w:type="dxa"/>
            <w:tcBorders>
              <w:top w:val="single" w:sz="4" w:space="0" w:color="000000"/>
              <w:left w:val="single" w:sz="4" w:space="0" w:color="000000"/>
              <w:bottom w:val="single" w:sz="4" w:space="0" w:color="000000"/>
            </w:tcBorders>
            <w:shd w:val="clear" w:color="auto" w:fill="auto"/>
          </w:tcPr>
          <w:p w14:paraId="7A027CCA" w14:textId="77777777" w:rsidR="001675B7" w:rsidRPr="002A7FDC" w:rsidRDefault="000C3872">
            <w:pPr>
              <w:spacing w:line="260" w:lineRule="atLeast"/>
              <w:rPr>
                <w:rFonts w:eastAsia="Calibri"/>
                <w:highlight w:val="yellow"/>
                <w:lang w:eastAsia="en-US"/>
              </w:rPr>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C7A53B8" w14:textId="3D852D98" w:rsidR="001675B7" w:rsidRPr="002A7FDC" w:rsidRDefault="000C3872">
            <w:pPr>
              <w:spacing w:line="260" w:lineRule="atLeast"/>
              <w:rPr>
                <w:rFonts w:eastAsia="Calibri"/>
                <w:lang w:eastAsia="en-US"/>
              </w:rPr>
            </w:pPr>
            <w:r w:rsidRPr="002A7FDC">
              <w:rPr>
                <w:rFonts w:eastAsia="Calibri"/>
                <w:lang w:eastAsia="en-US"/>
              </w:rPr>
              <w:t>This is not a core data requirement</w:t>
            </w:r>
            <w:r w:rsidR="00DD6945" w:rsidRPr="002A7FDC">
              <w:rPr>
                <w:rFonts w:eastAsia="Calibri"/>
                <w:lang w:eastAsia="en-US"/>
              </w:rPr>
              <w:t xml:space="preserve"> and no further data are available</w:t>
            </w:r>
            <w:r w:rsidRPr="002A7FDC">
              <w:rPr>
                <w:rFonts w:eastAsia="Calibri"/>
                <w:lang w:eastAsia="en-US"/>
              </w:rPr>
              <w:t>.</w:t>
            </w:r>
          </w:p>
          <w:p w14:paraId="43DC9377" w14:textId="414E880D" w:rsidR="001675B7" w:rsidRPr="002A7FDC" w:rsidRDefault="000C3872">
            <w:pPr>
              <w:spacing w:line="260" w:lineRule="atLeast"/>
              <w:rPr>
                <w:rFonts w:eastAsia="Calibri"/>
                <w:highlight w:val="yellow"/>
                <w:lang w:eastAsia="en-US"/>
              </w:rPr>
            </w:pPr>
            <w:r w:rsidRPr="002A7FDC">
              <w:rPr>
                <w:rFonts w:eastAsia="Calibri"/>
                <w:lang w:eastAsia="en-US"/>
              </w:rPr>
              <w:t xml:space="preserve"> </w:t>
            </w:r>
          </w:p>
        </w:tc>
      </w:tr>
    </w:tbl>
    <w:p w14:paraId="1B2A8365" w14:textId="77777777" w:rsidR="001675B7" w:rsidRPr="002A7FDC" w:rsidRDefault="001675B7">
      <w:pPr>
        <w:spacing w:line="260" w:lineRule="atLeast"/>
        <w:rPr>
          <w:rFonts w:eastAsia="Calibri"/>
          <w:highlight w:val="yellow"/>
          <w:lang w:eastAsia="en-US"/>
        </w:rPr>
      </w:pPr>
    </w:p>
    <w:p w14:paraId="48FF7363" w14:textId="77777777" w:rsidR="001675B7" w:rsidRPr="002A7FDC" w:rsidRDefault="000C3872">
      <w:pPr>
        <w:jc w:val="both"/>
      </w:pPr>
      <w:r w:rsidRPr="002A7FDC">
        <w:rPr>
          <w:rFonts w:eastAsia="Calibri"/>
          <w:b/>
          <w:i/>
          <w:sz w:val="22"/>
          <w:szCs w:val="22"/>
          <w:lang w:eastAsia="en-US"/>
        </w:rPr>
        <w:t>Supervised trials to assess risks to non-target organisms under field conditions</w:t>
      </w:r>
    </w:p>
    <w:p w14:paraId="44E35790" w14:textId="77777777" w:rsidR="001675B7" w:rsidRPr="002A7FDC" w:rsidRDefault="001675B7">
      <w:pPr>
        <w:spacing w:line="276" w:lineRule="auto"/>
        <w:rPr>
          <w:rFonts w:ascii="Times New Roman" w:eastAsia="Calibri" w:hAnsi="Times New Roman" w:cs="Times New Roman"/>
          <w:i/>
          <w:iCs/>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66CE8F6E"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60A2F645"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7829778C" w14:textId="77777777">
        <w:tc>
          <w:tcPr>
            <w:tcW w:w="2238" w:type="dxa"/>
            <w:tcBorders>
              <w:top w:val="single" w:sz="4" w:space="0" w:color="000000"/>
              <w:left w:val="single" w:sz="4" w:space="0" w:color="000000"/>
              <w:bottom w:val="single" w:sz="4" w:space="0" w:color="000000"/>
            </w:tcBorders>
            <w:shd w:val="clear" w:color="auto" w:fill="auto"/>
          </w:tcPr>
          <w:p w14:paraId="1D614B0D" w14:textId="77777777" w:rsidR="001675B7" w:rsidRPr="002A7FDC" w:rsidRDefault="000C3872">
            <w:pPr>
              <w:spacing w:line="260" w:lineRule="atLeast"/>
              <w:rPr>
                <w:rFonts w:eastAsia="Calibri"/>
                <w:lang w:eastAsia="en-US"/>
              </w:rPr>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3888EE44" w14:textId="77777777"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063A7DBA" w14:textId="77777777">
        <w:tc>
          <w:tcPr>
            <w:tcW w:w="2238" w:type="dxa"/>
            <w:tcBorders>
              <w:top w:val="single" w:sz="4" w:space="0" w:color="000000"/>
              <w:left w:val="single" w:sz="4" w:space="0" w:color="000000"/>
              <w:bottom w:val="single" w:sz="4" w:space="0" w:color="000000"/>
            </w:tcBorders>
            <w:shd w:val="clear" w:color="auto" w:fill="auto"/>
          </w:tcPr>
          <w:p w14:paraId="69DC35AF" w14:textId="77777777" w:rsidR="001675B7" w:rsidRPr="002A7FDC" w:rsidRDefault="000C3872">
            <w:pPr>
              <w:spacing w:line="260" w:lineRule="atLeast"/>
              <w:rPr>
                <w:rFonts w:eastAsia="Calibri"/>
                <w:lang w:eastAsia="en-US"/>
              </w:rPr>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0047648" w14:textId="5B1BFEEA" w:rsidR="001675B7" w:rsidRPr="002A7FDC" w:rsidRDefault="000C3872">
            <w:pPr>
              <w:spacing w:line="260" w:lineRule="atLeast"/>
              <w:rPr>
                <w:rFonts w:eastAsia="Calibri"/>
                <w:lang w:eastAsia="en-US"/>
              </w:rPr>
            </w:pPr>
            <w:r w:rsidRPr="002A7FDC">
              <w:rPr>
                <w:rFonts w:eastAsia="Calibri"/>
                <w:lang w:eastAsia="en-US"/>
              </w:rPr>
              <w:t xml:space="preserve">The </w:t>
            </w:r>
            <w:r w:rsidR="007E2F30" w:rsidRPr="002A7FDC">
              <w:rPr>
                <w:rFonts w:eastAsia="Calibri"/>
                <w:lang w:eastAsia="en-US"/>
              </w:rPr>
              <w:t xml:space="preserve">products of the </w:t>
            </w:r>
            <w:r w:rsidR="007E2F30" w:rsidRPr="002A7FDC">
              <w:rPr>
                <w:rFonts w:eastAsia="Calibri"/>
                <w:iCs/>
                <w:lang w:eastAsia="en-US"/>
              </w:rPr>
              <w:t>Moth Gel Family</w:t>
            </w:r>
            <w:r w:rsidR="007E2F30" w:rsidRPr="002A7FDC">
              <w:rPr>
                <w:rFonts w:eastAsia="Calibri"/>
                <w:lang w:eastAsia="en-US"/>
              </w:rPr>
              <w:t xml:space="preserve"> are </w:t>
            </w:r>
            <w:r w:rsidRPr="002A7FDC">
              <w:rPr>
                <w:rFonts w:eastAsia="Calibri"/>
                <w:lang w:eastAsia="en-US"/>
              </w:rPr>
              <w:t>not in the form of a bait or granules and therefore this endpoint does not apply.</w:t>
            </w:r>
          </w:p>
        </w:tc>
      </w:tr>
    </w:tbl>
    <w:p w14:paraId="0CF60CAF" w14:textId="36F9A536" w:rsidR="001675B7" w:rsidRPr="002A7FDC" w:rsidRDefault="001675B7">
      <w:pPr>
        <w:jc w:val="both"/>
        <w:rPr>
          <w:rFonts w:ascii="Times New Roman" w:eastAsia="Calibri" w:hAnsi="Times New Roman" w:cs="Times New Roman"/>
          <w:i/>
          <w:highlight w:val="yellow"/>
          <w:lang w:eastAsia="en-US"/>
        </w:rPr>
      </w:pPr>
    </w:p>
    <w:p w14:paraId="08102207" w14:textId="77777777" w:rsidR="001675B7" w:rsidRPr="002A7FDC" w:rsidRDefault="000C3872">
      <w:pPr>
        <w:jc w:val="both"/>
      </w:pPr>
      <w:r w:rsidRPr="002A7FDC">
        <w:rPr>
          <w:rFonts w:eastAsia="Calibri"/>
          <w:b/>
          <w:i/>
          <w:sz w:val="22"/>
          <w:szCs w:val="22"/>
          <w:lang w:eastAsia="en-US"/>
        </w:rPr>
        <w:lastRenderedPageBreak/>
        <w:t>Studies on acceptance by ingestion of the biocidal product by any non-target organisms thought to be at risk</w:t>
      </w:r>
    </w:p>
    <w:p w14:paraId="148AAC6A" w14:textId="77777777" w:rsidR="001675B7" w:rsidRPr="002A7FDC" w:rsidRDefault="001675B7">
      <w:pPr>
        <w:spacing w:line="276" w:lineRule="auto"/>
        <w:rPr>
          <w:rFonts w:eastAsia="Calibri"/>
          <w:b/>
          <w:i/>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0ADFE795"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2705216C"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38A1AF72" w14:textId="77777777">
        <w:tc>
          <w:tcPr>
            <w:tcW w:w="2238" w:type="dxa"/>
            <w:tcBorders>
              <w:top w:val="single" w:sz="4" w:space="0" w:color="000000"/>
              <w:left w:val="single" w:sz="4" w:space="0" w:color="000000"/>
              <w:bottom w:val="single" w:sz="4" w:space="0" w:color="000000"/>
            </w:tcBorders>
            <w:shd w:val="clear" w:color="auto" w:fill="auto"/>
          </w:tcPr>
          <w:p w14:paraId="4AC3ED36" w14:textId="77777777" w:rsidR="001675B7" w:rsidRPr="002A7FDC" w:rsidRDefault="000C3872">
            <w:pPr>
              <w:spacing w:line="260" w:lineRule="atLeast"/>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596FFF4A" w14:textId="77777777"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5E84913C" w14:textId="77777777">
        <w:tc>
          <w:tcPr>
            <w:tcW w:w="2238" w:type="dxa"/>
            <w:tcBorders>
              <w:top w:val="single" w:sz="4" w:space="0" w:color="000000"/>
              <w:left w:val="single" w:sz="4" w:space="0" w:color="000000"/>
              <w:bottom w:val="single" w:sz="4" w:space="0" w:color="000000"/>
            </w:tcBorders>
            <w:shd w:val="clear" w:color="auto" w:fill="auto"/>
          </w:tcPr>
          <w:p w14:paraId="2DD48208" w14:textId="77777777" w:rsidR="001675B7" w:rsidRPr="002A7FDC" w:rsidRDefault="000C3872">
            <w:pPr>
              <w:spacing w:line="260" w:lineRule="atLeast"/>
              <w:rPr>
                <w:rFonts w:eastAsia="Calibri"/>
                <w:lang w:eastAsia="en-US"/>
              </w:rPr>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C8D29AC" w14:textId="5C0F4C45" w:rsidR="001675B7" w:rsidRPr="002A7FDC" w:rsidRDefault="000C3872">
            <w:pPr>
              <w:spacing w:line="260" w:lineRule="atLeast"/>
              <w:rPr>
                <w:rFonts w:eastAsia="Calibri"/>
                <w:lang w:eastAsia="en-US"/>
              </w:rPr>
            </w:pPr>
            <w:r w:rsidRPr="002A7FDC">
              <w:rPr>
                <w:rFonts w:eastAsia="Calibri"/>
                <w:lang w:eastAsia="en-US"/>
              </w:rPr>
              <w:t xml:space="preserve">The </w:t>
            </w:r>
            <w:r w:rsidR="007E2F30" w:rsidRPr="002A7FDC">
              <w:rPr>
                <w:rFonts w:eastAsia="Calibri"/>
                <w:lang w:eastAsia="en-US"/>
              </w:rPr>
              <w:t xml:space="preserve">products of the </w:t>
            </w:r>
            <w:r w:rsidR="007E2F30" w:rsidRPr="002A7FDC">
              <w:rPr>
                <w:rFonts w:eastAsia="Calibri"/>
                <w:iCs/>
                <w:lang w:eastAsia="en-US"/>
              </w:rPr>
              <w:t>Moth Gel Family</w:t>
            </w:r>
            <w:r w:rsidR="007E2F30" w:rsidRPr="002A7FDC">
              <w:rPr>
                <w:rFonts w:eastAsia="Calibri"/>
                <w:lang w:eastAsia="en-US"/>
              </w:rPr>
              <w:t xml:space="preserve"> are </w:t>
            </w:r>
            <w:r w:rsidRPr="002A7FDC">
              <w:rPr>
                <w:rFonts w:eastAsia="Calibri"/>
                <w:lang w:eastAsia="en-US"/>
              </w:rPr>
              <w:t>not in the form of a bait or granules and therefore this endpoint does not apply.</w:t>
            </w:r>
          </w:p>
        </w:tc>
      </w:tr>
    </w:tbl>
    <w:p w14:paraId="77F846A7" w14:textId="77777777" w:rsidR="001675B7" w:rsidRPr="002A7FDC" w:rsidRDefault="001675B7">
      <w:pPr>
        <w:spacing w:line="260" w:lineRule="atLeast"/>
        <w:rPr>
          <w:rFonts w:ascii="Times New Roman" w:eastAsia="Calibri" w:hAnsi="Times New Roman" w:cs="Times New Roman"/>
          <w:i/>
          <w:iCs/>
          <w:sz w:val="22"/>
          <w:szCs w:val="22"/>
          <w:highlight w:val="yellow"/>
          <w:lang w:eastAsia="en-US"/>
        </w:rPr>
      </w:pPr>
    </w:p>
    <w:p w14:paraId="0ABB7E77" w14:textId="77777777" w:rsidR="001675B7" w:rsidRPr="002A7FDC" w:rsidRDefault="000C3872">
      <w:pPr>
        <w:jc w:val="both"/>
      </w:pPr>
      <w:r w:rsidRPr="002A7FDC">
        <w:rPr>
          <w:rFonts w:eastAsia="Calibri"/>
          <w:b/>
          <w:i/>
          <w:sz w:val="22"/>
          <w:szCs w:val="22"/>
          <w:lang w:eastAsia="en-US"/>
        </w:rPr>
        <w:t>Secondary ecological effect e.g. when a large proportion of a specific habitat type is treated (ADS)</w:t>
      </w:r>
    </w:p>
    <w:p w14:paraId="58E4C4D7" w14:textId="77777777" w:rsidR="001675B7" w:rsidRPr="002A7FDC" w:rsidRDefault="001675B7">
      <w:pPr>
        <w:spacing w:line="276" w:lineRule="auto"/>
        <w:rPr>
          <w:rFonts w:eastAsia="Calibri"/>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167C7132"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5B603FCD"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3DCCCB03" w14:textId="77777777">
        <w:tc>
          <w:tcPr>
            <w:tcW w:w="2238" w:type="dxa"/>
            <w:tcBorders>
              <w:top w:val="single" w:sz="4" w:space="0" w:color="000000"/>
              <w:left w:val="single" w:sz="4" w:space="0" w:color="000000"/>
              <w:bottom w:val="single" w:sz="4" w:space="0" w:color="000000"/>
            </w:tcBorders>
            <w:shd w:val="clear" w:color="auto" w:fill="auto"/>
          </w:tcPr>
          <w:p w14:paraId="3F0F36D9" w14:textId="77777777" w:rsidR="001675B7" w:rsidRPr="002A7FDC" w:rsidRDefault="000C3872">
            <w:pPr>
              <w:spacing w:line="260" w:lineRule="atLeast"/>
              <w:rPr>
                <w:rFonts w:eastAsia="Calibri"/>
                <w:lang w:eastAsia="en-US"/>
              </w:rPr>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5B7F8B3" w14:textId="77777777"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3E6634A3" w14:textId="77777777">
        <w:tc>
          <w:tcPr>
            <w:tcW w:w="2238" w:type="dxa"/>
            <w:tcBorders>
              <w:top w:val="single" w:sz="4" w:space="0" w:color="000000"/>
              <w:left w:val="single" w:sz="4" w:space="0" w:color="000000"/>
              <w:bottom w:val="single" w:sz="4" w:space="0" w:color="000000"/>
            </w:tcBorders>
            <w:shd w:val="clear" w:color="auto" w:fill="auto"/>
          </w:tcPr>
          <w:p w14:paraId="7494FFB6" w14:textId="77777777" w:rsidR="001675B7" w:rsidRPr="002A7FDC" w:rsidRDefault="000C3872">
            <w:pPr>
              <w:spacing w:line="260" w:lineRule="atLeast"/>
              <w:rPr>
                <w:rFonts w:eastAsia="Calibri"/>
                <w:lang w:eastAsia="en-US"/>
              </w:rPr>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1322F037" w14:textId="51EDD72B" w:rsidR="001675B7" w:rsidRPr="002A7FDC" w:rsidRDefault="000C3872">
            <w:pPr>
              <w:spacing w:line="260" w:lineRule="atLeast"/>
            </w:pPr>
            <w:r w:rsidRPr="002A7FDC">
              <w:rPr>
                <w:rFonts w:eastAsia="Calibri"/>
                <w:lang w:eastAsia="en-US"/>
              </w:rPr>
              <w:t xml:space="preserve">The </w:t>
            </w:r>
            <w:r w:rsidR="007E2F30" w:rsidRPr="002A7FDC">
              <w:rPr>
                <w:rFonts w:eastAsia="Calibri"/>
                <w:lang w:eastAsia="en-US"/>
              </w:rPr>
              <w:t xml:space="preserve">products of the </w:t>
            </w:r>
            <w:r w:rsidR="007E2F30" w:rsidRPr="002A7FDC">
              <w:rPr>
                <w:rFonts w:eastAsia="Calibri"/>
                <w:iCs/>
                <w:lang w:eastAsia="en-US"/>
              </w:rPr>
              <w:t>Moth Gel Family</w:t>
            </w:r>
            <w:r w:rsidR="007E2F30" w:rsidRPr="002A7FDC">
              <w:rPr>
                <w:rFonts w:eastAsia="Calibri"/>
                <w:lang w:eastAsia="en-US"/>
              </w:rPr>
              <w:t xml:space="preserve"> are </w:t>
            </w:r>
            <w:r w:rsidRPr="002A7FDC">
              <w:rPr>
                <w:rFonts w:eastAsia="Calibri"/>
                <w:lang w:eastAsia="en-US"/>
              </w:rPr>
              <w:t>intended to be used indoors and will not, therefore, have an effect on a large proportion of a specific habitat.  No further scientific investigation is therefore considered necessary.</w:t>
            </w:r>
          </w:p>
        </w:tc>
      </w:tr>
    </w:tbl>
    <w:p w14:paraId="406D16BF" w14:textId="77777777" w:rsidR="001675B7" w:rsidRPr="002A7FDC" w:rsidRDefault="001675B7">
      <w:pPr>
        <w:spacing w:line="260" w:lineRule="atLeast"/>
        <w:rPr>
          <w:rFonts w:ascii="Times New Roman" w:eastAsia="Calibri" w:hAnsi="Times New Roman" w:cs="Times New Roman"/>
          <w:i/>
          <w:iCs/>
          <w:sz w:val="16"/>
          <w:highlight w:val="yellow"/>
          <w:lang w:eastAsia="en-US"/>
        </w:rPr>
      </w:pPr>
    </w:p>
    <w:p w14:paraId="340E7EDF" w14:textId="77777777" w:rsidR="001675B7" w:rsidRPr="002A7FDC" w:rsidRDefault="000C3872">
      <w:pPr>
        <w:jc w:val="both"/>
        <w:rPr>
          <w:rFonts w:eastAsia="Calibri"/>
          <w:b/>
          <w:i/>
          <w:sz w:val="22"/>
          <w:szCs w:val="22"/>
          <w:lang w:eastAsia="en-US"/>
        </w:rPr>
      </w:pPr>
      <w:r w:rsidRPr="002A7FDC">
        <w:rPr>
          <w:rFonts w:eastAsia="Calibri"/>
          <w:b/>
          <w:i/>
          <w:sz w:val="22"/>
          <w:szCs w:val="22"/>
          <w:lang w:eastAsia="en-US"/>
        </w:rPr>
        <w:t>Foreseeable routes of entry into the environment on the basis of the use envisaged</w:t>
      </w:r>
    </w:p>
    <w:p w14:paraId="2B25F08D" w14:textId="7CC644BE" w:rsidR="001675B7" w:rsidRPr="002A7FDC" w:rsidRDefault="000C3872">
      <w:pPr>
        <w:spacing w:before="60" w:line="276" w:lineRule="auto"/>
        <w:rPr>
          <w:rFonts w:eastAsia="Calibri"/>
          <w:iCs/>
          <w:lang w:eastAsia="en-US"/>
        </w:rPr>
      </w:pPr>
      <w:r w:rsidRPr="002A7FDC">
        <w:rPr>
          <w:rFonts w:eastAsia="Calibri"/>
          <w:iCs/>
          <w:lang w:eastAsia="en-US"/>
        </w:rPr>
        <w:t xml:space="preserve">The </w:t>
      </w:r>
      <w:r w:rsidR="007E2F30" w:rsidRPr="002A7FDC">
        <w:rPr>
          <w:rFonts w:eastAsia="Calibri"/>
          <w:lang w:eastAsia="en-US"/>
        </w:rPr>
        <w:t xml:space="preserve">products of the </w:t>
      </w:r>
      <w:r w:rsidR="007E2F30" w:rsidRPr="002A7FDC">
        <w:rPr>
          <w:rFonts w:eastAsia="Calibri"/>
          <w:iCs/>
          <w:lang w:eastAsia="en-US"/>
        </w:rPr>
        <w:t>Moth Gel Family</w:t>
      </w:r>
      <w:r w:rsidR="007E2F30" w:rsidRPr="002A7FDC">
        <w:rPr>
          <w:rFonts w:eastAsia="Calibri"/>
          <w:lang w:eastAsia="en-US"/>
        </w:rPr>
        <w:t xml:space="preserve"> are </w:t>
      </w:r>
      <w:r w:rsidRPr="002A7FDC">
        <w:rPr>
          <w:rFonts w:eastAsia="Calibri"/>
          <w:iCs/>
          <w:lang w:eastAsia="en-US"/>
        </w:rPr>
        <w:t>used in indoor domestic situations to protect clothing from moth damage.  The product</w:t>
      </w:r>
      <w:r w:rsidR="00905874" w:rsidRPr="002A7FDC">
        <w:rPr>
          <w:rFonts w:eastAsia="Calibri"/>
          <w:iCs/>
          <w:lang w:eastAsia="en-US"/>
        </w:rPr>
        <w:t>s are</w:t>
      </w:r>
      <w:r w:rsidRPr="002A7FDC">
        <w:rPr>
          <w:rFonts w:eastAsia="Calibri"/>
          <w:iCs/>
          <w:lang w:eastAsia="en-US"/>
        </w:rPr>
        <w:t xml:space="preserve"> placed in bedroom drawers and the active substance releases through passive diffusion. A proportion of the product</w:t>
      </w:r>
      <w:r w:rsidR="00905874" w:rsidRPr="002A7FDC">
        <w:rPr>
          <w:rFonts w:eastAsia="Calibri"/>
          <w:iCs/>
          <w:lang w:eastAsia="en-US"/>
        </w:rPr>
        <w:t>s</w:t>
      </w:r>
      <w:r w:rsidRPr="002A7FDC">
        <w:rPr>
          <w:rFonts w:eastAsia="Calibri"/>
          <w:iCs/>
          <w:lang w:eastAsia="en-US"/>
        </w:rPr>
        <w:t xml:space="preserve"> may deposit on floors where it will be subjected to either dry cleaning and released to solid waste or wet cleaning leading to release to STP. </w:t>
      </w:r>
      <w:r w:rsidR="00EB2F99" w:rsidRPr="002A7FDC">
        <w:rPr>
          <w:rFonts w:eastAsia="Calibri"/>
          <w:iCs/>
          <w:lang w:eastAsia="en-US"/>
        </w:rPr>
        <w:t>S</w:t>
      </w:r>
      <w:r w:rsidRPr="002A7FDC">
        <w:rPr>
          <w:rFonts w:eastAsia="Calibri"/>
          <w:iCs/>
          <w:lang w:eastAsia="en-US"/>
        </w:rPr>
        <w:t xml:space="preserve">ubsequent </w:t>
      </w:r>
      <w:r w:rsidR="00EB2F99" w:rsidRPr="002A7FDC">
        <w:rPr>
          <w:rFonts w:eastAsia="Calibri"/>
          <w:iCs/>
          <w:lang w:eastAsia="en-US"/>
        </w:rPr>
        <w:t xml:space="preserve">emission </w:t>
      </w:r>
      <w:r w:rsidRPr="002A7FDC">
        <w:rPr>
          <w:rFonts w:eastAsia="Calibri"/>
          <w:iCs/>
          <w:lang w:eastAsia="en-US"/>
        </w:rPr>
        <w:t>can occur to air, STP, water and sediment</w:t>
      </w:r>
      <w:r w:rsidR="00EB2F99" w:rsidRPr="002A7FDC">
        <w:rPr>
          <w:rFonts w:eastAsia="Calibri"/>
          <w:iCs/>
          <w:lang w:eastAsia="en-US"/>
        </w:rPr>
        <w:t>, as well as</w:t>
      </w:r>
      <w:r w:rsidRPr="002A7FDC">
        <w:rPr>
          <w:rFonts w:eastAsia="Calibri"/>
          <w:iCs/>
          <w:lang w:eastAsia="en-US"/>
        </w:rPr>
        <w:t xml:space="preserve"> soil and groundwater via application of sewage sludge to agricultural land.</w:t>
      </w:r>
    </w:p>
    <w:p w14:paraId="698A2C42" w14:textId="77777777" w:rsidR="001675B7" w:rsidRPr="002A7FDC" w:rsidRDefault="001675B7">
      <w:pPr>
        <w:spacing w:before="60" w:line="276" w:lineRule="auto"/>
        <w:rPr>
          <w:rFonts w:ascii="Times New Roman" w:eastAsia="Calibri" w:hAnsi="Times New Roman" w:cs="Times New Roman"/>
          <w:i/>
          <w:iCs/>
          <w:sz w:val="22"/>
          <w:szCs w:val="22"/>
          <w:lang w:eastAsia="en-US"/>
        </w:rPr>
      </w:pPr>
    </w:p>
    <w:p w14:paraId="74D0D46A" w14:textId="77777777" w:rsidR="001675B7" w:rsidRPr="002A7FDC" w:rsidRDefault="000C3872">
      <w:r w:rsidRPr="002A7FDC">
        <w:rPr>
          <w:rFonts w:eastAsia="Calibri"/>
          <w:b/>
          <w:i/>
          <w:sz w:val="22"/>
          <w:szCs w:val="22"/>
          <w:lang w:eastAsia="en-US"/>
        </w:rPr>
        <w:t>Further studies on fate and behaviour in the environment (ADS)</w:t>
      </w:r>
    </w:p>
    <w:p w14:paraId="0A71CAB1" w14:textId="77777777" w:rsidR="001675B7" w:rsidRPr="002A7FDC" w:rsidRDefault="001675B7">
      <w:pPr>
        <w:spacing w:line="260" w:lineRule="atLeast"/>
        <w:rPr>
          <w:rFonts w:eastAsia="Calibri"/>
          <w:b/>
          <w:i/>
          <w:sz w:val="22"/>
          <w:szCs w:val="22"/>
          <w:highlight w:val="yellow"/>
          <w:lang w:eastAsia="en-US"/>
        </w:rPr>
      </w:pPr>
    </w:p>
    <w:p w14:paraId="4A79963B" w14:textId="56AAC6DF" w:rsidR="001675B7" w:rsidRPr="002A7FDC" w:rsidRDefault="000C3872">
      <w:pPr>
        <w:autoSpaceDE w:val="0"/>
        <w:jc w:val="both"/>
        <w:rPr>
          <w:rFonts w:cs="Arial"/>
          <w:color w:val="000000"/>
          <w:lang w:eastAsia="en-GB"/>
        </w:rPr>
      </w:pPr>
      <w:r w:rsidRPr="002A7FDC">
        <w:rPr>
          <w:rFonts w:cs="Arial"/>
          <w:color w:val="000000"/>
          <w:lang w:eastAsia="en-GB"/>
        </w:rPr>
        <w:t>After finalization of Assessment Report for transfluthrin (2014) the applicant provided additional data, including new studies on aerobic degradation of transfluthrin in soil and on biodegradation in the active s</w:t>
      </w:r>
      <w:r w:rsidR="00196279" w:rsidRPr="002A7FDC">
        <w:rPr>
          <w:rFonts w:cs="Arial"/>
          <w:color w:val="000000"/>
          <w:lang w:eastAsia="en-GB"/>
        </w:rPr>
        <w:t>e</w:t>
      </w:r>
      <w:r w:rsidRPr="002A7FDC">
        <w:rPr>
          <w:rFonts w:cs="Arial"/>
          <w:color w:val="000000"/>
          <w:lang w:eastAsia="en-GB"/>
        </w:rPr>
        <w:t xml:space="preserve">wage sludge. These studies have been evaluated by eCA NL and agreed at </w:t>
      </w:r>
      <w:r w:rsidRPr="002A7FDC">
        <w:rPr>
          <w:rFonts w:eastAsia="Calibri"/>
          <w:lang w:eastAsia="en-US"/>
        </w:rPr>
        <w:t xml:space="preserve">WGIII-2018 </w:t>
      </w:r>
      <w:r w:rsidRPr="002A7FDC">
        <w:rPr>
          <w:rFonts w:cs="Arial"/>
          <w:color w:val="000000"/>
          <w:lang w:eastAsia="en-GB"/>
        </w:rPr>
        <w:t>and by the BPC (meeting 24, 2018).</w:t>
      </w:r>
    </w:p>
    <w:p w14:paraId="35853C89" w14:textId="77777777" w:rsidR="001675B7" w:rsidRPr="002A7FDC" w:rsidRDefault="001675B7">
      <w:pPr>
        <w:autoSpaceDE w:val="0"/>
        <w:rPr>
          <w:rFonts w:cs="Arial"/>
          <w:bCs/>
          <w:color w:val="000000"/>
          <w:lang w:eastAsia="en-GB"/>
        </w:rPr>
      </w:pPr>
    </w:p>
    <w:p w14:paraId="53702B36" w14:textId="77777777" w:rsidR="001675B7" w:rsidRPr="002A7FDC" w:rsidRDefault="000C3872">
      <w:pPr>
        <w:autoSpaceDE w:val="0"/>
        <w:rPr>
          <w:rFonts w:cs="Arial"/>
          <w:b/>
          <w:bCs/>
          <w:color w:val="000000"/>
          <w:lang w:eastAsia="en-GB"/>
        </w:rPr>
      </w:pPr>
      <w:r w:rsidRPr="002A7FDC">
        <w:rPr>
          <w:rFonts w:cs="Arial"/>
          <w:b/>
          <w:bCs/>
          <w:color w:val="000000"/>
          <w:lang w:eastAsia="en-GB"/>
        </w:rPr>
        <w:t>Biodegradation in active sewage sludge</w:t>
      </w:r>
    </w:p>
    <w:p w14:paraId="0CF4616D" w14:textId="19763355" w:rsidR="001675B7" w:rsidRPr="002A7FDC" w:rsidRDefault="000C3872">
      <w:r w:rsidRPr="002A7FDC">
        <w:t>Aerobic degradation of transfluthrin in sewage sludge was investigated in sludge from a sewage treatment plant (Monheim, Germany) that mainly receives domestic wastewater. The test was performed according to OECD 314 B. Transfluthrin underwent both primary and ultimate biodegradation over the course of the 8-day study. Mass balance of the biotic sludge system ranged from 96.8 to 99.5 of the applied radioactivity (% AR). Ultimate biodegradation (conversion to CO</w:t>
      </w:r>
      <w:r w:rsidRPr="002A7FDC">
        <w:rPr>
          <w:vertAlign w:val="subscript"/>
        </w:rPr>
        <w:t>2</w:t>
      </w:r>
      <w:r w:rsidRPr="002A7FDC">
        <w:t xml:space="preserve">) occurred at 21.3% AR. Three degradation products were identified with the following maximum occurrences: </w:t>
      </w:r>
    </w:p>
    <w:p w14:paraId="164A378A" w14:textId="77777777" w:rsidR="001675B7" w:rsidRPr="002A7FDC" w:rsidRDefault="000C3872">
      <w:pPr>
        <w:widowControl w:val="0"/>
        <w:numPr>
          <w:ilvl w:val="0"/>
          <w:numId w:val="5"/>
        </w:numPr>
        <w:spacing w:line="360" w:lineRule="auto"/>
      </w:pPr>
      <w:r w:rsidRPr="002A7FDC">
        <w:t xml:space="preserve">trans-DCVA with 64.0% AR after 6 hrs; </w:t>
      </w:r>
    </w:p>
    <w:p w14:paraId="384171AA" w14:textId="77777777" w:rsidR="001675B7" w:rsidRPr="002A7FDC" w:rsidRDefault="000C3872">
      <w:pPr>
        <w:widowControl w:val="0"/>
        <w:numPr>
          <w:ilvl w:val="0"/>
          <w:numId w:val="5"/>
        </w:numPr>
        <w:spacing w:line="360" w:lineRule="auto"/>
      </w:pPr>
      <w:r w:rsidRPr="002A7FDC">
        <w:t>trans-OH-DCVA with 5.8% AR after 30 hrs;</w:t>
      </w:r>
    </w:p>
    <w:p w14:paraId="41B25A01" w14:textId="77777777" w:rsidR="001675B7" w:rsidRPr="002A7FDC" w:rsidRDefault="000C3872">
      <w:pPr>
        <w:widowControl w:val="0"/>
        <w:numPr>
          <w:ilvl w:val="0"/>
          <w:numId w:val="5"/>
        </w:numPr>
        <w:spacing w:line="360" w:lineRule="auto"/>
      </w:pPr>
      <w:r w:rsidRPr="002A7FDC">
        <w:t>cis-OH-DCVA 60.4% AR at days 6,</w:t>
      </w:r>
    </w:p>
    <w:p w14:paraId="7233AAA2" w14:textId="117E7C56" w:rsidR="001675B7" w:rsidRPr="002A7FDC" w:rsidRDefault="000C3872">
      <w:r w:rsidRPr="002A7FDC">
        <w:t xml:space="preserve">The total unidentified residues amounted to a maximum of 3.4% AR, and no single component exceeded 1.5% AR at any sampling interval. As transfluthrin was only labelled </w:t>
      </w:r>
      <w:r w:rsidRPr="002A7FDC">
        <w:lastRenderedPageBreak/>
        <w:t>at the phenyl-moiety, the fluorinated benzene moiety that results in the metabolite 2,3,4,6-tetrafluorobenzyl alcohol (NAK 4452)</w:t>
      </w:r>
      <w:r w:rsidR="00733732" w:rsidRPr="002A7FDC">
        <w:rPr>
          <w:rFonts w:cs="Arial"/>
          <w:bCs/>
          <w:color w:val="000000"/>
          <w:lang w:eastAsia="en-GB"/>
        </w:rPr>
        <w:t xml:space="preserve"> and 2,3,5,6-tetrafluorobenzoic acid (TFB-COOH; also called NAK 4723) were</w:t>
      </w:r>
      <w:r w:rsidRPr="002A7FDC">
        <w:t xml:space="preserve"> not addressed in the study. The proposed pathway is shown below.</w:t>
      </w:r>
    </w:p>
    <w:p w14:paraId="4325F3A0" w14:textId="77777777" w:rsidR="001675B7" w:rsidRPr="002A7FDC" w:rsidRDefault="000C3872">
      <w:pPr>
        <w:jc w:val="center"/>
        <w:rPr>
          <w:lang w:eastAsia="nl-NL"/>
        </w:rPr>
      </w:pPr>
      <w:r w:rsidRPr="002A7FDC">
        <w:rPr>
          <w:noProof/>
          <w:lang w:eastAsia="nl-NL"/>
        </w:rPr>
        <w:drawing>
          <wp:inline distT="0" distB="0" distL="0" distR="0" wp14:anchorId="05A8B0F5" wp14:editId="33994FC4">
            <wp:extent cx="3989705" cy="4433570"/>
            <wp:effectExtent l="0" t="0" r="0" b="0"/>
            <wp:docPr id="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2"/>
                    <pic:cNvPicPr>
                      <a:picLocks noChangeAspect="1" noChangeArrowheads="1"/>
                    </pic:cNvPicPr>
                  </pic:nvPicPr>
                  <pic:blipFill>
                    <a:blip r:embed="rId53"/>
                    <a:srcRect l="-8" t="-7" r="-8" b="-7"/>
                    <a:stretch>
                      <a:fillRect/>
                    </a:stretch>
                  </pic:blipFill>
                  <pic:spPr bwMode="auto">
                    <a:xfrm>
                      <a:off x="0" y="0"/>
                      <a:ext cx="3989705" cy="4433570"/>
                    </a:xfrm>
                    <a:prstGeom prst="rect">
                      <a:avLst/>
                    </a:prstGeom>
                  </pic:spPr>
                </pic:pic>
              </a:graphicData>
            </a:graphic>
          </wp:inline>
        </w:drawing>
      </w:r>
    </w:p>
    <w:p w14:paraId="220014D2" w14:textId="77777777" w:rsidR="001675B7" w:rsidRPr="002A7FDC" w:rsidRDefault="001675B7"/>
    <w:p w14:paraId="5DE836B8" w14:textId="61795FAE" w:rsidR="00E56747" w:rsidRPr="002A7FDC" w:rsidRDefault="00E56747">
      <w:pPr>
        <w:pStyle w:val="Tabletitle"/>
        <w:rPr>
          <w:rFonts w:ascii="Verdana" w:hAnsi="Verdana" w:cs="Verdana"/>
        </w:rPr>
      </w:pPr>
      <w:r w:rsidRPr="002A7FDC">
        <w:rPr>
          <w:rFonts w:ascii="Verdana" w:hAnsi="Verdana" w:cs="Verdana"/>
        </w:rPr>
        <w:t xml:space="preserve">Trans-DCVA may be regarded as transient and trans-OH-DCVA (also named trans-CH2OH-trans-DCVA) degrades rapidly as well. Cis-OH-DCVA (also named cis-CH2OH-trans-DCVA) is however persistent in sewage sludge. TFB-OH (also named NAK 4452) </w:t>
      </w:r>
      <w:r w:rsidR="00733732" w:rsidRPr="002A7FDC">
        <w:t xml:space="preserve">and TFB-COOH (also named NAK 4723) </w:t>
      </w:r>
      <w:r w:rsidRPr="002A7FDC">
        <w:rPr>
          <w:rFonts w:ascii="Verdana" w:hAnsi="Verdana" w:cs="Verdana"/>
        </w:rPr>
        <w:t xml:space="preserve">must be regarded as persistent with a formation fraction of one as one mole transfluthrin produces one mole </w:t>
      </w:r>
      <w:r w:rsidR="00DC5A0E" w:rsidRPr="002A7FDC">
        <w:rPr>
          <w:rFonts w:ascii="Verdana" w:hAnsi="Verdana"/>
        </w:rPr>
        <w:t>of these metabolites, as these metabolites were not addressed in the study</w:t>
      </w:r>
      <w:r w:rsidRPr="002A7FDC">
        <w:rPr>
          <w:rFonts w:ascii="Verdana" w:hAnsi="Verdana" w:cs="Verdana"/>
        </w:rPr>
        <w:t xml:space="preserve">. The DT50 values and formation fractions are summarised below. </w:t>
      </w:r>
    </w:p>
    <w:p w14:paraId="309F0347" w14:textId="77777777" w:rsidR="00DC5A0E" w:rsidRPr="002A7FDC" w:rsidRDefault="00DC5A0E" w:rsidP="00990D48">
      <w:pPr>
        <w:pStyle w:val="Table"/>
      </w:pPr>
    </w:p>
    <w:p w14:paraId="2B335897" w14:textId="77777777" w:rsidR="00066EA3" w:rsidRPr="002A7FDC" w:rsidRDefault="00066EA3" w:rsidP="00066EA3">
      <w:pPr>
        <w:autoSpaceDE w:val="0"/>
        <w:autoSpaceDN w:val="0"/>
        <w:adjustRightInd w:val="0"/>
        <w:rPr>
          <w:rFonts w:cs="Arial"/>
          <w:b/>
          <w:bCs/>
          <w:color w:val="000000"/>
          <w:lang w:eastAsia="en-GB"/>
        </w:rPr>
      </w:pPr>
      <w:r w:rsidRPr="002A7FDC">
        <w:rPr>
          <w:rFonts w:cs="Arial"/>
          <w:b/>
          <w:bCs/>
          <w:color w:val="000000"/>
          <w:lang w:eastAsia="en-GB"/>
        </w:rPr>
        <w:t>Degradation of transfluthrin in activated sludge</w:t>
      </w:r>
    </w:p>
    <w:tbl>
      <w:tblPr>
        <w:tblW w:w="5199" w:type="pct"/>
        <w:tblInd w:w="-56" w:type="dxa"/>
        <w:tblBorders>
          <w:top w:val="single" w:sz="12" w:space="0" w:color="808080"/>
          <w:bottom w:val="single" w:sz="12" w:space="0" w:color="808080"/>
        </w:tblBorders>
        <w:tblCellMar>
          <w:left w:w="56" w:type="dxa"/>
          <w:right w:w="56" w:type="dxa"/>
        </w:tblCellMar>
        <w:tblLook w:val="0000" w:firstRow="0" w:lastRow="0" w:firstColumn="0" w:lastColumn="0" w:noHBand="0" w:noVBand="0"/>
      </w:tblPr>
      <w:tblGrid>
        <w:gridCol w:w="1345"/>
        <w:gridCol w:w="1878"/>
        <w:gridCol w:w="741"/>
        <w:gridCol w:w="1054"/>
        <w:gridCol w:w="843"/>
        <w:gridCol w:w="747"/>
        <w:gridCol w:w="960"/>
        <w:gridCol w:w="667"/>
        <w:gridCol w:w="1345"/>
      </w:tblGrid>
      <w:tr w:rsidR="00DC5A0E" w:rsidRPr="002A7FDC" w14:paraId="1C7C9329" w14:textId="77777777" w:rsidTr="00124083">
        <w:trPr>
          <w:cantSplit/>
          <w:tblHeader/>
        </w:trPr>
        <w:tc>
          <w:tcPr>
            <w:tcW w:w="702" w:type="pct"/>
            <w:tcBorders>
              <w:top w:val="single" w:sz="12" w:space="0" w:color="808080"/>
              <w:bottom w:val="single" w:sz="6" w:space="0" w:color="808080"/>
            </w:tcBorders>
            <w:shd w:val="clear" w:color="auto" w:fill="E6E6E6"/>
          </w:tcPr>
          <w:p w14:paraId="00A5AEEE" w14:textId="77777777" w:rsidR="00DC5A0E" w:rsidRPr="002A7FDC" w:rsidRDefault="00DC5A0E" w:rsidP="00124083">
            <w:pPr>
              <w:pStyle w:val="Table"/>
              <w:rPr>
                <w:sz w:val="18"/>
                <w:szCs w:val="18"/>
              </w:rPr>
            </w:pPr>
            <w:r w:rsidRPr="002A7FDC">
              <w:rPr>
                <w:sz w:val="18"/>
                <w:szCs w:val="18"/>
              </w:rPr>
              <w:t>Substance</w:t>
            </w:r>
          </w:p>
        </w:tc>
        <w:tc>
          <w:tcPr>
            <w:tcW w:w="980" w:type="pct"/>
            <w:tcBorders>
              <w:top w:val="single" w:sz="12" w:space="0" w:color="808080"/>
              <w:bottom w:val="single" w:sz="6" w:space="0" w:color="808080"/>
            </w:tcBorders>
            <w:shd w:val="clear" w:color="auto" w:fill="E6E6E6"/>
          </w:tcPr>
          <w:p w14:paraId="6F3485C6" w14:textId="77777777" w:rsidR="00DC5A0E" w:rsidRPr="002A7FDC" w:rsidRDefault="00DC5A0E" w:rsidP="00124083">
            <w:pPr>
              <w:pStyle w:val="Table"/>
              <w:jc w:val="center"/>
              <w:rPr>
                <w:sz w:val="18"/>
                <w:szCs w:val="18"/>
              </w:rPr>
            </w:pPr>
            <w:r w:rsidRPr="002A7FDC">
              <w:rPr>
                <w:sz w:val="18"/>
                <w:szCs w:val="18"/>
              </w:rPr>
              <w:t>Matrix</w:t>
            </w:r>
          </w:p>
        </w:tc>
        <w:tc>
          <w:tcPr>
            <w:tcW w:w="387" w:type="pct"/>
            <w:tcBorders>
              <w:top w:val="single" w:sz="12" w:space="0" w:color="808080"/>
              <w:bottom w:val="single" w:sz="6" w:space="0" w:color="808080"/>
            </w:tcBorders>
            <w:shd w:val="clear" w:color="auto" w:fill="E6E6E6"/>
          </w:tcPr>
          <w:p w14:paraId="4CFCE84D" w14:textId="77777777" w:rsidR="00DC5A0E" w:rsidRPr="002A7FDC" w:rsidRDefault="00DC5A0E" w:rsidP="00124083">
            <w:pPr>
              <w:pStyle w:val="Table"/>
              <w:jc w:val="center"/>
              <w:rPr>
                <w:sz w:val="18"/>
                <w:szCs w:val="18"/>
              </w:rPr>
            </w:pPr>
            <w:r w:rsidRPr="002A7FDC">
              <w:rPr>
                <w:sz w:val="18"/>
                <w:szCs w:val="18"/>
              </w:rPr>
              <w:t>Method</w:t>
            </w:r>
          </w:p>
        </w:tc>
        <w:tc>
          <w:tcPr>
            <w:tcW w:w="550" w:type="pct"/>
            <w:tcBorders>
              <w:top w:val="single" w:sz="12" w:space="0" w:color="808080"/>
              <w:bottom w:val="single" w:sz="6" w:space="0" w:color="808080"/>
            </w:tcBorders>
            <w:shd w:val="clear" w:color="auto" w:fill="E6E6E6"/>
          </w:tcPr>
          <w:p w14:paraId="1D68C298" w14:textId="77777777" w:rsidR="00DC5A0E" w:rsidRPr="002A7FDC" w:rsidRDefault="00DC5A0E" w:rsidP="00124083">
            <w:pPr>
              <w:pStyle w:val="Table"/>
              <w:jc w:val="center"/>
              <w:rPr>
                <w:sz w:val="18"/>
                <w:szCs w:val="18"/>
              </w:rPr>
            </w:pPr>
            <w:r w:rsidRPr="002A7FDC">
              <w:rPr>
                <w:sz w:val="18"/>
                <w:szCs w:val="18"/>
              </w:rPr>
              <w:t>Condition</w:t>
            </w:r>
          </w:p>
        </w:tc>
        <w:tc>
          <w:tcPr>
            <w:tcW w:w="440" w:type="pct"/>
            <w:tcBorders>
              <w:top w:val="single" w:sz="12" w:space="0" w:color="808080"/>
              <w:bottom w:val="single" w:sz="6" w:space="0" w:color="808080"/>
            </w:tcBorders>
            <w:shd w:val="clear" w:color="auto" w:fill="E6E6E6"/>
          </w:tcPr>
          <w:p w14:paraId="56FDF4EB" w14:textId="77777777" w:rsidR="00DC5A0E" w:rsidRPr="002A7FDC" w:rsidRDefault="00DC5A0E" w:rsidP="00124083">
            <w:pPr>
              <w:pStyle w:val="Table"/>
              <w:jc w:val="center"/>
              <w:rPr>
                <w:sz w:val="18"/>
                <w:szCs w:val="18"/>
              </w:rPr>
            </w:pPr>
            <w:r w:rsidRPr="002A7FDC">
              <w:rPr>
                <w:sz w:val="18"/>
                <w:szCs w:val="18"/>
              </w:rPr>
              <w:t>Duration</w:t>
            </w:r>
          </w:p>
          <w:p w14:paraId="67A9C1F2" w14:textId="77777777" w:rsidR="00DC5A0E" w:rsidRPr="002A7FDC" w:rsidRDefault="00DC5A0E" w:rsidP="00124083">
            <w:pPr>
              <w:pStyle w:val="Table"/>
              <w:jc w:val="center"/>
              <w:rPr>
                <w:sz w:val="18"/>
                <w:szCs w:val="18"/>
              </w:rPr>
            </w:pPr>
            <w:r w:rsidRPr="002A7FDC">
              <w:rPr>
                <w:sz w:val="18"/>
                <w:szCs w:val="18"/>
              </w:rPr>
              <w:t>[d]</w:t>
            </w:r>
          </w:p>
        </w:tc>
        <w:tc>
          <w:tcPr>
            <w:tcW w:w="390" w:type="pct"/>
            <w:tcBorders>
              <w:top w:val="single" w:sz="12" w:space="0" w:color="808080"/>
              <w:bottom w:val="single" w:sz="6" w:space="0" w:color="808080"/>
            </w:tcBorders>
            <w:shd w:val="clear" w:color="auto" w:fill="E6E6E6"/>
          </w:tcPr>
          <w:p w14:paraId="7682544D" w14:textId="77777777" w:rsidR="00DC5A0E" w:rsidRPr="002A7FDC" w:rsidRDefault="00DC5A0E" w:rsidP="00124083">
            <w:pPr>
              <w:pStyle w:val="Table"/>
              <w:jc w:val="center"/>
              <w:rPr>
                <w:sz w:val="18"/>
                <w:szCs w:val="18"/>
              </w:rPr>
            </w:pPr>
            <w:r w:rsidRPr="002A7FDC">
              <w:rPr>
                <w:sz w:val="18"/>
                <w:szCs w:val="18"/>
              </w:rPr>
              <w:t>DT</w:t>
            </w:r>
            <w:r w:rsidRPr="002A7FDC">
              <w:rPr>
                <w:sz w:val="18"/>
                <w:szCs w:val="18"/>
                <w:vertAlign w:val="subscript"/>
              </w:rPr>
              <w:t>50</w:t>
            </w:r>
          </w:p>
          <w:p w14:paraId="00E903B0" w14:textId="77777777" w:rsidR="00DC5A0E" w:rsidRPr="002A7FDC" w:rsidRDefault="00DC5A0E" w:rsidP="00124083">
            <w:pPr>
              <w:pStyle w:val="Table"/>
              <w:jc w:val="center"/>
              <w:rPr>
                <w:sz w:val="18"/>
                <w:szCs w:val="18"/>
              </w:rPr>
            </w:pPr>
            <w:r w:rsidRPr="002A7FDC">
              <w:rPr>
                <w:sz w:val="18"/>
                <w:szCs w:val="18"/>
              </w:rPr>
              <w:t>[d]</w:t>
            </w:r>
          </w:p>
        </w:tc>
        <w:tc>
          <w:tcPr>
            <w:tcW w:w="501" w:type="pct"/>
            <w:tcBorders>
              <w:top w:val="single" w:sz="12" w:space="0" w:color="808080"/>
              <w:bottom w:val="single" w:sz="6" w:space="0" w:color="808080"/>
            </w:tcBorders>
            <w:shd w:val="clear" w:color="auto" w:fill="E6E6E6"/>
          </w:tcPr>
          <w:p w14:paraId="063F3834" w14:textId="77777777" w:rsidR="00DC5A0E" w:rsidRPr="002A7FDC" w:rsidRDefault="00DC5A0E" w:rsidP="00124083">
            <w:pPr>
              <w:pStyle w:val="Table"/>
              <w:jc w:val="center"/>
              <w:rPr>
                <w:sz w:val="18"/>
                <w:szCs w:val="18"/>
              </w:rPr>
            </w:pPr>
            <w:r w:rsidRPr="002A7FDC">
              <w:rPr>
                <w:sz w:val="18"/>
                <w:szCs w:val="18"/>
              </w:rPr>
              <w:t>Formation fraction</w:t>
            </w:r>
          </w:p>
        </w:tc>
        <w:tc>
          <w:tcPr>
            <w:tcW w:w="348" w:type="pct"/>
            <w:tcBorders>
              <w:top w:val="single" w:sz="12" w:space="0" w:color="808080"/>
              <w:bottom w:val="single" w:sz="6" w:space="0" w:color="808080"/>
            </w:tcBorders>
            <w:shd w:val="clear" w:color="auto" w:fill="E6E6E6"/>
          </w:tcPr>
          <w:p w14:paraId="425BDE63" w14:textId="77777777" w:rsidR="00DC5A0E" w:rsidRPr="002A7FDC" w:rsidRDefault="00DC5A0E" w:rsidP="00124083">
            <w:pPr>
              <w:pStyle w:val="Table"/>
              <w:jc w:val="center"/>
              <w:rPr>
                <w:sz w:val="18"/>
                <w:szCs w:val="18"/>
              </w:rPr>
            </w:pPr>
            <w:r w:rsidRPr="002A7FDC">
              <w:rPr>
                <w:sz w:val="18"/>
                <w:szCs w:val="18"/>
              </w:rPr>
              <w:t>Model</w:t>
            </w:r>
          </w:p>
        </w:tc>
        <w:tc>
          <w:tcPr>
            <w:tcW w:w="702" w:type="pct"/>
            <w:tcBorders>
              <w:top w:val="single" w:sz="12" w:space="0" w:color="808080"/>
              <w:bottom w:val="single" w:sz="6" w:space="0" w:color="808080"/>
            </w:tcBorders>
            <w:shd w:val="clear" w:color="auto" w:fill="E6E6E6"/>
          </w:tcPr>
          <w:p w14:paraId="596F437A" w14:textId="77777777" w:rsidR="00DC5A0E" w:rsidRPr="002A7FDC" w:rsidRDefault="00DC5A0E" w:rsidP="00124083">
            <w:pPr>
              <w:pStyle w:val="Table"/>
              <w:rPr>
                <w:sz w:val="18"/>
                <w:szCs w:val="18"/>
              </w:rPr>
            </w:pPr>
            <w:r w:rsidRPr="002A7FDC">
              <w:rPr>
                <w:sz w:val="18"/>
                <w:szCs w:val="18"/>
              </w:rPr>
              <w:t>Reference</w:t>
            </w:r>
          </w:p>
        </w:tc>
      </w:tr>
      <w:tr w:rsidR="00DC5A0E" w:rsidRPr="002A7FDC" w14:paraId="727469FE" w14:textId="77777777" w:rsidTr="00124083">
        <w:trPr>
          <w:cantSplit/>
        </w:trPr>
        <w:tc>
          <w:tcPr>
            <w:tcW w:w="702" w:type="pct"/>
          </w:tcPr>
          <w:p w14:paraId="72265EB0" w14:textId="77777777" w:rsidR="00DC5A0E" w:rsidRPr="002A7FDC" w:rsidRDefault="00DC5A0E" w:rsidP="00124083">
            <w:pPr>
              <w:pStyle w:val="Table"/>
              <w:rPr>
                <w:sz w:val="18"/>
                <w:szCs w:val="18"/>
              </w:rPr>
            </w:pPr>
            <w:r w:rsidRPr="002A7FDC">
              <w:rPr>
                <w:sz w:val="18"/>
                <w:szCs w:val="18"/>
              </w:rPr>
              <w:t>transfluthrin</w:t>
            </w:r>
          </w:p>
        </w:tc>
        <w:tc>
          <w:tcPr>
            <w:tcW w:w="980" w:type="pct"/>
            <w:vMerge w:val="restart"/>
            <w:vAlign w:val="center"/>
          </w:tcPr>
          <w:p w14:paraId="450B7B20" w14:textId="77777777" w:rsidR="00DC5A0E" w:rsidRPr="002A7FDC" w:rsidRDefault="00DC5A0E" w:rsidP="00124083">
            <w:pPr>
              <w:pStyle w:val="Table"/>
              <w:jc w:val="center"/>
              <w:rPr>
                <w:sz w:val="18"/>
                <w:szCs w:val="18"/>
              </w:rPr>
            </w:pPr>
            <w:r w:rsidRPr="002A7FDC">
              <w:rPr>
                <w:sz w:val="18"/>
                <w:szCs w:val="18"/>
              </w:rPr>
              <w:t>Acticated sludge</w:t>
            </w:r>
          </w:p>
        </w:tc>
        <w:tc>
          <w:tcPr>
            <w:tcW w:w="387" w:type="pct"/>
            <w:vMerge w:val="restart"/>
            <w:vAlign w:val="center"/>
          </w:tcPr>
          <w:p w14:paraId="647F57C2" w14:textId="77777777" w:rsidR="00DC5A0E" w:rsidRPr="002A7FDC" w:rsidRDefault="00DC5A0E" w:rsidP="00124083">
            <w:pPr>
              <w:pStyle w:val="Table"/>
              <w:jc w:val="center"/>
              <w:rPr>
                <w:sz w:val="18"/>
                <w:szCs w:val="18"/>
              </w:rPr>
            </w:pPr>
            <w:r w:rsidRPr="002A7FDC">
              <w:rPr>
                <w:sz w:val="18"/>
                <w:szCs w:val="18"/>
              </w:rPr>
              <w:t>OECD 314B</w:t>
            </w:r>
          </w:p>
        </w:tc>
        <w:tc>
          <w:tcPr>
            <w:tcW w:w="550" w:type="pct"/>
            <w:vMerge w:val="restart"/>
            <w:vAlign w:val="center"/>
          </w:tcPr>
          <w:p w14:paraId="0456A537" w14:textId="77777777" w:rsidR="00DC5A0E" w:rsidRPr="002A7FDC" w:rsidRDefault="00DC5A0E" w:rsidP="00124083">
            <w:pPr>
              <w:pStyle w:val="Table"/>
              <w:jc w:val="center"/>
              <w:rPr>
                <w:sz w:val="18"/>
                <w:szCs w:val="18"/>
              </w:rPr>
            </w:pPr>
            <w:r w:rsidRPr="002A7FDC">
              <w:rPr>
                <w:sz w:val="18"/>
                <w:szCs w:val="18"/>
              </w:rPr>
              <w:t>146 µg/L</w:t>
            </w:r>
          </w:p>
          <w:p w14:paraId="0B0CEC80" w14:textId="77777777" w:rsidR="00DC5A0E" w:rsidRPr="002A7FDC" w:rsidRDefault="00DC5A0E" w:rsidP="00124083">
            <w:pPr>
              <w:pStyle w:val="Table"/>
              <w:jc w:val="center"/>
              <w:rPr>
                <w:sz w:val="18"/>
                <w:szCs w:val="18"/>
              </w:rPr>
            </w:pPr>
            <w:r w:rsidRPr="002A7FDC">
              <w:rPr>
                <w:sz w:val="18"/>
                <w:szCs w:val="18"/>
              </w:rPr>
              <w:t>21.7±0.8°C</w:t>
            </w:r>
          </w:p>
        </w:tc>
        <w:tc>
          <w:tcPr>
            <w:tcW w:w="440" w:type="pct"/>
            <w:vMerge w:val="restart"/>
            <w:vAlign w:val="center"/>
          </w:tcPr>
          <w:p w14:paraId="09D9A2DA" w14:textId="77777777" w:rsidR="00DC5A0E" w:rsidRPr="002A7FDC" w:rsidRDefault="00DC5A0E" w:rsidP="00124083">
            <w:pPr>
              <w:pStyle w:val="Table"/>
              <w:jc w:val="center"/>
              <w:rPr>
                <w:sz w:val="18"/>
                <w:szCs w:val="18"/>
              </w:rPr>
            </w:pPr>
            <w:r w:rsidRPr="002A7FDC">
              <w:rPr>
                <w:sz w:val="18"/>
                <w:szCs w:val="18"/>
              </w:rPr>
              <w:t>8</w:t>
            </w:r>
          </w:p>
        </w:tc>
        <w:tc>
          <w:tcPr>
            <w:tcW w:w="390" w:type="pct"/>
            <w:vAlign w:val="center"/>
          </w:tcPr>
          <w:p w14:paraId="7D492915" w14:textId="77777777" w:rsidR="00DC5A0E" w:rsidRPr="002A7FDC" w:rsidRDefault="00DC5A0E" w:rsidP="00124083">
            <w:pPr>
              <w:pStyle w:val="Table"/>
              <w:jc w:val="center"/>
              <w:rPr>
                <w:sz w:val="18"/>
                <w:szCs w:val="18"/>
              </w:rPr>
            </w:pPr>
            <w:r w:rsidRPr="002A7FDC">
              <w:rPr>
                <w:sz w:val="18"/>
                <w:szCs w:val="18"/>
              </w:rPr>
              <w:t>0.284</w:t>
            </w:r>
          </w:p>
        </w:tc>
        <w:tc>
          <w:tcPr>
            <w:tcW w:w="501" w:type="pct"/>
            <w:vAlign w:val="center"/>
          </w:tcPr>
          <w:p w14:paraId="7ABA0B0E" w14:textId="77777777" w:rsidR="00DC5A0E" w:rsidRPr="002A7FDC" w:rsidRDefault="00DC5A0E" w:rsidP="00124083">
            <w:pPr>
              <w:pStyle w:val="Table"/>
              <w:jc w:val="center"/>
              <w:rPr>
                <w:sz w:val="18"/>
                <w:szCs w:val="18"/>
              </w:rPr>
            </w:pPr>
            <w:r w:rsidRPr="002A7FDC">
              <w:rPr>
                <w:sz w:val="18"/>
                <w:szCs w:val="18"/>
              </w:rPr>
              <w:t>-</w:t>
            </w:r>
          </w:p>
        </w:tc>
        <w:tc>
          <w:tcPr>
            <w:tcW w:w="348" w:type="pct"/>
            <w:vAlign w:val="center"/>
          </w:tcPr>
          <w:p w14:paraId="4E46FED0" w14:textId="77777777" w:rsidR="00DC5A0E" w:rsidRPr="002A7FDC" w:rsidRDefault="00DC5A0E" w:rsidP="00124083">
            <w:pPr>
              <w:pStyle w:val="Table"/>
              <w:jc w:val="center"/>
              <w:rPr>
                <w:sz w:val="18"/>
                <w:szCs w:val="18"/>
              </w:rPr>
            </w:pPr>
            <w:r w:rsidRPr="002A7FDC">
              <w:rPr>
                <w:sz w:val="18"/>
                <w:szCs w:val="18"/>
              </w:rPr>
              <w:t>FOMC</w:t>
            </w:r>
          </w:p>
        </w:tc>
        <w:tc>
          <w:tcPr>
            <w:tcW w:w="702" w:type="pct"/>
            <w:vMerge w:val="restart"/>
            <w:vAlign w:val="center"/>
          </w:tcPr>
          <w:p w14:paraId="14AA4C9A" w14:textId="772D64DD" w:rsidR="00DC5A0E" w:rsidRPr="002A7FDC" w:rsidRDefault="00EF04EA" w:rsidP="00124083">
            <w:pPr>
              <w:pStyle w:val="Table"/>
              <w:rPr>
                <w:sz w:val="18"/>
                <w:szCs w:val="18"/>
              </w:rPr>
            </w:pPr>
            <w:r w:rsidRPr="002A7FDC">
              <w:rPr>
                <w:highlight w:val="black"/>
              </w:rPr>
              <w:t>xxxx</w:t>
            </w:r>
            <w:r w:rsidR="00DC5A0E" w:rsidRPr="002A7FDC">
              <w:rPr>
                <w:sz w:val="18"/>
                <w:szCs w:val="18"/>
              </w:rPr>
              <w:t>, 2017</w:t>
            </w:r>
          </w:p>
          <w:p w14:paraId="64497E05" w14:textId="77777777" w:rsidR="00DC5A0E" w:rsidRPr="002A7FDC" w:rsidRDefault="00DC5A0E" w:rsidP="00124083">
            <w:pPr>
              <w:pStyle w:val="Table"/>
              <w:rPr>
                <w:sz w:val="18"/>
                <w:szCs w:val="18"/>
              </w:rPr>
            </w:pPr>
          </w:p>
        </w:tc>
      </w:tr>
      <w:tr w:rsidR="00DC5A0E" w:rsidRPr="002A7FDC" w14:paraId="306253E6" w14:textId="77777777" w:rsidTr="00124083">
        <w:trPr>
          <w:cantSplit/>
        </w:trPr>
        <w:tc>
          <w:tcPr>
            <w:tcW w:w="702" w:type="pct"/>
          </w:tcPr>
          <w:p w14:paraId="77132FDA" w14:textId="77777777" w:rsidR="00DC5A0E" w:rsidRPr="002A7FDC" w:rsidRDefault="00DC5A0E" w:rsidP="00124083">
            <w:pPr>
              <w:pStyle w:val="Table"/>
              <w:rPr>
                <w:sz w:val="18"/>
                <w:szCs w:val="18"/>
              </w:rPr>
            </w:pPr>
            <w:r w:rsidRPr="002A7FDC">
              <w:rPr>
                <w:sz w:val="18"/>
                <w:szCs w:val="18"/>
              </w:rPr>
              <w:t>trans-DCVA</w:t>
            </w:r>
          </w:p>
        </w:tc>
        <w:tc>
          <w:tcPr>
            <w:tcW w:w="980" w:type="pct"/>
            <w:vMerge/>
          </w:tcPr>
          <w:p w14:paraId="361FC4B1" w14:textId="77777777" w:rsidR="00DC5A0E" w:rsidRPr="002A7FDC" w:rsidRDefault="00DC5A0E" w:rsidP="00124083">
            <w:pPr>
              <w:pStyle w:val="Table"/>
            </w:pPr>
          </w:p>
        </w:tc>
        <w:tc>
          <w:tcPr>
            <w:tcW w:w="387" w:type="pct"/>
            <w:vMerge/>
          </w:tcPr>
          <w:p w14:paraId="7BC995EF" w14:textId="77777777" w:rsidR="00DC5A0E" w:rsidRPr="002A7FDC" w:rsidRDefault="00DC5A0E" w:rsidP="00124083">
            <w:pPr>
              <w:pStyle w:val="Table"/>
            </w:pPr>
          </w:p>
        </w:tc>
        <w:tc>
          <w:tcPr>
            <w:tcW w:w="550" w:type="pct"/>
            <w:vMerge/>
          </w:tcPr>
          <w:p w14:paraId="7F89F7A5" w14:textId="77777777" w:rsidR="00DC5A0E" w:rsidRPr="002A7FDC" w:rsidRDefault="00DC5A0E" w:rsidP="00124083">
            <w:pPr>
              <w:pStyle w:val="Table"/>
            </w:pPr>
          </w:p>
        </w:tc>
        <w:tc>
          <w:tcPr>
            <w:tcW w:w="440" w:type="pct"/>
            <w:vMerge/>
          </w:tcPr>
          <w:p w14:paraId="6AEE5EAA" w14:textId="77777777" w:rsidR="00DC5A0E" w:rsidRPr="002A7FDC" w:rsidRDefault="00DC5A0E" w:rsidP="00124083">
            <w:pPr>
              <w:pStyle w:val="Table"/>
              <w:rPr>
                <w:sz w:val="20"/>
              </w:rPr>
            </w:pPr>
          </w:p>
        </w:tc>
        <w:tc>
          <w:tcPr>
            <w:tcW w:w="390" w:type="pct"/>
            <w:vAlign w:val="center"/>
          </w:tcPr>
          <w:p w14:paraId="55B284FC" w14:textId="77777777" w:rsidR="00DC5A0E" w:rsidRPr="002A7FDC" w:rsidRDefault="00DC5A0E" w:rsidP="00124083">
            <w:pPr>
              <w:pStyle w:val="Table"/>
              <w:jc w:val="center"/>
              <w:rPr>
                <w:sz w:val="18"/>
                <w:szCs w:val="18"/>
              </w:rPr>
            </w:pPr>
            <w:r w:rsidRPr="002A7FDC">
              <w:rPr>
                <w:sz w:val="18"/>
                <w:szCs w:val="18"/>
              </w:rPr>
              <w:t>0.897</w:t>
            </w:r>
          </w:p>
        </w:tc>
        <w:tc>
          <w:tcPr>
            <w:tcW w:w="501" w:type="pct"/>
            <w:vAlign w:val="center"/>
          </w:tcPr>
          <w:p w14:paraId="3CA4A0AC" w14:textId="77777777" w:rsidR="00DC5A0E" w:rsidRPr="002A7FDC" w:rsidRDefault="00DC5A0E" w:rsidP="00124083">
            <w:pPr>
              <w:pStyle w:val="Table"/>
              <w:jc w:val="center"/>
              <w:rPr>
                <w:sz w:val="18"/>
                <w:szCs w:val="18"/>
              </w:rPr>
            </w:pPr>
            <w:r w:rsidRPr="002A7FDC">
              <w:rPr>
                <w:sz w:val="18"/>
                <w:szCs w:val="18"/>
              </w:rPr>
              <w:t>0.968</w:t>
            </w:r>
          </w:p>
        </w:tc>
        <w:tc>
          <w:tcPr>
            <w:tcW w:w="348" w:type="pct"/>
            <w:vAlign w:val="center"/>
          </w:tcPr>
          <w:p w14:paraId="12B4BA42" w14:textId="77777777" w:rsidR="00DC5A0E" w:rsidRPr="002A7FDC" w:rsidRDefault="00DC5A0E" w:rsidP="00124083">
            <w:pPr>
              <w:pStyle w:val="Table"/>
              <w:jc w:val="center"/>
              <w:rPr>
                <w:sz w:val="18"/>
                <w:szCs w:val="18"/>
              </w:rPr>
            </w:pPr>
            <w:r w:rsidRPr="002A7FDC">
              <w:rPr>
                <w:sz w:val="18"/>
                <w:szCs w:val="18"/>
              </w:rPr>
              <w:t>SFO</w:t>
            </w:r>
          </w:p>
        </w:tc>
        <w:tc>
          <w:tcPr>
            <w:tcW w:w="702" w:type="pct"/>
            <w:vMerge/>
          </w:tcPr>
          <w:p w14:paraId="3A5A2C4D" w14:textId="77777777" w:rsidR="00DC5A0E" w:rsidRPr="002A7FDC" w:rsidRDefault="00DC5A0E" w:rsidP="00124083">
            <w:pPr>
              <w:pStyle w:val="Table"/>
            </w:pPr>
          </w:p>
        </w:tc>
      </w:tr>
      <w:tr w:rsidR="00DC5A0E" w:rsidRPr="002A7FDC" w14:paraId="0CFB7DF9" w14:textId="77777777" w:rsidTr="00124083">
        <w:trPr>
          <w:cantSplit/>
        </w:trPr>
        <w:tc>
          <w:tcPr>
            <w:tcW w:w="702" w:type="pct"/>
          </w:tcPr>
          <w:p w14:paraId="473974CC" w14:textId="77777777" w:rsidR="00DC5A0E" w:rsidRPr="002A7FDC" w:rsidRDefault="00DC5A0E" w:rsidP="00124083">
            <w:pPr>
              <w:pStyle w:val="Table"/>
              <w:rPr>
                <w:sz w:val="18"/>
                <w:szCs w:val="18"/>
              </w:rPr>
            </w:pPr>
            <w:r w:rsidRPr="002A7FDC">
              <w:rPr>
                <w:sz w:val="18"/>
                <w:szCs w:val="18"/>
              </w:rPr>
              <w:t>cis-OH-DCVA</w:t>
            </w:r>
            <w:r w:rsidRPr="002A7FDC">
              <w:rPr>
                <w:sz w:val="18"/>
                <w:szCs w:val="18"/>
                <w:vertAlign w:val="superscript"/>
              </w:rPr>
              <w:t>1</w:t>
            </w:r>
          </w:p>
        </w:tc>
        <w:tc>
          <w:tcPr>
            <w:tcW w:w="980" w:type="pct"/>
            <w:vMerge/>
          </w:tcPr>
          <w:p w14:paraId="02429293" w14:textId="77777777" w:rsidR="00DC5A0E" w:rsidRPr="002A7FDC" w:rsidRDefault="00DC5A0E" w:rsidP="00124083">
            <w:pPr>
              <w:pStyle w:val="Table"/>
            </w:pPr>
          </w:p>
        </w:tc>
        <w:tc>
          <w:tcPr>
            <w:tcW w:w="387" w:type="pct"/>
            <w:vMerge/>
          </w:tcPr>
          <w:p w14:paraId="4EFDCA6C" w14:textId="77777777" w:rsidR="00DC5A0E" w:rsidRPr="002A7FDC" w:rsidRDefault="00DC5A0E" w:rsidP="00124083">
            <w:pPr>
              <w:pStyle w:val="Table"/>
            </w:pPr>
          </w:p>
        </w:tc>
        <w:tc>
          <w:tcPr>
            <w:tcW w:w="550" w:type="pct"/>
            <w:vMerge/>
          </w:tcPr>
          <w:p w14:paraId="794B73D7" w14:textId="77777777" w:rsidR="00DC5A0E" w:rsidRPr="002A7FDC" w:rsidRDefault="00DC5A0E" w:rsidP="00124083">
            <w:pPr>
              <w:pStyle w:val="Table"/>
            </w:pPr>
          </w:p>
        </w:tc>
        <w:tc>
          <w:tcPr>
            <w:tcW w:w="440" w:type="pct"/>
            <w:vMerge/>
          </w:tcPr>
          <w:p w14:paraId="5EA7F172" w14:textId="77777777" w:rsidR="00DC5A0E" w:rsidRPr="002A7FDC" w:rsidRDefault="00DC5A0E" w:rsidP="00124083">
            <w:pPr>
              <w:pStyle w:val="Table"/>
              <w:rPr>
                <w:sz w:val="20"/>
              </w:rPr>
            </w:pPr>
          </w:p>
        </w:tc>
        <w:tc>
          <w:tcPr>
            <w:tcW w:w="390" w:type="pct"/>
            <w:vAlign w:val="center"/>
          </w:tcPr>
          <w:p w14:paraId="6BE68372" w14:textId="77777777" w:rsidR="00DC5A0E" w:rsidRPr="002A7FDC" w:rsidRDefault="00DC5A0E" w:rsidP="00124083">
            <w:pPr>
              <w:pStyle w:val="Table"/>
              <w:jc w:val="center"/>
              <w:rPr>
                <w:sz w:val="18"/>
                <w:szCs w:val="18"/>
              </w:rPr>
            </w:pPr>
            <w:r w:rsidRPr="002A7FDC">
              <w:rPr>
                <w:sz w:val="18"/>
                <w:szCs w:val="18"/>
              </w:rPr>
              <w:t>&gt;10000</w:t>
            </w:r>
          </w:p>
        </w:tc>
        <w:tc>
          <w:tcPr>
            <w:tcW w:w="501" w:type="pct"/>
            <w:vAlign w:val="center"/>
          </w:tcPr>
          <w:p w14:paraId="054D8EE0" w14:textId="77777777" w:rsidR="00DC5A0E" w:rsidRPr="002A7FDC" w:rsidRDefault="00DC5A0E" w:rsidP="00124083">
            <w:pPr>
              <w:pStyle w:val="Table"/>
              <w:jc w:val="center"/>
              <w:rPr>
                <w:sz w:val="18"/>
                <w:szCs w:val="18"/>
              </w:rPr>
            </w:pPr>
            <w:r w:rsidRPr="002A7FDC">
              <w:rPr>
                <w:sz w:val="18"/>
                <w:szCs w:val="18"/>
              </w:rPr>
              <w:t>0.619</w:t>
            </w:r>
          </w:p>
        </w:tc>
        <w:tc>
          <w:tcPr>
            <w:tcW w:w="348" w:type="pct"/>
            <w:vAlign w:val="center"/>
          </w:tcPr>
          <w:p w14:paraId="0B6ECE91" w14:textId="77777777" w:rsidR="00DC5A0E" w:rsidRPr="002A7FDC" w:rsidRDefault="00DC5A0E" w:rsidP="00124083">
            <w:pPr>
              <w:pStyle w:val="Table"/>
              <w:jc w:val="center"/>
              <w:rPr>
                <w:sz w:val="18"/>
                <w:szCs w:val="18"/>
              </w:rPr>
            </w:pPr>
            <w:r w:rsidRPr="002A7FDC">
              <w:rPr>
                <w:sz w:val="18"/>
                <w:szCs w:val="18"/>
              </w:rPr>
              <w:t>SFO</w:t>
            </w:r>
          </w:p>
        </w:tc>
        <w:tc>
          <w:tcPr>
            <w:tcW w:w="702" w:type="pct"/>
            <w:vMerge/>
          </w:tcPr>
          <w:p w14:paraId="34F74414" w14:textId="77777777" w:rsidR="00DC5A0E" w:rsidRPr="002A7FDC" w:rsidRDefault="00DC5A0E" w:rsidP="00124083">
            <w:pPr>
              <w:pStyle w:val="Table"/>
            </w:pPr>
          </w:p>
        </w:tc>
      </w:tr>
      <w:tr w:rsidR="00DC5A0E" w:rsidRPr="002A7FDC" w14:paraId="1D4490AC" w14:textId="77777777" w:rsidTr="00124083">
        <w:trPr>
          <w:cantSplit/>
        </w:trPr>
        <w:tc>
          <w:tcPr>
            <w:tcW w:w="702" w:type="pct"/>
          </w:tcPr>
          <w:p w14:paraId="271C709B" w14:textId="77777777" w:rsidR="00DC5A0E" w:rsidRPr="002A7FDC" w:rsidRDefault="00DC5A0E" w:rsidP="00124083">
            <w:pPr>
              <w:pStyle w:val="Table"/>
              <w:rPr>
                <w:sz w:val="18"/>
                <w:szCs w:val="18"/>
              </w:rPr>
            </w:pPr>
            <w:r w:rsidRPr="002A7FDC">
              <w:rPr>
                <w:sz w:val="18"/>
                <w:szCs w:val="18"/>
              </w:rPr>
              <w:t>trans-OH-DCVA</w:t>
            </w:r>
            <w:r w:rsidRPr="002A7FDC">
              <w:rPr>
                <w:sz w:val="18"/>
                <w:szCs w:val="18"/>
                <w:vertAlign w:val="superscript"/>
              </w:rPr>
              <w:t>2</w:t>
            </w:r>
          </w:p>
        </w:tc>
        <w:tc>
          <w:tcPr>
            <w:tcW w:w="980" w:type="pct"/>
            <w:vMerge/>
          </w:tcPr>
          <w:p w14:paraId="0918B82A" w14:textId="77777777" w:rsidR="00DC5A0E" w:rsidRPr="002A7FDC" w:rsidRDefault="00DC5A0E" w:rsidP="00124083">
            <w:pPr>
              <w:pStyle w:val="Table"/>
            </w:pPr>
          </w:p>
        </w:tc>
        <w:tc>
          <w:tcPr>
            <w:tcW w:w="387" w:type="pct"/>
            <w:vMerge/>
          </w:tcPr>
          <w:p w14:paraId="145DCC2C" w14:textId="77777777" w:rsidR="00DC5A0E" w:rsidRPr="002A7FDC" w:rsidRDefault="00DC5A0E" w:rsidP="00124083">
            <w:pPr>
              <w:pStyle w:val="Table"/>
            </w:pPr>
          </w:p>
        </w:tc>
        <w:tc>
          <w:tcPr>
            <w:tcW w:w="550" w:type="pct"/>
            <w:vMerge/>
          </w:tcPr>
          <w:p w14:paraId="6D6E6E34" w14:textId="77777777" w:rsidR="00DC5A0E" w:rsidRPr="002A7FDC" w:rsidRDefault="00DC5A0E" w:rsidP="00124083">
            <w:pPr>
              <w:pStyle w:val="Table"/>
            </w:pPr>
          </w:p>
        </w:tc>
        <w:tc>
          <w:tcPr>
            <w:tcW w:w="440" w:type="pct"/>
            <w:vMerge/>
          </w:tcPr>
          <w:p w14:paraId="40869FE6" w14:textId="77777777" w:rsidR="00DC5A0E" w:rsidRPr="002A7FDC" w:rsidRDefault="00DC5A0E" w:rsidP="00124083">
            <w:pPr>
              <w:pStyle w:val="Table"/>
              <w:rPr>
                <w:sz w:val="20"/>
              </w:rPr>
            </w:pPr>
          </w:p>
        </w:tc>
        <w:tc>
          <w:tcPr>
            <w:tcW w:w="390" w:type="pct"/>
            <w:vAlign w:val="center"/>
          </w:tcPr>
          <w:p w14:paraId="07B120B0" w14:textId="77777777" w:rsidR="00DC5A0E" w:rsidRPr="002A7FDC" w:rsidRDefault="00DC5A0E" w:rsidP="00124083">
            <w:pPr>
              <w:pStyle w:val="Table"/>
              <w:jc w:val="center"/>
              <w:rPr>
                <w:sz w:val="18"/>
                <w:szCs w:val="18"/>
              </w:rPr>
            </w:pPr>
            <w:r w:rsidRPr="002A7FDC">
              <w:rPr>
                <w:sz w:val="18"/>
                <w:szCs w:val="18"/>
              </w:rPr>
              <w:t>0.341</w:t>
            </w:r>
          </w:p>
        </w:tc>
        <w:tc>
          <w:tcPr>
            <w:tcW w:w="501" w:type="pct"/>
            <w:vAlign w:val="center"/>
          </w:tcPr>
          <w:p w14:paraId="313FA328" w14:textId="77777777" w:rsidR="00DC5A0E" w:rsidRPr="002A7FDC" w:rsidRDefault="00DC5A0E" w:rsidP="00124083">
            <w:pPr>
              <w:pStyle w:val="Table"/>
              <w:jc w:val="center"/>
              <w:rPr>
                <w:sz w:val="18"/>
                <w:szCs w:val="18"/>
              </w:rPr>
            </w:pPr>
            <w:r w:rsidRPr="002A7FDC">
              <w:rPr>
                <w:sz w:val="18"/>
                <w:szCs w:val="18"/>
              </w:rPr>
              <w:t>0.267</w:t>
            </w:r>
          </w:p>
        </w:tc>
        <w:tc>
          <w:tcPr>
            <w:tcW w:w="348" w:type="pct"/>
            <w:vAlign w:val="center"/>
          </w:tcPr>
          <w:p w14:paraId="7162F73E" w14:textId="77777777" w:rsidR="00DC5A0E" w:rsidRPr="002A7FDC" w:rsidRDefault="00DC5A0E" w:rsidP="00124083">
            <w:pPr>
              <w:pStyle w:val="Table"/>
              <w:jc w:val="center"/>
              <w:rPr>
                <w:sz w:val="18"/>
                <w:szCs w:val="18"/>
              </w:rPr>
            </w:pPr>
            <w:r w:rsidRPr="002A7FDC">
              <w:rPr>
                <w:sz w:val="18"/>
                <w:szCs w:val="18"/>
              </w:rPr>
              <w:t>SFO</w:t>
            </w:r>
          </w:p>
        </w:tc>
        <w:tc>
          <w:tcPr>
            <w:tcW w:w="702" w:type="pct"/>
            <w:vMerge/>
          </w:tcPr>
          <w:p w14:paraId="7CB3EAD3" w14:textId="77777777" w:rsidR="00DC5A0E" w:rsidRPr="002A7FDC" w:rsidRDefault="00DC5A0E" w:rsidP="00124083">
            <w:pPr>
              <w:pStyle w:val="Table"/>
            </w:pPr>
          </w:p>
        </w:tc>
      </w:tr>
      <w:tr w:rsidR="00DC5A0E" w:rsidRPr="002A7FDC" w14:paraId="2209D8E3" w14:textId="77777777" w:rsidTr="00124083">
        <w:trPr>
          <w:cantSplit/>
        </w:trPr>
        <w:tc>
          <w:tcPr>
            <w:tcW w:w="702" w:type="pct"/>
          </w:tcPr>
          <w:p w14:paraId="6A6EDF3D" w14:textId="77777777" w:rsidR="00DC5A0E" w:rsidRPr="002A7FDC" w:rsidRDefault="00DC5A0E" w:rsidP="00124083">
            <w:pPr>
              <w:pStyle w:val="Table"/>
              <w:rPr>
                <w:sz w:val="18"/>
                <w:szCs w:val="18"/>
              </w:rPr>
            </w:pPr>
            <w:r w:rsidRPr="002A7FDC">
              <w:rPr>
                <w:sz w:val="18"/>
                <w:szCs w:val="18"/>
              </w:rPr>
              <w:t>TFB-OH</w:t>
            </w:r>
            <w:r w:rsidRPr="002A7FDC">
              <w:rPr>
                <w:sz w:val="18"/>
                <w:szCs w:val="18"/>
                <w:vertAlign w:val="superscript"/>
              </w:rPr>
              <w:t>3</w:t>
            </w:r>
          </w:p>
        </w:tc>
        <w:tc>
          <w:tcPr>
            <w:tcW w:w="980" w:type="pct"/>
            <w:vMerge/>
          </w:tcPr>
          <w:p w14:paraId="3A770F50" w14:textId="77777777" w:rsidR="00DC5A0E" w:rsidRPr="002A7FDC" w:rsidRDefault="00DC5A0E" w:rsidP="00124083">
            <w:pPr>
              <w:pStyle w:val="Table"/>
            </w:pPr>
          </w:p>
        </w:tc>
        <w:tc>
          <w:tcPr>
            <w:tcW w:w="387" w:type="pct"/>
            <w:vMerge/>
          </w:tcPr>
          <w:p w14:paraId="049335F9" w14:textId="77777777" w:rsidR="00DC5A0E" w:rsidRPr="002A7FDC" w:rsidRDefault="00DC5A0E" w:rsidP="00124083">
            <w:pPr>
              <w:pStyle w:val="Table"/>
            </w:pPr>
          </w:p>
        </w:tc>
        <w:tc>
          <w:tcPr>
            <w:tcW w:w="550" w:type="pct"/>
            <w:vMerge/>
          </w:tcPr>
          <w:p w14:paraId="1E8A56FE" w14:textId="77777777" w:rsidR="00DC5A0E" w:rsidRPr="002A7FDC" w:rsidRDefault="00DC5A0E" w:rsidP="00124083">
            <w:pPr>
              <w:pStyle w:val="Table"/>
            </w:pPr>
          </w:p>
        </w:tc>
        <w:tc>
          <w:tcPr>
            <w:tcW w:w="440" w:type="pct"/>
            <w:vMerge/>
          </w:tcPr>
          <w:p w14:paraId="3C381754" w14:textId="77777777" w:rsidR="00DC5A0E" w:rsidRPr="002A7FDC" w:rsidRDefault="00DC5A0E" w:rsidP="00124083">
            <w:pPr>
              <w:pStyle w:val="Table"/>
              <w:rPr>
                <w:sz w:val="20"/>
              </w:rPr>
            </w:pPr>
          </w:p>
        </w:tc>
        <w:tc>
          <w:tcPr>
            <w:tcW w:w="390" w:type="pct"/>
            <w:vAlign w:val="center"/>
          </w:tcPr>
          <w:p w14:paraId="4EE3CF2D" w14:textId="77777777" w:rsidR="00DC5A0E" w:rsidRPr="002A7FDC" w:rsidRDefault="00DC5A0E" w:rsidP="00124083">
            <w:pPr>
              <w:pStyle w:val="Table"/>
              <w:jc w:val="center"/>
              <w:rPr>
                <w:sz w:val="18"/>
                <w:szCs w:val="18"/>
              </w:rPr>
            </w:pPr>
            <w:r w:rsidRPr="002A7FDC">
              <w:rPr>
                <w:sz w:val="18"/>
                <w:szCs w:val="18"/>
              </w:rPr>
              <w:t>&gt;10000</w:t>
            </w:r>
          </w:p>
        </w:tc>
        <w:tc>
          <w:tcPr>
            <w:tcW w:w="501" w:type="pct"/>
            <w:vAlign w:val="center"/>
          </w:tcPr>
          <w:p w14:paraId="148FCD23" w14:textId="77777777" w:rsidR="00DC5A0E" w:rsidRPr="002A7FDC" w:rsidRDefault="00DC5A0E" w:rsidP="00124083">
            <w:pPr>
              <w:pStyle w:val="Table"/>
              <w:jc w:val="center"/>
              <w:rPr>
                <w:sz w:val="18"/>
                <w:szCs w:val="18"/>
              </w:rPr>
            </w:pPr>
            <w:r w:rsidRPr="002A7FDC">
              <w:rPr>
                <w:sz w:val="18"/>
                <w:szCs w:val="18"/>
              </w:rPr>
              <w:t>1</w:t>
            </w:r>
          </w:p>
        </w:tc>
        <w:tc>
          <w:tcPr>
            <w:tcW w:w="348" w:type="pct"/>
            <w:vAlign w:val="center"/>
          </w:tcPr>
          <w:p w14:paraId="6BBD7EBF" w14:textId="77777777" w:rsidR="00DC5A0E" w:rsidRPr="002A7FDC" w:rsidRDefault="00DC5A0E" w:rsidP="00124083">
            <w:pPr>
              <w:pStyle w:val="Table"/>
              <w:jc w:val="center"/>
              <w:rPr>
                <w:sz w:val="18"/>
                <w:szCs w:val="18"/>
              </w:rPr>
            </w:pPr>
            <w:r w:rsidRPr="002A7FDC">
              <w:rPr>
                <w:sz w:val="18"/>
                <w:szCs w:val="18"/>
              </w:rPr>
              <w:t>-</w:t>
            </w:r>
          </w:p>
        </w:tc>
        <w:tc>
          <w:tcPr>
            <w:tcW w:w="702" w:type="pct"/>
            <w:vMerge/>
          </w:tcPr>
          <w:p w14:paraId="5FB446B8" w14:textId="77777777" w:rsidR="00DC5A0E" w:rsidRPr="002A7FDC" w:rsidRDefault="00DC5A0E" w:rsidP="00124083">
            <w:pPr>
              <w:pStyle w:val="Table"/>
            </w:pPr>
          </w:p>
        </w:tc>
      </w:tr>
      <w:tr w:rsidR="00DC5A0E" w:rsidRPr="002A7FDC" w14:paraId="3C696E64" w14:textId="77777777" w:rsidTr="00124083">
        <w:trPr>
          <w:cantSplit/>
        </w:trPr>
        <w:tc>
          <w:tcPr>
            <w:tcW w:w="702" w:type="pct"/>
          </w:tcPr>
          <w:p w14:paraId="6ED24059" w14:textId="77777777" w:rsidR="00DC5A0E" w:rsidRPr="002A7FDC" w:rsidRDefault="00DC5A0E" w:rsidP="00124083">
            <w:pPr>
              <w:pStyle w:val="Table"/>
              <w:rPr>
                <w:sz w:val="18"/>
                <w:szCs w:val="18"/>
              </w:rPr>
            </w:pPr>
            <w:r w:rsidRPr="002A7FDC">
              <w:rPr>
                <w:sz w:val="18"/>
                <w:szCs w:val="18"/>
              </w:rPr>
              <w:t>TFB-COOH</w:t>
            </w:r>
            <w:r w:rsidRPr="002A7FDC">
              <w:rPr>
                <w:sz w:val="18"/>
                <w:szCs w:val="18"/>
                <w:vertAlign w:val="superscript"/>
              </w:rPr>
              <w:t>4</w:t>
            </w:r>
          </w:p>
        </w:tc>
        <w:tc>
          <w:tcPr>
            <w:tcW w:w="980" w:type="pct"/>
          </w:tcPr>
          <w:p w14:paraId="12FB85E7" w14:textId="77777777" w:rsidR="00DC5A0E" w:rsidRPr="002A7FDC" w:rsidRDefault="00DC5A0E" w:rsidP="00124083">
            <w:pPr>
              <w:pStyle w:val="Table"/>
            </w:pPr>
          </w:p>
        </w:tc>
        <w:tc>
          <w:tcPr>
            <w:tcW w:w="387" w:type="pct"/>
          </w:tcPr>
          <w:p w14:paraId="564CB43A" w14:textId="77777777" w:rsidR="00DC5A0E" w:rsidRPr="002A7FDC" w:rsidRDefault="00DC5A0E" w:rsidP="00124083">
            <w:pPr>
              <w:pStyle w:val="Table"/>
            </w:pPr>
          </w:p>
        </w:tc>
        <w:tc>
          <w:tcPr>
            <w:tcW w:w="550" w:type="pct"/>
          </w:tcPr>
          <w:p w14:paraId="57AAEF95" w14:textId="77777777" w:rsidR="00DC5A0E" w:rsidRPr="002A7FDC" w:rsidRDefault="00DC5A0E" w:rsidP="00124083">
            <w:pPr>
              <w:pStyle w:val="Table"/>
            </w:pPr>
          </w:p>
        </w:tc>
        <w:tc>
          <w:tcPr>
            <w:tcW w:w="440" w:type="pct"/>
          </w:tcPr>
          <w:p w14:paraId="53B61127" w14:textId="77777777" w:rsidR="00DC5A0E" w:rsidRPr="002A7FDC" w:rsidRDefault="00DC5A0E" w:rsidP="00124083">
            <w:pPr>
              <w:pStyle w:val="Table"/>
              <w:rPr>
                <w:sz w:val="20"/>
              </w:rPr>
            </w:pPr>
          </w:p>
        </w:tc>
        <w:tc>
          <w:tcPr>
            <w:tcW w:w="390" w:type="pct"/>
            <w:vAlign w:val="center"/>
          </w:tcPr>
          <w:p w14:paraId="0ABCDFD6" w14:textId="77777777" w:rsidR="00DC5A0E" w:rsidRPr="002A7FDC" w:rsidRDefault="00DC5A0E" w:rsidP="00124083">
            <w:pPr>
              <w:pStyle w:val="Table"/>
              <w:jc w:val="center"/>
              <w:rPr>
                <w:sz w:val="18"/>
                <w:szCs w:val="18"/>
              </w:rPr>
            </w:pPr>
            <w:r w:rsidRPr="002A7FDC">
              <w:rPr>
                <w:sz w:val="18"/>
                <w:szCs w:val="18"/>
              </w:rPr>
              <w:t>&gt;10000</w:t>
            </w:r>
          </w:p>
        </w:tc>
        <w:tc>
          <w:tcPr>
            <w:tcW w:w="501" w:type="pct"/>
            <w:vAlign w:val="center"/>
          </w:tcPr>
          <w:p w14:paraId="0AE3BFFB" w14:textId="77777777" w:rsidR="00DC5A0E" w:rsidRPr="002A7FDC" w:rsidRDefault="00DC5A0E" w:rsidP="00124083">
            <w:pPr>
              <w:pStyle w:val="Table"/>
              <w:jc w:val="center"/>
              <w:rPr>
                <w:sz w:val="18"/>
                <w:szCs w:val="18"/>
              </w:rPr>
            </w:pPr>
            <w:r w:rsidRPr="002A7FDC">
              <w:rPr>
                <w:sz w:val="18"/>
                <w:szCs w:val="18"/>
              </w:rPr>
              <w:t>1</w:t>
            </w:r>
          </w:p>
        </w:tc>
        <w:tc>
          <w:tcPr>
            <w:tcW w:w="348" w:type="pct"/>
            <w:vAlign w:val="center"/>
          </w:tcPr>
          <w:p w14:paraId="5E48AC3D" w14:textId="77777777" w:rsidR="00DC5A0E" w:rsidRPr="002A7FDC" w:rsidRDefault="00DC5A0E" w:rsidP="00124083">
            <w:pPr>
              <w:pStyle w:val="Table"/>
              <w:jc w:val="center"/>
              <w:rPr>
                <w:sz w:val="18"/>
                <w:szCs w:val="18"/>
              </w:rPr>
            </w:pPr>
            <w:r w:rsidRPr="002A7FDC">
              <w:rPr>
                <w:sz w:val="18"/>
                <w:szCs w:val="18"/>
              </w:rPr>
              <w:t>-</w:t>
            </w:r>
          </w:p>
        </w:tc>
        <w:tc>
          <w:tcPr>
            <w:tcW w:w="702" w:type="pct"/>
          </w:tcPr>
          <w:p w14:paraId="250498DF" w14:textId="77777777" w:rsidR="00DC5A0E" w:rsidRPr="002A7FDC" w:rsidRDefault="00DC5A0E" w:rsidP="00124083">
            <w:pPr>
              <w:pStyle w:val="Table"/>
            </w:pPr>
          </w:p>
        </w:tc>
      </w:tr>
    </w:tbl>
    <w:p w14:paraId="33BCC1D4" w14:textId="77777777" w:rsidR="00DC5A0E" w:rsidRPr="002A7FDC" w:rsidRDefault="00DC5A0E" w:rsidP="00DC5A0E">
      <w:pPr>
        <w:autoSpaceDE w:val="0"/>
        <w:autoSpaceDN w:val="0"/>
        <w:adjustRightInd w:val="0"/>
        <w:rPr>
          <w:rFonts w:cs="Arial"/>
          <w:bCs/>
          <w:color w:val="000000"/>
          <w:sz w:val="18"/>
          <w:szCs w:val="18"/>
          <w:lang w:eastAsia="en-GB"/>
        </w:rPr>
      </w:pPr>
      <w:r w:rsidRPr="002A7FDC">
        <w:rPr>
          <w:rFonts w:cs="Arial"/>
          <w:bCs/>
          <w:color w:val="000000"/>
          <w:sz w:val="18"/>
          <w:szCs w:val="18"/>
          <w:vertAlign w:val="superscript"/>
          <w:lang w:eastAsia="en-GB"/>
        </w:rPr>
        <w:t>1</w:t>
      </w:r>
      <w:r w:rsidRPr="002A7FDC">
        <w:rPr>
          <w:rFonts w:cs="Arial"/>
          <w:bCs/>
          <w:color w:val="000000"/>
          <w:sz w:val="18"/>
          <w:szCs w:val="18"/>
          <w:lang w:eastAsia="en-GB"/>
        </w:rPr>
        <w:t xml:space="preserve"> also named trans-CH</w:t>
      </w:r>
      <w:r w:rsidRPr="002A7FDC">
        <w:rPr>
          <w:rFonts w:cs="Arial"/>
          <w:bCs/>
          <w:color w:val="000000"/>
          <w:sz w:val="18"/>
          <w:szCs w:val="18"/>
          <w:vertAlign w:val="subscript"/>
          <w:lang w:eastAsia="en-GB"/>
        </w:rPr>
        <w:t>2</w:t>
      </w:r>
      <w:r w:rsidRPr="002A7FDC">
        <w:rPr>
          <w:rFonts w:cs="Arial"/>
          <w:bCs/>
          <w:color w:val="000000"/>
          <w:sz w:val="18"/>
          <w:szCs w:val="18"/>
          <w:lang w:eastAsia="en-GB"/>
        </w:rPr>
        <w:t>OH-trans-DCVA</w:t>
      </w:r>
    </w:p>
    <w:p w14:paraId="6B64B123" w14:textId="77777777" w:rsidR="00DC5A0E" w:rsidRPr="002A7FDC" w:rsidRDefault="00DC5A0E" w:rsidP="00DC5A0E">
      <w:pPr>
        <w:autoSpaceDE w:val="0"/>
        <w:autoSpaceDN w:val="0"/>
        <w:adjustRightInd w:val="0"/>
        <w:rPr>
          <w:rFonts w:cs="Arial"/>
          <w:bCs/>
          <w:color w:val="000000"/>
          <w:sz w:val="18"/>
          <w:szCs w:val="18"/>
          <w:lang w:eastAsia="en-GB"/>
        </w:rPr>
      </w:pPr>
      <w:r w:rsidRPr="002A7FDC">
        <w:rPr>
          <w:rFonts w:cs="Arial"/>
          <w:bCs/>
          <w:color w:val="000000"/>
          <w:sz w:val="18"/>
          <w:szCs w:val="18"/>
          <w:vertAlign w:val="superscript"/>
          <w:lang w:eastAsia="en-GB"/>
        </w:rPr>
        <w:t>2</w:t>
      </w:r>
      <w:r w:rsidRPr="002A7FDC">
        <w:rPr>
          <w:rFonts w:cs="Arial"/>
          <w:bCs/>
          <w:color w:val="000000"/>
          <w:sz w:val="18"/>
          <w:szCs w:val="18"/>
          <w:lang w:eastAsia="en-GB"/>
        </w:rPr>
        <w:t xml:space="preserve"> also named cis-CH</w:t>
      </w:r>
      <w:r w:rsidRPr="002A7FDC">
        <w:rPr>
          <w:rFonts w:cs="Arial"/>
          <w:bCs/>
          <w:color w:val="000000"/>
          <w:sz w:val="18"/>
          <w:szCs w:val="18"/>
          <w:vertAlign w:val="subscript"/>
          <w:lang w:eastAsia="en-GB"/>
        </w:rPr>
        <w:t>2</w:t>
      </w:r>
      <w:r w:rsidRPr="002A7FDC">
        <w:rPr>
          <w:rFonts w:cs="Arial"/>
          <w:bCs/>
          <w:color w:val="000000"/>
          <w:sz w:val="18"/>
          <w:szCs w:val="18"/>
          <w:lang w:eastAsia="en-GB"/>
        </w:rPr>
        <w:t>OH-trans-DCVA</w:t>
      </w:r>
    </w:p>
    <w:p w14:paraId="10EC84BA" w14:textId="77777777" w:rsidR="00DC5A0E" w:rsidRPr="002A7FDC" w:rsidRDefault="00DC5A0E" w:rsidP="00DC5A0E">
      <w:pPr>
        <w:autoSpaceDE w:val="0"/>
        <w:autoSpaceDN w:val="0"/>
        <w:adjustRightInd w:val="0"/>
        <w:rPr>
          <w:rFonts w:cs="Arial"/>
          <w:bCs/>
          <w:color w:val="000000"/>
          <w:sz w:val="18"/>
          <w:szCs w:val="18"/>
          <w:lang w:eastAsia="en-GB"/>
        </w:rPr>
      </w:pPr>
      <w:r w:rsidRPr="002A7FDC">
        <w:rPr>
          <w:rFonts w:cs="Arial"/>
          <w:bCs/>
          <w:color w:val="000000"/>
          <w:sz w:val="18"/>
          <w:szCs w:val="18"/>
          <w:vertAlign w:val="superscript"/>
          <w:lang w:eastAsia="en-GB"/>
        </w:rPr>
        <w:t>3</w:t>
      </w:r>
      <w:r w:rsidRPr="002A7FDC">
        <w:rPr>
          <w:rFonts w:cs="Arial"/>
          <w:bCs/>
          <w:color w:val="000000"/>
          <w:sz w:val="18"/>
          <w:szCs w:val="18"/>
          <w:lang w:eastAsia="en-GB"/>
        </w:rPr>
        <w:t xml:space="preserve"> Also called NAK 4452</w:t>
      </w:r>
    </w:p>
    <w:p w14:paraId="5CAC9488" w14:textId="77777777" w:rsidR="00DC5A0E" w:rsidRPr="002A7FDC" w:rsidRDefault="00DC5A0E" w:rsidP="00DC5A0E">
      <w:pPr>
        <w:autoSpaceDE w:val="0"/>
        <w:autoSpaceDN w:val="0"/>
        <w:adjustRightInd w:val="0"/>
        <w:rPr>
          <w:rFonts w:cs="Arial"/>
          <w:bCs/>
          <w:color w:val="000000"/>
          <w:sz w:val="18"/>
          <w:szCs w:val="18"/>
          <w:lang w:eastAsia="en-GB"/>
        </w:rPr>
      </w:pPr>
      <w:r w:rsidRPr="002A7FDC">
        <w:rPr>
          <w:rFonts w:cs="Arial"/>
          <w:bCs/>
          <w:color w:val="000000"/>
          <w:sz w:val="18"/>
          <w:szCs w:val="18"/>
          <w:vertAlign w:val="superscript"/>
          <w:lang w:eastAsia="en-GB"/>
        </w:rPr>
        <w:t>4</w:t>
      </w:r>
      <w:r w:rsidRPr="002A7FDC">
        <w:rPr>
          <w:rFonts w:cs="Arial"/>
          <w:bCs/>
          <w:color w:val="000000"/>
          <w:sz w:val="18"/>
          <w:szCs w:val="18"/>
          <w:lang w:eastAsia="en-GB"/>
        </w:rPr>
        <w:t xml:space="preserve"> Also called NAK 4723</w:t>
      </w:r>
    </w:p>
    <w:p w14:paraId="59CB33B5" w14:textId="77777777" w:rsidR="00066EA3" w:rsidRPr="002A7FDC" w:rsidRDefault="00066EA3" w:rsidP="00066EA3">
      <w:pPr>
        <w:autoSpaceDE w:val="0"/>
        <w:autoSpaceDN w:val="0"/>
        <w:adjustRightInd w:val="0"/>
        <w:rPr>
          <w:rFonts w:cs="Arial"/>
          <w:bCs/>
          <w:color w:val="000000"/>
          <w:lang w:eastAsia="en-GB"/>
        </w:rPr>
      </w:pPr>
    </w:p>
    <w:p w14:paraId="5B8ABCC0" w14:textId="316709B0" w:rsidR="00B07359" w:rsidRPr="002A7FDC" w:rsidRDefault="00B07359" w:rsidP="00B07359">
      <w:pPr>
        <w:autoSpaceDE w:val="0"/>
        <w:autoSpaceDN w:val="0"/>
        <w:adjustRightInd w:val="0"/>
        <w:rPr>
          <w:rFonts w:cs="Arial"/>
          <w:b/>
          <w:color w:val="000000"/>
          <w:lang w:eastAsia="en-GB"/>
        </w:rPr>
      </w:pPr>
      <w:r w:rsidRPr="002A7FDC">
        <w:rPr>
          <w:rFonts w:cs="Arial"/>
          <w:b/>
          <w:color w:val="000000"/>
          <w:lang w:eastAsia="en-GB"/>
        </w:rPr>
        <w:lastRenderedPageBreak/>
        <w:t>Biodegradation in soil</w:t>
      </w:r>
    </w:p>
    <w:p w14:paraId="7477FF11" w14:textId="44BA5DA1"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Degradation of transfluthrin was studied in four different German soils under laboratory aerobic conditions in the dark at 20±2°C according to OECD 307. The test substance was radiolabe</w:t>
      </w:r>
      <w:r w:rsidR="001579E6">
        <w:rPr>
          <w:rFonts w:cs="Arial"/>
          <w:color w:val="000000"/>
          <w:lang w:eastAsia="en-GB"/>
        </w:rPr>
        <w:t>l</w:t>
      </w:r>
      <w:r w:rsidRPr="002A7FDC">
        <w:rPr>
          <w:rFonts w:cs="Arial"/>
          <w:color w:val="000000"/>
          <w:lang w:eastAsia="en-GB"/>
        </w:rPr>
        <w:t xml:space="preserve">led at the methyl-group of the tetrafluorophenyl-moiety of the molecule. </w:t>
      </w:r>
    </w:p>
    <w:p w14:paraId="3A812FE7"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The applied concentration (45 μg/kg soil dry weight) due to analytical reasons multiple times higher than the estimated concentration in soil resulting from the intended biocidal uses. The test was performed in static systems consisting of Erlenmeyer flasks each containing 50 g soil (dry weight equivalents) and equipped with traps (permeable for oxygen) for the collection of carbon dioxide and volatile organic compounds. Duplicate samples were processed and analysed 0, 0.25, 1, 2, 3, 7 and 14 days after treatment (DAT).</w:t>
      </w:r>
    </w:p>
    <w:p w14:paraId="09178D29" w14:textId="77777777" w:rsidR="00B07359" w:rsidRPr="002A7FDC" w:rsidRDefault="00B07359" w:rsidP="00B07359">
      <w:pPr>
        <w:autoSpaceDE w:val="0"/>
        <w:autoSpaceDN w:val="0"/>
        <w:adjustRightInd w:val="0"/>
        <w:rPr>
          <w:rFonts w:cs="Arial"/>
          <w:color w:val="000000"/>
          <w:lang w:eastAsia="en-GB"/>
        </w:rPr>
      </w:pPr>
    </w:p>
    <w:p w14:paraId="678F0202" w14:textId="2BAA70E9"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Mean mass balances were 87.5% applied radioactivity (AR) for soil AX (range from 82.2 to 100.5% AR,</w:t>
      </w:r>
      <w:r w:rsidR="001579E6">
        <w:rPr>
          <w:rFonts w:cs="Arial"/>
          <w:color w:val="000000"/>
          <w:lang w:eastAsia="en-GB"/>
        </w:rPr>
        <w:t xml:space="preserve"> </w:t>
      </w:r>
      <w:r w:rsidRPr="002A7FDC">
        <w:rPr>
          <w:rFonts w:cs="Arial"/>
          <w:color w:val="000000"/>
          <w:lang w:eastAsia="en-GB"/>
        </w:rPr>
        <w:t>abbreviations explained in the table below), 93.7% AR for soil DD (range from 88.2 to 103.4% AR), 91.6% AR for soil HH (range from 85.2 to 102.2% AR) and 88.3% AR for soil WW (range from 82.5 to 102.7% AR). The maximum amount of carbon dioxide was 68.5, 78.3, 72.5 and 72.9% AR at study end (DAT-14) in soil AX, DD, HH and WW, respectively. Formation of volatile organic compounds (VOC) was insignificant as demonstrated by values of ≤ 0.2% AR at all sampling intervals for all soils. The losses of radioactivity observed throughout the study course were investigated by the applicant in additional tests to assure that they were not caused by unknown volatile degradation products. Considering their analysis, and the extensively mineralisation of transfluthrin the applicant concluded that the insufficient mass balances were caused by losses of carbon dioxide during sample processing.</w:t>
      </w:r>
    </w:p>
    <w:p w14:paraId="744CF5B1" w14:textId="77777777" w:rsidR="00B07359" w:rsidRPr="002A7FDC" w:rsidRDefault="00B07359" w:rsidP="00B07359">
      <w:pPr>
        <w:autoSpaceDE w:val="0"/>
        <w:autoSpaceDN w:val="0"/>
        <w:adjustRightInd w:val="0"/>
        <w:rPr>
          <w:rFonts w:cs="Arial"/>
          <w:color w:val="000000"/>
          <w:lang w:eastAsia="en-GB"/>
        </w:rPr>
      </w:pPr>
    </w:p>
    <w:p w14:paraId="477A87E1"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Non-extractable residues (NER) increased from DAT-0 to DAT-7 from 1.1 to 8.9% AR in soil AX, from 2.3 to 12.1% AR in soil DD, from 1.5 to 10.8% AR in soil HH and from 1.2 to 10.0% AR in soil WW. From DAT-7 to DAT-14 NER slightly decreased to 7.6% AR in soil AX, 10.4% AR in soil DD, 8.9% AR in soil HH and 8.6% AR in soil WW.</w:t>
      </w:r>
    </w:p>
    <w:p w14:paraId="42BB90E3" w14:textId="77777777" w:rsidR="00B07359" w:rsidRPr="002A7FDC" w:rsidRDefault="00B07359" w:rsidP="00B07359">
      <w:pPr>
        <w:autoSpaceDE w:val="0"/>
        <w:autoSpaceDN w:val="0"/>
        <w:adjustRightInd w:val="0"/>
        <w:rPr>
          <w:rFonts w:cs="Arial"/>
          <w:color w:val="000000"/>
          <w:lang w:eastAsia="en-GB"/>
        </w:rPr>
      </w:pPr>
    </w:p>
    <w:p w14:paraId="30B23F9D" w14:textId="424D5F31"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Besides the formation of carbon dioxide, one degradation product, i.e. NAK 4723 (2,3,5,6-tetrafluorobenzoic acid (TFB-COOH), BCS-AA52185), was identified in all investigated soils and with a maximum occurrence of 36.5% AR at DAT-2 in soil HH.</w:t>
      </w:r>
    </w:p>
    <w:p w14:paraId="413F3A22" w14:textId="77777777" w:rsidR="00B07359" w:rsidRPr="002A7FDC" w:rsidRDefault="00B07359" w:rsidP="00B07359">
      <w:pPr>
        <w:autoSpaceDE w:val="0"/>
        <w:autoSpaceDN w:val="0"/>
        <w:adjustRightInd w:val="0"/>
        <w:rPr>
          <w:rFonts w:cs="Arial"/>
          <w:color w:val="000000"/>
          <w:lang w:eastAsia="en-GB"/>
        </w:rPr>
      </w:pPr>
    </w:p>
    <w:p w14:paraId="31A60ADC"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 xml:space="preserve">Recalculation of half-lives and formation fractions (f.f.) using CAKE 3.2 indicate that the visual fit of the degradation curve as well as the distribution of residuals were considered not acceptable for SFO-models in case of the parent. Although 10% of initial was reached in all soils during the study period, FOMC was selected only for the LH soil, whereas for the other three soils visual fit for FOMC was not better than for SFO. Consequently, DFOP was chosen and the modelling endpoint was derived from the slow phase of the degradation curve. In all soils, SFO was applied to model the degradation of NAK 4723. </w:t>
      </w:r>
    </w:p>
    <w:p w14:paraId="49FB71F6" w14:textId="77777777" w:rsidR="00B07359" w:rsidRPr="002A7FDC" w:rsidRDefault="00B07359" w:rsidP="00B07359">
      <w:pPr>
        <w:autoSpaceDE w:val="0"/>
        <w:autoSpaceDN w:val="0"/>
        <w:adjustRightInd w:val="0"/>
        <w:rPr>
          <w:rFonts w:cs="Arial"/>
          <w:color w:val="000000"/>
          <w:lang w:eastAsia="en-GB"/>
        </w:rPr>
      </w:pPr>
    </w:p>
    <w:p w14:paraId="4E4FD49D" w14:textId="77777777" w:rsidR="00B07359" w:rsidRPr="002A7FDC" w:rsidRDefault="00B07359" w:rsidP="00B07359">
      <w:pPr>
        <w:spacing w:line="260" w:lineRule="atLeast"/>
        <w:rPr>
          <w:rFonts w:cs="Arial"/>
          <w:b/>
          <w:color w:val="000000"/>
          <w:lang w:eastAsia="en-GB"/>
        </w:rPr>
      </w:pPr>
      <w:r w:rsidRPr="002A7FDC">
        <w:rPr>
          <w:rFonts w:cs="Arial"/>
          <w:b/>
          <w:color w:val="000000"/>
          <w:lang w:eastAsia="en-GB"/>
        </w:rPr>
        <w:t>Table: Modelling endpoints of transfluthrin and NAK 4723 (also called TFB-COOH) as well as formation fractions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92"/>
        <w:gridCol w:w="1134"/>
        <w:gridCol w:w="1559"/>
        <w:gridCol w:w="2268"/>
        <w:gridCol w:w="1129"/>
      </w:tblGrid>
      <w:tr w:rsidR="00B07359" w:rsidRPr="002A7FDC" w14:paraId="35429EDC" w14:textId="77777777" w:rsidTr="00B07359">
        <w:tc>
          <w:tcPr>
            <w:tcW w:w="1980" w:type="dxa"/>
            <w:tcBorders>
              <w:top w:val="single" w:sz="4" w:space="0" w:color="auto"/>
              <w:left w:val="single" w:sz="4" w:space="0" w:color="auto"/>
              <w:bottom w:val="single" w:sz="4" w:space="0" w:color="auto"/>
              <w:right w:val="single" w:sz="4" w:space="0" w:color="auto"/>
            </w:tcBorders>
            <w:shd w:val="clear" w:color="auto" w:fill="DDD9C3"/>
          </w:tcPr>
          <w:p w14:paraId="679C7A9A" w14:textId="77777777" w:rsidR="00B07359" w:rsidRPr="002A7FDC" w:rsidRDefault="00B07359">
            <w:pPr>
              <w:rPr>
                <w:rFonts w:eastAsia="Calibri" w:cs="Times New Roman"/>
                <w:sz w:val="18"/>
                <w:szCs w:val="18"/>
                <w:lang w:eastAsia="de-DE"/>
              </w:rPr>
            </w:pPr>
          </w:p>
        </w:tc>
        <w:tc>
          <w:tcPr>
            <w:tcW w:w="992" w:type="dxa"/>
            <w:tcBorders>
              <w:top w:val="single" w:sz="4" w:space="0" w:color="auto"/>
              <w:left w:val="single" w:sz="4" w:space="0" w:color="auto"/>
              <w:bottom w:val="single" w:sz="4" w:space="0" w:color="auto"/>
              <w:right w:val="single" w:sz="4" w:space="0" w:color="auto"/>
            </w:tcBorders>
            <w:shd w:val="clear" w:color="auto" w:fill="DDD9C3"/>
            <w:hideMark/>
          </w:tcPr>
          <w:p w14:paraId="7918518A" w14:textId="77777777" w:rsidR="00B07359" w:rsidRPr="002A7FDC" w:rsidRDefault="00B07359">
            <w:pPr>
              <w:rPr>
                <w:rFonts w:eastAsia="Calibri"/>
                <w:b/>
                <w:sz w:val="18"/>
                <w:szCs w:val="18"/>
              </w:rPr>
            </w:pPr>
            <w:r w:rsidRPr="002A7FDC">
              <w:rPr>
                <w:rFonts w:eastAsia="Calibri"/>
                <w:b/>
                <w:sz w:val="18"/>
                <w:szCs w:val="18"/>
              </w:rPr>
              <w:t>Model</w:t>
            </w:r>
          </w:p>
        </w:tc>
        <w:tc>
          <w:tcPr>
            <w:tcW w:w="1134" w:type="dxa"/>
            <w:tcBorders>
              <w:top w:val="single" w:sz="4" w:space="0" w:color="auto"/>
              <w:left w:val="single" w:sz="4" w:space="0" w:color="auto"/>
              <w:bottom w:val="single" w:sz="4" w:space="0" w:color="auto"/>
              <w:right w:val="single" w:sz="4" w:space="0" w:color="auto"/>
            </w:tcBorders>
            <w:shd w:val="clear" w:color="auto" w:fill="DDD9C3"/>
            <w:hideMark/>
          </w:tcPr>
          <w:p w14:paraId="34FD150B" w14:textId="77777777" w:rsidR="00B07359" w:rsidRPr="002A7FDC" w:rsidRDefault="00B07359">
            <w:pPr>
              <w:jc w:val="center"/>
              <w:rPr>
                <w:rFonts w:eastAsia="Calibri"/>
                <w:b/>
                <w:sz w:val="18"/>
                <w:szCs w:val="18"/>
              </w:rPr>
            </w:pPr>
            <w:r w:rsidRPr="002A7FDC">
              <w:rPr>
                <w:rFonts w:eastAsia="Calibri"/>
                <w:b/>
                <w:color w:val="000000"/>
                <w:sz w:val="18"/>
                <w:szCs w:val="18"/>
              </w:rPr>
              <w:t>χ2</w:t>
            </w:r>
          </w:p>
        </w:tc>
        <w:tc>
          <w:tcPr>
            <w:tcW w:w="1559" w:type="dxa"/>
            <w:tcBorders>
              <w:top w:val="single" w:sz="4" w:space="0" w:color="auto"/>
              <w:left w:val="single" w:sz="4" w:space="0" w:color="auto"/>
              <w:bottom w:val="single" w:sz="4" w:space="0" w:color="auto"/>
              <w:right w:val="single" w:sz="4" w:space="0" w:color="auto"/>
            </w:tcBorders>
            <w:shd w:val="clear" w:color="auto" w:fill="DDD9C3"/>
            <w:hideMark/>
          </w:tcPr>
          <w:p w14:paraId="6C1D0EDA" w14:textId="77777777" w:rsidR="00B07359" w:rsidRPr="002A7FDC" w:rsidRDefault="00B07359">
            <w:pPr>
              <w:rPr>
                <w:rFonts w:eastAsia="Calibri"/>
                <w:b/>
                <w:sz w:val="18"/>
                <w:szCs w:val="18"/>
              </w:rPr>
            </w:pPr>
            <w:r w:rsidRPr="002A7FDC">
              <w:rPr>
                <w:rFonts w:eastAsia="Calibri"/>
                <w:b/>
                <w:sz w:val="18"/>
                <w:szCs w:val="18"/>
              </w:rPr>
              <w:t>DT</w:t>
            </w:r>
            <w:r w:rsidRPr="002A7FDC">
              <w:rPr>
                <w:rFonts w:eastAsia="Calibri"/>
                <w:b/>
                <w:sz w:val="18"/>
                <w:szCs w:val="18"/>
                <w:vertAlign w:val="subscript"/>
              </w:rPr>
              <w:t xml:space="preserve">50-modelling </w:t>
            </w:r>
            <w:r w:rsidRPr="002A7FDC">
              <w:rPr>
                <w:rFonts w:eastAsia="Calibri"/>
                <w:b/>
                <w:sz w:val="18"/>
                <w:szCs w:val="18"/>
                <w:vertAlign w:val="subscript"/>
              </w:rPr>
              <w:br/>
            </w:r>
            <w:r w:rsidRPr="002A7FDC">
              <w:rPr>
                <w:rFonts w:eastAsia="Calibri"/>
                <w:b/>
                <w:sz w:val="18"/>
                <w:szCs w:val="18"/>
              </w:rPr>
              <w:t>(20°C)</w:t>
            </w:r>
          </w:p>
        </w:tc>
        <w:tc>
          <w:tcPr>
            <w:tcW w:w="2268" w:type="dxa"/>
            <w:tcBorders>
              <w:top w:val="single" w:sz="4" w:space="0" w:color="auto"/>
              <w:left w:val="single" w:sz="4" w:space="0" w:color="auto"/>
              <w:bottom w:val="single" w:sz="4" w:space="0" w:color="auto"/>
              <w:right w:val="single" w:sz="4" w:space="0" w:color="auto"/>
            </w:tcBorders>
            <w:shd w:val="clear" w:color="auto" w:fill="DDD9C3"/>
            <w:hideMark/>
          </w:tcPr>
          <w:p w14:paraId="31CFA274" w14:textId="77777777" w:rsidR="00B07359" w:rsidRPr="002A7FDC" w:rsidRDefault="00B07359">
            <w:pPr>
              <w:jc w:val="center"/>
              <w:rPr>
                <w:rFonts w:eastAsia="Calibri"/>
                <w:b/>
                <w:sz w:val="18"/>
                <w:szCs w:val="18"/>
              </w:rPr>
            </w:pPr>
            <w:r w:rsidRPr="002A7FDC">
              <w:rPr>
                <w:rFonts w:eastAsia="Calibri"/>
                <w:b/>
                <w:sz w:val="18"/>
                <w:szCs w:val="18"/>
              </w:rPr>
              <w:t>DT</w:t>
            </w:r>
            <w:r w:rsidRPr="002A7FDC">
              <w:rPr>
                <w:rFonts w:eastAsia="Calibri"/>
                <w:b/>
                <w:sz w:val="18"/>
                <w:szCs w:val="18"/>
                <w:vertAlign w:val="subscript"/>
              </w:rPr>
              <w:t>50-modelling</w:t>
            </w:r>
            <w:r w:rsidRPr="002A7FDC">
              <w:rPr>
                <w:rFonts w:eastAsia="Calibri"/>
                <w:b/>
                <w:sz w:val="18"/>
                <w:szCs w:val="18"/>
              </w:rPr>
              <w:t xml:space="preserve"> (12°C)</w:t>
            </w:r>
          </w:p>
        </w:tc>
        <w:tc>
          <w:tcPr>
            <w:tcW w:w="1129" w:type="dxa"/>
            <w:tcBorders>
              <w:top w:val="single" w:sz="4" w:space="0" w:color="auto"/>
              <w:left w:val="single" w:sz="4" w:space="0" w:color="auto"/>
              <w:bottom w:val="single" w:sz="4" w:space="0" w:color="auto"/>
              <w:right w:val="single" w:sz="4" w:space="0" w:color="auto"/>
            </w:tcBorders>
            <w:shd w:val="clear" w:color="auto" w:fill="DDD9C3"/>
            <w:hideMark/>
          </w:tcPr>
          <w:p w14:paraId="05980D4B" w14:textId="77777777" w:rsidR="00B07359" w:rsidRPr="002A7FDC" w:rsidRDefault="00B07359">
            <w:pPr>
              <w:jc w:val="center"/>
              <w:rPr>
                <w:rFonts w:eastAsia="Calibri"/>
                <w:b/>
                <w:sz w:val="18"/>
                <w:szCs w:val="18"/>
              </w:rPr>
            </w:pPr>
            <w:r w:rsidRPr="002A7FDC">
              <w:rPr>
                <w:rFonts w:eastAsia="Calibri"/>
                <w:b/>
                <w:sz w:val="18"/>
                <w:szCs w:val="18"/>
              </w:rPr>
              <w:t>ff</w:t>
            </w:r>
          </w:p>
        </w:tc>
      </w:tr>
      <w:tr w:rsidR="00B07359" w:rsidRPr="002A7FDC" w14:paraId="269E69FC" w14:textId="77777777" w:rsidTr="00B07359">
        <w:trPr>
          <w:trHeight w:val="315"/>
        </w:trPr>
        <w:tc>
          <w:tcPr>
            <w:tcW w:w="9062"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57D522A1" w14:textId="77777777" w:rsidR="00B07359" w:rsidRPr="002A7FDC" w:rsidRDefault="00B07359">
            <w:pPr>
              <w:jc w:val="center"/>
              <w:rPr>
                <w:rFonts w:eastAsia="Calibri"/>
                <w:b/>
                <w:sz w:val="18"/>
                <w:szCs w:val="18"/>
              </w:rPr>
            </w:pPr>
            <w:r w:rsidRPr="002A7FDC">
              <w:rPr>
                <w:rFonts w:eastAsia="Calibri"/>
                <w:b/>
                <w:sz w:val="18"/>
                <w:szCs w:val="18"/>
              </w:rPr>
              <w:t>Laacher Hof (LH)</w:t>
            </w:r>
          </w:p>
        </w:tc>
      </w:tr>
      <w:tr w:rsidR="00B07359" w:rsidRPr="002A7FDC" w14:paraId="3BA81AF2"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2654A6D0" w14:textId="77777777" w:rsidR="00B07359" w:rsidRPr="002A7FDC" w:rsidRDefault="00B07359">
            <w:pPr>
              <w:rPr>
                <w:rFonts w:eastAsia="Calibri"/>
                <w:sz w:val="18"/>
                <w:szCs w:val="18"/>
              </w:rPr>
            </w:pPr>
            <w:r w:rsidRPr="002A7FDC">
              <w:rPr>
                <w:rFonts w:eastAsia="Calibri"/>
                <w:sz w:val="18"/>
                <w:szCs w:val="18"/>
              </w:rPr>
              <w:t>Parent</w:t>
            </w:r>
          </w:p>
        </w:tc>
        <w:tc>
          <w:tcPr>
            <w:tcW w:w="992" w:type="dxa"/>
            <w:tcBorders>
              <w:top w:val="single" w:sz="4" w:space="0" w:color="auto"/>
              <w:left w:val="single" w:sz="4" w:space="0" w:color="auto"/>
              <w:bottom w:val="single" w:sz="4" w:space="0" w:color="auto"/>
              <w:right w:val="single" w:sz="4" w:space="0" w:color="auto"/>
            </w:tcBorders>
            <w:hideMark/>
          </w:tcPr>
          <w:p w14:paraId="1890513B" w14:textId="77777777" w:rsidR="00B07359" w:rsidRPr="002A7FDC" w:rsidRDefault="00B07359">
            <w:pPr>
              <w:rPr>
                <w:rFonts w:eastAsia="Calibri"/>
                <w:sz w:val="18"/>
                <w:szCs w:val="18"/>
              </w:rPr>
            </w:pPr>
            <w:r w:rsidRPr="002A7FDC">
              <w:rPr>
                <w:rFonts w:eastAsia="Calibri"/>
                <w:sz w:val="18"/>
                <w:szCs w:val="18"/>
              </w:rPr>
              <w:t>FOMC</w:t>
            </w:r>
          </w:p>
        </w:tc>
        <w:tc>
          <w:tcPr>
            <w:tcW w:w="1134" w:type="dxa"/>
            <w:tcBorders>
              <w:top w:val="single" w:sz="4" w:space="0" w:color="auto"/>
              <w:left w:val="single" w:sz="4" w:space="0" w:color="auto"/>
              <w:bottom w:val="single" w:sz="4" w:space="0" w:color="auto"/>
              <w:right w:val="single" w:sz="4" w:space="0" w:color="auto"/>
            </w:tcBorders>
            <w:hideMark/>
          </w:tcPr>
          <w:p w14:paraId="73890BD6" w14:textId="77777777" w:rsidR="00B07359" w:rsidRPr="002A7FDC" w:rsidRDefault="00B07359">
            <w:pPr>
              <w:ind w:right="170"/>
              <w:jc w:val="right"/>
              <w:rPr>
                <w:rFonts w:eastAsia="Calibri"/>
                <w:sz w:val="18"/>
                <w:szCs w:val="18"/>
              </w:rPr>
            </w:pPr>
            <w:r w:rsidRPr="002A7FDC">
              <w:rPr>
                <w:rFonts w:eastAsia="Calibri"/>
                <w:sz w:val="18"/>
                <w:szCs w:val="18"/>
              </w:rPr>
              <w:t>3.98</w:t>
            </w:r>
          </w:p>
        </w:tc>
        <w:tc>
          <w:tcPr>
            <w:tcW w:w="1559" w:type="dxa"/>
            <w:tcBorders>
              <w:top w:val="single" w:sz="4" w:space="0" w:color="auto"/>
              <w:left w:val="single" w:sz="4" w:space="0" w:color="auto"/>
              <w:bottom w:val="single" w:sz="4" w:space="0" w:color="auto"/>
              <w:right w:val="single" w:sz="4" w:space="0" w:color="auto"/>
            </w:tcBorders>
            <w:hideMark/>
          </w:tcPr>
          <w:p w14:paraId="6B9814EA" w14:textId="77777777" w:rsidR="00B07359" w:rsidRPr="002A7FDC" w:rsidRDefault="00B07359">
            <w:pPr>
              <w:ind w:right="170"/>
              <w:jc w:val="right"/>
              <w:rPr>
                <w:rFonts w:eastAsia="Calibri"/>
                <w:sz w:val="18"/>
                <w:szCs w:val="18"/>
              </w:rPr>
            </w:pPr>
            <w:r w:rsidRPr="002A7FDC">
              <w:rPr>
                <w:rFonts w:eastAsia="Calibri"/>
                <w:sz w:val="18"/>
                <w:szCs w:val="18"/>
              </w:rPr>
              <w:t>1.93</w:t>
            </w:r>
          </w:p>
        </w:tc>
        <w:tc>
          <w:tcPr>
            <w:tcW w:w="2268" w:type="dxa"/>
            <w:tcBorders>
              <w:top w:val="single" w:sz="4" w:space="0" w:color="auto"/>
              <w:left w:val="single" w:sz="4" w:space="0" w:color="auto"/>
              <w:bottom w:val="single" w:sz="4" w:space="0" w:color="auto"/>
              <w:right w:val="single" w:sz="4" w:space="0" w:color="auto"/>
            </w:tcBorders>
            <w:hideMark/>
          </w:tcPr>
          <w:p w14:paraId="44673EBB" w14:textId="77777777" w:rsidR="00B07359" w:rsidRPr="002A7FDC" w:rsidRDefault="00B07359">
            <w:pPr>
              <w:ind w:right="170"/>
              <w:jc w:val="right"/>
              <w:rPr>
                <w:rFonts w:eastAsia="Calibri"/>
                <w:sz w:val="18"/>
                <w:szCs w:val="18"/>
              </w:rPr>
            </w:pPr>
            <w:r w:rsidRPr="002A7FDC">
              <w:rPr>
                <w:rFonts w:eastAsia="Calibri"/>
                <w:sz w:val="18"/>
                <w:szCs w:val="18"/>
              </w:rPr>
              <w:t>3.66</w:t>
            </w:r>
          </w:p>
        </w:tc>
        <w:tc>
          <w:tcPr>
            <w:tcW w:w="1129" w:type="dxa"/>
            <w:tcBorders>
              <w:top w:val="single" w:sz="4" w:space="0" w:color="auto"/>
              <w:left w:val="single" w:sz="4" w:space="0" w:color="auto"/>
              <w:bottom w:val="single" w:sz="4" w:space="0" w:color="auto"/>
              <w:right w:val="single" w:sz="4" w:space="0" w:color="auto"/>
            </w:tcBorders>
          </w:tcPr>
          <w:p w14:paraId="47DE7129" w14:textId="77777777" w:rsidR="00B07359" w:rsidRPr="002A7FDC" w:rsidRDefault="00B07359">
            <w:pPr>
              <w:ind w:right="170"/>
              <w:jc w:val="right"/>
              <w:rPr>
                <w:rFonts w:eastAsia="Calibri"/>
                <w:sz w:val="18"/>
                <w:szCs w:val="18"/>
              </w:rPr>
            </w:pPr>
          </w:p>
        </w:tc>
      </w:tr>
      <w:tr w:rsidR="00B07359" w:rsidRPr="002A7FDC" w14:paraId="19C64738"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3B1E82B7" w14:textId="77777777" w:rsidR="00B07359" w:rsidRPr="002A7FDC" w:rsidRDefault="00B07359">
            <w:pPr>
              <w:rPr>
                <w:rFonts w:eastAsia="Calibri"/>
                <w:sz w:val="18"/>
                <w:szCs w:val="18"/>
              </w:rPr>
            </w:pPr>
            <w:r w:rsidRPr="002A7FDC">
              <w:rPr>
                <w:rFonts w:eastAsia="Calibri"/>
                <w:sz w:val="18"/>
                <w:szCs w:val="18"/>
              </w:rPr>
              <w:t>NAK 4723</w:t>
            </w:r>
            <w:r w:rsidRPr="002A7FDC">
              <w:rPr>
                <w:rFonts w:eastAsia="Calibri"/>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14:paraId="1C89874A" w14:textId="77777777" w:rsidR="00B07359" w:rsidRPr="002A7FDC" w:rsidRDefault="00B07359">
            <w:pPr>
              <w:rPr>
                <w:rFonts w:eastAsia="Calibri"/>
                <w:sz w:val="18"/>
                <w:szCs w:val="18"/>
              </w:rPr>
            </w:pPr>
            <w:r w:rsidRPr="002A7FDC">
              <w:rPr>
                <w:rFonts w:eastAsia="Calibri"/>
                <w:sz w:val="18"/>
                <w:szCs w:val="18"/>
              </w:rPr>
              <w:t>SFO</w:t>
            </w:r>
          </w:p>
        </w:tc>
        <w:tc>
          <w:tcPr>
            <w:tcW w:w="1134" w:type="dxa"/>
            <w:tcBorders>
              <w:top w:val="single" w:sz="4" w:space="0" w:color="auto"/>
              <w:left w:val="single" w:sz="4" w:space="0" w:color="auto"/>
              <w:bottom w:val="single" w:sz="4" w:space="0" w:color="auto"/>
              <w:right w:val="single" w:sz="4" w:space="0" w:color="auto"/>
            </w:tcBorders>
            <w:hideMark/>
          </w:tcPr>
          <w:p w14:paraId="6317EF6F" w14:textId="77777777" w:rsidR="00B07359" w:rsidRPr="002A7FDC" w:rsidRDefault="00B07359">
            <w:pPr>
              <w:ind w:right="170"/>
              <w:jc w:val="right"/>
              <w:rPr>
                <w:rFonts w:eastAsia="Calibri"/>
                <w:sz w:val="18"/>
                <w:szCs w:val="18"/>
              </w:rPr>
            </w:pPr>
            <w:r w:rsidRPr="002A7FDC">
              <w:rPr>
                <w:rFonts w:eastAsia="Calibri"/>
                <w:sz w:val="18"/>
                <w:szCs w:val="18"/>
              </w:rPr>
              <w:t>13.8</w:t>
            </w:r>
          </w:p>
        </w:tc>
        <w:tc>
          <w:tcPr>
            <w:tcW w:w="1559" w:type="dxa"/>
            <w:tcBorders>
              <w:top w:val="single" w:sz="4" w:space="0" w:color="auto"/>
              <w:left w:val="single" w:sz="4" w:space="0" w:color="auto"/>
              <w:bottom w:val="single" w:sz="4" w:space="0" w:color="auto"/>
              <w:right w:val="single" w:sz="4" w:space="0" w:color="auto"/>
            </w:tcBorders>
            <w:hideMark/>
          </w:tcPr>
          <w:p w14:paraId="28494F17" w14:textId="77777777" w:rsidR="00B07359" w:rsidRPr="002A7FDC" w:rsidRDefault="00B07359">
            <w:pPr>
              <w:ind w:right="170"/>
              <w:jc w:val="right"/>
              <w:rPr>
                <w:rFonts w:eastAsia="Calibri"/>
                <w:sz w:val="18"/>
                <w:szCs w:val="18"/>
              </w:rPr>
            </w:pPr>
            <w:r w:rsidRPr="002A7FDC">
              <w:rPr>
                <w:rFonts w:eastAsia="Calibri"/>
                <w:sz w:val="18"/>
                <w:szCs w:val="18"/>
              </w:rPr>
              <w:t xml:space="preserve">1.93 </w:t>
            </w:r>
          </w:p>
        </w:tc>
        <w:tc>
          <w:tcPr>
            <w:tcW w:w="2268" w:type="dxa"/>
            <w:tcBorders>
              <w:top w:val="single" w:sz="4" w:space="0" w:color="auto"/>
              <w:left w:val="single" w:sz="4" w:space="0" w:color="auto"/>
              <w:bottom w:val="single" w:sz="4" w:space="0" w:color="auto"/>
              <w:right w:val="single" w:sz="4" w:space="0" w:color="auto"/>
            </w:tcBorders>
            <w:hideMark/>
          </w:tcPr>
          <w:p w14:paraId="1F6BF010" w14:textId="77777777" w:rsidR="00B07359" w:rsidRPr="002A7FDC" w:rsidRDefault="00B07359">
            <w:pPr>
              <w:ind w:right="170"/>
              <w:jc w:val="right"/>
              <w:rPr>
                <w:rFonts w:eastAsia="Calibri"/>
                <w:sz w:val="18"/>
                <w:szCs w:val="18"/>
              </w:rPr>
            </w:pPr>
            <w:r w:rsidRPr="002A7FDC">
              <w:rPr>
                <w:rFonts w:eastAsia="Calibri"/>
                <w:sz w:val="18"/>
                <w:szCs w:val="18"/>
              </w:rPr>
              <w:t xml:space="preserve">3.66 </w:t>
            </w:r>
          </w:p>
        </w:tc>
        <w:tc>
          <w:tcPr>
            <w:tcW w:w="1129" w:type="dxa"/>
            <w:tcBorders>
              <w:top w:val="single" w:sz="4" w:space="0" w:color="auto"/>
              <w:left w:val="single" w:sz="4" w:space="0" w:color="auto"/>
              <w:bottom w:val="single" w:sz="4" w:space="0" w:color="auto"/>
              <w:right w:val="single" w:sz="4" w:space="0" w:color="auto"/>
            </w:tcBorders>
            <w:hideMark/>
          </w:tcPr>
          <w:p w14:paraId="0AE54CF7" w14:textId="77777777" w:rsidR="00B07359" w:rsidRPr="002A7FDC" w:rsidRDefault="00B07359">
            <w:pPr>
              <w:ind w:right="170"/>
              <w:jc w:val="right"/>
              <w:rPr>
                <w:rFonts w:eastAsia="Calibri"/>
                <w:sz w:val="18"/>
                <w:szCs w:val="18"/>
              </w:rPr>
            </w:pPr>
            <w:r w:rsidRPr="002A7FDC">
              <w:rPr>
                <w:rFonts w:eastAsia="Calibri"/>
                <w:sz w:val="18"/>
                <w:szCs w:val="18"/>
              </w:rPr>
              <w:t>0.6231</w:t>
            </w:r>
          </w:p>
        </w:tc>
      </w:tr>
      <w:tr w:rsidR="00B07359" w:rsidRPr="002A7FDC" w14:paraId="5896480E"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66A6FE9E" w14:textId="77777777" w:rsidR="00B07359" w:rsidRPr="002A7FDC" w:rsidRDefault="00B07359">
            <w:pPr>
              <w:rPr>
                <w:rFonts w:eastAsia="Calibri"/>
                <w:sz w:val="18"/>
                <w:szCs w:val="18"/>
              </w:rPr>
            </w:pPr>
            <w:r w:rsidRPr="002A7FDC">
              <w:rPr>
                <w:rFonts w:eastAsia="Calibri"/>
                <w:sz w:val="18"/>
                <w:szCs w:val="18"/>
              </w:rPr>
              <w:t>Whole model</w:t>
            </w:r>
          </w:p>
        </w:tc>
        <w:tc>
          <w:tcPr>
            <w:tcW w:w="992" w:type="dxa"/>
            <w:tcBorders>
              <w:top w:val="single" w:sz="4" w:space="0" w:color="auto"/>
              <w:left w:val="single" w:sz="4" w:space="0" w:color="auto"/>
              <w:bottom w:val="single" w:sz="4" w:space="0" w:color="auto"/>
              <w:right w:val="single" w:sz="4" w:space="0" w:color="auto"/>
            </w:tcBorders>
          </w:tcPr>
          <w:p w14:paraId="2F82D3FB" w14:textId="77777777" w:rsidR="00B07359" w:rsidRPr="002A7FDC" w:rsidRDefault="00B07359">
            <w:pP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490B2331" w14:textId="77777777" w:rsidR="00B07359" w:rsidRPr="002A7FDC" w:rsidRDefault="00B07359">
            <w:pPr>
              <w:ind w:right="170"/>
              <w:jc w:val="right"/>
              <w:rPr>
                <w:rFonts w:eastAsia="Calibri"/>
                <w:sz w:val="18"/>
                <w:szCs w:val="18"/>
              </w:rPr>
            </w:pPr>
            <w:r w:rsidRPr="002A7FDC">
              <w:rPr>
                <w:rFonts w:eastAsia="Calibri"/>
                <w:sz w:val="18"/>
                <w:szCs w:val="18"/>
              </w:rPr>
              <w:t>7.68</w:t>
            </w:r>
          </w:p>
        </w:tc>
        <w:tc>
          <w:tcPr>
            <w:tcW w:w="1559" w:type="dxa"/>
            <w:tcBorders>
              <w:top w:val="single" w:sz="4" w:space="0" w:color="auto"/>
              <w:left w:val="single" w:sz="4" w:space="0" w:color="auto"/>
              <w:bottom w:val="single" w:sz="4" w:space="0" w:color="auto"/>
              <w:right w:val="single" w:sz="4" w:space="0" w:color="auto"/>
            </w:tcBorders>
          </w:tcPr>
          <w:p w14:paraId="4B51F4ED" w14:textId="77777777" w:rsidR="00B07359" w:rsidRPr="002A7FDC" w:rsidRDefault="00B07359">
            <w:pPr>
              <w:ind w:right="170"/>
              <w:jc w:val="right"/>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2E180B" w14:textId="77777777" w:rsidR="00B07359" w:rsidRPr="002A7FDC" w:rsidRDefault="00B07359">
            <w:pPr>
              <w:ind w:right="170"/>
              <w:jc w:val="right"/>
              <w:rPr>
                <w:rFonts w:eastAsia="Calibri"/>
                <w:sz w:val="18"/>
                <w:szCs w:val="18"/>
              </w:rPr>
            </w:pPr>
          </w:p>
        </w:tc>
        <w:tc>
          <w:tcPr>
            <w:tcW w:w="1129" w:type="dxa"/>
            <w:tcBorders>
              <w:top w:val="single" w:sz="4" w:space="0" w:color="auto"/>
              <w:left w:val="single" w:sz="4" w:space="0" w:color="auto"/>
              <w:bottom w:val="single" w:sz="4" w:space="0" w:color="auto"/>
              <w:right w:val="single" w:sz="4" w:space="0" w:color="auto"/>
            </w:tcBorders>
          </w:tcPr>
          <w:p w14:paraId="5D5D1FB5" w14:textId="77777777" w:rsidR="00B07359" w:rsidRPr="002A7FDC" w:rsidRDefault="00B07359">
            <w:pPr>
              <w:ind w:right="170"/>
              <w:jc w:val="right"/>
              <w:rPr>
                <w:rFonts w:eastAsia="Calibri"/>
                <w:sz w:val="18"/>
                <w:szCs w:val="18"/>
              </w:rPr>
            </w:pPr>
          </w:p>
        </w:tc>
      </w:tr>
      <w:tr w:rsidR="00B07359" w:rsidRPr="002A7FDC" w14:paraId="6403A17D" w14:textId="77777777" w:rsidTr="00B07359">
        <w:tc>
          <w:tcPr>
            <w:tcW w:w="9062"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1857311B" w14:textId="77777777" w:rsidR="00B07359" w:rsidRPr="002A7FDC" w:rsidRDefault="00B07359">
            <w:pPr>
              <w:tabs>
                <w:tab w:val="left" w:pos="1916"/>
              </w:tabs>
              <w:jc w:val="center"/>
              <w:rPr>
                <w:rFonts w:eastAsia="Calibri"/>
                <w:sz w:val="18"/>
                <w:szCs w:val="18"/>
              </w:rPr>
            </w:pPr>
            <w:r w:rsidRPr="002A7FDC">
              <w:rPr>
                <w:rFonts w:eastAsia="Calibri"/>
                <w:b/>
                <w:sz w:val="18"/>
                <w:szCs w:val="18"/>
              </w:rPr>
              <w:t>Dollendorf II (DD)</w:t>
            </w:r>
          </w:p>
        </w:tc>
      </w:tr>
      <w:tr w:rsidR="00B07359" w:rsidRPr="002A7FDC" w14:paraId="79A5AFE8"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7A571997" w14:textId="77777777" w:rsidR="00B07359" w:rsidRPr="002A7FDC" w:rsidRDefault="00B07359">
            <w:pPr>
              <w:rPr>
                <w:rFonts w:eastAsia="Calibri"/>
                <w:sz w:val="18"/>
                <w:szCs w:val="18"/>
              </w:rPr>
            </w:pPr>
            <w:r w:rsidRPr="002A7FDC">
              <w:rPr>
                <w:rFonts w:eastAsia="Calibri"/>
                <w:sz w:val="18"/>
                <w:szCs w:val="18"/>
              </w:rPr>
              <w:t>Parent</w:t>
            </w:r>
          </w:p>
        </w:tc>
        <w:tc>
          <w:tcPr>
            <w:tcW w:w="992" w:type="dxa"/>
            <w:tcBorders>
              <w:top w:val="single" w:sz="4" w:space="0" w:color="auto"/>
              <w:left w:val="single" w:sz="4" w:space="0" w:color="auto"/>
              <w:bottom w:val="single" w:sz="4" w:space="0" w:color="auto"/>
              <w:right w:val="single" w:sz="4" w:space="0" w:color="auto"/>
            </w:tcBorders>
            <w:hideMark/>
          </w:tcPr>
          <w:p w14:paraId="7A7DA63F" w14:textId="77777777" w:rsidR="00B07359" w:rsidRPr="002A7FDC" w:rsidRDefault="00B07359">
            <w:pPr>
              <w:rPr>
                <w:rFonts w:eastAsia="Calibri"/>
                <w:sz w:val="18"/>
                <w:szCs w:val="18"/>
              </w:rPr>
            </w:pPr>
            <w:r w:rsidRPr="002A7FDC">
              <w:rPr>
                <w:rFonts w:eastAsia="Calibri"/>
                <w:sz w:val="18"/>
                <w:szCs w:val="18"/>
              </w:rPr>
              <w:t>FOMC</w:t>
            </w:r>
          </w:p>
        </w:tc>
        <w:tc>
          <w:tcPr>
            <w:tcW w:w="1134" w:type="dxa"/>
            <w:tcBorders>
              <w:top w:val="single" w:sz="4" w:space="0" w:color="auto"/>
              <w:left w:val="single" w:sz="4" w:space="0" w:color="auto"/>
              <w:bottom w:val="single" w:sz="4" w:space="0" w:color="auto"/>
              <w:right w:val="single" w:sz="4" w:space="0" w:color="auto"/>
            </w:tcBorders>
            <w:hideMark/>
          </w:tcPr>
          <w:p w14:paraId="415FAA69" w14:textId="77777777" w:rsidR="00B07359" w:rsidRPr="002A7FDC" w:rsidRDefault="00B07359">
            <w:pPr>
              <w:ind w:right="170"/>
              <w:jc w:val="right"/>
              <w:rPr>
                <w:rFonts w:eastAsia="Calibri"/>
                <w:sz w:val="18"/>
                <w:szCs w:val="18"/>
              </w:rPr>
            </w:pPr>
            <w:r w:rsidRPr="002A7FDC">
              <w:rPr>
                <w:rFonts w:eastAsia="Calibri"/>
                <w:sz w:val="18"/>
                <w:szCs w:val="18"/>
              </w:rPr>
              <w:t>4.38</w:t>
            </w:r>
          </w:p>
        </w:tc>
        <w:tc>
          <w:tcPr>
            <w:tcW w:w="1559" w:type="dxa"/>
            <w:tcBorders>
              <w:top w:val="single" w:sz="4" w:space="0" w:color="auto"/>
              <w:left w:val="single" w:sz="4" w:space="0" w:color="auto"/>
              <w:bottom w:val="single" w:sz="4" w:space="0" w:color="auto"/>
              <w:right w:val="single" w:sz="4" w:space="0" w:color="auto"/>
            </w:tcBorders>
            <w:hideMark/>
          </w:tcPr>
          <w:p w14:paraId="0E194ACD" w14:textId="77777777" w:rsidR="00B07359" w:rsidRPr="002A7FDC" w:rsidRDefault="00B07359">
            <w:pPr>
              <w:ind w:right="170"/>
              <w:jc w:val="right"/>
              <w:rPr>
                <w:rFonts w:eastAsia="Calibri"/>
                <w:sz w:val="18"/>
                <w:szCs w:val="18"/>
              </w:rPr>
            </w:pPr>
            <w:r w:rsidRPr="002A7FDC">
              <w:rPr>
                <w:rFonts w:eastAsia="Calibri"/>
                <w:sz w:val="18"/>
                <w:szCs w:val="18"/>
              </w:rPr>
              <w:t>1.29</w:t>
            </w:r>
          </w:p>
        </w:tc>
        <w:tc>
          <w:tcPr>
            <w:tcW w:w="2268" w:type="dxa"/>
            <w:tcBorders>
              <w:top w:val="single" w:sz="4" w:space="0" w:color="auto"/>
              <w:left w:val="single" w:sz="4" w:space="0" w:color="auto"/>
              <w:bottom w:val="single" w:sz="4" w:space="0" w:color="auto"/>
              <w:right w:val="single" w:sz="4" w:space="0" w:color="auto"/>
            </w:tcBorders>
            <w:hideMark/>
          </w:tcPr>
          <w:p w14:paraId="7B5746FA" w14:textId="77777777" w:rsidR="00B07359" w:rsidRPr="002A7FDC" w:rsidRDefault="00B07359">
            <w:pPr>
              <w:ind w:right="170"/>
              <w:jc w:val="right"/>
              <w:rPr>
                <w:rFonts w:eastAsia="Calibri"/>
                <w:sz w:val="18"/>
                <w:szCs w:val="18"/>
              </w:rPr>
            </w:pPr>
            <w:r w:rsidRPr="002A7FDC">
              <w:rPr>
                <w:rFonts w:eastAsia="Calibri"/>
                <w:sz w:val="18"/>
                <w:szCs w:val="18"/>
              </w:rPr>
              <w:t>2.45</w:t>
            </w:r>
          </w:p>
        </w:tc>
        <w:tc>
          <w:tcPr>
            <w:tcW w:w="1129" w:type="dxa"/>
            <w:tcBorders>
              <w:top w:val="single" w:sz="4" w:space="0" w:color="auto"/>
              <w:left w:val="single" w:sz="4" w:space="0" w:color="auto"/>
              <w:bottom w:val="single" w:sz="4" w:space="0" w:color="auto"/>
              <w:right w:val="single" w:sz="4" w:space="0" w:color="auto"/>
            </w:tcBorders>
          </w:tcPr>
          <w:p w14:paraId="5E4AE0FA" w14:textId="77777777" w:rsidR="00B07359" w:rsidRPr="002A7FDC" w:rsidRDefault="00B07359">
            <w:pPr>
              <w:ind w:right="170"/>
              <w:jc w:val="right"/>
              <w:rPr>
                <w:rFonts w:eastAsia="Calibri"/>
                <w:sz w:val="18"/>
                <w:szCs w:val="18"/>
              </w:rPr>
            </w:pPr>
          </w:p>
        </w:tc>
      </w:tr>
      <w:tr w:rsidR="00B07359" w:rsidRPr="002A7FDC" w14:paraId="7387B171"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645A565C" w14:textId="77777777" w:rsidR="00B07359" w:rsidRPr="002A7FDC" w:rsidRDefault="00B07359">
            <w:pPr>
              <w:rPr>
                <w:rFonts w:eastAsia="Calibri"/>
                <w:sz w:val="18"/>
                <w:szCs w:val="18"/>
              </w:rPr>
            </w:pPr>
            <w:r w:rsidRPr="002A7FDC">
              <w:rPr>
                <w:rFonts w:eastAsia="Calibri"/>
                <w:sz w:val="18"/>
                <w:szCs w:val="18"/>
              </w:rPr>
              <w:t>NAK 4723</w:t>
            </w:r>
            <w:r w:rsidRPr="002A7FDC">
              <w:rPr>
                <w:rFonts w:eastAsia="Calibri"/>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14:paraId="78AFE3A8" w14:textId="77777777" w:rsidR="00B07359" w:rsidRPr="002A7FDC" w:rsidRDefault="00B07359">
            <w:pPr>
              <w:rPr>
                <w:rFonts w:eastAsia="Calibri"/>
                <w:sz w:val="18"/>
                <w:szCs w:val="18"/>
              </w:rPr>
            </w:pPr>
            <w:r w:rsidRPr="002A7FDC">
              <w:rPr>
                <w:rFonts w:eastAsia="Calibri"/>
                <w:sz w:val="18"/>
                <w:szCs w:val="18"/>
              </w:rPr>
              <w:t>SFO</w:t>
            </w:r>
          </w:p>
        </w:tc>
        <w:tc>
          <w:tcPr>
            <w:tcW w:w="1134" w:type="dxa"/>
            <w:tcBorders>
              <w:top w:val="single" w:sz="4" w:space="0" w:color="auto"/>
              <w:left w:val="single" w:sz="4" w:space="0" w:color="auto"/>
              <w:bottom w:val="single" w:sz="4" w:space="0" w:color="auto"/>
              <w:right w:val="single" w:sz="4" w:space="0" w:color="auto"/>
            </w:tcBorders>
            <w:hideMark/>
          </w:tcPr>
          <w:p w14:paraId="0EBD94E0" w14:textId="77777777" w:rsidR="00B07359" w:rsidRPr="002A7FDC" w:rsidRDefault="00B07359">
            <w:pPr>
              <w:ind w:right="170"/>
              <w:jc w:val="right"/>
              <w:rPr>
                <w:rFonts w:eastAsia="Calibri"/>
                <w:sz w:val="18"/>
                <w:szCs w:val="18"/>
              </w:rPr>
            </w:pPr>
            <w:r w:rsidRPr="002A7FDC">
              <w:rPr>
                <w:rFonts w:eastAsia="Calibri"/>
                <w:sz w:val="18"/>
                <w:szCs w:val="18"/>
              </w:rPr>
              <w:t>10.5</w:t>
            </w:r>
          </w:p>
        </w:tc>
        <w:tc>
          <w:tcPr>
            <w:tcW w:w="1559" w:type="dxa"/>
            <w:tcBorders>
              <w:top w:val="single" w:sz="4" w:space="0" w:color="auto"/>
              <w:left w:val="single" w:sz="4" w:space="0" w:color="auto"/>
              <w:bottom w:val="single" w:sz="4" w:space="0" w:color="auto"/>
              <w:right w:val="single" w:sz="4" w:space="0" w:color="auto"/>
            </w:tcBorders>
            <w:hideMark/>
          </w:tcPr>
          <w:p w14:paraId="1A051E22" w14:textId="77777777" w:rsidR="00B07359" w:rsidRPr="002A7FDC" w:rsidRDefault="00B07359">
            <w:pPr>
              <w:ind w:right="170"/>
              <w:jc w:val="right"/>
              <w:rPr>
                <w:rFonts w:eastAsia="Calibri"/>
                <w:sz w:val="18"/>
                <w:szCs w:val="18"/>
              </w:rPr>
            </w:pPr>
            <w:r w:rsidRPr="002A7FDC">
              <w:rPr>
                <w:rFonts w:eastAsia="Calibri"/>
                <w:sz w:val="18"/>
                <w:szCs w:val="18"/>
              </w:rPr>
              <w:t>1.79</w:t>
            </w:r>
          </w:p>
        </w:tc>
        <w:tc>
          <w:tcPr>
            <w:tcW w:w="2268" w:type="dxa"/>
            <w:tcBorders>
              <w:top w:val="single" w:sz="4" w:space="0" w:color="auto"/>
              <w:left w:val="single" w:sz="4" w:space="0" w:color="auto"/>
              <w:bottom w:val="single" w:sz="4" w:space="0" w:color="auto"/>
              <w:right w:val="single" w:sz="4" w:space="0" w:color="auto"/>
            </w:tcBorders>
            <w:hideMark/>
          </w:tcPr>
          <w:p w14:paraId="5161C023" w14:textId="77777777" w:rsidR="00B07359" w:rsidRPr="002A7FDC" w:rsidRDefault="00B07359">
            <w:pPr>
              <w:ind w:right="170"/>
              <w:jc w:val="right"/>
              <w:rPr>
                <w:rFonts w:eastAsia="Calibri"/>
                <w:sz w:val="18"/>
                <w:szCs w:val="18"/>
              </w:rPr>
            </w:pPr>
            <w:r w:rsidRPr="002A7FDC">
              <w:rPr>
                <w:rFonts w:eastAsia="Calibri"/>
                <w:sz w:val="18"/>
                <w:szCs w:val="18"/>
              </w:rPr>
              <w:t>3.40</w:t>
            </w:r>
          </w:p>
        </w:tc>
        <w:tc>
          <w:tcPr>
            <w:tcW w:w="1129" w:type="dxa"/>
            <w:tcBorders>
              <w:top w:val="single" w:sz="4" w:space="0" w:color="auto"/>
              <w:left w:val="single" w:sz="4" w:space="0" w:color="auto"/>
              <w:bottom w:val="single" w:sz="4" w:space="0" w:color="auto"/>
              <w:right w:val="single" w:sz="4" w:space="0" w:color="auto"/>
            </w:tcBorders>
            <w:hideMark/>
          </w:tcPr>
          <w:p w14:paraId="2E14EAFD" w14:textId="77777777" w:rsidR="00B07359" w:rsidRPr="002A7FDC" w:rsidRDefault="00B07359">
            <w:pPr>
              <w:ind w:right="170"/>
              <w:jc w:val="right"/>
              <w:rPr>
                <w:rFonts w:eastAsia="Calibri"/>
                <w:sz w:val="18"/>
                <w:szCs w:val="18"/>
              </w:rPr>
            </w:pPr>
            <w:r w:rsidRPr="002A7FDC">
              <w:rPr>
                <w:rFonts w:eastAsia="Calibri"/>
                <w:sz w:val="18"/>
                <w:szCs w:val="18"/>
              </w:rPr>
              <w:t>0.6130</w:t>
            </w:r>
          </w:p>
        </w:tc>
      </w:tr>
      <w:tr w:rsidR="00B07359" w:rsidRPr="002A7FDC" w14:paraId="2CE7DAE7"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37AF2B78" w14:textId="77777777" w:rsidR="00B07359" w:rsidRPr="002A7FDC" w:rsidRDefault="00B07359">
            <w:pPr>
              <w:rPr>
                <w:rFonts w:eastAsia="Calibri"/>
                <w:sz w:val="18"/>
                <w:szCs w:val="18"/>
              </w:rPr>
            </w:pPr>
            <w:r w:rsidRPr="002A7FDC">
              <w:rPr>
                <w:rFonts w:eastAsia="Calibri"/>
                <w:sz w:val="18"/>
                <w:szCs w:val="18"/>
              </w:rPr>
              <w:t>Whole model</w:t>
            </w:r>
          </w:p>
        </w:tc>
        <w:tc>
          <w:tcPr>
            <w:tcW w:w="992" w:type="dxa"/>
            <w:tcBorders>
              <w:top w:val="single" w:sz="4" w:space="0" w:color="auto"/>
              <w:left w:val="single" w:sz="4" w:space="0" w:color="auto"/>
              <w:bottom w:val="single" w:sz="4" w:space="0" w:color="auto"/>
              <w:right w:val="single" w:sz="4" w:space="0" w:color="auto"/>
            </w:tcBorders>
          </w:tcPr>
          <w:p w14:paraId="56237854" w14:textId="77777777" w:rsidR="00B07359" w:rsidRPr="002A7FDC" w:rsidRDefault="00B07359">
            <w:pP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29CC1146" w14:textId="77777777" w:rsidR="00B07359" w:rsidRPr="002A7FDC" w:rsidRDefault="00B07359">
            <w:pPr>
              <w:ind w:right="170"/>
              <w:jc w:val="right"/>
              <w:rPr>
                <w:rFonts w:eastAsia="Calibri"/>
                <w:sz w:val="18"/>
                <w:szCs w:val="18"/>
              </w:rPr>
            </w:pPr>
            <w:r w:rsidRPr="002A7FDC">
              <w:rPr>
                <w:rFonts w:eastAsia="Calibri"/>
                <w:sz w:val="18"/>
                <w:szCs w:val="18"/>
              </w:rPr>
              <w:t>7.17</w:t>
            </w:r>
          </w:p>
        </w:tc>
        <w:tc>
          <w:tcPr>
            <w:tcW w:w="1559" w:type="dxa"/>
            <w:tcBorders>
              <w:top w:val="single" w:sz="4" w:space="0" w:color="auto"/>
              <w:left w:val="single" w:sz="4" w:space="0" w:color="auto"/>
              <w:bottom w:val="single" w:sz="4" w:space="0" w:color="auto"/>
              <w:right w:val="single" w:sz="4" w:space="0" w:color="auto"/>
            </w:tcBorders>
          </w:tcPr>
          <w:p w14:paraId="14BF6D58" w14:textId="77777777" w:rsidR="00B07359" w:rsidRPr="002A7FDC" w:rsidRDefault="00B07359">
            <w:pPr>
              <w:ind w:right="170"/>
              <w:jc w:val="right"/>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D28451" w14:textId="77777777" w:rsidR="00B07359" w:rsidRPr="002A7FDC" w:rsidRDefault="00B07359">
            <w:pPr>
              <w:ind w:right="170"/>
              <w:jc w:val="right"/>
              <w:rPr>
                <w:rFonts w:eastAsia="Calibri"/>
                <w:sz w:val="18"/>
                <w:szCs w:val="18"/>
              </w:rPr>
            </w:pPr>
          </w:p>
        </w:tc>
        <w:tc>
          <w:tcPr>
            <w:tcW w:w="1129" w:type="dxa"/>
            <w:tcBorders>
              <w:top w:val="single" w:sz="4" w:space="0" w:color="auto"/>
              <w:left w:val="single" w:sz="4" w:space="0" w:color="auto"/>
              <w:bottom w:val="single" w:sz="4" w:space="0" w:color="auto"/>
              <w:right w:val="single" w:sz="4" w:space="0" w:color="auto"/>
            </w:tcBorders>
          </w:tcPr>
          <w:p w14:paraId="3D2AC582" w14:textId="77777777" w:rsidR="00B07359" w:rsidRPr="002A7FDC" w:rsidRDefault="00B07359">
            <w:pPr>
              <w:ind w:right="170"/>
              <w:jc w:val="right"/>
              <w:rPr>
                <w:rFonts w:eastAsia="Calibri"/>
                <w:sz w:val="18"/>
                <w:szCs w:val="18"/>
              </w:rPr>
            </w:pPr>
          </w:p>
        </w:tc>
      </w:tr>
      <w:tr w:rsidR="00B07359" w:rsidRPr="002A7FDC" w14:paraId="19761B84" w14:textId="77777777" w:rsidTr="00B07359">
        <w:tc>
          <w:tcPr>
            <w:tcW w:w="9062"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55C59F1E" w14:textId="77777777" w:rsidR="00B07359" w:rsidRPr="002A7FDC" w:rsidRDefault="00B07359">
            <w:pPr>
              <w:tabs>
                <w:tab w:val="left" w:pos="2780"/>
              </w:tabs>
              <w:jc w:val="center"/>
              <w:rPr>
                <w:rFonts w:eastAsia="Calibri"/>
                <w:sz w:val="18"/>
                <w:szCs w:val="18"/>
              </w:rPr>
            </w:pPr>
            <w:r w:rsidRPr="002A7FDC">
              <w:rPr>
                <w:rFonts w:eastAsia="Calibri"/>
                <w:b/>
                <w:sz w:val="18"/>
                <w:szCs w:val="18"/>
              </w:rPr>
              <w:t>Höfchen</w:t>
            </w:r>
          </w:p>
        </w:tc>
      </w:tr>
      <w:tr w:rsidR="00B07359" w:rsidRPr="002A7FDC" w14:paraId="2580C024"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630A53B8" w14:textId="77777777" w:rsidR="00B07359" w:rsidRPr="002A7FDC" w:rsidRDefault="00B07359">
            <w:pPr>
              <w:rPr>
                <w:rFonts w:eastAsia="Calibri"/>
                <w:sz w:val="18"/>
                <w:szCs w:val="18"/>
              </w:rPr>
            </w:pPr>
            <w:r w:rsidRPr="002A7FDC">
              <w:rPr>
                <w:rFonts w:eastAsia="Calibri"/>
                <w:sz w:val="18"/>
                <w:szCs w:val="18"/>
              </w:rPr>
              <w:t>Parent</w:t>
            </w:r>
          </w:p>
        </w:tc>
        <w:tc>
          <w:tcPr>
            <w:tcW w:w="992" w:type="dxa"/>
            <w:tcBorders>
              <w:top w:val="single" w:sz="4" w:space="0" w:color="auto"/>
              <w:left w:val="single" w:sz="4" w:space="0" w:color="auto"/>
              <w:bottom w:val="single" w:sz="4" w:space="0" w:color="auto"/>
              <w:right w:val="single" w:sz="4" w:space="0" w:color="auto"/>
            </w:tcBorders>
            <w:hideMark/>
          </w:tcPr>
          <w:p w14:paraId="1E3A9F99" w14:textId="77777777" w:rsidR="00B07359" w:rsidRPr="002A7FDC" w:rsidRDefault="00B07359">
            <w:pPr>
              <w:rPr>
                <w:rFonts w:eastAsia="Calibri"/>
                <w:sz w:val="18"/>
                <w:szCs w:val="18"/>
              </w:rPr>
            </w:pPr>
            <w:r w:rsidRPr="002A7FDC">
              <w:rPr>
                <w:rFonts w:eastAsia="Calibri"/>
                <w:sz w:val="18"/>
                <w:szCs w:val="18"/>
              </w:rPr>
              <w:t>DFOP</w:t>
            </w:r>
          </w:p>
        </w:tc>
        <w:tc>
          <w:tcPr>
            <w:tcW w:w="1134" w:type="dxa"/>
            <w:tcBorders>
              <w:top w:val="single" w:sz="4" w:space="0" w:color="auto"/>
              <w:left w:val="single" w:sz="4" w:space="0" w:color="auto"/>
              <w:bottom w:val="single" w:sz="4" w:space="0" w:color="auto"/>
              <w:right w:val="single" w:sz="4" w:space="0" w:color="auto"/>
            </w:tcBorders>
            <w:hideMark/>
          </w:tcPr>
          <w:p w14:paraId="4A097DAF" w14:textId="77777777" w:rsidR="00B07359" w:rsidRPr="002A7FDC" w:rsidRDefault="00B07359">
            <w:pPr>
              <w:ind w:right="170"/>
              <w:jc w:val="right"/>
              <w:rPr>
                <w:rFonts w:eastAsia="Calibri"/>
                <w:sz w:val="18"/>
                <w:szCs w:val="18"/>
              </w:rPr>
            </w:pPr>
            <w:r w:rsidRPr="002A7FDC">
              <w:rPr>
                <w:rFonts w:eastAsia="Calibri"/>
                <w:sz w:val="18"/>
                <w:szCs w:val="18"/>
              </w:rPr>
              <w:t>0.87</w:t>
            </w:r>
          </w:p>
        </w:tc>
        <w:tc>
          <w:tcPr>
            <w:tcW w:w="1559" w:type="dxa"/>
            <w:tcBorders>
              <w:top w:val="single" w:sz="4" w:space="0" w:color="auto"/>
              <w:left w:val="single" w:sz="4" w:space="0" w:color="auto"/>
              <w:bottom w:val="single" w:sz="4" w:space="0" w:color="auto"/>
              <w:right w:val="single" w:sz="4" w:space="0" w:color="auto"/>
            </w:tcBorders>
            <w:hideMark/>
          </w:tcPr>
          <w:p w14:paraId="692778E4" w14:textId="77777777" w:rsidR="00B07359" w:rsidRPr="002A7FDC" w:rsidRDefault="00B07359">
            <w:pPr>
              <w:ind w:right="170"/>
              <w:jc w:val="right"/>
              <w:rPr>
                <w:rFonts w:eastAsia="Calibri"/>
                <w:sz w:val="18"/>
                <w:szCs w:val="18"/>
              </w:rPr>
            </w:pPr>
            <w:r w:rsidRPr="002A7FDC">
              <w:rPr>
                <w:rFonts w:eastAsia="Calibri"/>
                <w:sz w:val="18"/>
                <w:szCs w:val="18"/>
              </w:rPr>
              <w:t>18.3</w:t>
            </w:r>
          </w:p>
        </w:tc>
        <w:tc>
          <w:tcPr>
            <w:tcW w:w="2268" w:type="dxa"/>
            <w:tcBorders>
              <w:top w:val="single" w:sz="4" w:space="0" w:color="auto"/>
              <w:left w:val="single" w:sz="4" w:space="0" w:color="auto"/>
              <w:bottom w:val="single" w:sz="4" w:space="0" w:color="auto"/>
              <w:right w:val="single" w:sz="4" w:space="0" w:color="auto"/>
            </w:tcBorders>
            <w:hideMark/>
          </w:tcPr>
          <w:p w14:paraId="2A55A642" w14:textId="77777777" w:rsidR="00B07359" w:rsidRPr="002A7FDC" w:rsidRDefault="00B07359">
            <w:pPr>
              <w:ind w:right="170"/>
              <w:jc w:val="right"/>
              <w:rPr>
                <w:rFonts w:eastAsia="Calibri"/>
                <w:sz w:val="18"/>
                <w:szCs w:val="18"/>
              </w:rPr>
            </w:pPr>
            <w:r w:rsidRPr="002A7FDC">
              <w:rPr>
                <w:rFonts w:eastAsia="Calibri"/>
                <w:sz w:val="18"/>
                <w:szCs w:val="18"/>
              </w:rPr>
              <w:t>34.71</w:t>
            </w:r>
          </w:p>
        </w:tc>
        <w:tc>
          <w:tcPr>
            <w:tcW w:w="1129" w:type="dxa"/>
            <w:tcBorders>
              <w:top w:val="single" w:sz="4" w:space="0" w:color="auto"/>
              <w:left w:val="single" w:sz="4" w:space="0" w:color="auto"/>
              <w:bottom w:val="single" w:sz="4" w:space="0" w:color="auto"/>
              <w:right w:val="single" w:sz="4" w:space="0" w:color="auto"/>
            </w:tcBorders>
          </w:tcPr>
          <w:p w14:paraId="32D80D3E" w14:textId="77777777" w:rsidR="00B07359" w:rsidRPr="002A7FDC" w:rsidRDefault="00B07359">
            <w:pPr>
              <w:ind w:right="170"/>
              <w:jc w:val="right"/>
              <w:rPr>
                <w:rFonts w:eastAsia="Calibri"/>
                <w:sz w:val="18"/>
                <w:szCs w:val="18"/>
              </w:rPr>
            </w:pPr>
          </w:p>
        </w:tc>
      </w:tr>
      <w:tr w:rsidR="00B07359" w:rsidRPr="002A7FDC" w14:paraId="6B709919"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5757FCE5" w14:textId="77777777" w:rsidR="00B07359" w:rsidRPr="002A7FDC" w:rsidRDefault="00B07359">
            <w:pPr>
              <w:rPr>
                <w:rFonts w:eastAsia="Calibri"/>
                <w:sz w:val="18"/>
                <w:szCs w:val="18"/>
              </w:rPr>
            </w:pPr>
            <w:r w:rsidRPr="002A7FDC">
              <w:rPr>
                <w:rFonts w:eastAsia="Calibri"/>
                <w:sz w:val="18"/>
                <w:szCs w:val="18"/>
              </w:rPr>
              <w:lastRenderedPageBreak/>
              <w:t>NAK 4723</w:t>
            </w:r>
            <w:r w:rsidRPr="002A7FDC">
              <w:rPr>
                <w:rFonts w:eastAsia="Calibri"/>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14:paraId="658DB288" w14:textId="77777777" w:rsidR="00B07359" w:rsidRPr="002A7FDC" w:rsidRDefault="00B07359">
            <w:pPr>
              <w:rPr>
                <w:rFonts w:eastAsia="Calibri"/>
                <w:sz w:val="18"/>
                <w:szCs w:val="18"/>
              </w:rPr>
            </w:pPr>
            <w:r w:rsidRPr="002A7FDC">
              <w:rPr>
                <w:rFonts w:eastAsia="Calibri"/>
                <w:sz w:val="18"/>
                <w:szCs w:val="18"/>
              </w:rPr>
              <w:t>SFO</w:t>
            </w:r>
          </w:p>
        </w:tc>
        <w:tc>
          <w:tcPr>
            <w:tcW w:w="1134" w:type="dxa"/>
            <w:tcBorders>
              <w:top w:val="single" w:sz="4" w:space="0" w:color="auto"/>
              <w:left w:val="single" w:sz="4" w:space="0" w:color="auto"/>
              <w:bottom w:val="single" w:sz="4" w:space="0" w:color="auto"/>
              <w:right w:val="single" w:sz="4" w:space="0" w:color="auto"/>
            </w:tcBorders>
            <w:hideMark/>
          </w:tcPr>
          <w:p w14:paraId="08070757" w14:textId="77777777" w:rsidR="00B07359" w:rsidRPr="002A7FDC" w:rsidRDefault="00B07359">
            <w:pPr>
              <w:ind w:right="170"/>
              <w:jc w:val="right"/>
              <w:rPr>
                <w:rFonts w:eastAsia="Calibri"/>
                <w:sz w:val="18"/>
                <w:szCs w:val="18"/>
              </w:rPr>
            </w:pPr>
            <w:r w:rsidRPr="002A7FDC">
              <w:rPr>
                <w:rFonts w:eastAsia="Calibri"/>
                <w:sz w:val="18"/>
                <w:szCs w:val="18"/>
              </w:rPr>
              <w:t>10.1</w:t>
            </w:r>
          </w:p>
        </w:tc>
        <w:tc>
          <w:tcPr>
            <w:tcW w:w="1559" w:type="dxa"/>
            <w:tcBorders>
              <w:top w:val="single" w:sz="4" w:space="0" w:color="auto"/>
              <w:left w:val="single" w:sz="4" w:space="0" w:color="auto"/>
              <w:bottom w:val="single" w:sz="4" w:space="0" w:color="auto"/>
              <w:right w:val="single" w:sz="4" w:space="0" w:color="auto"/>
            </w:tcBorders>
            <w:hideMark/>
          </w:tcPr>
          <w:p w14:paraId="10B158B8" w14:textId="77777777" w:rsidR="00B07359" w:rsidRPr="002A7FDC" w:rsidRDefault="00B07359">
            <w:pPr>
              <w:ind w:right="170"/>
              <w:jc w:val="right"/>
              <w:rPr>
                <w:rFonts w:eastAsia="Calibri"/>
                <w:sz w:val="18"/>
                <w:szCs w:val="18"/>
              </w:rPr>
            </w:pPr>
            <w:r w:rsidRPr="002A7FDC">
              <w:rPr>
                <w:rFonts w:eastAsia="Calibri"/>
                <w:sz w:val="18"/>
                <w:szCs w:val="18"/>
              </w:rPr>
              <w:t>1.6</w:t>
            </w:r>
          </w:p>
        </w:tc>
        <w:tc>
          <w:tcPr>
            <w:tcW w:w="2268" w:type="dxa"/>
            <w:tcBorders>
              <w:top w:val="single" w:sz="4" w:space="0" w:color="auto"/>
              <w:left w:val="single" w:sz="4" w:space="0" w:color="auto"/>
              <w:bottom w:val="single" w:sz="4" w:space="0" w:color="auto"/>
              <w:right w:val="single" w:sz="4" w:space="0" w:color="auto"/>
            </w:tcBorders>
            <w:hideMark/>
          </w:tcPr>
          <w:p w14:paraId="7EA54296" w14:textId="77777777" w:rsidR="00B07359" w:rsidRPr="002A7FDC" w:rsidRDefault="00B07359">
            <w:pPr>
              <w:ind w:right="170"/>
              <w:jc w:val="right"/>
              <w:rPr>
                <w:rFonts w:eastAsia="Calibri"/>
                <w:sz w:val="18"/>
                <w:szCs w:val="18"/>
              </w:rPr>
            </w:pPr>
            <w:r w:rsidRPr="002A7FDC">
              <w:rPr>
                <w:rFonts w:eastAsia="Calibri"/>
                <w:sz w:val="18"/>
                <w:szCs w:val="18"/>
              </w:rPr>
              <w:t>3.03</w:t>
            </w:r>
          </w:p>
        </w:tc>
        <w:tc>
          <w:tcPr>
            <w:tcW w:w="1129" w:type="dxa"/>
            <w:tcBorders>
              <w:top w:val="single" w:sz="4" w:space="0" w:color="auto"/>
              <w:left w:val="single" w:sz="4" w:space="0" w:color="auto"/>
              <w:bottom w:val="single" w:sz="4" w:space="0" w:color="auto"/>
              <w:right w:val="single" w:sz="4" w:space="0" w:color="auto"/>
            </w:tcBorders>
            <w:hideMark/>
          </w:tcPr>
          <w:p w14:paraId="24F87A17" w14:textId="77777777" w:rsidR="00B07359" w:rsidRPr="002A7FDC" w:rsidRDefault="00B07359">
            <w:pPr>
              <w:ind w:right="170"/>
              <w:jc w:val="right"/>
              <w:rPr>
                <w:rFonts w:eastAsia="Calibri"/>
                <w:sz w:val="18"/>
                <w:szCs w:val="18"/>
              </w:rPr>
            </w:pPr>
            <w:r w:rsidRPr="002A7FDC">
              <w:rPr>
                <w:rFonts w:eastAsia="Calibri"/>
                <w:sz w:val="18"/>
                <w:szCs w:val="18"/>
              </w:rPr>
              <w:t>0.7512</w:t>
            </w:r>
          </w:p>
        </w:tc>
      </w:tr>
      <w:tr w:rsidR="00B07359" w:rsidRPr="002A7FDC" w14:paraId="26A12C8D"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59AE3EA1" w14:textId="77777777" w:rsidR="00B07359" w:rsidRPr="002A7FDC" w:rsidRDefault="00B07359">
            <w:pPr>
              <w:rPr>
                <w:rFonts w:eastAsia="Calibri"/>
                <w:sz w:val="18"/>
                <w:szCs w:val="18"/>
              </w:rPr>
            </w:pPr>
            <w:r w:rsidRPr="002A7FDC">
              <w:rPr>
                <w:rFonts w:eastAsia="Calibri"/>
                <w:sz w:val="18"/>
                <w:szCs w:val="18"/>
              </w:rPr>
              <w:t>Whole model</w:t>
            </w:r>
          </w:p>
        </w:tc>
        <w:tc>
          <w:tcPr>
            <w:tcW w:w="992" w:type="dxa"/>
            <w:tcBorders>
              <w:top w:val="single" w:sz="4" w:space="0" w:color="auto"/>
              <w:left w:val="single" w:sz="4" w:space="0" w:color="auto"/>
              <w:bottom w:val="single" w:sz="4" w:space="0" w:color="auto"/>
              <w:right w:val="single" w:sz="4" w:space="0" w:color="auto"/>
            </w:tcBorders>
          </w:tcPr>
          <w:p w14:paraId="0CA58BB8" w14:textId="77777777" w:rsidR="00B07359" w:rsidRPr="002A7FDC" w:rsidRDefault="00B07359">
            <w:pP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45EDD488" w14:textId="77777777" w:rsidR="00B07359" w:rsidRPr="002A7FDC" w:rsidRDefault="00B07359">
            <w:pPr>
              <w:ind w:right="170"/>
              <w:jc w:val="right"/>
              <w:rPr>
                <w:rFonts w:eastAsia="Calibri"/>
                <w:sz w:val="18"/>
                <w:szCs w:val="18"/>
              </w:rPr>
            </w:pPr>
            <w:r w:rsidRPr="002A7FDC">
              <w:rPr>
                <w:rFonts w:eastAsia="Calibri"/>
                <w:sz w:val="18"/>
                <w:szCs w:val="18"/>
              </w:rPr>
              <w:t xml:space="preserve">6.03 </w:t>
            </w:r>
          </w:p>
        </w:tc>
        <w:tc>
          <w:tcPr>
            <w:tcW w:w="1559" w:type="dxa"/>
            <w:tcBorders>
              <w:top w:val="single" w:sz="4" w:space="0" w:color="auto"/>
              <w:left w:val="single" w:sz="4" w:space="0" w:color="auto"/>
              <w:bottom w:val="single" w:sz="4" w:space="0" w:color="auto"/>
              <w:right w:val="single" w:sz="4" w:space="0" w:color="auto"/>
            </w:tcBorders>
          </w:tcPr>
          <w:p w14:paraId="4FFF3235" w14:textId="77777777" w:rsidR="00B07359" w:rsidRPr="002A7FDC" w:rsidRDefault="00B07359">
            <w:pPr>
              <w:ind w:right="170"/>
              <w:jc w:val="right"/>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C35FC11" w14:textId="77777777" w:rsidR="00B07359" w:rsidRPr="002A7FDC" w:rsidRDefault="00B07359">
            <w:pPr>
              <w:ind w:right="170"/>
              <w:jc w:val="right"/>
              <w:rPr>
                <w:rFonts w:eastAsia="Calibri"/>
                <w:sz w:val="18"/>
                <w:szCs w:val="18"/>
              </w:rPr>
            </w:pPr>
          </w:p>
        </w:tc>
        <w:tc>
          <w:tcPr>
            <w:tcW w:w="1129" w:type="dxa"/>
            <w:tcBorders>
              <w:top w:val="single" w:sz="4" w:space="0" w:color="auto"/>
              <w:left w:val="single" w:sz="4" w:space="0" w:color="auto"/>
              <w:bottom w:val="single" w:sz="4" w:space="0" w:color="auto"/>
              <w:right w:val="single" w:sz="4" w:space="0" w:color="auto"/>
            </w:tcBorders>
          </w:tcPr>
          <w:p w14:paraId="0E13BF5E" w14:textId="77777777" w:rsidR="00B07359" w:rsidRPr="002A7FDC" w:rsidRDefault="00B07359">
            <w:pPr>
              <w:ind w:right="170"/>
              <w:jc w:val="right"/>
              <w:rPr>
                <w:rFonts w:eastAsia="Calibri"/>
                <w:sz w:val="18"/>
                <w:szCs w:val="18"/>
              </w:rPr>
            </w:pPr>
          </w:p>
        </w:tc>
      </w:tr>
      <w:tr w:rsidR="00B07359" w:rsidRPr="002A7FDC" w14:paraId="256C4C9C" w14:textId="77777777" w:rsidTr="00B07359">
        <w:tc>
          <w:tcPr>
            <w:tcW w:w="9062"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1036E7EE" w14:textId="77777777" w:rsidR="00B07359" w:rsidRPr="002A7FDC" w:rsidRDefault="00B07359">
            <w:pPr>
              <w:tabs>
                <w:tab w:val="left" w:pos="3481"/>
              </w:tabs>
              <w:jc w:val="center"/>
              <w:rPr>
                <w:rFonts w:eastAsia="Calibri"/>
                <w:sz w:val="18"/>
                <w:szCs w:val="18"/>
              </w:rPr>
            </w:pPr>
            <w:r w:rsidRPr="002A7FDC">
              <w:rPr>
                <w:rFonts w:eastAsia="Calibri"/>
                <w:b/>
                <w:sz w:val="18"/>
                <w:szCs w:val="18"/>
              </w:rPr>
              <w:t>Wurmwiese (WW)</w:t>
            </w:r>
          </w:p>
        </w:tc>
      </w:tr>
      <w:tr w:rsidR="00B07359" w:rsidRPr="002A7FDC" w14:paraId="1C545254"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46C3CA86" w14:textId="77777777" w:rsidR="00B07359" w:rsidRPr="002A7FDC" w:rsidRDefault="00B07359">
            <w:pPr>
              <w:rPr>
                <w:rFonts w:eastAsia="Calibri"/>
                <w:sz w:val="18"/>
                <w:szCs w:val="18"/>
              </w:rPr>
            </w:pPr>
            <w:r w:rsidRPr="002A7FDC">
              <w:rPr>
                <w:rFonts w:eastAsia="Calibri"/>
                <w:sz w:val="18"/>
                <w:szCs w:val="18"/>
              </w:rPr>
              <w:t>Parent</w:t>
            </w:r>
          </w:p>
        </w:tc>
        <w:tc>
          <w:tcPr>
            <w:tcW w:w="992" w:type="dxa"/>
            <w:tcBorders>
              <w:top w:val="single" w:sz="4" w:space="0" w:color="auto"/>
              <w:left w:val="single" w:sz="4" w:space="0" w:color="auto"/>
              <w:bottom w:val="single" w:sz="4" w:space="0" w:color="auto"/>
              <w:right w:val="single" w:sz="4" w:space="0" w:color="auto"/>
            </w:tcBorders>
            <w:hideMark/>
          </w:tcPr>
          <w:p w14:paraId="603D45F4" w14:textId="77777777" w:rsidR="00B07359" w:rsidRPr="002A7FDC" w:rsidRDefault="00B07359">
            <w:pPr>
              <w:rPr>
                <w:rFonts w:eastAsia="Calibri"/>
                <w:sz w:val="18"/>
                <w:szCs w:val="18"/>
              </w:rPr>
            </w:pPr>
            <w:r w:rsidRPr="002A7FDC">
              <w:rPr>
                <w:rFonts w:eastAsia="Calibri"/>
                <w:sz w:val="18"/>
                <w:szCs w:val="18"/>
              </w:rPr>
              <w:t>FOMC</w:t>
            </w:r>
          </w:p>
        </w:tc>
        <w:tc>
          <w:tcPr>
            <w:tcW w:w="1134" w:type="dxa"/>
            <w:tcBorders>
              <w:top w:val="single" w:sz="4" w:space="0" w:color="auto"/>
              <w:left w:val="single" w:sz="4" w:space="0" w:color="auto"/>
              <w:bottom w:val="single" w:sz="4" w:space="0" w:color="auto"/>
              <w:right w:val="single" w:sz="4" w:space="0" w:color="auto"/>
            </w:tcBorders>
            <w:hideMark/>
          </w:tcPr>
          <w:p w14:paraId="29B1823A" w14:textId="77777777" w:rsidR="00B07359" w:rsidRPr="002A7FDC" w:rsidRDefault="00B07359">
            <w:pPr>
              <w:ind w:right="170"/>
              <w:jc w:val="right"/>
              <w:rPr>
                <w:rFonts w:eastAsia="Calibri"/>
                <w:sz w:val="18"/>
                <w:szCs w:val="18"/>
              </w:rPr>
            </w:pPr>
            <w:r w:rsidRPr="002A7FDC">
              <w:rPr>
                <w:rFonts w:eastAsia="Calibri"/>
                <w:sz w:val="18"/>
                <w:szCs w:val="18"/>
              </w:rPr>
              <w:t>6.46</w:t>
            </w:r>
          </w:p>
        </w:tc>
        <w:tc>
          <w:tcPr>
            <w:tcW w:w="1559" w:type="dxa"/>
            <w:tcBorders>
              <w:top w:val="single" w:sz="4" w:space="0" w:color="auto"/>
              <w:left w:val="single" w:sz="4" w:space="0" w:color="auto"/>
              <w:bottom w:val="single" w:sz="4" w:space="0" w:color="auto"/>
              <w:right w:val="single" w:sz="4" w:space="0" w:color="auto"/>
            </w:tcBorders>
            <w:hideMark/>
          </w:tcPr>
          <w:p w14:paraId="19DDA3B8" w14:textId="77777777" w:rsidR="00B07359" w:rsidRPr="002A7FDC" w:rsidRDefault="00B07359">
            <w:pPr>
              <w:ind w:right="170"/>
              <w:jc w:val="right"/>
              <w:rPr>
                <w:rFonts w:eastAsia="Calibri"/>
                <w:sz w:val="18"/>
                <w:szCs w:val="18"/>
              </w:rPr>
            </w:pPr>
            <w:r w:rsidRPr="002A7FDC">
              <w:rPr>
                <w:rFonts w:eastAsia="Calibri"/>
                <w:sz w:val="18"/>
                <w:szCs w:val="18"/>
              </w:rPr>
              <w:t>1.28</w:t>
            </w:r>
          </w:p>
        </w:tc>
        <w:tc>
          <w:tcPr>
            <w:tcW w:w="2268" w:type="dxa"/>
            <w:tcBorders>
              <w:top w:val="single" w:sz="4" w:space="0" w:color="auto"/>
              <w:left w:val="single" w:sz="4" w:space="0" w:color="auto"/>
              <w:bottom w:val="single" w:sz="4" w:space="0" w:color="auto"/>
              <w:right w:val="single" w:sz="4" w:space="0" w:color="auto"/>
            </w:tcBorders>
            <w:hideMark/>
          </w:tcPr>
          <w:p w14:paraId="66DE899B" w14:textId="77777777" w:rsidR="00B07359" w:rsidRPr="002A7FDC" w:rsidRDefault="00B07359">
            <w:pPr>
              <w:ind w:right="170"/>
              <w:jc w:val="right"/>
              <w:rPr>
                <w:rFonts w:eastAsia="Calibri"/>
                <w:sz w:val="18"/>
                <w:szCs w:val="18"/>
              </w:rPr>
            </w:pPr>
            <w:r w:rsidRPr="002A7FDC">
              <w:rPr>
                <w:rFonts w:eastAsia="Calibri"/>
                <w:sz w:val="18"/>
                <w:szCs w:val="18"/>
              </w:rPr>
              <w:t>2.4</w:t>
            </w:r>
          </w:p>
        </w:tc>
        <w:tc>
          <w:tcPr>
            <w:tcW w:w="1129" w:type="dxa"/>
            <w:tcBorders>
              <w:top w:val="single" w:sz="4" w:space="0" w:color="auto"/>
              <w:left w:val="single" w:sz="4" w:space="0" w:color="auto"/>
              <w:bottom w:val="single" w:sz="4" w:space="0" w:color="auto"/>
              <w:right w:val="single" w:sz="4" w:space="0" w:color="auto"/>
            </w:tcBorders>
          </w:tcPr>
          <w:p w14:paraId="0251EF41" w14:textId="77777777" w:rsidR="00B07359" w:rsidRPr="002A7FDC" w:rsidRDefault="00B07359">
            <w:pPr>
              <w:ind w:right="170"/>
              <w:jc w:val="right"/>
              <w:rPr>
                <w:rFonts w:eastAsia="Calibri"/>
                <w:sz w:val="18"/>
                <w:szCs w:val="18"/>
              </w:rPr>
            </w:pPr>
          </w:p>
        </w:tc>
      </w:tr>
      <w:tr w:rsidR="00B07359" w:rsidRPr="002A7FDC" w14:paraId="70A16FF5"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69E71F75" w14:textId="77777777" w:rsidR="00B07359" w:rsidRPr="002A7FDC" w:rsidRDefault="00B07359">
            <w:pPr>
              <w:rPr>
                <w:rFonts w:eastAsia="Calibri"/>
                <w:sz w:val="18"/>
                <w:szCs w:val="18"/>
              </w:rPr>
            </w:pPr>
            <w:r w:rsidRPr="002A7FDC">
              <w:rPr>
                <w:rFonts w:eastAsia="Calibri"/>
                <w:sz w:val="18"/>
                <w:szCs w:val="18"/>
              </w:rPr>
              <w:t>NAK 4723</w:t>
            </w:r>
            <w:r w:rsidRPr="002A7FDC">
              <w:rPr>
                <w:rFonts w:eastAsia="Calibri"/>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14:paraId="62AEAC29" w14:textId="77777777" w:rsidR="00B07359" w:rsidRPr="002A7FDC" w:rsidRDefault="00B07359">
            <w:pPr>
              <w:rPr>
                <w:rFonts w:eastAsia="Calibri"/>
                <w:sz w:val="18"/>
                <w:szCs w:val="18"/>
              </w:rPr>
            </w:pPr>
            <w:r w:rsidRPr="002A7FDC">
              <w:rPr>
                <w:rFonts w:eastAsia="Calibri"/>
                <w:sz w:val="18"/>
                <w:szCs w:val="18"/>
              </w:rPr>
              <w:t>SFO</w:t>
            </w:r>
          </w:p>
        </w:tc>
        <w:tc>
          <w:tcPr>
            <w:tcW w:w="1134" w:type="dxa"/>
            <w:tcBorders>
              <w:top w:val="single" w:sz="4" w:space="0" w:color="auto"/>
              <w:left w:val="single" w:sz="4" w:space="0" w:color="auto"/>
              <w:bottom w:val="single" w:sz="4" w:space="0" w:color="auto"/>
              <w:right w:val="single" w:sz="4" w:space="0" w:color="auto"/>
            </w:tcBorders>
            <w:hideMark/>
          </w:tcPr>
          <w:p w14:paraId="620F86DF" w14:textId="77777777" w:rsidR="00B07359" w:rsidRPr="002A7FDC" w:rsidRDefault="00B07359">
            <w:pPr>
              <w:ind w:right="170"/>
              <w:jc w:val="right"/>
              <w:rPr>
                <w:rFonts w:eastAsia="Calibri"/>
                <w:sz w:val="18"/>
                <w:szCs w:val="18"/>
              </w:rPr>
            </w:pPr>
            <w:r w:rsidRPr="002A7FDC">
              <w:rPr>
                <w:rFonts w:eastAsia="Calibri"/>
                <w:sz w:val="18"/>
                <w:szCs w:val="18"/>
              </w:rPr>
              <w:t>16.1</w:t>
            </w:r>
          </w:p>
        </w:tc>
        <w:tc>
          <w:tcPr>
            <w:tcW w:w="1559" w:type="dxa"/>
            <w:tcBorders>
              <w:top w:val="single" w:sz="4" w:space="0" w:color="auto"/>
              <w:left w:val="single" w:sz="4" w:space="0" w:color="auto"/>
              <w:bottom w:val="single" w:sz="4" w:space="0" w:color="auto"/>
              <w:right w:val="single" w:sz="4" w:space="0" w:color="auto"/>
            </w:tcBorders>
            <w:hideMark/>
          </w:tcPr>
          <w:p w14:paraId="08B5FB06" w14:textId="77777777" w:rsidR="00B07359" w:rsidRPr="002A7FDC" w:rsidRDefault="00B07359">
            <w:pPr>
              <w:ind w:right="170"/>
              <w:jc w:val="right"/>
              <w:rPr>
                <w:rFonts w:eastAsia="Calibri"/>
                <w:sz w:val="18"/>
                <w:szCs w:val="18"/>
              </w:rPr>
            </w:pPr>
            <w:r w:rsidRPr="002A7FDC">
              <w:rPr>
                <w:rFonts w:eastAsia="Calibri"/>
                <w:sz w:val="18"/>
                <w:szCs w:val="18"/>
              </w:rPr>
              <w:t>1.53</w:t>
            </w:r>
          </w:p>
        </w:tc>
        <w:tc>
          <w:tcPr>
            <w:tcW w:w="2268" w:type="dxa"/>
            <w:tcBorders>
              <w:top w:val="single" w:sz="4" w:space="0" w:color="auto"/>
              <w:left w:val="single" w:sz="4" w:space="0" w:color="auto"/>
              <w:bottom w:val="single" w:sz="4" w:space="0" w:color="auto"/>
              <w:right w:val="single" w:sz="4" w:space="0" w:color="auto"/>
            </w:tcBorders>
            <w:hideMark/>
          </w:tcPr>
          <w:p w14:paraId="486BB8C5" w14:textId="77777777" w:rsidR="00B07359" w:rsidRPr="002A7FDC" w:rsidRDefault="00B07359">
            <w:pPr>
              <w:ind w:right="170"/>
              <w:jc w:val="right"/>
              <w:rPr>
                <w:rFonts w:eastAsia="Calibri"/>
                <w:sz w:val="18"/>
                <w:szCs w:val="18"/>
              </w:rPr>
            </w:pPr>
            <w:r w:rsidRPr="002A7FDC">
              <w:rPr>
                <w:rFonts w:eastAsia="Calibri"/>
                <w:sz w:val="18"/>
                <w:szCs w:val="18"/>
              </w:rPr>
              <w:t>2.9</w:t>
            </w:r>
          </w:p>
        </w:tc>
        <w:tc>
          <w:tcPr>
            <w:tcW w:w="1129" w:type="dxa"/>
            <w:tcBorders>
              <w:top w:val="single" w:sz="4" w:space="0" w:color="auto"/>
              <w:left w:val="single" w:sz="4" w:space="0" w:color="auto"/>
              <w:bottom w:val="single" w:sz="4" w:space="0" w:color="auto"/>
              <w:right w:val="single" w:sz="4" w:space="0" w:color="auto"/>
            </w:tcBorders>
            <w:hideMark/>
          </w:tcPr>
          <w:p w14:paraId="679C421E" w14:textId="77777777" w:rsidR="00B07359" w:rsidRPr="002A7FDC" w:rsidRDefault="00B07359">
            <w:pPr>
              <w:ind w:right="170"/>
              <w:jc w:val="right"/>
              <w:rPr>
                <w:rFonts w:eastAsia="Calibri"/>
                <w:sz w:val="18"/>
                <w:szCs w:val="18"/>
              </w:rPr>
            </w:pPr>
            <w:r w:rsidRPr="002A7FDC">
              <w:rPr>
                <w:rFonts w:eastAsia="Calibri"/>
                <w:sz w:val="18"/>
                <w:szCs w:val="18"/>
              </w:rPr>
              <w:t>0.4886</w:t>
            </w:r>
          </w:p>
        </w:tc>
      </w:tr>
      <w:tr w:rsidR="00B07359" w:rsidRPr="002A7FDC" w14:paraId="63B6914A" w14:textId="77777777" w:rsidTr="00B07359">
        <w:tc>
          <w:tcPr>
            <w:tcW w:w="1980" w:type="dxa"/>
            <w:tcBorders>
              <w:top w:val="single" w:sz="4" w:space="0" w:color="auto"/>
              <w:left w:val="single" w:sz="4" w:space="0" w:color="auto"/>
              <w:bottom w:val="single" w:sz="12" w:space="0" w:color="auto"/>
              <w:right w:val="single" w:sz="4" w:space="0" w:color="auto"/>
            </w:tcBorders>
            <w:hideMark/>
          </w:tcPr>
          <w:p w14:paraId="7C50FBE4" w14:textId="77777777" w:rsidR="00B07359" w:rsidRPr="002A7FDC" w:rsidRDefault="00B07359">
            <w:pPr>
              <w:rPr>
                <w:rFonts w:eastAsia="Calibri"/>
                <w:sz w:val="18"/>
                <w:szCs w:val="18"/>
              </w:rPr>
            </w:pPr>
            <w:r w:rsidRPr="002A7FDC">
              <w:rPr>
                <w:rFonts w:eastAsia="Calibri"/>
                <w:sz w:val="18"/>
                <w:szCs w:val="18"/>
              </w:rPr>
              <w:t>Whole model</w:t>
            </w:r>
          </w:p>
        </w:tc>
        <w:tc>
          <w:tcPr>
            <w:tcW w:w="992" w:type="dxa"/>
            <w:tcBorders>
              <w:top w:val="single" w:sz="4" w:space="0" w:color="auto"/>
              <w:left w:val="single" w:sz="4" w:space="0" w:color="auto"/>
              <w:bottom w:val="single" w:sz="12" w:space="0" w:color="auto"/>
              <w:right w:val="single" w:sz="4" w:space="0" w:color="auto"/>
            </w:tcBorders>
          </w:tcPr>
          <w:p w14:paraId="49DC5DA0" w14:textId="77777777" w:rsidR="00B07359" w:rsidRPr="002A7FDC" w:rsidRDefault="00B07359">
            <w:pPr>
              <w:jc w:val="center"/>
              <w:rPr>
                <w:rFonts w:eastAsia="Calibri"/>
                <w:sz w:val="18"/>
                <w:szCs w:val="18"/>
              </w:rPr>
            </w:pPr>
          </w:p>
        </w:tc>
        <w:tc>
          <w:tcPr>
            <w:tcW w:w="1134" w:type="dxa"/>
            <w:tcBorders>
              <w:top w:val="single" w:sz="4" w:space="0" w:color="auto"/>
              <w:left w:val="single" w:sz="4" w:space="0" w:color="auto"/>
              <w:bottom w:val="single" w:sz="12" w:space="0" w:color="auto"/>
              <w:right w:val="single" w:sz="4" w:space="0" w:color="auto"/>
            </w:tcBorders>
            <w:hideMark/>
          </w:tcPr>
          <w:p w14:paraId="2600B073" w14:textId="77777777" w:rsidR="00B07359" w:rsidRPr="002A7FDC" w:rsidRDefault="00B07359">
            <w:pPr>
              <w:ind w:right="170"/>
              <w:jc w:val="right"/>
              <w:rPr>
                <w:rFonts w:eastAsia="Calibri"/>
                <w:sz w:val="18"/>
                <w:szCs w:val="18"/>
              </w:rPr>
            </w:pPr>
            <w:r w:rsidRPr="002A7FDC">
              <w:rPr>
                <w:rFonts w:eastAsia="Calibri"/>
                <w:sz w:val="18"/>
                <w:szCs w:val="18"/>
              </w:rPr>
              <w:t>10.0</w:t>
            </w:r>
          </w:p>
        </w:tc>
        <w:tc>
          <w:tcPr>
            <w:tcW w:w="1559" w:type="dxa"/>
            <w:tcBorders>
              <w:top w:val="single" w:sz="4" w:space="0" w:color="auto"/>
              <w:left w:val="single" w:sz="4" w:space="0" w:color="auto"/>
              <w:bottom w:val="single" w:sz="12" w:space="0" w:color="auto"/>
              <w:right w:val="single" w:sz="4" w:space="0" w:color="auto"/>
            </w:tcBorders>
          </w:tcPr>
          <w:p w14:paraId="037DDFC8" w14:textId="77777777" w:rsidR="00B07359" w:rsidRPr="002A7FDC" w:rsidRDefault="00B07359">
            <w:pPr>
              <w:ind w:right="170"/>
              <w:jc w:val="right"/>
              <w:rPr>
                <w:rFonts w:eastAsia="Calibri"/>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EFEB162" w14:textId="77777777" w:rsidR="00B07359" w:rsidRPr="002A7FDC" w:rsidRDefault="00B07359">
            <w:pPr>
              <w:ind w:right="170"/>
              <w:jc w:val="right"/>
              <w:rPr>
                <w:rFonts w:eastAsia="Calibri"/>
                <w:sz w:val="18"/>
                <w:szCs w:val="18"/>
              </w:rPr>
            </w:pPr>
          </w:p>
        </w:tc>
        <w:tc>
          <w:tcPr>
            <w:tcW w:w="1129" w:type="dxa"/>
            <w:tcBorders>
              <w:top w:val="single" w:sz="4" w:space="0" w:color="auto"/>
              <w:left w:val="single" w:sz="4" w:space="0" w:color="auto"/>
              <w:bottom w:val="single" w:sz="12" w:space="0" w:color="auto"/>
              <w:right w:val="single" w:sz="4" w:space="0" w:color="auto"/>
            </w:tcBorders>
          </w:tcPr>
          <w:p w14:paraId="5BE7B924" w14:textId="77777777" w:rsidR="00B07359" w:rsidRPr="002A7FDC" w:rsidRDefault="00B07359">
            <w:pPr>
              <w:ind w:right="170"/>
              <w:jc w:val="right"/>
              <w:rPr>
                <w:rFonts w:eastAsia="Calibri"/>
                <w:sz w:val="18"/>
                <w:szCs w:val="18"/>
              </w:rPr>
            </w:pPr>
          </w:p>
        </w:tc>
      </w:tr>
      <w:tr w:rsidR="00B07359" w:rsidRPr="002A7FDC" w14:paraId="69FCB6C7" w14:textId="77777777" w:rsidTr="00B07359">
        <w:tc>
          <w:tcPr>
            <w:tcW w:w="1980" w:type="dxa"/>
            <w:tcBorders>
              <w:top w:val="single" w:sz="12" w:space="0" w:color="auto"/>
              <w:left w:val="single" w:sz="4" w:space="0" w:color="auto"/>
              <w:bottom w:val="single" w:sz="4" w:space="0" w:color="auto"/>
              <w:right w:val="single" w:sz="4" w:space="0" w:color="auto"/>
            </w:tcBorders>
            <w:hideMark/>
          </w:tcPr>
          <w:p w14:paraId="6DF09D58" w14:textId="77777777" w:rsidR="00B07359" w:rsidRPr="002A7FDC" w:rsidRDefault="00B07359">
            <w:pPr>
              <w:rPr>
                <w:rFonts w:eastAsia="Calibri"/>
                <w:b/>
                <w:sz w:val="18"/>
                <w:szCs w:val="18"/>
              </w:rPr>
            </w:pPr>
            <w:r w:rsidRPr="002A7FDC">
              <w:rPr>
                <w:rFonts w:eastAsia="Calibri"/>
                <w:b/>
                <w:sz w:val="18"/>
                <w:szCs w:val="18"/>
              </w:rPr>
              <w:t xml:space="preserve">DT50 for PEC </w:t>
            </w:r>
            <w:r w:rsidRPr="002A7FDC">
              <w:rPr>
                <w:rFonts w:eastAsia="Calibri"/>
                <w:b/>
                <w:sz w:val="18"/>
                <w:szCs w:val="18"/>
              </w:rPr>
              <w:br/>
              <w:t>(geometric mean)</w:t>
            </w:r>
          </w:p>
        </w:tc>
        <w:tc>
          <w:tcPr>
            <w:tcW w:w="3685" w:type="dxa"/>
            <w:gridSpan w:val="3"/>
            <w:tcBorders>
              <w:top w:val="single" w:sz="12" w:space="0" w:color="auto"/>
              <w:left w:val="single" w:sz="4" w:space="0" w:color="auto"/>
              <w:bottom w:val="single" w:sz="4" w:space="0" w:color="auto"/>
              <w:right w:val="single" w:sz="4" w:space="0" w:color="auto"/>
            </w:tcBorders>
            <w:hideMark/>
          </w:tcPr>
          <w:p w14:paraId="42D13487" w14:textId="77777777" w:rsidR="00B07359" w:rsidRPr="002A7FDC" w:rsidRDefault="00B07359">
            <w:pPr>
              <w:ind w:right="170"/>
              <w:jc w:val="right"/>
              <w:rPr>
                <w:rFonts w:eastAsia="Calibri"/>
                <w:sz w:val="18"/>
                <w:szCs w:val="18"/>
              </w:rPr>
            </w:pPr>
            <w:r w:rsidRPr="002A7FDC">
              <w:rPr>
                <w:rFonts w:eastAsia="Calibri"/>
                <w:sz w:val="18"/>
                <w:szCs w:val="18"/>
              </w:rPr>
              <w:t xml:space="preserve">Parent: 2.76 </w:t>
            </w:r>
            <w:r w:rsidRPr="002A7FDC">
              <w:rPr>
                <w:rFonts w:eastAsia="Calibri"/>
                <w:sz w:val="18"/>
                <w:szCs w:val="18"/>
              </w:rPr>
              <w:br/>
              <w:t>NAK 4723: 1.71</w:t>
            </w:r>
          </w:p>
        </w:tc>
        <w:tc>
          <w:tcPr>
            <w:tcW w:w="2268" w:type="dxa"/>
            <w:tcBorders>
              <w:top w:val="single" w:sz="12" w:space="0" w:color="auto"/>
              <w:left w:val="single" w:sz="4" w:space="0" w:color="auto"/>
              <w:bottom w:val="single" w:sz="4" w:space="0" w:color="auto"/>
              <w:right w:val="single" w:sz="4" w:space="0" w:color="auto"/>
            </w:tcBorders>
            <w:hideMark/>
          </w:tcPr>
          <w:p w14:paraId="6ED8E6BF" w14:textId="77777777" w:rsidR="00B07359" w:rsidRPr="002A7FDC" w:rsidRDefault="00B07359">
            <w:pPr>
              <w:ind w:right="170"/>
              <w:jc w:val="right"/>
              <w:rPr>
                <w:rFonts w:eastAsia="Calibri"/>
                <w:sz w:val="18"/>
                <w:szCs w:val="18"/>
              </w:rPr>
            </w:pPr>
            <w:r w:rsidRPr="002A7FDC">
              <w:rPr>
                <w:rFonts w:eastAsia="Calibri"/>
                <w:sz w:val="18"/>
                <w:szCs w:val="18"/>
              </w:rPr>
              <w:t>Parent: 5.17</w:t>
            </w:r>
            <w:r w:rsidRPr="002A7FDC">
              <w:rPr>
                <w:rFonts w:eastAsia="Calibri"/>
                <w:sz w:val="18"/>
                <w:szCs w:val="18"/>
              </w:rPr>
              <w:br/>
              <w:t>NAK 4723:   3.23</w:t>
            </w:r>
          </w:p>
        </w:tc>
        <w:tc>
          <w:tcPr>
            <w:tcW w:w="1129" w:type="dxa"/>
            <w:tcBorders>
              <w:top w:val="single" w:sz="12" w:space="0" w:color="auto"/>
              <w:left w:val="single" w:sz="4" w:space="0" w:color="auto"/>
              <w:bottom w:val="single" w:sz="4" w:space="0" w:color="auto"/>
              <w:right w:val="single" w:sz="4" w:space="0" w:color="auto"/>
            </w:tcBorders>
          </w:tcPr>
          <w:p w14:paraId="12192713" w14:textId="77777777" w:rsidR="00B07359" w:rsidRPr="002A7FDC" w:rsidRDefault="00B07359">
            <w:pPr>
              <w:ind w:right="170"/>
              <w:jc w:val="right"/>
              <w:rPr>
                <w:rFonts w:eastAsia="Calibri"/>
                <w:sz w:val="18"/>
                <w:szCs w:val="18"/>
              </w:rPr>
            </w:pPr>
          </w:p>
        </w:tc>
      </w:tr>
      <w:tr w:rsidR="00B07359" w:rsidRPr="002A7FDC" w14:paraId="14B8DEA2"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1EFCD6F2" w14:textId="77777777" w:rsidR="00B07359" w:rsidRPr="002A7FDC" w:rsidRDefault="00B07359">
            <w:pPr>
              <w:rPr>
                <w:rFonts w:eastAsia="Calibri"/>
                <w:b/>
                <w:sz w:val="18"/>
                <w:szCs w:val="18"/>
              </w:rPr>
            </w:pPr>
            <w:r w:rsidRPr="002A7FDC">
              <w:rPr>
                <w:rFonts w:eastAsia="Calibri"/>
                <w:b/>
                <w:sz w:val="18"/>
                <w:szCs w:val="18"/>
              </w:rPr>
              <w:t xml:space="preserve">f. f. for PEC </w:t>
            </w:r>
            <w:r w:rsidRPr="002A7FDC">
              <w:rPr>
                <w:rFonts w:eastAsia="Calibri"/>
                <w:b/>
                <w:sz w:val="18"/>
                <w:szCs w:val="18"/>
              </w:rPr>
              <w:br/>
              <w:t>(arithmetic mean)</w:t>
            </w:r>
          </w:p>
        </w:tc>
        <w:tc>
          <w:tcPr>
            <w:tcW w:w="3685" w:type="dxa"/>
            <w:gridSpan w:val="3"/>
            <w:tcBorders>
              <w:top w:val="single" w:sz="4" w:space="0" w:color="auto"/>
              <w:left w:val="single" w:sz="4" w:space="0" w:color="auto"/>
              <w:bottom w:val="single" w:sz="4" w:space="0" w:color="auto"/>
              <w:right w:val="single" w:sz="4" w:space="0" w:color="auto"/>
            </w:tcBorders>
          </w:tcPr>
          <w:p w14:paraId="64CED5E8" w14:textId="77777777" w:rsidR="00B07359" w:rsidRPr="002A7FDC" w:rsidRDefault="00B07359">
            <w:pP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DF116DF" w14:textId="77777777" w:rsidR="00B07359" w:rsidRPr="002A7FDC" w:rsidRDefault="00B07359">
            <w:pPr>
              <w:ind w:right="170"/>
              <w:rPr>
                <w:rFonts w:eastAsia="Calibri"/>
                <w:sz w:val="18"/>
                <w:szCs w:val="18"/>
              </w:rPr>
            </w:pPr>
          </w:p>
        </w:tc>
        <w:tc>
          <w:tcPr>
            <w:tcW w:w="1129" w:type="dxa"/>
            <w:tcBorders>
              <w:top w:val="single" w:sz="4" w:space="0" w:color="auto"/>
              <w:left w:val="single" w:sz="4" w:space="0" w:color="auto"/>
              <w:bottom w:val="single" w:sz="4" w:space="0" w:color="auto"/>
              <w:right w:val="single" w:sz="4" w:space="0" w:color="auto"/>
            </w:tcBorders>
            <w:hideMark/>
          </w:tcPr>
          <w:p w14:paraId="550750F0" w14:textId="77777777" w:rsidR="00B07359" w:rsidRPr="002A7FDC" w:rsidRDefault="00B07359">
            <w:pPr>
              <w:ind w:right="170"/>
              <w:jc w:val="right"/>
              <w:rPr>
                <w:rFonts w:eastAsia="Calibri"/>
                <w:b/>
                <w:sz w:val="18"/>
                <w:szCs w:val="18"/>
              </w:rPr>
            </w:pPr>
            <w:r w:rsidRPr="002A7FDC">
              <w:rPr>
                <w:rFonts w:eastAsia="Calibri"/>
                <w:b/>
                <w:sz w:val="18"/>
                <w:szCs w:val="18"/>
              </w:rPr>
              <w:t>0.6190</w:t>
            </w:r>
          </w:p>
        </w:tc>
      </w:tr>
    </w:tbl>
    <w:p w14:paraId="13419F5B" w14:textId="77777777" w:rsidR="00B07359" w:rsidRPr="002A7FDC" w:rsidRDefault="00B07359" w:rsidP="00B07359">
      <w:pPr>
        <w:rPr>
          <w:sz w:val="16"/>
          <w:szCs w:val="16"/>
          <w:lang w:eastAsia="de-DE"/>
        </w:rPr>
      </w:pPr>
      <w:r w:rsidRPr="002A7FDC">
        <w:rPr>
          <w:rFonts w:eastAsia="Calibri"/>
          <w:sz w:val="16"/>
          <w:szCs w:val="16"/>
          <w:vertAlign w:val="superscript"/>
        </w:rPr>
        <w:t xml:space="preserve">1 </w:t>
      </w:r>
      <w:r w:rsidRPr="002A7FDC">
        <w:rPr>
          <w:sz w:val="16"/>
          <w:szCs w:val="16"/>
        </w:rPr>
        <w:t>Alternative name is TFB-COOH</w:t>
      </w:r>
    </w:p>
    <w:p w14:paraId="578B29DE" w14:textId="77777777" w:rsidR="00B07359" w:rsidRPr="002A7FDC" w:rsidRDefault="00B07359" w:rsidP="00B07359">
      <w:pPr>
        <w:rPr>
          <w:rFonts w:ascii="Calibri" w:hAnsi="Calibri"/>
        </w:rPr>
      </w:pPr>
    </w:p>
    <w:p w14:paraId="10D21240"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 xml:space="preserve">It has to be acknowledged that the approach taken is not strictly in accordance with the FOCUS kinetics guidance. It is however clearly conservative for parent, with the modelled line over predicting parent throughout the majority of the study duration for all 4 soils. It is accepted that the selection of modelling endpoints for parent and linked metabolites is complex when the parent displays a tendancy to biphasic degradation. The use of conservative parent DT50 values in this case (i.e. FOMC DT90/3.32 for 3 soils and DFOP k2 rate constant for 1 soil) is acceptable in this case because the peer review considered it more important to have a conservative assessment of the parent active substance (rather than to try and more accurately model the metabolites).  This is likely to be justifiable in this case because of the greater toxicity of the active substance relative to its metabolites. </w:t>
      </w:r>
    </w:p>
    <w:p w14:paraId="6612EA9A" w14:textId="77777777" w:rsidR="00B07359" w:rsidRPr="002A7FDC" w:rsidRDefault="00B07359" w:rsidP="00B07359">
      <w:pPr>
        <w:autoSpaceDE w:val="0"/>
        <w:autoSpaceDN w:val="0"/>
        <w:adjustRightInd w:val="0"/>
        <w:rPr>
          <w:rFonts w:cs="Arial"/>
          <w:color w:val="000000"/>
          <w:lang w:eastAsia="en-GB"/>
        </w:rPr>
      </w:pPr>
    </w:p>
    <w:p w14:paraId="7EBF0F7A"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Note that the study performed with [methylene-14C]transfluthrin does not provide any information about the degradation of the known metabolite DCVA (3-(2,2-dichlorovinyl)-2,2-dimethylcyclopropanecarboxylic acid), representing the second primary metabolite formed after cleavage of the esterbound. Since DCVA is formed at the same amount as NAK 4723 it should be considered in the groundwater assessment as well. Half-life for DCVA is available from a study submitted for cyfluthrin. In this study, degradation of all four isomers of DCVA was investigated in two soils. For PEC calculation, the worst case DT50 of 174.8 days at 12°C (61.8 days at 20°C) was used.</w:t>
      </w:r>
    </w:p>
    <w:p w14:paraId="02C1ACFE" w14:textId="77777777" w:rsidR="00B07359" w:rsidRPr="002A7FDC" w:rsidRDefault="00B07359" w:rsidP="00B07359">
      <w:pPr>
        <w:autoSpaceDE w:val="0"/>
        <w:autoSpaceDN w:val="0"/>
        <w:adjustRightInd w:val="0"/>
        <w:rPr>
          <w:rFonts w:cs="Arial"/>
          <w:color w:val="000000"/>
          <w:lang w:eastAsia="en-GB"/>
        </w:rPr>
      </w:pPr>
    </w:p>
    <w:p w14:paraId="4D5CEF5E" w14:textId="77777777" w:rsidR="001675B7" w:rsidRPr="002A7FDC" w:rsidRDefault="000C3872">
      <w:r w:rsidRPr="002A7FDC">
        <w:rPr>
          <w:rFonts w:eastAsia="Calibri"/>
          <w:b/>
          <w:i/>
          <w:sz w:val="22"/>
          <w:szCs w:val="22"/>
          <w:lang w:eastAsia="en-US"/>
        </w:rPr>
        <w:t>Leaching behaviour (ADS)</w:t>
      </w:r>
    </w:p>
    <w:p w14:paraId="0157B67B" w14:textId="77777777" w:rsidR="001675B7" w:rsidRPr="002A7FDC" w:rsidRDefault="001675B7">
      <w:pPr>
        <w:spacing w:line="276" w:lineRule="auto"/>
        <w:rPr>
          <w:rFonts w:eastAsia="Calibri"/>
          <w:b/>
          <w:i/>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2DF7D314"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1D00422F"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2B28645A" w14:textId="77777777">
        <w:tc>
          <w:tcPr>
            <w:tcW w:w="2238" w:type="dxa"/>
            <w:tcBorders>
              <w:top w:val="single" w:sz="4" w:space="0" w:color="000000"/>
              <w:left w:val="single" w:sz="4" w:space="0" w:color="000000"/>
              <w:bottom w:val="single" w:sz="4" w:space="0" w:color="000000"/>
            </w:tcBorders>
            <w:shd w:val="clear" w:color="auto" w:fill="auto"/>
          </w:tcPr>
          <w:p w14:paraId="1769689E" w14:textId="77777777" w:rsidR="001675B7" w:rsidRPr="002A7FDC" w:rsidRDefault="000C3872">
            <w:pPr>
              <w:spacing w:line="260" w:lineRule="atLeast"/>
              <w:rPr>
                <w:rFonts w:eastAsia="Calibri"/>
                <w:lang w:eastAsia="en-US"/>
              </w:rPr>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1DF3606" w14:textId="48054FB2"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11173DE4" w14:textId="77777777">
        <w:tc>
          <w:tcPr>
            <w:tcW w:w="2238" w:type="dxa"/>
            <w:tcBorders>
              <w:top w:val="single" w:sz="4" w:space="0" w:color="000000"/>
              <w:left w:val="single" w:sz="4" w:space="0" w:color="000000"/>
              <w:bottom w:val="single" w:sz="4" w:space="0" w:color="000000"/>
            </w:tcBorders>
            <w:shd w:val="clear" w:color="auto" w:fill="auto"/>
          </w:tcPr>
          <w:p w14:paraId="479E9C86" w14:textId="77777777" w:rsidR="001675B7" w:rsidRPr="002A7FDC" w:rsidRDefault="000C3872">
            <w:pPr>
              <w:spacing w:line="260" w:lineRule="atLeast"/>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2AE793A0" w14:textId="5E742933" w:rsidR="001675B7" w:rsidRPr="002A7FDC" w:rsidRDefault="000C3872">
            <w:pPr>
              <w:spacing w:line="276" w:lineRule="auto"/>
              <w:rPr>
                <w:rFonts w:eastAsia="Calibri"/>
                <w:lang w:eastAsia="en-US"/>
              </w:rPr>
            </w:pPr>
            <w:r w:rsidRPr="002A7FDC">
              <w:rPr>
                <w:rFonts w:eastAsia="Calibri"/>
                <w:lang w:eastAsia="en-US"/>
              </w:rPr>
              <w:t>A leaching test is not required for th</w:t>
            </w:r>
            <w:r w:rsidR="00905874" w:rsidRPr="002A7FDC">
              <w:rPr>
                <w:rFonts w:eastAsia="Calibri"/>
                <w:lang w:eastAsia="en-US"/>
              </w:rPr>
              <w:t>e</w:t>
            </w:r>
            <w:r w:rsidRPr="002A7FDC">
              <w:rPr>
                <w:rFonts w:eastAsia="Calibri"/>
                <w:lang w:eastAsia="en-US"/>
              </w:rPr>
              <w:t>s</w:t>
            </w:r>
            <w:r w:rsidR="00905874" w:rsidRPr="002A7FDC">
              <w:rPr>
                <w:rFonts w:eastAsia="Calibri"/>
                <w:lang w:eastAsia="en-US"/>
              </w:rPr>
              <w:t>e</w:t>
            </w:r>
            <w:r w:rsidRPr="002A7FDC">
              <w:rPr>
                <w:rFonts w:eastAsia="Calibri"/>
                <w:lang w:eastAsia="en-US"/>
              </w:rPr>
              <w:t xml:space="preserve"> type of product</w:t>
            </w:r>
            <w:r w:rsidR="00905874" w:rsidRPr="002A7FDC">
              <w:rPr>
                <w:rFonts w:eastAsia="Calibri"/>
                <w:lang w:eastAsia="en-US"/>
              </w:rPr>
              <w:t>s</w:t>
            </w:r>
            <w:r w:rsidRPr="002A7FDC">
              <w:rPr>
                <w:rFonts w:eastAsia="Calibri"/>
                <w:lang w:eastAsia="en-US"/>
              </w:rPr>
              <w:t>, as the product</w:t>
            </w:r>
            <w:r w:rsidR="00905874" w:rsidRPr="002A7FDC">
              <w:rPr>
                <w:rFonts w:eastAsia="Calibri"/>
                <w:lang w:eastAsia="en-US"/>
              </w:rPr>
              <w:t>s are</w:t>
            </w:r>
            <w:r w:rsidRPr="002A7FDC">
              <w:rPr>
                <w:rFonts w:eastAsia="Calibri"/>
                <w:lang w:eastAsia="en-US"/>
              </w:rPr>
              <w:t xml:space="preserve"> not used outdoors.</w:t>
            </w:r>
          </w:p>
        </w:tc>
      </w:tr>
    </w:tbl>
    <w:p w14:paraId="43AE025C" w14:textId="77777777" w:rsidR="001675B7" w:rsidRPr="002A7FDC" w:rsidRDefault="001675B7">
      <w:pPr>
        <w:spacing w:line="260" w:lineRule="atLeast"/>
        <w:rPr>
          <w:rFonts w:eastAsia="Calibri"/>
          <w:lang w:eastAsia="en-US"/>
        </w:rPr>
      </w:pPr>
    </w:p>
    <w:p w14:paraId="7FE79254" w14:textId="77777777" w:rsidR="001675B7" w:rsidRPr="002A7FDC" w:rsidRDefault="000C3872">
      <w:r w:rsidRPr="002A7FDC">
        <w:rPr>
          <w:rFonts w:eastAsia="Calibri"/>
          <w:b/>
          <w:i/>
          <w:sz w:val="22"/>
          <w:szCs w:val="22"/>
          <w:lang w:eastAsia="en-US"/>
        </w:rPr>
        <w:t>Testing for distribution and dissipation in soil (ADS)</w:t>
      </w:r>
    </w:p>
    <w:p w14:paraId="71E5A2BD" w14:textId="77777777" w:rsidR="001675B7" w:rsidRPr="002A7FDC" w:rsidRDefault="001675B7">
      <w:pPr>
        <w:rPr>
          <w:rFonts w:eastAsia="Calibri"/>
          <w:b/>
          <w:i/>
          <w:sz w:val="22"/>
          <w:szCs w:val="22"/>
          <w:lang w:eastAsia="en-US"/>
        </w:rPr>
      </w:pPr>
    </w:p>
    <w:p w14:paraId="11A1212D" w14:textId="77777777" w:rsidR="001675B7" w:rsidRPr="002A7FDC" w:rsidRDefault="000C3872">
      <w:pPr>
        <w:spacing w:line="260" w:lineRule="atLeast"/>
      </w:pPr>
      <w:r w:rsidRPr="002A7FDC">
        <w:rPr>
          <w:rFonts w:eastAsia="Calibri"/>
          <w:iCs/>
          <w:lang w:eastAsia="en-US"/>
        </w:rPr>
        <w:t>No further data are required.</w:t>
      </w:r>
    </w:p>
    <w:p w14:paraId="6D828034" w14:textId="77777777" w:rsidR="001675B7" w:rsidRPr="002A7FDC" w:rsidRDefault="001675B7">
      <w:pPr>
        <w:spacing w:line="260" w:lineRule="atLeast"/>
        <w:rPr>
          <w:rFonts w:eastAsia="Calibri"/>
          <w:b/>
          <w:iCs/>
          <w:sz w:val="22"/>
          <w:szCs w:val="22"/>
          <w:lang w:eastAsia="en-US"/>
        </w:rPr>
      </w:pPr>
    </w:p>
    <w:p w14:paraId="5B4C4E53" w14:textId="77777777" w:rsidR="001675B7" w:rsidRPr="002A7FDC" w:rsidRDefault="000C3872">
      <w:r w:rsidRPr="002A7FDC">
        <w:rPr>
          <w:rFonts w:eastAsia="Calibri"/>
          <w:b/>
          <w:i/>
          <w:sz w:val="22"/>
          <w:szCs w:val="22"/>
          <w:lang w:eastAsia="en-US"/>
        </w:rPr>
        <w:t>Testing for distribution and dissipation in water and sediment (ADS)</w:t>
      </w:r>
    </w:p>
    <w:p w14:paraId="0ADA025C" w14:textId="77777777" w:rsidR="000C7CF4" w:rsidRPr="002A7FDC" w:rsidRDefault="000C7CF4">
      <w:pPr>
        <w:spacing w:line="260" w:lineRule="atLeast"/>
        <w:ind w:left="360"/>
        <w:contextualSpacing/>
        <w:rPr>
          <w:rFonts w:eastAsia="Calibri"/>
          <w:b/>
          <w:i/>
          <w:sz w:val="22"/>
          <w:szCs w:val="22"/>
          <w:lang w:eastAsia="en-US"/>
        </w:rPr>
      </w:pPr>
    </w:p>
    <w:p w14:paraId="6C97AF58" w14:textId="77777777" w:rsidR="001675B7" w:rsidRPr="002A7FDC" w:rsidRDefault="000C3872">
      <w:pPr>
        <w:spacing w:line="260" w:lineRule="atLeast"/>
        <w:rPr>
          <w:rFonts w:eastAsia="Calibri"/>
          <w:iCs/>
          <w:lang w:eastAsia="en-US"/>
        </w:rPr>
      </w:pPr>
      <w:r w:rsidRPr="002A7FDC">
        <w:rPr>
          <w:rFonts w:eastAsia="Calibri"/>
          <w:iCs/>
          <w:lang w:eastAsia="en-US"/>
        </w:rPr>
        <w:t>No further data are required.</w:t>
      </w:r>
    </w:p>
    <w:p w14:paraId="122EC50C" w14:textId="77777777" w:rsidR="001675B7" w:rsidRPr="002A7FDC" w:rsidRDefault="001675B7">
      <w:pPr>
        <w:rPr>
          <w:rFonts w:eastAsia="Calibri"/>
          <w:b/>
          <w:i/>
          <w:iCs/>
          <w:sz w:val="22"/>
          <w:szCs w:val="22"/>
          <w:highlight w:val="yellow"/>
          <w:lang w:eastAsia="en-US"/>
        </w:rPr>
      </w:pPr>
    </w:p>
    <w:p w14:paraId="274A1D6D" w14:textId="175D72D9" w:rsidR="001675B7" w:rsidRPr="002A7FDC" w:rsidRDefault="000C3872">
      <w:pPr>
        <w:rPr>
          <w:rFonts w:eastAsia="Calibri"/>
          <w:b/>
          <w:i/>
          <w:sz w:val="22"/>
          <w:szCs w:val="22"/>
          <w:lang w:eastAsia="en-US"/>
        </w:rPr>
      </w:pPr>
      <w:r w:rsidRPr="002A7FDC">
        <w:rPr>
          <w:rFonts w:eastAsia="Calibri"/>
          <w:b/>
          <w:i/>
          <w:sz w:val="22"/>
          <w:szCs w:val="22"/>
          <w:lang w:eastAsia="en-US"/>
        </w:rPr>
        <w:t>Testing for distribution and dissipation in air (ADS)</w:t>
      </w:r>
    </w:p>
    <w:p w14:paraId="770BBC61" w14:textId="77777777" w:rsidR="0085213E" w:rsidRPr="002A7FDC" w:rsidRDefault="0085213E"/>
    <w:p w14:paraId="79494087" w14:textId="77777777" w:rsidR="001675B7" w:rsidRPr="002A7FDC" w:rsidRDefault="000C3872">
      <w:pPr>
        <w:spacing w:line="260" w:lineRule="atLeast"/>
      </w:pPr>
      <w:r w:rsidRPr="002A7FDC">
        <w:rPr>
          <w:rFonts w:eastAsia="Calibri"/>
          <w:iCs/>
          <w:lang w:eastAsia="en-US"/>
        </w:rPr>
        <w:t>No further data are required.</w:t>
      </w:r>
    </w:p>
    <w:p w14:paraId="6FDF7D66" w14:textId="77777777" w:rsidR="001675B7" w:rsidRPr="002A7FDC" w:rsidRDefault="000C3872">
      <w:pPr>
        <w:jc w:val="both"/>
        <w:rPr>
          <w:rFonts w:eastAsia="Calibri"/>
          <w:b/>
          <w:i/>
          <w:sz w:val="22"/>
          <w:szCs w:val="22"/>
          <w:lang w:eastAsia="en-US"/>
        </w:rPr>
      </w:pPr>
      <w:r w:rsidRPr="002A7FDC">
        <w:rPr>
          <w:rFonts w:eastAsia="Calibri"/>
          <w:b/>
          <w:i/>
          <w:sz w:val="22"/>
          <w:szCs w:val="22"/>
          <w:lang w:eastAsia="en-US"/>
        </w:rPr>
        <w:lastRenderedPageBreak/>
        <w:t>If the biocidal product is to be sprayed near to surface waters then an overspray study may be required to assess risks to aquatic organisms or plants under field conditions (ADS)</w:t>
      </w:r>
    </w:p>
    <w:p w14:paraId="6BDA9B67" w14:textId="77777777" w:rsidR="001675B7" w:rsidRPr="002A7FDC" w:rsidRDefault="001675B7">
      <w:pPr>
        <w:jc w:val="both"/>
        <w:rPr>
          <w:rFonts w:eastAsia="Calibri"/>
          <w:b/>
          <w:i/>
          <w:sz w:val="22"/>
          <w:szCs w:val="22"/>
          <w:lang w:eastAsia="en-US"/>
        </w:rPr>
      </w:pPr>
    </w:p>
    <w:p w14:paraId="3C88A73E" w14:textId="6636867B" w:rsidR="001675B7" w:rsidRPr="002A7FDC" w:rsidRDefault="000C3872">
      <w:pPr>
        <w:rPr>
          <w:rFonts w:eastAsia="Calibri"/>
          <w:lang w:eastAsia="en-US"/>
        </w:rPr>
      </w:pPr>
      <w:r w:rsidRPr="002A7FDC">
        <w:rPr>
          <w:rFonts w:eastAsia="Calibri"/>
          <w:lang w:eastAsia="en-US"/>
        </w:rPr>
        <w:t>The biocidal product</w:t>
      </w:r>
      <w:r w:rsidR="00905874" w:rsidRPr="002A7FDC">
        <w:rPr>
          <w:rFonts w:eastAsia="Calibri"/>
          <w:lang w:eastAsia="en-US"/>
        </w:rPr>
        <w:t>s</w:t>
      </w:r>
      <w:r w:rsidRPr="002A7FDC">
        <w:rPr>
          <w:rFonts w:eastAsia="Calibri"/>
          <w:lang w:eastAsia="en-US"/>
        </w:rPr>
        <w:t xml:space="preserve"> will not be sprayed.  Not relevant.</w:t>
      </w:r>
    </w:p>
    <w:p w14:paraId="6184D3DB" w14:textId="77777777" w:rsidR="001675B7" w:rsidRPr="002A7FDC" w:rsidRDefault="001675B7">
      <w:pPr>
        <w:rPr>
          <w:rFonts w:eastAsia="Calibri"/>
          <w:sz w:val="22"/>
          <w:szCs w:val="22"/>
          <w:lang w:eastAsia="en-US"/>
        </w:rPr>
      </w:pPr>
    </w:p>
    <w:p w14:paraId="5416D755" w14:textId="77777777" w:rsidR="001675B7" w:rsidRPr="002A7FDC" w:rsidRDefault="000C3872">
      <w:pPr>
        <w:jc w:val="both"/>
      </w:pPr>
      <w:r w:rsidRPr="002A7FDC">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0B4FBC96" w14:textId="77777777" w:rsidR="001675B7" w:rsidRPr="002A7FDC" w:rsidRDefault="001675B7">
      <w:pPr>
        <w:rPr>
          <w:rFonts w:eastAsia="Calibri"/>
          <w:b/>
          <w:i/>
          <w:sz w:val="22"/>
          <w:szCs w:val="22"/>
          <w:lang w:eastAsia="en-US"/>
        </w:rPr>
      </w:pPr>
    </w:p>
    <w:p w14:paraId="0D027EC4" w14:textId="54D20283" w:rsidR="001675B7" w:rsidRPr="002A7FDC" w:rsidRDefault="000C3872">
      <w:r w:rsidRPr="002A7FDC">
        <w:rPr>
          <w:rFonts w:eastAsia="Calibri"/>
          <w:lang w:eastAsia="en-US"/>
        </w:rPr>
        <w:t>The biocidal product</w:t>
      </w:r>
      <w:r w:rsidR="00905874" w:rsidRPr="002A7FDC">
        <w:rPr>
          <w:rFonts w:eastAsia="Calibri"/>
          <w:lang w:eastAsia="en-US"/>
        </w:rPr>
        <w:t>s</w:t>
      </w:r>
      <w:r w:rsidRPr="002A7FDC">
        <w:rPr>
          <w:rFonts w:eastAsia="Calibri"/>
          <w:lang w:eastAsia="en-US"/>
        </w:rPr>
        <w:t xml:space="preserve"> will not be sprayed.  Not relevant.</w:t>
      </w:r>
    </w:p>
    <w:p w14:paraId="33C5E87D" w14:textId="77777777" w:rsidR="001675B7" w:rsidRPr="002A7FDC" w:rsidRDefault="000C3872">
      <w:pPr>
        <w:spacing w:line="260" w:lineRule="atLeast"/>
        <w:rPr>
          <w:rFonts w:ascii="Times New Roman" w:eastAsia="Calibri" w:hAnsi="Times New Roman" w:cs="Times New Roman"/>
          <w:i/>
          <w:iCs/>
          <w:lang w:eastAsia="en-US"/>
        </w:rPr>
      </w:pPr>
      <w:r w:rsidRPr="002A7FDC">
        <w:br w:type="page"/>
      </w:r>
    </w:p>
    <w:p w14:paraId="4A74E198" w14:textId="77777777" w:rsidR="001675B7" w:rsidRPr="002A7FDC" w:rsidRDefault="000C3872">
      <w:pPr>
        <w:pStyle w:val="Heading4"/>
        <w:rPr>
          <w:lang w:val="en-GB"/>
        </w:rPr>
      </w:pPr>
      <w:bookmarkStart w:id="108" w:name="_Toc50791045"/>
      <w:r w:rsidRPr="002A7FDC">
        <w:rPr>
          <w:lang w:val="en-GB"/>
        </w:rPr>
        <w:lastRenderedPageBreak/>
        <w:t>Exposure assessment</w:t>
      </w:r>
      <w:bookmarkEnd w:id="108"/>
    </w:p>
    <w:p w14:paraId="00FF6A6D" w14:textId="77777777" w:rsidR="001675B7" w:rsidRPr="002A7FDC" w:rsidRDefault="001675B7">
      <w:pPr>
        <w:spacing w:line="276" w:lineRule="auto"/>
        <w:rPr>
          <w:rFonts w:ascii="Times New Roman" w:eastAsia="Calibri" w:hAnsi="Times New Roman" w:cs="Times New Roman"/>
          <w:sz w:val="22"/>
          <w:szCs w:val="22"/>
          <w:highlight w:val="green"/>
          <w:lang w:eastAsia="en-US"/>
        </w:rPr>
      </w:pPr>
    </w:p>
    <w:p w14:paraId="61A281C8" w14:textId="77777777" w:rsidR="001675B7" w:rsidRPr="002A7FDC" w:rsidRDefault="000C3872">
      <w:pPr>
        <w:spacing w:line="276" w:lineRule="auto"/>
      </w:pPr>
      <w:r w:rsidRPr="002A7FDC">
        <w:rPr>
          <w:rFonts w:eastAsia="Calibri"/>
          <w:b/>
          <w:sz w:val="22"/>
          <w:szCs w:val="22"/>
          <w:lang w:eastAsia="en-US"/>
        </w:rPr>
        <w:t>General information</w:t>
      </w:r>
    </w:p>
    <w:tbl>
      <w:tblPr>
        <w:tblW w:w="9366" w:type="dxa"/>
        <w:tblLook w:val="04A0" w:firstRow="1" w:lastRow="0" w:firstColumn="1" w:lastColumn="0" w:noHBand="0" w:noVBand="1"/>
      </w:tblPr>
      <w:tblGrid>
        <w:gridCol w:w="2943"/>
        <w:gridCol w:w="6423"/>
      </w:tblGrid>
      <w:tr w:rsidR="001675B7" w:rsidRPr="002A7FDC" w14:paraId="286ABE0B" w14:textId="77777777">
        <w:tc>
          <w:tcPr>
            <w:tcW w:w="2943" w:type="dxa"/>
            <w:tcBorders>
              <w:top w:val="single" w:sz="4" w:space="0" w:color="000000"/>
              <w:left w:val="single" w:sz="4" w:space="0" w:color="000000"/>
              <w:bottom w:val="single" w:sz="4" w:space="0" w:color="000000"/>
            </w:tcBorders>
            <w:shd w:val="clear" w:color="auto" w:fill="FFFFCC"/>
            <w:vAlign w:val="center"/>
          </w:tcPr>
          <w:p w14:paraId="3259B99D" w14:textId="77777777" w:rsidR="001675B7" w:rsidRPr="002A7FDC" w:rsidRDefault="000C3872">
            <w:pPr>
              <w:spacing w:line="276" w:lineRule="auto"/>
              <w:rPr>
                <w:rFonts w:eastAsia="Calibri"/>
                <w:lang w:eastAsia="en-US"/>
              </w:rPr>
            </w:pPr>
            <w:r w:rsidRPr="002A7FDC">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286D1"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PT 18</w:t>
            </w:r>
          </w:p>
        </w:tc>
      </w:tr>
      <w:tr w:rsidR="001675B7" w:rsidRPr="002A7FDC" w14:paraId="02A4B169" w14:textId="77777777">
        <w:tc>
          <w:tcPr>
            <w:tcW w:w="2943" w:type="dxa"/>
            <w:tcBorders>
              <w:top w:val="single" w:sz="4" w:space="0" w:color="000000"/>
              <w:left w:val="single" w:sz="4" w:space="0" w:color="000000"/>
              <w:bottom w:val="single" w:sz="4" w:space="0" w:color="000000"/>
            </w:tcBorders>
            <w:shd w:val="clear" w:color="auto" w:fill="FFFFCC"/>
            <w:vAlign w:val="center"/>
          </w:tcPr>
          <w:p w14:paraId="220975BA" w14:textId="77777777" w:rsidR="001675B7" w:rsidRPr="002A7FDC" w:rsidRDefault="000C3872">
            <w:pPr>
              <w:spacing w:line="276" w:lineRule="auto"/>
              <w:rPr>
                <w:rFonts w:eastAsia="Calibri"/>
                <w:lang w:eastAsia="en-US"/>
              </w:rPr>
            </w:pPr>
            <w:r w:rsidRPr="002A7FDC">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63038" w14:textId="17B72FAA" w:rsidR="001675B7" w:rsidRPr="002A7FDC" w:rsidRDefault="000C3872">
            <w:pPr>
              <w:spacing w:line="276" w:lineRule="auto"/>
            </w:pPr>
            <w:r w:rsidRPr="002A7FDC">
              <w:rPr>
                <w:rFonts w:eastAsia="Calibri"/>
                <w:sz w:val="18"/>
                <w:szCs w:val="18"/>
                <w:lang w:eastAsia="en-US"/>
              </w:rPr>
              <w:t>Consumer use of insecticide diffuser product</w:t>
            </w:r>
            <w:r w:rsidR="00905874" w:rsidRPr="002A7FDC">
              <w:rPr>
                <w:rFonts w:eastAsia="Calibri"/>
                <w:sz w:val="18"/>
                <w:szCs w:val="18"/>
                <w:lang w:eastAsia="en-US"/>
              </w:rPr>
              <w:t>s</w:t>
            </w:r>
          </w:p>
        </w:tc>
      </w:tr>
      <w:tr w:rsidR="001675B7" w:rsidRPr="002A7FDC" w14:paraId="5E07EA3C" w14:textId="77777777">
        <w:tc>
          <w:tcPr>
            <w:tcW w:w="2943" w:type="dxa"/>
            <w:tcBorders>
              <w:top w:val="single" w:sz="4" w:space="0" w:color="000000"/>
              <w:left w:val="single" w:sz="4" w:space="0" w:color="000000"/>
              <w:bottom w:val="single" w:sz="4" w:space="0" w:color="000000"/>
            </w:tcBorders>
            <w:shd w:val="clear" w:color="auto" w:fill="FFFFCC"/>
            <w:vAlign w:val="center"/>
          </w:tcPr>
          <w:p w14:paraId="0336AD30" w14:textId="77777777" w:rsidR="001675B7" w:rsidRPr="002A7FDC" w:rsidRDefault="000C3872">
            <w:pPr>
              <w:spacing w:line="276" w:lineRule="auto"/>
              <w:rPr>
                <w:rFonts w:eastAsia="Calibri"/>
                <w:lang w:eastAsia="en-US"/>
              </w:rPr>
            </w:pPr>
            <w:r w:rsidRPr="002A7FDC">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ECC13" w14:textId="77777777" w:rsidR="001675B7" w:rsidRPr="002A7FDC" w:rsidRDefault="000C3872">
            <w:pPr>
              <w:spacing w:line="276" w:lineRule="auto"/>
              <w:rPr>
                <w:rFonts w:eastAsia="Calibri"/>
                <w:sz w:val="18"/>
                <w:szCs w:val="18"/>
                <w:lang w:eastAsia="en-US"/>
              </w:rPr>
            </w:pPr>
            <w:r w:rsidRPr="002A7FDC">
              <w:rPr>
                <w:rFonts w:eastAsia="MS Mincho;ＭＳ 明朝"/>
                <w:sz w:val="18"/>
                <w:szCs w:val="18"/>
                <w:lang w:eastAsia="ja-JP"/>
              </w:rPr>
              <w:t>OECD Series on Emission Scenario Documents No. 18: Emission Scenario Document for insecticides, acaricides and products to control other arthropods for household and professional users. OECD, Paris. 17</w:t>
            </w:r>
            <w:r w:rsidRPr="002A7FDC">
              <w:rPr>
                <w:rFonts w:eastAsia="MS Mincho;ＭＳ 明朝"/>
                <w:sz w:val="18"/>
                <w:szCs w:val="18"/>
                <w:vertAlign w:val="superscript"/>
                <w:lang w:eastAsia="ja-JP"/>
              </w:rPr>
              <w:t>th</w:t>
            </w:r>
            <w:r w:rsidRPr="002A7FDC">
              <w:rPr>
                <w:rFonts w:eastAsia="MS Mincho;ＭＳ 明朝"/>
                <w:sz w:val="18"/>
                <w:szCs w:val="18"/>
                <w:lang w:eastAsia="ja-JP"/>
              </w:rPr>
              <w:t xml:space="preserve"> July 2008.  </w:t>
            </w:r>
          </w:p>
        </w:tc>
      </w:tr>
      <w:tr w:rsidR="001675B7" w:rsidRPr="002A7FDC" w14:paraId="51F7B702" w14:textId="77777777">
        <w:tc>
          <w:tcPr>
            <w:tcW w:w="2943" w:type="dxa"/>
            <w:tcBorders>
              <w:top w:val="single" w:sz="4" w:space="0" w:color="000000"/>
              <w:left w:val="single" w:sz="4" w:space="0" w:color="000000"/>
              <w:bottom w:val="single" w:sz="4" w:space="0" w:color="000000"/>
            </w:tcBorders>
            <w:shd w:val="clear" w:color="auto" w:fill="FFFFCC"/>
            <w:vAlign w:val="center"/>
          </w:tcPr>
          <w:p w14:paraId="70B1E339" w14:textId="77777777" w:rsidR="001675B7" w:rsidRPr="002A7FDC" w:rsidRDefault="000C3872">
            <w:pPr>
              <w:spacing w:line="276" w:lineRule="auto"/>
              <w:rPr>
                <w:rFonts w:eastAsia="Calibri"/>
                <w:lang w:eastAsia="en-US"/>
              </w:rPr>
            </w:pPr>
            <w:r w:rsidRPr="002A7FDC">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70355"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Consumption-based approach, taking account of product-specific dose rate</w:t>
            </w:r>
            <w:r w:rsidRPr="002A7FDC">
              <w:rPr>
                <w:rStyle w:val="Voetnootanker"/>
                <w:rFonts w:eastAsia="Calibri"/>
                <w:szCs w:val="18"/>
                <w:lang w:eastAsia="en-US"/>
              </w:rPr>
              <w:footnoteReference w:id="10"/>
            </w:r>
          </w:p>
        </w:tc>
      </w:tr>
      <w:tr w:rsidR="001675B7" w:rsidRPr="002A7FDC" w14:paraId="3EA2CBE0" w14:textId="77777777">
        <w:tc>
          <w:tcPr>
            <w:tcW w:w="2943" w:type="dxa"/>
            <w:tcBorders>
              <w:top w:val="single" w:sz="4" w:space="0" w:color="000000"/>
              <w:left w:val="single" w:sz="4" w:space="0" w:color="000000"/>
              <w:bottom w:val="single" w:sz="4" w:space="0" w:color="000000"/>
            </w:tcBorders>
            <w:shd w:val="clear" w:color="auto" w:fill="FFFFCC"/>
            <w:vAlign w:val="center"/>
          </w:tcPr>
          <w:p w14:paraId="2734AD8E" w14:textId="77777777" w:rsidR="001675B7" w:rsidRPr="002A7FDC" w:rsidRDefault="000C3872">
            <w:pPr>
              <w:spacing w:line="276" w:lineRule="auto"/>
            </w:pPr>
            <w:r w:rsidRPr="002A7FDC">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2F4A8" w14:textId="77777777" w:rsidR="001675B7" w:rsidRPr="002A7FDC" w:rsidRDefault="000C3872">
            <w:pPr>
              <w:spacing w:line="276" w:lineRule="auto"/>
              <w:rPr>
                <w:rFonts w:cs="Arial"/>
                <w:sz w:val="18"/>
                <w:szCs w:val="18"/>
              </w:rPr>
            </w:pPr>
            <w:r w:rsidRPr="002A7FDC">
              <w:rPr>
                <w:rFonts w:cs="Arial"/>
                <w:sz w:val="18"/>
                <w:szCs w:val="18"/>
              </w:rPr>
              <w:t>Guidance on the Biocidal Product Regulation. Volume IV: Environment - Part B+C: Assessment and Evaluation. European Chemicals Agency, Report no. ECHA-17-G-23-EN, Helsinki, Finland, 2017.</w:t>
            </w:r>
          </w:p>
          <w:p w14:paraId="45A0A33A" w14:textId="77777777" w:rsidR="001675B7" w:rsidRPr="002A7FDC" w:rsidRDefault="000C3872">
            <w:pPr>
              <w:spacing w:line="276" w:lineRule="auto"/>
              <w:rPr>
                <w:rFonts w:eastAsia="Calibri"/>
                <w:sz w:val="18"/>
                <w:szCs w:val="18"/>
                <w:lang w:eastAsia="en-US"/>
              </w:rPr>
            </w:pPr>
            <w:r w:rsidRPr="002A7FDC">
              <w:rPr>
                <w:rFonts w:cs="Arial"/>
                <w:sz w:val="18"/>
                <w:szCs w:val="18"/>
              </w:rPr>
              <w:t>Technical Agreements for Biocides Environment (ENV). Version 2.1, December 2019. European Chemicals Agency, Helsinki, Finland.</w:t>
            </w:r>
          </w:p>
        </w:tc>
      </w:tr>
      <w:tr w:rsidR="001675B7" w:rsidRPr="002A7FDC" w14:paraId="2C89B81F" w14:textId="77777777">
        <w:tc>
          <w:tcPr>
            <w:tcW w:w="2943" w:type="dxa"/>
            <w:tcBorders>
              <w:top w:val="single" w:sz="4" w:space="0" w:color="000000"/>
              <w:left w:val="single" w:sz="4" w:space="0" w:color="000000"/>
              <w:bottom w:val="single" w:sz="4" w:space="0" w:color="000000"/>
            </w:tcBorders>
            <w:shd w:val="clear" w:color="auto" w:fill="FFFFCC"/>
            <w:vAlign w:val="center"/>
          </w:tcPr>
          <w:p w14:paraId="0674281F" w14:textId="77777777" w:rsidR="001675B7" w:rsidRPr="002A7FDC" w:rsidRDefault="000C3872">
            <w:pPr>
              <w:spacing w:line="276" w:lineRule="auto"/>
            </w:pPr>
            <w:r w:rsidRPr="002A7FDC">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3D546" w14:textId="77777777" w:rsidR="001675B7" w:rsidRPr="002A7FDC" w:rsidRDefault="000C3872">
            <w:pPr>
              <w:spacing w:line="276" w:lineRule="auto"/>
            </w:pPr>
            <w:r w:rsidRPr="002A7FDC">
              <w:rPr>
                <w:rFonts w:eastAsia="Calibri"/>
                <w:sz w:val="18"/>
                <w:szCs w:val="18"/>
                <w:lang w:eastAsia="en-US"/>
              </w:rPr>
              <w:t>Not relevant</w:t>
            </w:r>
          </w:p>
        </w:tc>
      </w:tr>
      <w:tr w:rsidR="001675B7" w:rsidRPr="002A7FDC" w14:paraId="631A1C8A" w14:textId="77777777">
        <w:tc>
          <w:tcPr>
            <w:tcW w:w="2943" w:type="dxa"/>
            <w:tcBorders>
              <w:top w:val="single" w:sz="4" w:space="0" w:color="000000"/>
              <w:left w:val="single" w:sz="4" w:space="0" w:color="000000"/>
              <w:bottom w:val="single" w:sz="4" w:space="0" w:color="000000"/>
            </w:tcBorders>
            <w:shd w:val="clear" w:color="auto" w:fill="FFFFCC"/>
            <w:vAlign w:val="center"/>
          </w:tcPr>
          <w:p w14:paraId="3A6940FF" w14:textId="77777777" w:rsidR="001675B7" w:rsidRPr="002A7FDC" w:rsidRDefault="000C3872">
            <w:pPr>
              <w:spacing w:line="276" w:lineRule="auto"/>
              <w:rPr>
                <w:rFonts w:eastAsia="Calibri"/>
                <w:lang w:eastAsia="en-US"/>
              </w:rPr>
            </w:pPr>
            <w:r w:rsidRPr="002A7FDC">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F5844" w14:textId="69AC3897" w:rsidR="001675B7" w:rsidRPr="002A7FDC" w:rsidRDefault="000C3872">
            <w:pPr>
              <w:spacing w:line="276" w:lineRule="auto"/>
              <w:rPr>
                <w:rFonts w:eastAsia="Calibri"/>
                <w:sz w:val="18"/>
                <w:szCs w:val="18"/>
                <w:lang w:eastAsia="en-US"/>
              </w:rPr>
            </w:pPr>
            <w:r w:rsidRPr="002A7FDC">
              <w:rPr>
                <w:rFonts w:eastAsia="Calibri"/>
                <w:sz w:val="18"/>
                <w:szCs w:val="18"/>
                <w:lang w:eastAsia="en-US"/>
              </w:rPr>
              <w:t>YES: In the confidential Annex 3.6 business confidential information concerning composition of the product</w:t>
            </w:r>
            <w:r w:rsidR="00905874" w:rsidRPr="002A7FDC">
              <w:rPr>
                <w:rFonts w:eastAsia="Calibri"/>
                <w:sz w:val="18"/>
                <w:szCs w:val="18"/>
                <w:lang w:eastAsia="en-US"/>
              </w:rPr>
              <w:t>s</w:t>
            </w:r>
            <w:r w:rsidRPr="002A7FDC">
              <w:rPr>
                <w:rFonts w:eastAsia="Calibri"/>
                <w:sz w:val="18"/>
                <w:szCs w:val="18"/>
                <w:lang w:eastAsia="en-US"/>
              </w:rPr>
              <w:t xml:space="preserve"> is included</w:t>
            </w:r>
          </w:p>
        </w:tc>
      </w:tr>
      <w:tr w:rsidR="001675B7" w:rsidRPr="002A7FDC" w14:paraId="6C713D86" w14:textId="77777777">
        <w:tc>
          <w:tcPr>
            <w:tcW w:w="2943" w:type="dxa"/>
            <w:tcBorders>
              <w:top w:val="single" w:sz="4" w:space="0" w:color="000000"/>
              <w:left w:val="single" w:sz="4" w:space="0" w:color="000000"/>
              <w:bottom w:val="single" w:sz="4" w:space="0" w:color="000000"/>
            </w:tcBorders>
            <w:shd w:val="clear" w:color="auto" w:fill="FFFFCC"/>
            <w:vAlign w:val="center"/>
          </w:tcPr>
          <w:p w14:paraId="7BC5D370" w14:textId="77777777" w:rsidR="001675B7" w:rsidRPr="002A7FDC" w:rsidRDefault="000C3872">
            <w:pPr>
              <w:spacing w:line="276" w:lineRule="auto"/>
            </w:pPr>
            <w:r w:rsidRPr="002A7FDC">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D72CF" w14:textId="77777777" w:rsidR="001675B7" w:rsidRPr="002A7FDC" w:rsidRDefault="000C3872">
            <w:pPr>
              <w:spacing w:before="60" w:after="60" w:line="276" w:lineRule="auto"/>
              <w:rPr>
                <w:rFonts w:eastAsia="Calibri"/>
                <w:sz w:val="18"/>
                <w:szCs w:val="18"/>
                <w:lang w:eastAsia="en-US"/>
              </w:rPr>
            </w:pPr>
            <w:r w:rsidRPr="002A7FDC">
              <w:rPr>
                <w:rFonts w:eastAsia="Calibri"/>
                <w:sz w:val="18"/>
                <w:szCs w:val="18"/>
                <w:lang w:eastAsia="en-US"/>
              </w:rPr>
              <w:t>Production: No</w:t>
            </w:r>
          </w:p>
          <w:p w14:paraId="093A6A9C" w14:textId="77777777" w:rsidR="001675B7" w:rsidRPr="002A7FDC" w:rsidRDefault="000C3872">
            <w:pPr>
              <w:spacing w:before="60" w:after="60" w:line="276" w:lineRule="auto"/>
            </w:pPr>
            <w:r w:rsidRPr="002A7FDC">
              <w:rPr>
                <w:rFonts w:eastAsia="Calibri"/>
                <w:sz w:val="18"/>
                <w:szCs w:val="18"/>
                <w:lang w:eastAsia="en-US"/>
              </w:rPr>
              <w:t>Formulation: No</w:t>
            </w:r>
          </w:p>
          <w:p w14:paraId="21189C72" w14:textId="77777777" w:rsidR="001675B7" w:rsidRPr="002A7FDC" w:rsidRDefault="000C3872">
            <w:pPr>
              <w:spacing w:before="60" w:after="60" w:line="276" w:lineRule="auto"/>
              <w:rPr>
                <w:rFonts w:eastAsia="Calibri"/>
                <w:sz w:val="18"/>
                <w:szCs w:val="18"/>
                <w:lang w:eastAsia="en-US"/>
              </w:rPr>
            </w:pPr>
            <w:r w:rsidRPr="002A7FDC">
              <w:rPr>
                <w:rFonts w:eastAsia="Calibri"/>
                <w:sz w:val="18"/>
                <w:szCs w:val="18"/>
                <w:lang w:eastAsia="en-US"/>
              </w:rPr>
              <w:t>Use: Yes</w:t>
            </w:r>
          </w:p>
          <w:p w14:paraId="4836769D"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Service life: No</w:t>
            </w:r>
          </w:p>
        </w:tc>
      </w:tr>
      <w:tr w:rsidR="001675B7" w:rsidRPr="002A7FDC" w14:paraId="04C4D254" w14:textId="77777777">
        <w:tc>
          <w:tcPr>
            <w:tcW w:w="2943" w:type="dxa"/>
            <w:tcBorders>
              <w:top w:val="single" w:sz="4" w:space="0" w:color="000000"/>
              <w:left w:val="single" w:sz="4" w:space="0" w:color="000000"/>
              <w:bottom w:val="single" w:sz="4" w:space="0" w:color="000000"/>
            </w:tcBorders>
            <w:shd w:val="clear" w:color="auto" w:fill="FFFFCC"/>
            <w:vAlign w:val="center"/>
          </w:tcPr>
          <w:p w14:paraId="4F522B60" w14:textId="77777777" w:rsidR="001675B7" w:rsidRPr="002A7FDC" w:rsidRDefault="000C3872">
            <w:pPr>
              <w:spacing w:line="276" w:lineRule="auto"/>
            </w:pPr>
            <w:r w:rsidRPr="002A7FDC">
              <w:rPr>
                <w:rFonts w:eastAsia="Calibri"/>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6D8B8" w14:textId="66D96594" w:rsidR="001675B7" w:rsidRPr="002A7FDC" w:rsidRDefault="000C3872">
            <w:pPr>
              <w:spacing w:line="276" w:lineRule="auto"/>
              <w:rPr>
                <w:rFonts w:eastAsia="Calibri"/>
                <w:i/>
                <w:lang w:eastAsia="en-US"/>
              </w:rPr>
            </w:pPr>
            <w:r w:rsidRPr="002A7FDC">
              <w:rPr>
                <w:rFonts w:eastAsia="Calibri"/>
                <w:sz w:val="18"/>
                <w:szCs w:val="18"/>
                <w:lang w:eastAsia="en-US"/>
              </w:rPr>
              <w:t>The product</w:t>
            </w:r>
            <w:r w:rsidR="00905874" w:rsidRPr="002A7FDC">
              <w:rPr>
                <w:rFonts w:eastAsia="Calibri"/>
                <w:sz w:val="18"/>
                <w:szCs w:val="18"/>
                <w:lang w:eastAsia="en-US"/>
              </w:rPr>
              <w:t>s are</w:t>
            </w:r>
            <w:r w:rsidRPr="002A7FDC">
              <w:rPr>
                <w:rFonts w:eastAsia="Calibri"/>
                <w:sz w:val="18"/>
                <w:szCs w:val="18"/>
                <w:lang w:eastAsia="en-US"/>
              </w:rPr>
              <w:t xml:space="preserve"> sold in a ready to use form; therefore</w:t>
            </w:r>
            <w:r w:rsidR="001579E6">
              <w:rPr>
                <w:rFonts w:eastAsia="Calibri"/>
                <w:sz w:val="18"/>
                <w:szCs w:val="18"/>
                <w:lang w:eastAsia="en-US"/>
              </w:rPr>
              <w:t>,</w:t>
            </w:r>
            <w:r w:rsidRPr="002A7FDC">
              <w:rPr>
                <w:rFonts w:eastAsia="Calibri"/>
                <w:sz w:val="18"/>
                <w:szCs w:val="18"/>
                <w:lang w:eastAsia="en-US"/>
              </w:rPr>
              <w:t xml:space="preserve"> the mixing/loading step identified in the Emission Scenario Document for PT18 (OECD, 2008) is not relevant for th</w:t>
            </w:r>
            <w:r w:rsidR="00905874" w:rsidRPr="002A7FDC">
              <w:rPr>
                <w:rFonts w:eastAsia="Calibri"/>
                <w:sz w:val="18"/>
                <w:szCs w:val="18"/>
                <w:lang w:eastAsia="en-US"/>
              </w:rPr>
              <w:t>ese</w:t>
            </w:r>
            <w:r w:rsidRPr="002A7FDC">
              <w:rPr>
                <w:rFonts w:eastAsia="Calibri"/>
                <w:sz w:val="18"/>
                <w:szCs w:val="18"/>
                <w:lang w:eastAsia="en-US"/>
              </w:rPr>
              <w:t xml:space="preserve"> product</w:t>
            </w:r>
            <w:r w:rsidR="00905874" w:rsidRPr="002A7FDC">
              <w:rPr>
                <w:rFonts w:eastAsia="Calibri"/>
                <w:sz w:val="18"/>
                <w:szCs w:val="18"/>
                <w:lang w:eastAsia="en-US"/>
              </w:rPr>
              <w:t>s</w:t>
            </w:r>
            <w:r w:rsidRPr="002A7FDC">
              <w:rPr>
                <w:rFonts w:eastAsia="Calibri"/>
                <w:sz w:val="18"/>
                <w:szCs w:val="18"/>
                <w:lang w:eastAsia="en-US"/>
              </w:rPr>
              <w:t>. There is no differentiation between use and service life, so separate assessments are not required for these steps.</w:t>
            </w:r>
          </w:p>
        </w:tc>
      </w:tr>
    </w:tbl>
    <w:p w14:paraId="0DC59EEF" w14:textId="77777777" w:rsidR="001675B7" w:rsidRPr="002A7FDC" w:rsidRDefault="000C3872">
      <w:pPr>
        <w:spacing w:line="260" w:lineRule="atLeast"/>
        <w:rPr>
          <w:rFonts w:ascii="Times New Roman" w:eastAsia="Calibri" w:hAnsi="Times New Roman" w:cs="Times New Roman"/>
          <w:i/>
          <w:iCs/>
          <w:lang w:eastAsia="en-US"/>
        </w:rPr>
      </w:pPr>
      <w:r w:rsidRPr="002A7FDC">
        <w:br w:type="page"/>
      </w:r>
    </w:p>
    <w:p w14:paraId="716EF610" w14:textId="77777777" w:rsidR="001675B7" w:rsidRPr="002A7FDC" w:rsidRDefault="000C3872">
      <w:pPr>
        <w:rPr>
          <w:rFonts w:eastAsia="Calibri"/>
          <w:b/>
          <w:i/>
          <w:sz w:val="22"/>
          <w:szCs w:val="22"/>
          <w:lang w:eastAsia="en-US"/>
        </w:rPr>
      </w:pPr>
      <w:r w:rsidRPr="002A7FDC">
        <w:rPr>
          <w:rFonts w:eastAsia="Calibri"/>
          <w:b/>
          <w:i/>
          <w:sz w:val="22"/>
          <w:szCs w:val="22"/>
          <w:lang w:eastAsia="en-US"/>
        </w:rPr>
        <w:lastRenderedPageBreak/>
        <w:t>Emission estimation</w:t>
      </w:r>
    </w:p>
    <w:p w14:paraId="03311163" w14:textId="77777777" w:rsidR="001675B7" w:rsidRPr="002A7FDC" w:rsidRDefault="001675B7">
      <w:pPr>
        <w:spacing w:after="120" w:line="276" w:lineRule="auto"/>
        <w:rPr>
          <w:rFonts w:ascii="Times New Roman" w:eastAsia="Calibri" w:hAnsi="Times New Roman" w:cs="Times New Roman"/>
          <w:b/>
          <w:bCs/>
          <w:i/>
          <w:lang w:eastAsia="en-US"/>
        </w:rPr>
      </w:pPr>
    </w:p>
    <w:tbl>
      <w:tblPr>
        <w:tblW w:w="9082" w:type="dxa"/>
        <w:tblLook w:val="04A0" w:firstRow="1" w:lastRow="0" w:firstColumn="1" w:lastColumn="0" w:noHBand="0" w:noVBand="1"/>
      </w:tblPr>
      <w:tblGrid>
        <w:gridCol w:w="3935"/>
        <w:gridCol w:w="1451"/>
        <w:gridCol w:w="1135"/>
        <w:gridCol w:w="2561"/>
      </w:tblGrid>
      <w:tr w:rsidR="001675B7" w:rsidRPr="002A7FDC" w14:paraId="76650941" w14:textId="77777777">
        <w:trPr>
          <w:trHeight w:val="346"/>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0C74C2E2" w14:textId="77777777" w:rsidR="001675B7" w:rsidRPr="002A7FDC" w:rsidRDefault="000C3872">
            <w:pPr>
              <w:spacing w:before="60" w:after="60" w:line="260" w:lineRule="atLeast"/>
              <w:rPr>
                <w:rFonts w:eastAsia="Calibri" w:cs="Arial"/>
                <w:b/>
                <w:bCs/>
                <w:color w:val="000000"/>
                <w:sz w:val="18"/>
                <w:szCs w:val="18"/>
                <w:lang w:eastAsia="en-GB"/>
              </w:rPr>
            </w:pPr>
            <w:r w:rsidRPr="002A7FDC">
              <w:rPr>
                <w:rFonts w:eastAsia="Calibri"/>
                <w:b/>
                <w:sz w:val="18"/>
                <w:szCs w:val="18"/>
                <w:lang w:eastAsia="en-US"/>
              </w:rPr>
              <w:t>Input parameters for calculating the local emission</w:t>
            </w:r>
          </w:p>
        </w:tc>
      </w:tr>
      <w:tr w:rsidR="001675B7" w:rsidRPr="002A7FDC" w14:paraId="0308709D" w14:textId="77777777">
        <w:trPr>
          <w:trHeight w:val="75"/>
        </w:trPr>
        <w:tc>
          <w:tcPr>
            <w:tcW w:w="3935" w:type="dxa"/>
            <w:tcBorders>
              <w:top w:val="single" w:sz="4" w:space="0" w:color="000000"/>
              <w:left w:val="single" w:sz="4" w:space="0" w:color="000000"/>
              <w:bottom w:val="single" w:sz="4" w:space="0" w:color="000000"/>
            </w:tcBorders>
            <w:shd w:val="clear" w:color="auto" w:fill="auto"/>
            <w:vAlign w:val="center"/>
          </w:tcPr>
          <w:p w14:paraId="1D20F971" w14:textId="77777777"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b/>
                <w:bCs/>
                <w:color w:val="000000"/>
                <w:sz w:val="18"/>
                <w:szCs w:val="18"/>
                <w:lang w:eastAsia="en-GB"/>
              </w:rPr>
              <w:t xml:space="preserve">Input </w:t>
            </w:r>
          </w:p>
        </w:tc>
        <w:tc>
          <w:tcPr>
            <w:tcW w:w="1451" w:type="dxa"/>
            <w:tcBorders>
              <w:top w:val="single" w:sz="4" w:space="0" w:color="000000"/>
              <w:left w:val="single" w:sz="4" w:space="0" w:color="000000"/>
              <w:bottom w:val="single" w:sz="4" w:space="0" w:color="000000"/>
            </w:tcBorders>
            <w:shd w:val="clear" w:color="auto" w:fill="auto"/>
            <w:vAlign w:val="center"/>
          </w:tcPr>
          <w:p w14:paraId="150E31E7" w14:textId="77777777"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b/>
                <w:bCs/>
                <w:color w:val="000000"/>
                <w:sz w:val="18"/>
                <w:szCs w:val="18"/>
                <w:lang w:eastAsia="en-GB"/>
              </w:rPr>
              <w:t xml:space="preserve">Value </w:t>
            </w:r>
          </w:p>
        </w:tc>
        <w:tc>
          <w:tcPr>
            <w:tcW w:w="1135" w:type="dxa"/>
            <w:tcBorders>
              <w:top w:val="single" w:sz="4" w:space="0" w:color="000000"/>
              <w:left w:val="single" w:sz="4" w:space="0" w:color="000000"/>
              <w:bottom w:val="single" w:sz="4" w:space="0" w:color="000000"/>
            </w:tcBorders>
            <w:shd w:val="clear" w:color="auto" w:fill="auto"/>
            <w:vAlign w:val="center"/>
          </w:tcPr>
          <w:p w14:paraId="5C9D3A31" w14:textId="77777777" w:rsidR="001675B7" w:rsidRPr="002A7FDC" w:rsidRDefault="000C3872">
            <w:pPr>
              <w:spacing w:before="60" w:after="60" w:line="260" w:lineRule="atLeast"/>
              <w:rPr>
                <w:rFonts w:eastAsia="Calibri" w:cs="Arial"/>
                <w:b/>
                <w:bCs/>
                <w:color w:val="000000"/>
                <w:sz w:val="18"/>
                <w:szCs w:val="18"/>
                <w:lang w:eastAsia="en-GB"/>
              </w:rPr>
            </w:pPr>
            <w:r w:rsidRPr="002A7FDC">
              <w:rPr>
                <w:rFonts w:eastAsia="Calibri" w:cs="Arial"/>
                <w:b/>
                <w:bCs/>
                <w:color w:val="000000"/>
                <w:sz w:val="18"/>
                <w:szCs w:val="18"/>
                <w:lang w:eastAsia="en-GB"/>
              </w:rPr>
              <w:t>Unit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E4A63" w14:textId="396F37A7" w:rsidR="001675B7" w:rsidRPr="002A7FDC" w:rsidRDefault="000C3872">
            <w:pPr>
              <w:spacing w:before="60" w:after="60" w:line="260" w:lineRule="atLeast"/>
              <w:rPr>
                <w:rFonts w:eastAsia="Calibri" w:cs="Arial"/>
                <w:b/>
                <w:bCs/>
                <w:color w:val="000000"/>
                <w:sz w:val="18"/>
                <w:szCs w:val="18"/>
                <w:lang w:eastAsia="en-GB"/>
              </w:rPr>
            </w:pPr>
            <w:r w:rsidRPr="002A7FDC">
              <w:rPr>
                <w:rFonts w:eastAsia="Calibri" w:cs="Arial"/>
                <w:b/>
                <w:bCs/>
                <w:color w:val="000000"/>
                <w:sz w:val="18"/>
                <w:szCs w:val="18"/>
                <w:lang w:eastAsia="en-GB"/>
              </w:rPr>
              <w:t>Remarks (S/D/O/P)</w:t>
            </w:r>
          </w:p>
        </w:tc>
      </w:tr>
      <w:tr w:rsidR="001675B7" w:rsidRPr="002A7FDC" w14:paraId="060CE00F" w14:textId="77777777">
        <w:trPr>
          <w:trHeight w:val="75"/>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D4F6CC" w14:textId="62901F82" w:rsidR="001675B7" w:rsidRPr="002A7FDC" w:rsidRDefault="000C3872">
            <w:pPr>
              <w:spacing w:before="60" w:after="60" w:line="260" w:lineRule="atLeast"/>
              <w:rPr>
                <w:rFonts w:eastAsia="Calibri" w:cs="Arial"/>
                <w:color w:val="000000"/>
                <w:sz w:val="18"/>
                <w:szCs w:val="18"/>
                <w:lang w:eastAsia="en-GB"/>
              </w:rPr>
            </w:pPr>
            <w:r w:rsidRPr="002A7FDC">
              <w:rPr>
                <w:rFonts w:eastAsia="Calibri"/>
                <w:color w:val="000000"/>
                <w:sz w:val="18"/>
                <w:szCs w:val="18"/>
                <w:lang w:eastAsia="en-GB"/>
              </w:rPr>
              <w:t>Scenario:</w:t>
            </w:r>
            <w:r w:rsidRPr="002A7FDC">
              <w:rPr>
                <w:rFonts w:eastAsia="Calibri"/>
                <w:i/>
                <w:color w:val="FF0000"/>
                <w:sz w:val="18"/>
                <w:szCs w:val="18"/>
                <w:lang w:eastAsia="en-GB"/>
              </w:rPr>
              <w:t xml:space="preserve"> </w:t>
            </w:r>
            <w:r w:rsidRPr="002A7FDC">
              <w:rPr>
                <w:rFonts w:eastAsia="Calibri"/>
                <w:sz w:val="18"/>
                <w:szCs w:val="18"/>
                <w:lang w:eastAsia="en-GB"/>
              </w:rPr>
              <w:t>Consumer use of insecticide diffuser product</w:t>
            </w:r>
            <w:r w:rsidR="00905874" w:rsidRPr="002A7FDC">
              <w:rPr>
                <w:rFonts w:eastAsia="Calibri"/>
                <w:sz w:val="18"/>
                <w:szCs w:val="18"/>
                <w:lang w:eastAsia="en-GB"/>
              </w:rPr>
              <w:t>s</w:t>
            </w:r>
          </w:p>
        </w:tc>
      </w:tr>
      <w:tr w:rsidR="001675B7" w:rsidRPr="002A7FDC" w14:paraId="26591DBA" w14:textId="77777777">
        <w:trPr>
          <w:trHeight w:val="75"/>
        </w:trPr>
        <w:tc>
          <w:tcPr>
            <w:tcW w:w="3935" w:type="dxa"/>
            <w:tcBorders>
              <w:top w:val="single" w:sz="4" w:space="0" w:color="000000"/>
              <w:left w:val="single" w:sz="4" w:space="0" w:color="000000"/>
              <w:bottom w:val="single" w:sz="4" w:space="0" w:color="000000"/>
            </w:tcBorders>
            <w:shd w:val="clear" w:color="auto" w:fill="auto"/>
            <w:vAlign w:val="center"/>
          </w:tcPr>
          <w:p w14:paraId="36FC51E0" w14:textId="77777777" w:rsidR="001675B7" w:rsidRPr="002A7FDC" w:rsidRDefault="000C3872">
            <w:pPr>
              <w:spacing w:before="60" w:after="60" w:line="260" w:lineRule="atLeast"/>
              <w:rPr>
                <w:rFonts w:eastAsia="Calibri"/>
                <w:i/>
                <w:color w:val="000000"/>
                <w:sz w:val="18"/>
                <w:szCs w:val="18"/>
                <w:lang w:eastAsia="en-GB"/>
              </w:rPr>
            </w:pPr>
            <w:r w:rsidRPr="002A7FDC">
              <w:rPr>
                <w:rFonts w:eastAsia="Calibri"/>
                <w:color w:val="000000"/>
                <w:sz w:val="18"/>
                <w:szCs w:val="18"/>
                <w:lang w:eastAsia="en-GB"/>
              </w:rPr>
              <w:t>Quantity of product contained in the device/diffuser (</w:t>
            </w:r>
            <w:r w:rsidRPr="002A7FDC">
              <w:rPr>
                <w:sz w:val="18"/>
                <w:szCs w:val="18"/>
              </w:rPr>
              <w:t>Q</w:t>
            </w:r>
            <w:r w:rsidRPr="002A7FDC">
              <w:rPr>
                <w:sz w:val="18"/>
                <w:szCs w:val="18"/>
                <w:vertAlign w:val="subscript"/>
              </w:rPr>
              <w:t>prod</w:t>
            </w:r>
            <w:r w:rsidRPr="002A7FDC">
              <w:rPr>
                <w:rFonts w:eastAsia="Calibri"/>
                <w:color w:val="000000"/>
                <w:sz w:val="18"/>
                <w:szCs w:val="18"/>
                <w:lang w:eastAsia="en-GB"/>
              </w:rPr>
              <w:t xml:space="preserve"> )</w:t>
            </w:r>
          </w:p>
        </w:tc>
        <w:tc>
          <w:tcPr>
            <w:tcW w:w="1451" w:type="dxa"/>
            <w:tcBorders>
              <w:top w:val="single" w:sz="4" w:space="0" w:color="000000"/>
              <w:left w:val="single" w:sz="4" w:space="0" w:color="000000"/>
              <w:bottom w:val="single" w:sz="4" w:space="0" w:color="000000"/>
            </w:tcBorders>
            <w:shd w:val="clear" w:color="auto" w:fill="auto"/>
            <w:vAlign w:val="center"/>
          </w:tcPr>
          <w:p w14:paraId="08DDE195" w14:textId="77777777" w:rsidR="001675B7" w:rsidRPr="002A7FDC" w:rsidRDefault="000C3872">
            <w:pPr>
              <w:spacing w:before="60" w:after="60" w:line="260" w:lineRule="atLeast"/>
              <w:jc w:val="center"/>
              <w:rPr>
                <w:rFonts w:eastAsia="Calibri" w:cs="Arial"/>
                <w:sz w:val="18"/>
                <w:szCs w:val="18"/>
                <w:lang w:eastAsia="en-GB"/>
              </w:rPr>
            </w:pPr>
            <w:r w:rsidRPr="002A7FDC">
              <w:rPr>
                <w:rFonts w:eastAsia="Calibri" w:cs="Arial"/>
                <w:sz w:val="18"/>
                <w:szCs w:val="18"/>
                <w:lang w:eastAsia="en-GB"/>
              </w:rPr>
              <w:t>60</w:t>
            </w:r>
          </w:p>
        </w:tc>
        <w:tc>
          <w:tcPr>
            <w:tcW w:w="1135" w:type="dxa"/>
            <w:tcBorders>
              <w:top w:val="single" w:sz="4" w:space="0" w:color="000000"/>
              <w:left w:val="single" w:sz="4" w:space="0" w:color="000000"/>
              <w:bottom w:val="single" w:sz="4" w:space="0" w:color="000000"/>
            </w:tcBorders>
            <w:shd w:val="clear" w:color="auto" w:fill="auto"/>
            <w:vAlign w:val="center"/>
          </w:tcPr>
          <w:p w14:paraId="4323D77D" w14:textId="77777777" w:rsidR="001675B7" w:rsidRPr="002A7FDC" w:rsidRDefault="000C3872">
            <w:pPr>
              <w:spacing w:before="60" w:after="60" w:line="260" w:lineRule="atLeast"/>
              <w:rPr>
                <w:rFonts w:eastAsia="Calibri"/>
                <w:sz w:val="18"/>
                <w:szCs w:val="18"/>
                <w:lang w:eastAsia="en-GB"/>
              </w:rPr>
            </w:pPr>
            <w:r w:rsidRPr="002A7FDC">
              <w:rPr>
                <w:rFonts w:eastAsia="Calibri"/>
                <w:sz w:val="18"/>
                <w:szCs w:val="18"/>
                <w:lang w:eastAsia="en-GB"/>
              </w:rPr>
              <w:t>g</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59605" w14:textId="26F137DF" w:rsidR="001675B7" w:rsidRPr="002A7FDC" w:rsidRDefault="000C3872">
            <w:pPr>
              <w:pStyle w:val="Absatz"/>
              <w:ind w:left="0"/>
              <w:jc w:val="both"/>
              <w:rPr>
                <w:rFonts w:ascii="Verdana" w:eastAsia="Calibri" w:hAnsi="Verdana" w:cs="Arial"/>
                <w:color w:val="000000"/>
                <w:sz w:val="18"/>
                <w:szCs w:val="18"/>
                <w:lang w:eastAsia="en-GB"/>
              </w:rPr>
            </w:pPr>
            <w:r w:rsidRPr="002A7FDC">
              <w:rPr>
                <w:rFonts w:ascii="Verdana" w:eastAsia="Calibri" w:hAnsi="Verdana" w:cs="Arial"/>
                <w:color w:val="000000"/>
                <w:sz w:val="18"/>
                <w:szCs w:val="18"/>
                <w:lang w:eastAsia="en-GB"/>
              </w:rPr>
              <w:t xml:space="preserve">S - </w:t>
            </w:r>
            <w:r w:rsidRPr="002A7FDC">
              <w:rPr>
                <w:rFonts w:ascii="Verdana" w:eastAsia="MS Mincho;ＭＳ 明朝" w:hAnsi="Verdana" w:cs="Verdana"/>
                <w:sz w:val="18"/>
                <w:szCs w:val="18"/>
                <w:lang w:eastAsia="ja-JP"/>
              </w:rPr>
              <w:t>The product usage label/directions indicate that for a typical drawer of 0.18m</w:t>
            </w:r>
            <w:r w:rsidRPr="002A7FDC">
              <w:rPr>
                <w:rFonts w:ascii="Verdana" w:eastAsia="MS Mincho;ＭＳ 明朝" w:hAnsi="Verdana" w:cs="Verdana"/>
                <w:sz w:val="18"/>
                <w:szCs w:val="18"/>
                <w:vertAlign w:val="superscript"/>
                <w:lang w:eastAsia="ja-JP"/>
              </w:rPr>
              <w:t>3</w:t>
            </w:r>
            <w:r w:rsidRPr="002A7FDC">
              <w:rPr>
                <w:rFonts w:ascii="Verdana" w:eastAsia="MS Mincho;ＭＳ 明朝" w:hAnsi="Verdana" w:cs="Verdana"/>
                <w:sz w:val="18"/>
                <w:szCs w:val="18"/>
                <w:lang w:eastAsia="ja-JP"/>
              </w:rPr>
              <w:t xml:space="preserve">, 2 sachets of moth gel </w:t>
            </w:r>
            <w:r w:rsidR="007D12BB" w:rsidRPr="002A7FDC">
              <w:rPr>
                <w:rFonts w:ascii="Verdana" w:eastAsia="MS Mincho;ＭＳ 明朝" w:hAnsi="Verdana" w:cs="Verdana"/>
                <w:sz w:val="18"/>
                <w:szCs w:val="18"/>
                <w:lang w:eastAsia="ja-JP"/>
              </w:rPr>
              <w:t xml:space="preserve">containing </w:t>
            </w:r>
            <w:r w:rsidRPr="002A7FDC">
              <w:rPr>
                <w:rFonts w:ascii="Verdana" w:eastAsia="MS Mincho;ＭＳ 明朝" w:hAnsi="Verdana" w:cs="Verdana"/>
                <w:sz w:val="18"/>
                <w:szCs w:val="18"/>
                <w:lang w:eastAsia="ja-JP"/>
              </w:rPr>
              <w:t>3</w:t>
            </w:r>
            <w:r w:rsidR="00211220" w:rsidRPr="002A7FDC">
              <w:rPr>
                <w:rFonts w:ascii="Verdana" w:eastAsia="MS Mincho;ＭＳ 明朝" w:hAnsi="Verdana" w:cs="Verdana"/>
                <w:sz w:val="18"/>
                <w:szCs w:val="18"/>
                <w:lang w:eastAsia="ja-JP"/>
              </w:rPr>
              <w:t xml:space="preserve"> </w:t>
            </w:r>
            <w:r w:rsidRPr="002A7FDC">
              <w:rPr>
                <w:rFonts w:ascii="Verdana" w:eastAsia="MS Mincho;ＭＳ 明朝" w:hAnsi="Verdana" w:cs="Verdana"/>
                <w:sz w:val="18"/>
                <w:szCs w:val="18"/>
                <w:lang w:eastAsia="ja-JP"/>
              </w:rPr>
              <w:t xml:space="preserve">g </w:t>
            </w:r>
            <w:r w:rsidR="007D12BB" w:rsidRPr="002A7FDC">
              <w:rPr>
                <w:rFonts w:ascii="Verdana" w:eastAsia="MS Mincho;ＭＳ 明朝" w:hAnsi="Verdana" w:cs="Verdana"/>
                <w:sz w:val="18"/>
                <w:szCs w:val="18"/>
                <w:lang w:eastAsia="ja-JP"/>
              </w:rPr>
              <w:t xml:space="preserve">product </w:t>
            </w:r>
            <w:r w:rsidRPr="002A7FDC">
              <w:rPr>
                <w:rFonts w:ascii="Verdana" w:eastAsia="MS Mincho;ＭＳ 明朝" w:hAnsi="Verdana" w:cs="Verdana"/>
                <w:sz w:val="18"/>
                <w:szCs w:val="18"/>
                <w:lang w:eastAsia="ja-JP"/>
              </w:rPr>
              <w:t>each would be required. As a worst case scenario</w:t>
            </w:r>
            <w:r w:rsidR="001579E6">
              <w:rPr>
                <w:rFonts w:ascii="Verdana" w:eastAsia="MS Mincho;ＭＳ 明朝" w:hAnsi="Verdana" w:cs="Verdana"/>
                <w:sz w:val="18"/>
                <w:szCs w:val="18"/>
                <w:lang w:eastAsia="ja-JP"/>
              </w:rPr>
              <w:t>,</w:t>
            </w:r>
            <w:r w:rsidRPr="002A7FDC">
              <w:rPr>
                <w:rFonts w:ascii="Verdana" w:eastAsia="MS Mincho;ＭＳ 明朝" w:hAnsi="Verdana" w:cs="Verdana"/>
                <w:sz w:val="18"/>
                <w:szCs w:val="18"/>
                <w:lang w:eastAsia="ja-JP"/>
              </w:rPr>
              <w:t xml:space="preserve"> it is assumed that 2.5 chests of drawers containing 4 drawers each (i.e. 10 drawers) are treated per household based on default number of 2.5 wardrobes per household specified in ENV 150 of the TAB (2019). This equates to a total of 20 moth gel sachets per household with a total weight of 60</w:t>
            </w:r>
            <w:r w:rsidR="00667D03" w:rsidRPr="002A7FDC">
              <w:rPr>
                <w:rFonts w:ascii="Verdana" w:eastAsia="MS Mincho;ＭＳ 明朝" w:hAnsi="Verdana" w:cs="Verdana"/>
                <w:sz w:val="18"/>
                <w:szCs w:val="18"/>
                <w:lang w:eastAsia="ja-JP"/>
              </w:rPr>
              <w:t xml:space="preserve"> </w:t>
            </w:r>
            <w:r w:rsidRPr="002A7FDC">
              <w:rPr>
                <w:rFonts w:ascii="Verdana" w:eastAsia="MS Mincho;ＭＳ 明朝" w:hAnsi="Verdana" w:cs="Verdana"/>
                <w:sz w:val="18"/>
                <w:szCs w:val="18"/>
                <w:lang w:eastAsia="ja-JP"/>
              </w:rPr>
              <w:t>g.</w:t>
            </w:r>
          </w:p>
        </w:tc>
      </w:tr>
      <w:tr w:rsidR="001675B7" w:rsidRPr="002A7FDC" w14:paraId="6FC166F4"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43D62F3A" w14:textId="77777777" w:rsidR="001675B7" w:rsidRPr="002A7FDC" w:rsidRDefault="000C3872">
            <w:pPr>
              <w:spacing w:before="60" w:after="60" w:line="260" w:lineRule="atLeast"/>
              <w:rPr>
                <w:rFonts w:eastAsia="Calibri"/>
                <w:color w:val="000000"/>
                <w:sz w:val="18"/>
                <w:szCs w:val="18"/>
                <w:lang w:eastAsia="en-GB"/>
              </w:rPr>
            </w:pPr>
            <w:r w:rsidRPr="002A7FDC">
              <w:rPr>
                <w:sz w:val="18"/>
                <w:szCs w:val="18"/>
              </w:rPr>
              <w:t>Fraction of active substance in product (F</w:t>
            </w:r>
            <w:r w:rsidRPr="002A7FDC">
              <w:rPr>
                <w:sz w:val="18"/>
                <w:szCs w:val="18"/>
                <w:vertAlign w:val="subscript"/>
              </w:rPr>
              <w:t>AI</w:t>
            </w:r>
            <w:r w:rsidRPr="002A7FDC">
              <w:rPr>
                <w:sz w:val="18"/>
                <w:szCs w:val="18"/>
              </w:rPr>
              <w:t>)</w:t>
            </w:r>
          </w:p>
        </w:tc>
        <w:tc>
          <w:tcPr>
            <w:tcW w:w="1451" w:type="dxa"/>
            <w:tcBorders>
              <w:top w:val="single" w:sz="4" w:space="0" w:color="000000"/>
              <w:left w:val="single" w:sz="4" w:space="0" w:color="000000"/>
              <w:bottom w:val="single" w:sz="4" w:space="0" w:color="000000"/>
            </w:tcBorders>
            <w:shd w:val="clear" w:color="auto" w:fill="auto"/>
            <w:vAlign w:val="center"/>
          </w:tcPr>
          <w:p w14:paraId="0ADEA8ED" w14:textId="77777777" w:rsidR="001675B7" w:rsidRPr="002A7FDC" w:rsidRDefault="000C3872">
            <w:pPr>
              <w:spacing w:before="60" w:after="60" w:line="260" w:lineRule="atLeast"/>
              <w:jc w:val="center"/>
            </w:pPr>
            <w:r w:rsidRPr="002A7FDC">
              <w:rPr>
                <w:rFonts w:eastAsia="Calibri" w:cs="Arial"/>
                <w:sz w:val="18"/>
                <w:szCs w:val="18"/>
                <w:lang w:eastAsia="en-GB"/>
              </w:rPr>
              <w:t>0.0015</w:t>
            </w:r>
          </w:p>
        </w:tc>
        <w:tc>
          <w:tcPr>
            <w:tcW w:w="1135" w:type="dxa"/>
            <w:tcBorders>
              <w:top w:val="single" w:sz="4" w:space="0" w:color="000000"/>
              <w:left w:val="single" w:sz="4" w:space="0" w:color="000000"/>
              <w:bottom w:val="single" w:sz="4" w:space="0" w:color="000000"/>
            </w:tcBorders>
            <w:shd w:val="clear" w:color="auto" w:fill="auto"/>
            <w:vAlign w:val="center"/>
          </w:tcPr>
          <w:p w14:paraId="1B03524F" w14:textId="77777777" w:rsidR="001675B7" w:rsidRPr="002A7FDC" w:rsidRDefault="000C3872">
            <w:pPr>
              <w:spacing w:before="60" w:after="60" w:line="260" w:lineRule="atLeast"/>
              <w:rPr>
                <w:rFonts w:eastAsia="Calibri"/>
                <w:sz w:val="18"/>
                <w:szCs w:val="18"/>
                <w:lang w:eastAsia="en-GB"/>
              </w:rPr>
            </w:pPr>
            <w:r w:rsidRPr="002A7FDC">
              <w:rPr>
                <w:rFonts w:eastAsia="Calibri"/>
                <w:sz w:val="18"/>
                <w:szCs w:val="18"/>
                <w:lang w:eastAsia="en-GB"/>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95BBE" w14:textId="77777777"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color w:val="000000"/>
                <w:sz w:val="18"/>
                <w:szCs w:val="18"/>
                <w:lang w:eastAsia="en-GB"/>
              </w:rPr>
              <w:t>S</w:t>
            </w:r>
          </w:p>
        </w:tc>
      </w:tr>
      <w:tr w:rsidR="001675B7" w:rsidRPr="002A7FDC" w14:paraId="3A400076"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6997A429" w14:textId="77777777" w:rsidR="001675B7" w:rsidRPr="002A7FDC" w:rsidRDefault="000C3872">
            <w:pPr>
              <w:spacing w:before="60" w:after="60" w:line="260" w:lineRule="atLeast"/>
            </w:pPr>
            <w:r w:rsidRPr="002A7FDC">
              <w:rPr>
                <w:rFonts w:eastAsia="Calibri" w:cs="Arial"/>
                <w:color w:val="000000"/>
                <w:sz w:val="18"/>
                <w:szCs w:val="18"/>
                <w:lang w:eastAsia="en-GB"/>
              </w:rPr>
              <w:t>Maximal duration of use of the device/diffuser (T</w:t>
            </w:r>
            <w:r w:rsidRPr="002A7FDC">
              <w:rPr>
                <w:rFonts w:eastAsia="Calibri" w:cs="Arial"/>
                <w:color w:val="000000"/>
                <w:sz w:val="18"/>
                <w:szCs w:val="18"/>
                <w:vertAlign w:val="subscript"/>
                <w:lang w:eastAsia="en-GB"/>
              </w:rPr>
              <w:t>max</w:t>
            </w:r>
            <w:r w:rsidRPr="002A7FDC">
              <w:rPr>
                <w:rFonts w:eastAsia="Calibri" w:cs="Arial"/>
                <w:color w:val="000000"/>
                <w:sz w:val="18"/>
                <w:szCs w:val="18"/>
                <w:lang w:eastAsia="en-GB"/>
              </w:rPr>
              <w:t>)</w:t>
            </w:r>
          </w:p>
        </w:tc>
        <w:tc>
          <w:tcPr>
            <w:tcW w:w="1451" w:type="dxa"/>
            <w:tcBorders>
              <w:top w:val="single" w:sz="4" w:space="0" w:color="000000"/>
              <w:left w:val="single" w:sz="4" w:space="0" w:color="000000"/>
              <w:bottom w:val="single" w:sz="4" w:space="0" w:color="000000"/>
            </w:tcBorders>
            <w:shd w:val="clear" w:color="auto" w:fill="auto"/>
            <w:vAlign w:val="center"/>
          </w:tcPr>
          <w:p w14:paraId="7981AD1B" w14:textId="77777777" w:rsidR="001675B7" w:rsidRPr="002A7FDC" w:rsidRDefault="000C3872">
            <w:pPr>
              <w:spacing w:before="60" w:after="60" w:line="260" w:lineRule="atLeast"/>
              <w:jc w:val="center"/>
              <w:rPr>
                <w:rFonts w:eastAsia="Calibri" w:cs="Arial"/>
                <w:sz w:val="18"/>
                <w:szCs w:val="18"/>
                <w:lang w:eastAsia="en-GB"/>
              </w:rPr>
            </w:pPr>
            <w:r w:rsidRPr="002A7FDC">
              <w:rPr>
                <w:rFonts w:eastAsia="Calibri" w:cs="Arial"/>
                <w:sz w:val="18"/>
                <w:szCs w:val="18"/>
                <w:lang w:eastAsia="en-GB"/>
              </w:rPr>
              <w:t>2160</w:t>
            </w:r>
          </w:p>
        </w:tc>
        <w:tc>
          <w:tcPr>
            <w:tcW w:w="1135" w:type="dxa"/>
            <w:tcBorders>
              <w:top w:val="single" w:sz="4" w:space="0" w:color="000000"/>
              <w:left w:val="single" w:sz="4" w:space="0" w:color="000000"/>
              <w:bottom w:val="single" w:sz="4" w:space="0" w:color="000000"/>
            </w:tcBorders>
            <w:shd w:val="clear" w:color="auto" w:fill="auto"/>
            <w:vAlign w:val="center"/>
          </w:tcPr>
          <w:p w14:paraId="7EDADA71" w14:textId="77777777" w:rsidR="001675B7" w:rsidRPr="002A7FDC" w:rsidRDefault="000C3872">
            <w:pPr>
              <w:spacing w:before="60" w:after="60" w:line="260" w:lineRule="atLeast"/>
              <w:rPr>
                <w:rFonts w:eastAsia="Calibri"/>
                <w:sz w:val="18"/>
                <w:szCs w:val="18"/>
                <w:lang w:eastAsia="en-GB"/>
              </w:rPr>
            </w:pPr>
            <w:r w:rsidRPr="002A7FDC">
              <w:rPr>
                <w:rFonts w:eastAsia="Calibri"/>
                <w:sz w:val="18"/>
                <w:szCs w:val="18"/>
                <w:lang w:eastAsia="en-GB"/>
              </w:rPr>
              <w:t>h</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2826" w14:textId="7B419A74"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color w:val="000000"/>
                <w:sz w:val="18"/>
                <w:szCs w:val="18"/>
                <w:lang w:eastAsia="en-GB"/>
              </w:rPr>
              <w:t>S - The product</w:t>
            </w:r>
            <w:r w:rsidR="009508E0" w:rsidRPr="002A7FDC">
              <w:rPr>
                <w:rFonts w:eastAsia="Calibri" w:cs="Arial"/>
                <w:color w:val="000000"/>
                <w:sz w:val="18"/>
                <w:szCs w:val="18"/>
                <w:lang w:eastAsia="en-GB"/>
              </w:rPr>
              <w:t>s</w:t>
            </w:r>
            <w:r w:rsidRPr="002A7FDC">
              <w:rPr>
                <w:rFonts w:eastAsia="Calibri" w:cs="Arial"/>
                <w:color w:val="000000"/>
                <w:sz w:val="18"/>
                <w:szCs w:val="18"/>
                <w:lang w:eastAsia="en-GB"/>
              </w:rPr>
              <w:t xml:space="preserve"> </w:t>
            </w:r>
            <w:r w:rsidR="009508E0" w:rsidRPr="002A7FDC">
              <w:rPr>
                <w:rFonts w:eastAsia="Calibri" w:cs="Arial"/>
                <w:color w:val="000000"/>
                <w:sz w:val="18"/>
                <w:szCs w:val="18"/>
                <w:lang w:eastAsia="en-GB"/>
              </w:rPr>
              <w:t>are</w:t>
            </w:r>
            <w:r w:rsidRPr="002A7FDC">
              <w:rPr>
                <w:rFonts w:eastAsia="Calibri" w:cs="Arial"/>
                <w:color w:val="000000"/>
                <w:sz w:val="18"/>
                <w:szCs w:val="18"/>
                <w:lang w:eastAsia="en-GB"/>
              </w:rPr>
              <w:t xml:space="preserve"> intended for continual use and provides protection for 3 months (90 days)</w:t>
            </w:r>
          </w:p>
        </w:tc>
      </w:tr>
      <w:tr w:rsidR="001675B7" w:rsidRPr="002A7FDC" w14:paraId="31FE68B6"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445E93B9" w14:textId="77777777" w:rsidR="001675B7" w:rsidRPr="002A7FDC" w:rsidRDefault="000C3872">
            <w:pPr>
              <w:spacing w:before="60" w:after="60" w:line="260" w:lineRule="atLeast"/>
              <w:rPr>
                <w:rFonts w:eastAsia="Calibri" w:cs="Arial"/>
                <w:color w:val="000000"/>
                <w:sz w:val="18"/>
                <w:szCs w:val="18"/>
                <w:lang w:eastAsia="en-GB"/>
              </w:rPr>
            </w:pPr>
            <w:r w:rsidRPr="002A7FDC">
              <w:rPr>
                <w:sz w:val="18"/>
                <w:szCs w:val="18"/>
              </w:rPr>
              <w:t>Duration of use per day (Tday)</w:t>
            </w:r>
          </w:p>
        </w:tc>
        <w:tc>
          <w:tcPr>
            <w:tcW w:w="1451" w:type="dxa"/>
            <w:tcBorders>
              <w:top w:val="single" w:sz="4" w:space="0" w:color="000000"/>
              <w:left w:val="single" w:sz="4" w:space="0" w:color="000000"/>
              <w:bottom w:val="single" w:sz="4" w:space="0" w:color="000000"/>
            </w:tcBorders>
            <w:shd w:val="clear" w:color="auto" w:fill="auto"/>
            <w:vAlign w:val="center"/>
          </w:tcPr>
          <w:p w14:paraId="7B55E669" w14:textId="77777777" w:rsidR="001675B7" w:rsidRPr="002A7FDC" w:rsidRDefault="000C3872">
            <w:pPr>
              <w:spacing w:before="60" w:after="60"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24</w:t>
            </w:r>
          </w:p>
        </w:tc>
        <w:tc>
          <w:tcPr>
            <w:tcW w:w="1135" w:type="dxa"/>
            <w:tcBorders>
              <w:top w:val="single" w:sz="4" w:space="0" w:color="000000"/>
              <w:left w:val="single" w:sz="4" w:space="0" w:color="000000"/>
              <w:bottom w:val="single" w:sz="4" w:space="0" w:color="000000"/>
            </w:tcBorders>
            <w:shd w:val="clear" w:color="auto" w:fill="auto"/>
            <w:vAlign w:val="center"/>
          </w:tcPr>
          <w:p w14:paraId="297551EB" w14:textId="77777777" w:rsidR="001675B7" w:rsidRPr="002A7FDC" w:rsidRDefault="000C3872">
            <w:pPr>
              <w:spacing w:before="60" w:after="60" w:line="260" w:lineRule="atLeast"/>
              <w:rPr>
                <w:rFonts w:eastAsia="Calibri" w:cs="Arial"/>
                <w:color w:val="000000"/>
                <w:sz w:val="18"/>
                <w:szCs w:val="18"/>
                <w:lang w:eastAsia="en-GB"/>
              </w:rPr>
            </w:pPr>
            <w:r w:rsidRPr="002A7FDC">
              <w:rPr>
                <w:sz w:val="18"/>
                <w:szCs w:val="18"/>
              </w:rPr>
              <w:t>h.d</w:t>
            </w:r>
            <w:r w:rsidRPr="002A7FDC">
              <w:rPr>
                <w:sz w:val="18"/>
                <w:szCs w:val="18"/>
                <w:vertAlign w:val="superscript"/>
              </w:rPr>
              <w:t>-1</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45CF2" w14:textId="77777777" w:rsidR="001675B7" w:rsidRPr="002A7FDC" w:rsidRDefault="000C3872">
            <w:pPr>
              <w:spacing w:before="60" w:after="60" w:line="260" w:lineRule="atLeast"/>
            </w:pPr>
            <w:r w:rsidRPr="002A7FDC">
              <w:rPr>
                <w:rFonts w:eastAsia="Calibri" w:cs="Arial"/>
                <w:color w:val="000000"/>
                <w:sz w:val="18"/>
                <w:szCs w:val="18"/>
                <w:lang w:eastAsia="en-GB"/>
              </w:rPr>
              <w:t>P (Default for Passive diffuser selected)</w:t>
            </w:r>
          </w:p>
        </w:tc>
      </w:tr>
      <w:tr w:rsidR="001675B7" w:rsidRPr="002A7FDC" w14:paraId="7D2FF6F0"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0803DBD2" w14:textId="77777777" w:rsidR="001675B7" w:rsidRPr="002A7FDC" w:rsidRDefault="000C3872">
            <w:pPr>
              <w:spacing w:before="60" w:after="60" w:line="260" w:lineRule="atLeast"/>
              <w:rPr>
                <w:rFonts w:eastAsia="Calibri" w:cs="Arial"/>
                <w:color w:val="000000"/>
                <w:sz w:val="18"/>
                <w:szCs w:val="18"/>
                <w:lang w:eastAsia="en-GB"/>
              </w:rPr>
            </w:pPr>
            <w:r w:rsidRPr="002A7FDC">
              <w:rPr>
                <w:sz w:val="18"/>
                <w:szCs w:val="18"/>
              </w:rPr>
              <w:t>Fraction emitted to floor during application (</w:t>
            </w:r>
            <w:r w:rsidRPr="002A7FDC">
              <w:rPr>
                <w:rFonts w:eastAsia="MS Mincho;ＭＳ 明朝"/>
                <w:sz w:val="18"/>
                <w:szCs w:val="18"/>
                <w:lang w:eastAsia="ja-JP"/>
              </w:rPr>
              <w:t>F</w:t>
            </w:r>
            <w:r w:rsidRPr="002A7FDC">
              <w:rPr>
                <w:rFonts w:eastAsia="MS Mincho;ＭＳ 明朝"/>
                <w:sz w:val="18"/>
                <w:szCs w:val="18"/>
                <w:vertAlign w:val="subscript"/>
                <w:lang w:eastAsia="ja-JP"/>
              </w:rPr>
              <w:t>application,floor</w:t>
            </w:r>
            <w:r w:rsidRPr="002A7FDC">
              <w:rPr>
                <w:rFonts w:eastAsia="MS Mincho;ＭＳ 明朝"/>
                <w:sz w:val="18"/>
                <w:szCs w:val="18"/>
                <w:lang w:eastAsia="ja-JP"/>
              </w:rPr>
              <w:t>)</w:t>
            </w:r>
          </w:p>
        </w:tc>
        <w:tc>
          <w:tcPr>
            <w:tcW w:w="1451" w:type="dxa"/>
            <w:tcBorders>
              <w:top w:val="single" w:sz="4" w:space="0" w:color="000000"/>
              <w:left w:val="single" w:sz="4" w:space="0" w:color="000000"/>
              <w:bottom w:val="single" w:sz="4" w:space="0" w:color="000000"/>
            </w:tcBorders>
            <w:shd w:val="clear" w:color="auto" w:fill="auto"/>
            <w:vAlign w:val="center"/>
          </w:tcPr>
          <w:p w14:paraId="1714C8A1" w14:textId="77777777" w:rsidR="001675B7" w:rsidRPr="002A7FDC" w:rsidRDefault="000C3872">
            <w:pPr>
              <w:spacing w:before="60" w:after="60"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0.1</w:t>
            </w:r>
          </w:p>
        </w:tc>
        <w:tc>
          <w:tcPr>
            <w:tcW w:w="1135" w:type="dxa"/>
            <w:tcBorders>
              <w:top w:val="single" w:sz="4" w:space="0" w:color="000000"/>
              <w:left w:val="single" w:sz="4" w:space="0" w:color="000000"/>
              <w:bottom w:val="single" w:sz="4" w:space="0" w:color="000000"/>
            </w:tcBorders>
            <w:shd w:val="clear" w:color="auto" w:fill="auto"/>
            <w:vAlign w:val="center"/>
          </w:tcPr>
          <w:p w14:paraId="13618AF4" w14:textId="77777777" w:rsidR="001675B7" w:rsidRPr="002A7FDC" w:rsidRDefault="000C3872">
            <w:pPr>
              <w:spacing w:before="60" w:after="60" w:line="260" w:lineRule="atLeast"/>
              <w:rPr>
                <w:rFonts w:eastAsia="Calibri" w:cs="Arial"/>
                <w:sz w:val="18"/>
                <w:szCs w:val="18"/>
                <w:lang w:eastAsia="en-GB"/>
              </w:rPr>
            </w:pPr>
            <w:r w:rsidRPr="002A7FDC">
              <w:rPr>
                <w:rFonts w:eastAsia="Calibri"/>
                <w:sz w:val="18"/>
                <w:szCs w:val="18"/>
                <w:lang w:eastAsia="en-GB"/>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C6A8A" w14:textId="4E0EC1B6"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color w:val="000000"/>
                <w:sz w:val="18"/>
                <w:szCs w:val="18"/>
                <w:lang w:eastAsia="en-GB"/>
              </w:rPr>
              <w:t>D</w:t>
            </w:r>
            <w:r w:rsidR="00066EA3" w:rsidRPr="002A7FDC">
              <w:rPr>
                <w:rFonts w:eastAsia="Calibri" w:cs="Arial"/>
                <w:color w:val="000000"/>
                <w:sz w:val="18"/>
                <w:szCs w:val="18"/>
                <w:lang w:eastAsia="en-GB"/>
              </w:rPr>
              <w:t xml:space="preserve"> </w:t>
            </w:r>
            <w:r w:rsidR="00066EA3" w:rsidRPr="002A7FDC">
              <w:rPr>
                <w:rFonts w:eastAsia="Calibri" w:cs="Arial"/>
                <w:sz w:val="18"/>
                <w:szCs w:val="18"/>
                <w:lang w:eastAsia="en-GB"/>
              </w:rPr>
              <w:t>(TAB; ENV 150)</w:t>
            </w:r>
          </w:p>
        </w:tc>
      </w:tr>
      <w:tr w:rsidR="001675B7" w:rsidRPr="002A7FDC" w14:paraId="34F56A1B"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342147FB" w14:textId="77777777" w:rsidR="001675B7" w:rsidRPr="002A7FDC" w:rsidRDefault="000C3872">
            <w:pPr>
              <w:spacing w:before="60" w:after="60" w:line="260" w:lineRule="atLeast"/>
              <w:rPr>
                <w:sz w:val="18"/>
                <w:szCs w:val="18"/>
              </w:rPr>
            </w:pPr>
            <w:r w:rsidRPr="002A7FDC">
              <w:rPr>
                <w:rFonts w:eastAsia="MS Mincho;ＭＳ 明朝"/>
                <w:sz w:val="18"/>
                <w:szCs w:val="18"/>
                <w:lang w:eastAsia="ja-JP"/>
              </w:rPr>
              <w:t>Cleaning efficacy (F</w:t>
            </w:r>
            <w:r w:rsidRPr="002A7FDC">
              <w:rPr>
                <w:rFonts w:eastAsia="MS Mincho;ＭＳ 明朝"/>
                <w:sz w:val="18"/>
                <w:szCs w:val="18"/>
                <w:vertAlign w:val="subscript"/>
                <w:lang w:eastAsia="ja-JP"/>
              </w:rPr>
              <w:t>CE</w:t>
            </w:r>
            <w:r w:rsidRPr="002A7FDC">
              <w:rPr>
                <w:rFonts w:eastAsia="MS Mincho;ＭＳ 明朝"/>
                <w:sz w:val="18"/>
                <w:szCs w:val="18"/>
                <w:lang w:eastAsia="ja-JP"/>
              </w:rPr>
              <w:t>)</w:t>
            </w:r>
          </w:p>
        </w:tc>
        <w:tc>
          <w:tcPr>
            <w:tcW w:w="1451" w:type="dxa"/>
            <w:tcBorders>
              <w:top w:val="single" w:sz="4" w:space="0" w:color="000000"/>
              <w:left w:val="single" w:sz="4" w:space="0" w:color="000000"/>
              <w:bottom w:val="single" w:sz="4" w:space="0" w:color="000000"/>
            </w:tcBorders>
            <w:shd w:val="clear" w:color="auto" w:fill="auto"/>
            <w:vAlign w:val="center"/>
          </w:tcPr>
          <w:p w14:paraId="7BD32625" w14:textId="77777777" w:rsidR="001675B7" w:rsidRPr="002A7FDC" w:rsidRDefault="000C3872">
            <w:pPr>
              <w:spacing w:before="60" w:after="60"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1</w:t>
            </w:r>
          </w:p>
        </w:tc>
        <w:tc>
          <w:tcPr>
            <w:tcW w:w="1135" w:type="dxa"/>
            <w:tcBorders>
              <w:top w:val="single" w:sz="4" w:space="0" w:color="000000"/>
              <w:left w:val="single" w:sz="4" w:space="0" w:color="000000"/>
              <w:bottom w:val="single" w:sz="4" w:space="0" w:color="000000"/>
            </w:tcBorders>
            <w:shd w:val="clear" w:color="auto" w:fill="auto"/>
            <w:vAlign w:val="center"/>
          </w:tcPr>
          <w:p w14:paraId="6E6B61F5" w14:textId="77777777" w:rsidR="001675B7" w:rsidRPr="002A7FDC" w:rsidRDefault="000C3872">
            <w:pPr>
              <w:spacing w:before="60" w:after="60" w:line="260" w:lineRule="atLeast"/>
              <w:rPr>
                <w:rFonts w:eastAsia="Calibri"/>
                <w:sz w:val="18"/>
                <w:szCs w:val="18"/>
                <w:lang w:eastAsia="en-GB"/>
              </w:rPr>
            </w:pPr>
            <w:r w:rsidRPr="002A7FDC">
              <w:rPr>
                <w:rFonts w:eastAsia="Calibri"/>
                <w:sz w:val="18"/>
                <w:szCs w:val="18"/>
                <w:lang w:eastAsia="en-GB"/>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9F269" w14:textId="18EA6644"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color w:val="000000"/>
                <w:sz w:val="18"/>
                <w:szCs w:val="18"/>
                <w:lang w:eastAsia="en-GB"/>
              </w:rPr>
              <w:t>D</w:t>
            </w:r>
            <w:r w:rsidR="00066EA3" w:rsidRPr="002A7FDC">
              <w:rPr>
                <w:rFonts w:eastAsia="Calibri" w:cs="Arial"/>
                <w:color w:val="000000"/>
                <w:sz w:val="18"/>
                <w:szCs w:val="18"/>
                <w:lang w:eastAsia="en-GB"/>
              </w:rPr>
              <w:t xml:space="preserve"> </w:t>
            </w:r>
            <w:r w:rsidR="00066EA3" w:rsidRPr="002A7FDC">
              <w:rPr>
                <w:rFonts w:eastAsia="Calibri" w:cs="Arial"/>
                <w:sz w:val="18"/>
                <w:szCs w:val="18"/>
                <w:lang w:eastAsia="en-GB"/>
              </w:rPr>
              <w:t>(TAB; ENV 150)</w:t>
            </w:r>
          </w:p>
        </w:tc>
      </w:tr>
      <w:tr w:rsidR="0050282D" w:rsidRPr="002A7FDC" w14:paraId="44309063"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0945448F" w14:textId="432CBEDD" w:rsidR="0050282D" w:rsidRPr="002A7FDC" w:rsidRDefault="0050282D" w:rsidP="0050282D">
            <w:pPr>
              <w:spacing w:before="60" w:after="60" w:line="260" w:lineRule="atLeast"/>
              <w:rPr>
                <w:rFonts w:eastAsia="MS Mincho;ＭＳ 明朝"/>
                <w:sz w:val="18"/>
                <w:szCs w:val="18"/>
                <w:lang w:eastAsia="ja-JP"/>
              </w:rPr>
            </w:pPr>
            <w:r w:rsidRPr="002A7FDC">
              <w:rPr>
                <w:rFonts w:eastAsia="MS Mincho"/>
                <w:sz w:val="18"/>
                <w:szCs w:val="18"/>
                <w:lang w:eastAsia="ja-JP"/>
              </w:rPr>
              <w:t>Fraction of total surface area which is cleaned</w:t>
            </w:r>
          </w:p>
        </w:tc>
        <w:tc>
          <w:tcPr>
            <w:tcW w:w="1451" w:type="dxa"/>
            <w:tcBorders>
              <w:top w:val="single" w:sz="4" w:space="0" w:color="000000"/>
              <w:left w:val="single" w:sz="4" w:space="0" w:color="000000"/>
              <w:bottom w:val="single" w:sz="4" w:space="0" w:color="000000"/>
            </w:tcBorders>
            <w:shd w:val="clear" w:color="auto" w:fill="auto"/>
            <w:vAlign w:val="center"/>
          </w:tcPr>
          <w:p w14:paraId="4163E1DD" w14:textId="26A30039" w:rsidR="0050282D" w:rsidRPr="002A7FDC" w:rsidRDefault="0050282D" w:rsidP="0050282D">
            <w:pPr>
              <w:spacing w:before="60" w:after="60" w:line="260" w:lineRule="atLeast"/>
              <w:jc w:val="center"/>
              <w:rPr>
                <w:rFonts w:eastAsia="Calibri" w:cs="Arial"/>
                <w:color w:val="000000"/>
                <w:sz w:val="18"/>
                <w:szCs w:val="18"/>
                <w:lang w:eastAsia="en-GB"/>
              </w:rPr>
            </w:pPr>
            <w:r w:rsidRPr="002A7FDC">
              <w:rPr>
                <w:rFonts w:eastAsia="Calibri" w:cs="Arial"/>
                <w:sz w:val="18"/>
                <w:szCs w:val="18"/>
                <w:lang w:eastAsia="en-GB"/>
              </w:rPr>
              <w:t>0.3</w:t>
            </w:r>
          </w:p>
        </w:tc>
        <w:tc>
          <w:tcPr>
            <w:tcW w:w="1135" w:type="dxa"/>
            <w:tcBorders>
              <w:top w:val="single" w:sz="4" w:space="0" w:color="000000"/>
              <w:left w:val="single" w:sz="4" w:space="0" w:color="000000"/>
              <w:bottom w:val="single" w:sz="4" w:space="0" w:color="000000"/>
            </w:tcBorders>
            <w:shd w:val="clear" w:color="auto" w:fill="auto"/>
            <w:vAlign w:val="center"/>
          </w:tcPr>
          <w:p w14:paraId="2FDCB2CD" w14:textId="564C5FAD" w:rsidR="0050282D" w:rsidRPr="002A7FDC" w:rsidRDefault="0050282D" w:rsidP="0050282D">
            <w:pPr>
              <w:spacing w:before="60" w:after="60" w:line="260" w:lineRule="atLeast"/>
              <w:rPr>
                <w:rFonts w:eastAsia="Calibri"/>
                <w:sz w:val="18"/>
                <w:szCs w:val="18"/>
                <w:lang w:eastAsia="en-GB"/>
              </w:rPr>
            </w:pPr>
            <w:r w:rsidRPr="002A7FDC">
              <w:rPr>
                <w:rFonts w:eastAsia="Calibri"/>
                <w:sz w:val="18"/>
                <w:szCs w:val="18"/>
                <w:lang w:eastAsia="en-GB"/>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4424E" w14:textId="00388AE2" w:rsidR="0050282D" w:rsidRPr="002A7FDC" w:rsidRDefault="0050282D" w:rsidP="0050282D">
            <w:pPr>
              <w:spacing w:before="60" w:after="60" w:line="260" w:lineRule="atLeast"/>
              <w:rPr>
                <w:rFonts w:eastAsia="Calibri" w:cs="Arial"/>
                <w:color w:val="000000"/>
                <w:sz w:val="18"/>
                <w:szCs w:val="18"/>
                <w:lang w:eastAsia="en-GB"/>
              </w:rPr>
            </w:pPr>
            <w:r w:rsidRPr="002A7FDC">
              <w:rPr>
                <w:rFonts w:eastAsia="Calibri" w:cs="Arial"/>
                <w:sz w:val="18"/>
                <w:szCs w:val="18"/>
                <w:lang w:eastAsia="en-GB"/>
              </w:rPr>
              <w:t>D (TAB; ENV 1</w:t>
            </w:r>
            <w:r w:rsidR="002104C4" w:rsidRPr="002A7FDC">
              <w:rPr>
                <w:rFonts w:eastAsia="Calibri" w:cs="Arial"/>
                <w:sz w:val="18"/>
                <w:szCs w:val="18"/>
                <w:lang w:eastAsia="en-GB"/>
              </w:rPr>
              <w:t>48</w:t>
            </w:r>
            <w:r w:rsidRPr="002A7FDC">
              <w:rPr>
                <w:rFonts w:eastAsia="Calibri" w:cs="Arial"/>
                <w:sz w:val="18"/>
                <w:szCs w:val="18"/>
                <w:lang w:eastAsia="en-GB"/>
              </w:rPr>
              <w:t>)</w:t>
            </w:r>
          </w:p>
        </w:tc>
      </w:tr>
      <w:tr w:rsidR="001675B7" w:rsidRPr="002A7FDC" w14:paraId="134430A0"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45F45DFB" w14:textId="77777777" w:rsidR="001675B7" w:rsidRPr="002A7FDC" w:rsidRDefault="000C3872">
            <w:pPr>
              <w:spacing w:before="60" w:after="60"/>
              <w:rPr>
                <w:sz w:val="18"/>
                <w:szCs w:val="18"/>
              </w:rPr>
            </w:pPr>
            <w:r w:rsidRPr="002A7FDC">
              <w:rPr>
                <w:sz w:val="18"/>
                <w:szCs w:val="18"/>
              </w:rPr>
              <w:t>Number of emission days (T</w:t>
            </w:r>
            <w:r w:rsidRPr="002A7FDC">
              <w:rPr>
                <w:sz w:val="18"/>
                <w:szCs w:val="18"/>
                <w:vertAlign w:val="subscript"/>
              </w:rPr>
              <w:t>emission</w:t>
            </w:r>
            <w:r w:rsidRPr="002A7FDC">
              <w:rPr>
                <w:sz w:val="18"/>
                <w:szCs w:val="18"/>
              </w:rPr>
              <w:t>)</w:t>
            </w:r>
          </w:p>
        </w:tc>
        <w:tc>
          <w:tcPr>
            <w:tcW w:w="1451" w:type="dxa"/>
            <w:tcBorders>
              <w:top w:val="single" w:sz="4" w:space="0" w:color="000000"/>
              <w:left w:val="single" w:sz="4" w:space="0" w:color="000000"/>
              <w:bottom w:val="single" w:sz="4" w:space="0" w:color="000000"/>
            </w:tcBorders>
            <w:shd w:val="clear" w:color="auto" w:fill="auto"/>
            <w:vAlign w:val="center"/>
          </w:tcPr>
          <w:p w14:paraId="4AC64DA9" w14:textId="77777777" w:rsidR="001675B7" w:rsidRPr="002A7FDC" w:rsidRDefault="000C3872">
            <w:pPr>
              <w:spacing w:before="60" w:after="60"/>
              <w:jc w:val="center"/>
              <w:rPr>
                <w:rFonts w:eastAsia="Calibri" w:cs="Arial"/>
                <w:color w:val="000000"/>
                <w:sz w:val="18"/>
                <w:szCs w:val="18"/>
                <w:lang w:eastAsia="en-GB"/>
              </w:rPr>
            </w:pPr>
            <w:r w:rsidRPr="002A7FDC">
              <w:rPr>
                <w:rFonts w:eastAsia="Calibri" w:cs="Arial"/>
                <w:color w:val="000000"/>
                <w:sz w:val="18"/>
                <w:szCs w:val="18"/>
                <w:lang w:eastAsia="en-GB"/>
              </w:rPr>
              <w:t>365</w:t>
            </w:r>
          </w:p>
        </w:tc>
        <w:tc>
          <w:tcPr>
            <w:tcW w:w="1135" w:type="dxa"/>
            <w:tcBorders>
              <w:top w:val="single" w:sz="4" w:space="0" w:color="000000"/>
              <w:left w:val="single" w:sz="4" w:space="0" w:color="000000"/>
              <w:bottom w:val="single" w:sz="4" w:space="0" w:color="000000"/>
            </w:tcBorders>
            <w:shd w:val="clear" w:color="auto" w:fill="auto"/>
            <w:vAlign w:val="center"/>
          </w:tcPr>
          <w:p w14:paraId="349E2051" w14:textId="77777777" w:rsidR="001675B7" w:rsidRPr="002A7FDC" w:rsidRDefault="000C3872">
            <w:pPr>
              <w:spacing w:before="60" w:after="60"/>
              <w:rPr>
                <w:rFonts w:eastAsia="Calibri"/>
                <w:sz w:val="18"/>
                <w:szCs w:val="18"/>
                <w:lang w:eastAsia="en-GB"/>
              </w:rPr>
            </w:pPr>
            <w:r w:rsidRPr="002A7FDC">
              <w:rPr>
                <w:rFonts w:eastAsia="Calibri"/>
                <w:sz w:val="18"/>
                <w:szCs w:val="18"/>
                <w:lang w:eastAsia="en-GB"/>
              </w:rPr>
              <w:t>d</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A87B0" w14:textId="1ECF5F5C" w:rsidR="001675B7" w:rsidRPr="002A7FDC" w:rsidRDefault="000C3872">
            <w:pPr>
              <w:spacing w:before="60" w:after="60"/>
            </w:pPr>
            <w:r w:rsidRPr="002A7FDC">
              <w:rPr>
                <w:rFonts w:eastAsia="Calibri" w:cs="Arial"/>
                <w:color w:val="000000"/>
                <w:sz w:val="18"/>
                <w:szCs w:val="18"/>
                <w:lang w:eastAsia="en-GB"/>
              </w:rPr>
              <w:t xml:space="preserve">S - Transfluthrin Assessment Report (2014) </w:t>
            </w:r>
          </w:p>
        </w:tc>
      </w:tr>
    </w:tbl>
    <w:p w14:paraId="3A0A1AC1"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S= set, D = default, O = output, P = picklist</w:t>
      </w:r>
    </w:p>
    <w:p w14:paraId="776661B9" w14:textId="77777777" w:rsidR="00563C4A" w:rsidRPr="002A7FDC" w:rsidRDefault="00563C4A">
      <w:pPr>
        <w:spacing w:line="276" w:lineRule="auto"/>
        <w:rPr>
          <w:rFonts w:eastAsia="Calibri"/>
          <w:sz w:val="22"/>
          <w:szCs w:val="22"/>
          <w:u w:val="single"/>
          <w:lang w:eastAsia="en-US"/>
        </w:rPr>
      </w:pPr>
    </w:p>
    <w:p w14:paraId="001A37E8" w14:textId="287A5046" w:rsidR="001675B7" w:rsidRPr="002A7FDC" w:rsidRDefault="000C3872">
      <w:pPr>
        <w:spacing w:line="276" w:lineRule="auto"/>
        <w:rPr>
          <w:rFonts w:eastAsia="Calibri"/>
          <w:sz w:val="22"/>
          <w:szCs w:val="22"/>
          <w:lang w:eastAsia="en-US"/>
        </w:rPr>
      </w:pPr>
      <w:r w:rsidRPr="002A7FDC">
        <w:rPr>
          <w:rFonts w:eastAsia="Calibri"/>
          <w:sz w:val="22"/>
          <w:szCs w:val="22"/>
          <w:u w:val="single"/>
          <w:lang w:eastAsia="en-US"/>
        </w:rPr>
        <w:t xml:space="preserve">Calculations </w:t>
      </w:r>
    </w:p>
    <w:p w14:paraId="08DF7768" w14:textId="77777777" w:rsidR="001675B7" w:rsidRPr="002A7FDC" w:rsidRDefault="001675B7">
      <w:pPr>
        <w:rPr>
          <w:rFonts w:eastAsia="MS Mincho;ＭＳ 明朝"/>
          <w:sz w:val="22"/>
          <w:szCs w:val="22"/>
          <w:lang w:eastAsia="nl-NL"/>
        </w:rPr>
      </w:pPr>
    </w:p>
    <w:p w14:paraId="62CA94CA" w14:textId="148A12C8" w:rsidR="001675B7" w:rsidRPr="002A7FDC" w:rsidRDefault="000C3872">
      <w:pPr>
        <w:rPr>
          <w:rFonts w:eastAsia="MS Mincho;ＭＳ 明朝"/>
          <w:b/>
          <w:i/>
          <w:iCs/>
          <w:sz w:val="22"/>
          <w:szCs w:val="22"/>
          <w:lang w:eastAsia="nl-NL"/>
        </w:rPr>
      </w:pPr>
      <w:r w:rsidRPr="002A7FDC">
        <w:rPr>
          <w:rFonts w:eastAsia="MS Mincho;ＭＳ 明朝"/>
          <w:b/>
          <w:i/>
          <w:iCs/>
          <w:sz w:val="22"/>
          <w:szCs w:val="22"/>
          <w:lang w:eastAsia="nl-NL"/>
        </w:rPr>
        <w:t>Application step</w:t>
      </w:r>
    </w:p>
    <w:p w14:paraId="10BB0132" w14:textId="77777777" w:rsidR="001675B7" w:rsidRPr="002A7FDC" w:rsidRDefault="001675B7">
      <w:pPr>
        <w:rPr>
          <w:rFonts w:eastAsia="MS Mincho;ＭＳ 明朝"/>
          <w:lang w:eastAsia="nl-NL"/>
        </w:rPr>
      </w:pPr>
    </w:p>
    <w:p w14:paraId="71299FA5" w14:textId="77777777" w:rsidR="001675B7" w:rsidRPr="002A7FDC" w:rsidRDefault="000C3872">
      <w:pPr>
        <w:rPr>
          <w:rFonts w:eastAsia="MS Mincho;ＭＳ 明朝"/>
          <w:lang w:eastAsia="nl-NL"/>
        </w:rPr>
      </w:pPr>
      <w:r w:rsidRPr="002A7FDC">
        <w:rPr>
          <w:rFonts w:eastAsia="MS Mincho;ＭＳ 明朝"/>
          <w:lang w:eastAsia="nl-NL"/>
        </w:rPr>
        <w:t>Emission to air</w:t>
      </w:r>
    </w:p>
    <w:p w14:paraId="64DE7DE4" w14:textId="77777777" w:rsidR="001675B7" w:rsidRPr="002A7FDC" w:rsidRDefault="001675B7">
      <w:pPr>
        <w:autoSpaceDE w:val="0"/>
        <w:jc w:val="both"/>
        <w:rPr>
          <w:rFonts w:eastAsia="MS Mincho;ＭＳ 明朝"/>
          <w:b/>
          <w:sz w:val="22"/>
          <w:szCs w:val="22"/>
          <w:lang w:eastAsia="ja-JP"/>
        </w:rPr>
      </w:pPr>
    </w:p>
    <w:p w14:paraId="469084E5" w14:textId="6FB88F06" w:rsidR="001675B7" w:rsidRPr="002A7FDC" w:rsidRDefault="000C3872">
      <w:pPr>
        <w:autoSpaceDE w:val="0"/>
        <w:jc w:val="both"/>
        <w:rPr>
          <w:rFonts w:eastAsia="MS Mincho;ＭＳ 明朝"/>
          <w:lang w:eastAsia="ja-JP"/>
        </w:rPr>
      </w:pPr>
      <w:r w:rsidRPr="002A7FDC">
        <w:rPr>
          <w:rFonts w:eastAsia="MS Mincho;ＭＳ 明朝"/>
          <w:lang w:eastAsia="ja-JP"/>
        </w:rPr>
        <w:t xml:space="preserve">In line with the relevant TAB scenario for treatment of wardrobes, the emission to the floor is considered to be 10% and 90% of the insecticide in the moth gel may remain airborne. Regarding this airborne fraction of the insecticide, further emission to the environment is not considered. </w:t>
      </w:r>
    </w:p>
    <w:p w14:paraId="176886C4" w14:textId="06B9B339" w:rsidR="00035A81" w:rsidRPr="002A7FDC" w:rsidRDefault="00035A81">
      <w:pPr>
        <w:spacing w:before="120" w:after="120" w:line="360" w:lineRule="auto"/>
      </w:pPr>
    </w:p>
    <w:p w14:paraId="71D35DEB" w14:textId="77777777" w:rsidR="001675B7" w:rsidRPr="002A7FDC" w:rsidRDefault="000C3872">
      <w:pPr>
        <w:spacing w:before="120" w:after="120" w:line="360" w:lineRule="auto"/>
      </w:pPr>
      <w:r w:rsidRPr="002A7FDC">
        <w:rPr>
          <w:rFonts w:eastAsia="MS Mincho;ＭＳ 明朝"/>
          <w:i/>
          <w:sz w:val="22"/>
          <w:szCs w:val="22"/>
          <w:lang w:eastAsia="ja-JP"/>
        </w:rPr>
        <w:t>Emission to Floor</w:t>
      </w:r>
    </w:p>
    <w:p w14:paraId="54C6F03D" w14:textId="132FA9D7" w:rsidR="001675B7" w:rsidRPr="002A7FDC" w:rsidRDefault="000C3872">
      <w:pPr>
        <w:spacing w:before="120" w:after="120"/>
        <w:jc w:val="both"/>
      </w:pPr>
      <w:r w:rsidRPr="002A7FDC">
        <w:rPr>
          <w:rFonts w:eastAsia="MS Mincho;ＭＳ 明朝"/>
          <w:lang w:eastAsia="ja-JP"/>
        </w:rPr>
        <w:t xml:space="preserve">The quantity of active substance deposited on the floor is calculated according to the ESD for PT18 (2008) </w:t>
      </w:r>
      <w:r w:rsidR="00066EA3" w:rsidRPr="002A7FDC">
        <w:rPr>
          <w:rFonts w:eastAsia="MS Mincho;ＭＳ 明朝"/>
          <w:lang w:eastAsia="ja-JP"/>
        </w:rPr>
        <w:t>using the following parameters</w:t>
      </w:r>
      <w:r w:rsidRPr="002A7FDC">
        <w:rPr>
          <w:rFonts w:eastAsia="MS Mincho;ＭＳ 明朝"/>
          <w:lang w:eastAsia="ja-JP"/>
        </w:rPr>
        <w:t>:</w:t>
      </w:r>
    </w:p>
    <w:tbl>
      <w:tblPr>
        <w:tblW w:w="9474" w:type="dxa"/>
        <w:tblInd w:w="-113" w:type="dxa"/>
        <w:tblLook w:val="04A0" w:firstRow="1" w:lastRow="0" w:firstColumn="1" w:lastColumn="0" w:noHBand="0" w:noVBand="1"/>
      </w:tblPr>
      <w:tblGrid>
        <w:gridCol w:w="2239"/>
        <w:gridCol w:w="1802"/>
        <w:gridCol w:w="1625"/>
        <w:gridCol w:w="1771"/>
        <w:gridCol w:w="2037"/>
      </w:tblGrid>
      <w:tr w:rsidR="001675B7" w:rsidRPr="002A7FDC" w14:paraId="07A4595A" w14:textId="77777777">
        <w:tc>
          <w:tcPr>
            <w:tcW w:w="2239" w:type="dxa"/>
            <w:tcBorders>
              <w:top w:val="single" w:sz="4" w:space="0" w:color="000000"/>
              <w:left w:val="single" w:sz="4" w:space="0" w:color="000000"/>
              <w:bottom w:val="single" w:sz="4" w:space="0" w:color="000000"/>
            </w:tcBorders>
            <w:shd w:val="clear" w:color="auto" w:fill="auto"/>
            <w:vAlign w:val="center"/>
          </w:tcPr>
          <w:p w14:paraId="6A3BD578"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Variable/Parameter</w:t>
            </w:r>
          </w:p>
        </w:tc>
        <w:tc>
          <w:tcPr>
            <w:tcW w:w="1802" w:type="dxa"/>
            <w:tcBorders>
              <w:top w:val="single" w:sz="4" w:space="0" w:color="000000"/>
              <w:left w:val="single" w:sz="4" w:space="0" w:color="000000"/>
              <w:bottom w:val="single" w:sz="4" w:space="0" w:color="000000"/>
            </w:tcBorders>
            <w:shd w:val="clear" w:color="auto" w:fill="auto"/>
            <w:vAlign w:val="center"/>
          </w:tcPr>
          <w:p w14:paraId="14794F03"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Symbol</w:t>
            </w:r>
          </w:p>
        </w:tc>
        <w:tc>
          <w:tcPr>
            <w:tcW w:w="1625" w:type="dxa"/>
            <w:tcBorders>
              <w:top w:val="single" w:sz="4" w:space="0" w:color="000000"/>
              <w:left w:val="single" w:sz="4" w:space="0" w:color="000000"/>
              <w:bottom w:val="single" w:sz="4" w:space="0" w:color="000000"/>
            </w:tcBorders>
            <w:shd w:val="clear" w:color="auto" w:fill="auto"/>
            <w:vAlign w:val="center"/>
          </w:tcPr>
          <w:p w14:paraId="0CD8E795"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Unit</w:t>
            </w:r>
          </w:p>
        </w:tc>
        <w:tc>
          <w:tcPr>
            <w:tcW w:w="1771" w:type="dxa"/>
            <w:tcBorders>
              <w:top w:val="single" w:sz="4" w:space="0" w:color="000000"/>
              <w:left w:val="single" w:sz="4" w:space="0" w:color="000000"/>
              <w:bottom w:val="single" w:sz="4" w:space="0" w:color="000000"/>
            </w:tcBorders>
            <w:shd w:val="clear" w:color="auto" w:fill="auto"/>
            <w:vAlign w:val="center"/>
          </w:tcPr>
          <w:p w14:paraId="7838E929" w14:textId="77777777" w:rsidR="001675B7" w:rsidRPr="002A7FDC" w:rsidRDefault="000C3872">
            <w:pPr>
              <w:tabs>
                <w:tab w:val="left" w:pos="1680"/>
              </w:tabs>
              <w:jc w:val="both"/>
            </w:pPr>
            <w:r w:rsidRPr="002A7FDC">
              <w:rPr>
                <w:rFonts w:eastAsia="MS Mincho;ＭＳ 明朝"/>
                <w:b/>
                <w:sz w:val="18"/>
                <w:szCs w:val="18"/>
                <w:lang w:eastAsia="ja-JP"/>
              </w:rPr>
              <w:t>Value</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5C647" w14:textId="1D1D475C" w:rsidR="001675B7" w:rsidRPr="002A7FDC" w:rsidRDefault="000C3872">
            <w:pPr>
              <w:tabs>
                <w:tab w:val="left" w:pos="1680"/>
              </w:tabs>
              <w:jc w:val="both"/>
              <w:rPr>
                <w:rFonts w:eastAsia="MS Mincho;ＭＳ 明朝"/>
                <w:b/>
                <w:i/>
                <w:sz w:val="18"/>
                <w:szCs w:val="18"/>
                <w:lang w:eastAsia="ja-JP"/>
              </w:rPr>
            </w:pPr>
            <w:r w:rsidRPr="002A7FDC">
              <w:rPr>
                <w:rFonts w:eastAsia="MS Mincho;ＭＳ 明朝"/>
                <w:b/>
                <w:sz w:val="18"/>
                <w:szCs w:val="18"/>
                <w:lang w:eastAsia="ja-JP"/>
              </w:rPr>
              <w:t>S/D/O/P</w:t>
            </w:r>
          </w:p>
        </w:tc>
      </w:tr>
      <w:tr w:rsidR="001675B7" w:rsidRPr="002A7FDC" w14:paraId="1624BBC0" w14:textId="77777777">
        <w:tc>
          <w:tcPr>
            <w:tcW w:w="947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049714" w14:textId="77777777" w:rsidR="001675B7" w:rsidRPr="002A7FDC" w:rsidRDefault="000C3872">
            <w:pPr>
              <w:tabs>
                <w:tab w:val="left" w:pos="1680"/>
              </w:tabs>
              <w:jc w:val="both"/>
              <w:rPr>
                <w:rFonts w:eastAsia="MS Mincho;ＭＳ 明朝"/>
                <w:lang w:eastAsia="ja-JP"/>
              </w:rPr>
            </w:pPr>
            <w:r w:rsidRPr="002A7FDC">
              <w:rPr>
                <w:rFonts w:eastAsia="MS Mincho;ＭＳ 明朝"/>
                <w:lang w:eastAsia="ja-JP"/>
              </w:rPr>
              <w:t>Input</w:t>
            </w:r>
          </w:p>
        </w:tc>
      </w:tr>
      <w:tr w:rsidR="001675B7" w:rsidRPr="002A7FDC" w14:paraId="480CFE82" w14:textId="77777777">
        <w:tc>
          <w:tcPr>
            <w:tcW w:w="2239" w:type="dxa"/>
            <w:tcBorders>
              <w:top w:val="single" w:sz="4" w:space="0" w:color="000000"/>
              <w:left w:val="single" w:sz="4" w:space="0" w:color="000000"/>
              <w:bottom w:val="single" w:sz="4" w:space="0" w:color="000000"/>
            </w:tcBorders>
            <w:shd w:val="clear" w:color="auto" w:fill="auto"/>
            <w:vAlign w:val="center"/>
          </w:tcPr>
          <w:p w14:paraId="1A43744B" w14:textId="77777777" w:rsidR="001675B7" w:rsidRPr="002A7FDC" w:rsidRDefault="000C3872">
            <w:pPr>
              <w:rPr>
                <w:sz w:val="18"/>
                <w:szCs w:val="18"/>
              </w:rPr>
            </w:pPr>
            <w:r w:rsidRPr="002A7FDC">
              <w:rPr>
                <w:sz w:val="18"/>
                <w:szCs w:val="18"/>
              </w:rPr>
              <w:t>Quantity of product contained in the device/diffuser</w:t>
            </w:r>
          </w:p>
        </w:tc>
        <w:tc>
          <w:tcPr>
            <w:tcW w:w="1802" w:type="dxa"/>
            <w:tcBorders>
              <w:top w:val="single" w:sz="4" w:space="0" w:color="000000"/>
              <w:left w:val="single" w:sz="4" w:space="0" w:color="000000"/>
              <w:bottom w:val="single" w:sz="4" w:space="0" w:color="000000"/>
            </w:tcBorders>
            <w:shd w:val="clear" w:color="auto" w:fill="auto"/>
            <w:vAlign w:val="center"/>
          </w:tcPr>
          <w:p w14:paraId="28D115EC" w14:textId="77777777" w:rsidR="001675B7" w:rsidRPr="002A7FDC" w:rsidRDefault="000C3872">
            <w:pPr>
              <w:rPr>
                <w:i/>
                <w:sz w:val="18"/>
                <w:szCs w:val="18"/>
              </w:rPr>
            </w:pPr>
            <w:r w:rsidRPr="002A7FDC">
              <w:rPr>
                <w:i/>
                <w:sz w:val="18"/>
                <w:szCs w:val="18"/>
              </w:rPr>
              <w:t>Q</w:t>
            </w:r>
            <w:r w:rsidRPr="002A7FDC">
              <w:rPr>
                <w:i/>
                <w:sz w:val="18"/>
                <w:szCs w:val="18"/>
                <w:vertAlign w:val="subscript"/>
              </w:rPr>
              <w:t>prod</w:t>
            </w:r>
          </w:p>
        </w:tc>
        <w:tc>
          <w:tcPr>
            <w:tcW w:w="1625" w:type="dxa"/>
            <w:tcBorders>
              <w:top w:val="single" w:sz="4" w:space="0" w:color="000000"/>
              <w:left w:val="single" w:sz="4" w:space="0" w:color="000000"/>
              <w:bottom w:val="single" w:sz="4" w:space="0" w:color="000000"/>
            </w:tcBorders>
            <w:shd w:val="clear" w:color="auto" w:fill="auto"/>
            <w:vAlign w:val="center"/>
          </w:tcPr>
          <w:p w14:paraId="7842CCCE" w14:textId="77777777" w:rsidR="001675B7" w:rsidRPr="002A7FDC" w:rsidRDefault="000C3872">
            <w:pPr>
              <w:rPr>
                <w:sz w:val="18"/>
                <w:szCs w:val="18"/>
              </w:rPr>
            </w:pPr>
            <w:r w:rsidRPr="002A7FDC">
              <w:rPr>
                <w:sz w:val="18"/>
                <w:szCs w:val="18"/>
              </w:rPr>
              <w:t>g</w:t>
            </w:r>
          </w:p>
        </w:tc>
        <w:tc>
          <w:tcPr>
            <w:tcW w:w="1771" w:type="dxa"/>
            <w:tcBorders>
              <w:top w:val="single" w:sz="4" w:space="0" w:color="000000"/>
              <w:left w:val="single" w:sz="4" w:space="0" w:color="000000"/>
              <w:bottom w:val="single" w:sz="4" w:space="0" w:color="000000"/>
            </w:tcBorders>
            <w:shd w:val="clear" w:color="auto" w:fill="auto"/>
            <w:vAlign w:val="center"/>
          </w:tcPr>
          <w:p w14:paraId="35B80561" w14:textId="77777777" w:rsidR="001675B7" w:rsidRPr="002A7FDC" w:rsidRDefault="000C3872">
            <w:pPr>
              <w:rPr>
                <w:sz w:val="18"/>
                <w:szCs w:val="18"/>
              </w:rPr>
            </w:pPr>
            <w:r w:rsidRPr="002A7FDC">
              <w:rPr>
                <w:sz w:val="18"/>
                <w:szCs w:val="18"/>
              </w:rPr>
              <w:t>60</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32E88" w14:textId="77777777" w:rsidR="001675B7" w:rsidRPr="002A7FDC" w:rsidRDefault="000C3872">
            <w:pPr>
              <w:rPr>
                <w:sz w:val="18"/>
                <w:szCs w:val="18"/>
              </w:rPr>
            </w:pPr>
            <w:r w:rsidRPr="002A7FDC">
              <w:rPr>
                <w:sz w:val="18"/>
                <w:szCs w:val="18"/>
              </w:rPr>
              <w:t>S</w:t>
            </w:r>
          </w:p>
        </w:tc>
      </w:tr>
      <w:tr w:rsidR="001675B7" w:rsidRPr="002A7FDC" w14:paraId="4A76EC93" w14:textId="77777777">
        <w:tc>
          <w:tcPr>
            <w:tcW w:w="2239" w:type="dxa"/>
            <w:tcBorders>
              <w:top w:val="single" w:sz="4" w:space="0" w:color="000000"/>
              <w:left w:val="single" w:sz="4" w:space="0" w:color="000000"/>
              <w:bottom w:val="single" w:sz="4" w:space="0" w:color="000000"/>
            </w:tcBorders>
            <w:shd w:val="clear" w:color="auto" w:fill="auto"/>
            <w:vAlign w:val="center"/>
          </w:tcPr>
          <w:p w14:paraId="358C98AB" w14:textId="77777777" w:rsidR="001675B7" w:rsidRPr="002A7FDC" w:rsidRDefault="000C3872">
            <w:pPr>
              <w:rPr>
                <w:sz w:val="18"/>
                <w:szCs w:val="18"/>
              </w:rPr>
            </w:pPr>
            <w:r w:rsidRPr="002A7FDC">
              <w:rPr>
                <w:sz w:val="18"/>
                <w:szCs w:val="18"/>
              </w:rPr>
              <w:t>Fraction of active substance in product</w:t>
            </w:r>
          </w:p>
        </w:tc>
        <w:tc>
          <w:tcPr>
            <w:tcW w:w="1802" w:type="dxa"/>
            <w:tcBorders>
              <w:top w:val="single" w:sz="4" w:space="0" w:color="000000"/>
              <w:left w:val="single" w:sz="4" w:space="0" w:color="000000"/>
              <w:bottom w:val="single" w:sz="4" w:space="0" w:color="000000"/>
            </w:tcBorders>
            <w:shd w:val="clear" w:color="auto" w:fill="auto"/>
            <w:vAlign w:val="center"/>
          </w:tcPr>
          <w:p w14:paraId="6DC9B0FC" w14:textId="77777777" w:rsidR="001675B7" w:rsidRPr="002A7FDC" w:rsidRDefault="000C3872">
            <w:pPr>
              <w:rPr>
                <w:i/>
                <w:sz w:val="18"/>
                <w:szCs w:val="18"/>
              </w:rPr>
            </w:pPr>
            <w:r w:rsidRPr="002A7FDC">
              <w:rPr>
                <w:i/>
                <w:sz w:val="18"/>
                <w:szCs w:val="18"/>
              </w:rPr>
              <w:t>F</w:t>
            </w:r>
            <w:r w:rsidRPr="002A7FDC">
              <w:rPr>
                <w:i/>
                <w:sz w:val="18"/>
                <w:szCs w:val="18"/>
                <w:vertAlign w:val="subscript"/>
              </w:rPr>
              <w:t>AI</w:t>
            </w:r>
          </w:p>
        </w:tc>
        <w:tc>
          <w:tcPr>
            <w:tcW w:w="1625" w:type="dxa"/>
            <w:tcBorders>
              <w:top w:val="single" w:sz="4" w:space="0" w:color="000000"/>
              <w:left w:val="single" w:sz="4" w:space="0" w:color="000000"/>
              <w:bottom w:val="single" w:sz="4" w:space="0" w:color="000000"/>
            </w:tcBorders>
            <w:shd w:val="clear" w:color="auto" w:fill="auto"/>
            <w:vAlign w:val="center"/>
          </w:tcPr>
          <w:p w14:paraId="6D979DB8" w14:textId="77777777" w:rsidR="001675B7" w:rsidRPr="002A7FDC" w:rsidRDefault="000C3872">
            <w:pPr>
              <w:rPr>
                <w:sz w:val="18"/>
                <w:szCs w:val="18"/>
              </w:rPr>
            </w:pPr>
            <w:r w:rsidRPr="002A7FDC">
              <w:rPr>
                <w:sz w:val="18"/>
                <w:szCs w:val="18"/>
              </w:rPr>
              <w:t>[-]</w:t>
            </w:r>
          </w:p>
        </w:tc>
        <w:tc>
          <w:tcPr>
            <w:tcW w:w="1771" w:type="dxa"/>
            <w:tcBorders>
              <w:top w:val="single" w:sz="4" w:space="0" w:color="000000"/>
              <w:left w:val="single" w:sz="4" w:space="0" w:color="000000"/>
              <w:bottom w:val="single" w:sz="4" w:space="0" w:color="000000"/>
            </w:tcBorders>
            <w:shd w:val="clear" w:color="auto" w:fill="auto"/>
            <w:vAlign w:val="center"/>
          </w:tcPr>
          <w:p w14:paraId="6C8A8484" w14:textId="77777777" w:rsidR="001675B7" w:rsidRPr="002A7FDC" w:rsidRDefault="000C3872">
            <w:pPr>
              <w:rPr>
                <w:sz w:val="18"/>
                <w:szCs w:val="18"/>
              </w:rPr>
            </w:pPr>
            <w:r w:rsidRPr="002A7FDC">
              <w:rPr>
                <w:sz w:val="18"/>
                <w:szCs w:val="18"/>
              </w:rPr>
              <w:t>0.0015</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AB2B8" w14:textId="77777777" w:rsidR="001675B7" w:rsidRPr="002A7FDC" w:rsidRDefault="000C3872">
            <w:pPr>
              <w:rPr>
                <w:sz w:val="18"/>
                <w:szCs w:val="18"/>
              </w:rPr>
            </w:pPr>
            <w:r w:rsidRPr="002A7FDC">
              <w:rPr>
                <w:sz w:val="18"/>
                <w:szCs w:val="18"/>
              </w:rPr>
              <w:t>S</w:t>
            </w:r>
          </w:p>
        </w:tc>
      </w:tr>
      <w:tr w:rsidR="001675B7" w:rsidRPr="002A7FDC" w14:paraId="19CF4C2F" w14:textId="77777777">
        <w:tc>
          <w:tcPr>
            <w:tcW w:w="2239" w:type="dxa"/>
            <w:tcBorders>
              <w:top w:val="single" w:sz="4" w:space="0" w:color="000000"/>
              <w:left w:val="single" w:sz="4" w:space="0" w:color="000000"/>
              <w:bottom w:val="single" w:sz="4" w:space="0" w:color="000000"/>
            </w:tcBorders>
            <w:shd w:val="clear" w:color="auto" w:fill="auto"/>
            <w:vAlign w:val="center"/>
          </w:tcPr>
          <w:p w14:paraId="4F5E91ED" w14:textId="77777777" w:rsidR="001675B7" w:rsidRPr="002A7FDC" w:rsidRDefault="000C3872">
            <w:pPr>
              <w:rPr>
                <w:sz w:val="18"/>
                <w:szCs w:val="18"/>
              </w:rPr>
            </w:pPr>
            <w:r w:rsidRPr="002A7FDC">
              <w:rPr>
                <w:sz w:val="18"/>
                <w:szCs w:val="18"/>
              </w:rPr>
              <w:t>Maximal duration of use of the device/diffuser</w:t>
            </w:r>
          </w:p>
        </w:tc>
        <w:tc>
          <w:tcPr>
            <w:tcW w:w="1802" w:type="dxa"/>
            <w:tcBorders>
              <w:top w:val="single" w:sz="4" w:space="0" w:color="000000"/>
              <w:left w:val="single" w:sz="4" w:space="0" w:color="000000"/>
              <w:bottom w:val="single" w:sz="4" w:space="0" w:color="000000"/>
            </w:tcBorders>
            <w:shd w:val="clear" w:color="auto" w:fill="auto"/>
            <w:vAlign w:val="center"/>
          </w:tcPr>
          <w:p w14:paraId="7A1118B8" w14:textId="77777777" w:rsidR="001675B7" w:rsidRPr="002A7FDC" w:rsidRDefault="000C3872">
            <w:pPr>
              <w:rPr>
                <w:i/>
                <w:sz w:val="18"/>
                <w:szCs w:val="18"/>
              </w:rPr>
            </w:pPr>
            <w:r w:rsidRPr="002A7FDC">
              <w:rPr>
                <w:i/>
                <w:sz w:val="18"/>
                <w:szCs w:val="18"/>
              </w:rPr>
              <w:t>T</w:t>
            </w:r>
            <w:r w:rsidRPr="002A7FDC">
              <w:rPr>
                <w:i/>
                <w:sz w:val="18"/>
                <w:szCs w:val="18"/>
                <w:vertAlign w:val="subscript"/>
              </w:rPr>
              <w:t>max</w:t>
            </w:r>
          </w:p>
        </w:tc>
        <w:tc>
          <w:tcPr>
            <w:tcW w:w="1625" w:type="dxa"/>
            <w:tcBorders>
              <w:top w:val="single" w:sz="4" w:space="0" w:color="000000"/>
              <w:left w:val="single" w:sz="4" w:space="0" w:color="000000"/>
              <w:bottom w:val="single" w:sz="4" w:space="0" w:color="000000"/>
            </w:tcBorders>
            <w:shd w:val="clear" w:color="auto" w:fill="auto"/>
            <w:vAlign w:val="center"/>
          </w:tcPr>
          <w:p w14:paraId="7CEE530F" w14:textId="77777777" w:rsidR="001675B7" w:rsidRPr="002A7FDC" w:rsidRDefault="000C3872">
            <w:pPr>
              <w:rPr>
                <w:sz w:val="18"/>
                <w:szCs w:val="18"/>
              </w:rPr>
            </w:pPr>
            <w:r w:rsidRPr="002A7FDC">
              <w:rPr>
                <w:sz w:val="18"/>
                <w:szCs w:val="18"/>
              </w:rPr>
              <w:t>h</w:t>
            </w:r>
          </w:p>
        </w:tc>
        <w:tc>
          <w:tcPr>
            <w:tcW w:w="1771" w:type="dxa"/>
            <w:tcBorders>
              <w:top w:val="single" w:sz="4" w:space="0" w:color="000000"/>
              <w:left w:val="single" w:sz="4" w:space="0" w:color="000000"/>
              <w:bottom w:val="single" w:sz="4" w:space="0" w:color="000000"/>
            </w:tcBorders>
            <w:shd w:val="clear" w:color="auto" w:fill="auto"/>
            <w:vAlign w:val="center"/>
          </w:tcPr>
          <w:p w14:paraId="5DF56F57" w14:textId="77777777" w:rsidR="001675B7" w:rsidRPr="002A7FDC" w:rsidRDefault="000C3872">
            <w:pPr>
              <w:rPr>
                <w:sz w:val="18"/>
                <w:szCs w:val="18"/>
              </w:rPr>
            </w:pPr>
            <w:r w:rsidRPr="002A7FDC">
              <w:rPr>
                <w:sz w:val="18"/>
                <w:szCs w:val="18"/>
              </w:rPr>
              <w:t>2160</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D576A" w14:textId="77777777" w:rsidR="001675B7" w:rsidRPr="002A7FDC" w:rsidRDefault="000C3872">
            <w:pPr>
              <w:rPr>
                <w:sz w:val="18"/>
                <w:szCs w:val="18"/>
              </w:rPr>
            </w:pPr>
            <w:r w:rsidRPr="002A7FDC">
              <w:rPr>
                <w:sz w:val="18"/>
                <w:szCs w:val="18"/>
              </w:rPr>
              <w:t>S</w:t>
            </w:r>
          </w:p>
        </w:tc>
      </w:tr>
      <w:tr w:rsidR="001675B7" w:rsidRPr="002A7FDC" w14:paraId="523408EC" w14:textId="77777777">
        <w:tc>
          <w:tcPr>
            <w:tcW w:w="2239" w:type="dxa"/>
            <w:tcBorders>
              <w:top w:val="single" w:sz="4" w:space="0" w:color="000000"/>
              <w:left w:val="single" w:sz="4" w:space="0" w:color="000000"/>
              <w:bottom w:val="single" w:sz="4" w:space="0" w:color="000000"/>
            </w:tcBorders>
            <w:shd w:val="clear" w:color="auto" w:fill="auto"/>
            <w:vAlign w:val="center"/>
          </w:tcPr>
          <w:p w14:paraId="40AA7646" w14:textId="77777777" w:rsidR="001675B7" w:rsidRPr="002A7FDC" w:rsidRDefault="000C3872">
            <w:pPr>
              <w:rPr>
                <w:sz w:val="18"/>
                <w:szCs w:val="18"/>
              </w:rPr>
            </w:pPr>
            <w:r w:rsidRPr="002A7FDC">
              <w:rPr>
                <w:sz w:val="18"/>
                <w:szCs w:val="18"/>
              </w:rPr>
              <w:t xml:space="preserve">Duration of use per day </w:t>
            </w:r>
          </w:p>
        </w:tc>
        <w:tc>
          <w:tcPr>
            <w:tcW w:w="1802" w:type="dxa"/>
            <w:tcBorders>
              <w:top w:val="single" w:sz="4" w:space="0" w:color="000000"/>
              <w:left w:val="single" w:sz="4" w:space="0" w:color="000000"/>
              <w:bottom w:val="single" w:sz="4" w:space="0" w:color="000000"/>
            </w:tcBorders>
            <w:shd w:val="clear" w:color="auto" w:fill="auto"/>
            <w:vAlign w:val="center"/>
          </w:tcPr>
          <w:p w14:paraId="6688350B" w14:textId="77777777" w:rsidR="001675B7" w:rsidRPr="002A7FDC" w:rsidRDefault="000C3872">
            <w:pPr>
              <w:rPr>
                <w:i/>
                <w:sz w:val="18"/>
                <w:szCs w:val="18"/>
              </w:rPr>
            </w:pPr>
            <w:r w:rsidRPr="002A7FDC">
              <w:rPr>
                <w:i/>
                <w:sz w:val="18"/>
                <w:szCs w:val="18"/>
              </w:rPr>
              <w:t>T</w:t>
            </w:r>
            <w:r w:rsidRPr="002A7FDC">
              <w:rPr>
                <w:i/>
                <w:sz w:val="18"/>
                <w:szCs w:val="18"/>
                <w:vertAlign w:val="subscript"/>
              </w:rPr>
              <w:t>day</w:t>
            </w:r>
          </w:p>
        </w:tc>
        <w:tc>
          <w:tcPr>
            <w:tcW w:w="1625" w:type="dxa"/>
            <w:tcBorders>
              <w:top w:val="single" w:sz="4" w:space="0" w:color="000000"/>
              <w:left w:val="single" w:sz="4" w:space="0" w:color="000000"/>
              <w:bottom w:val="single" w:sz="4" w:space="0" w:color="000000"/>
            </w:tcBorders>
            <w:shd w:val="clear" w:color="auto" w:fill="auto"/>
            <w:vAlign w:val="center"/>
          </w:tcPr>
          <w:p w14:paraId="1267CA21" w14:textId="77777777" w:rsidR="001675B7" w:rsidRPr="002A7FDC" w:rsidRDefault="000C3872">
            <w:pPr>
              <w:rPr>
                <w:sz w:val="18"/>
                <w:szCs w:val="18"/>
              </w:rPr>
            </w:pPr>
            <w:r w:rsidRPr="002A7FDC">
              <w:rPr>
                <w:sz w:val="18"/>
                <w:szCs w:val="18"/>
              </w:rPr>
              <w:t>h.d</w:t>
            </w:r>
            <w:r w:rsidRPr="002A7FDC">
              <w:rPr>
                <w:sz w:val="18"/>
                <w:szCs w:val="18"/>
                <w:vertAlign w:val="superscript"/>
              </w:rPr>
              <w:t>-1</w:t>
            </w:r>
          </w:p>
        </w:tc>
        <w:tc>
          <w:tcPr>
            <w:tcW w:w="1771" w:type="dxa"/>
            <w:tcBorders>
              <w:top w:val="single" w:sz="4" w:space="0" w:color="000000"/>
              <w:left w:val="single" w:sz="4" w:space="0" w:color="000000"/>
              <w:bottom w:val="single" w:sz="4" w:space="0" w:color="000000"/>
            </w:tcBorders>
            <w:shd w:val="clear" w:color="auto" w:fill="auto"/>
            <w:vAlign w:val="center"/>
          </w:tcPr>
          <w:p w14:paraId="32C21361" w14:textId="77777777" w:rsidR="001675B7" w:rsidRPr="002A7FDC" w:rsidRDefault="000C3872">
            <w:pPr>
              <w:rPr>
                <w:sz w:val="18"/>
                <w:szCs w:val="18"/>
              </w:rPr>
            </w:pPr>
            <w:r w:rsidRPr="002A7FDC">
              <w:rPr>
                <w:sz w:val="18"/>
                <w:szCs w:val="18"/>
              </w:rPr>
              <w:t>24</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E3D57" w14:textId="77777777" w:rsidR="001675B7" w:rsidRPr="002A7FDC" w:rsidRDefault="000C3872">
            <w:pPr>
              <w:rPr>
                <w:sz w:val="18"/>
                <w:szCs w:val="18"/>
              </w:rPr>
            </w:pPr>
            <w:r w:rsidRPr="002A7FDC">
              <w:rPr>
                <w:sz w:val="18"/>
                <w:szCs w:val="18"/>
              </w:rPr>
              <w:t>D</w:t>
            </w:r>
          </w:p>
        </w:tc>
      </w:tr>
      <w:tr w:rsidR="001675B7" w:rsidRPr="002A7FDC" w14:paraId="336F9832" w14:textId="77777777">
        <w:tc>
          <w:tcPr>
            <w:tcW w:w="2239" w:type="dxa"/>
            <w:tcBorders>
              <w:top w:val="single" w:sz="4" w:space="0" w:color="000000"/>
              <w:left w:val="single" w:sz="4" w:space="0" w:color="000000"/>
              <w:bottom w:val="single" w:sz="4" w:space="0" w:color="000000"/>
            </w:tcBorders>
            <w:shd w:val="clear" w:color="auto" w:fill="auto"/>
            <w:vAlign w:val="center"/>
          </w:tcPr>
          <w:p w14:paraId="3147292A" w14:textId="77777777" w:rsidR="001675B7" w:rsidRPr="002A7FDC" w:rsidRDefault="000C3872">
            <w:pPr>
              <w:tabs>
                <w:tab w:val="left" w:pos="1680"/>
              </w:tabs>
              <w:rPr>
                <w:rFonts w:eastAsia="MS Mincho;ＭＳ 明朝"/>
                <w:sz w:val="18"/>
                <w:szCs w:val="18"/>
                <w:lang w:eastAsia="ja-JP"/>
              </w:rPr>
            </w:pPr>
            <w:r w:rsidRPr="002A7FDC">
              <w:rPr>
                <w:rFonts w:eastAsia="MS Mincho;ＭＳ 明朝"/>
                <w:sz w:val="18"/>
                <w:szCs w:val="18"/>
                <w:lang w:eastAsia="ja-JP"/>
              </w:rPr>
              <w:t>Fraction emitted to floor during application</w:t>
            </w:r>
          </w:p>
        </w:tc>
        <w:tc>
          <w:tcPr>
            <w:tcW w:w="1802" w:type="dxa"/>
            <w:tcBorders>
              <w:top w:val="single" w:sz="4" w:space="0" w:color="000000"/>
              <w:left w:val="single" w:sz="4" w:space="0" w:color="000000"/>
              <w:bottom w:val="single" w:sz="4" w:space="0" w:color="000000"/>
            </w:tcBorders>
            <w:shd w:val="clear" w:color="auto" w:fill="auto"/>
            <w:vAlign w:val="center"/>
          </w:tcPr>
          <w:p w14:paraId="12030B86"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F</w:t>
            </w:r>
            <w:r w:rsidRPr="002A7FDC">
              <w:rPr>
                <w:rFonts w:eastAsia="MS Mincho;ＭＳ 明朝"/>
                <w:i/>
                <w:sz w:val="18"/>
                <w:szCs w:val="18"/>
                <w:vertAlign w:val="subscript"/>
                <w:lang w:eastAsia="ja-JP"/>
              </w:rPr>
              <w:t>application,floor</w:t>
            </w:r>
          </w:p>
        </w:tc>
        <w:tc>
          <w:tcPr>
            <w:tcW w:w="1625" w:type="dxa"/>
            <w:tcBorders>
              <w:top w:val="single" w:sz="4" w:space="0" w:color="000000"/>
              <w:left w:val="single" w:sz="4" w:space="0" w:color="000000"/>
              <w:bottom w:val="single" w:sz="4" w:space="0" w:color="000000"/>
            </w:tcBorders>
            <w:shd w:val="clear" w:color="auto" w:fill="auto"/>
            <w:vAlign w:val="center"/>
          </w:tcPr>
          <w:p w14:paraId="19DDD04D" w14:textId="77777777" w:rsidR="001675B7" w:rsidRPr="002A7FDC" w:rsidRDefault="000C3872">
            <w:pPr>
              <w:tabs>
                <w:tab w:val="left" w:pos="1680"/>
              </w:tabs>
              <w:jc w:val="both"/>
              <w:rPr>
                <w:rFonts w:eastAsia="MS Mincho;ＭＳ 明朝"/>
                <w:sz w:val="18"/>
                <w:szCs w:val="18"/>
                <w:lang w:eastAsia="ja-JP"/>
              </w:rPr>
            </w:pPr>
            <w:r w:rsidRPr="002A7FDC">
              <w:rPr>
                <w:sz w:val="18"/>
                <w:szCs w:val="18"/>
              </w:rPr>
              <w:t>[-]</w:t>
            </w:r>
          </w:p>
        </w:tc>
        <w:tc>
          <w:tcPr>
            <w:tcW w:w="1771" w:type="dxa"/>
            <w:tcBorders>
              <w:top w:val="single" w:sz="4" w:space="0" w:color="000000"/>
              <w:left w:val="single" w:sz="4" w:space="0" w:color="000000"/>
              <w:bottom w:val="single" w:sz="4" w:space="0" w:color="000000"/>
            </w:tcBorders>
            <w:shd w:val="clear" w:color="auto" w:fill="auto"/>
            <w:vAlign w:val="center"/>
          </w:tcPr>
          <w:p w14:paraId="6D8CCB6C"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0.1</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4E9F1"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D (Default – diffusers)</w:t>
            </w:r>
          </w:p>
        </w:tc>
      </w:tr>
      <w:tr w:rsidR="001675B7" w:rsidRPr="002A7FDC" w14:paraId="22210184" w14:textId="77777777">
        <w:tc>
          <w:tcPr>
            <w:tcW w:w="947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2E813E" w14:textId="77777777" w:rsidR="001675B7" w:rsidRPr="002A7FDC" w:rsidRDefault="000C3872" w:rsidP="00C4199D">
            <w:pPr>
              <w:tabs>
                <w:tab w:val="left" w:pos="1680"/>
              </w:tabs>
              <w:rPr>
                <w:rFonts w:eastAsia="MS Mincho;ＭＳ 明朝"/>
                <w:sz w:val="18"/>
                <w:szCs w:val="18"/>
                <w:lang w:eastAsia="ja-JP"/>
              </w:rPr>
            </w:pPr>
            <w:r w:rsidRPr="002A7FDC">
              <w:rPr>
                <w:rFonts w:eastAsia="MS Mincho;ＭＳ 明朝"/>
                <w:sz w:val="18"/>
                <w:szCs w:val="18"/>
                <w:lang w:eastAsia="ja-JP"/>
              </w:rPr>
              <w:t>Output</w:t>
            </w:r>
          </w:p>
        </w:tc>
      </w:tr>
      <w:tr w:rsidR="001675B7" w:rsidRPr="002A7FDC" w14:paraId="19A23AA4" w14:textId="77777777">
        <w:trPr>
          <w:trHeight w:val="276"/>
        </w:trPr>
        <w:tc>
          <w:tcPr>
            <w:tcW w:w="2239" w:type="dxa"/>
            <w:tcBorders>
              <w:top w:val="single" w:sz="4" w:space="0" w:color="000000"/>
              <w:left w:val="single" w:sz="4" w:space="0" w:color="000000"/>
              <w:bottom w:val="single" w:sz="4" w:space="0" w:color="000000"/>
            </w:tcBorders>
            <w:shd w:val="clear" w:color="auto" w:fill="auto"/>
            <w:vAlign w:val="center"/>
          </w:tcPr>
          <w:p w14:paraId="6743DE32" w14:textId="77777777" w:rsidR="001675B7" w:rsidRPr="002A7FDC" w:rsidRDefault="000C3872" w:rsidP="00C4199D">
            <w:pPr>
              <w:tabs>
                <w:tab w:val="left" w:pos="1680"/>
              </w:tabs>
              <w:rPr>
                <w:sz w:val="18"/>
                <w:szCs w:val="18"/>
              </w:rPr>
            </w:pPr>
            <w:r w:rsidRPr="002A7FDC">
              <w:rPr>
                <w:rFonts w:eastAsia="MS Mincho;ＭＳ 明朝"/>
                <w:sz w:val="18"/>
                <w:szCs w:val="18"/>
                <w:lang w:eastAsia="ja-JP"/>
              </w:rPr>
              <w:t>Emission to floor during the application step</w:t>
            </w:r>
          </w:p>
        </w:tc>
        <w:tc>
          <w:tcPr>
            <w:tcW w:w="1802" w:type="dxa"/>
            <w:tcBorders>
              <w:top w:val="single" w:sz="4" w:space="0" w:color="000000"/>
              <w:left w:val="single" w:sz="4" w:space="0" w:color="000000"/>
              <w:bottom w:val="single" w:sz="4" w:space="0" w:color="000000"/>
            </w:tcBorders>
            <w:shd w:val="clear" w:color="auto" w:fill="auto"/>
            <w:vAlign w:val="center"/>
          </w:tcPr>
          <w:p w14:paraId="31B01BAD"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E</w:t>
            </w:r>
            <w:r w:rsidRPr="002A7FDC">
              <w:rPr>
                <w:rFonts w:eastAsia="MS Mincho;ＭＳ 明朝"/>
                <w:i/>
                <w:sz w:val="18"/>
                <w:szCs w:val="18"/>
                <w:vertAlign w:val="subscript"/>
                <w:lang w:eastAsia="ja-JP"/>
              </w:rPr>
              <w:t>application,floor</w:t>
            </w:r>
          </w:p>
        </w:tc>
        <w:tc>
          <w:tcPr>
            <w:tcW w:w="1625" w:type="dxa"/>
            <w:tcBorders>
              <w:top w:val="single" w:sz="4" w:space="0" w:color="000000"/>
              <w:left w:val="single" w:sz="4" w:space="0" w:color="000000"/>
              <w:bottom w:val="single" w:sz="4" w:space="0" w:color="000000"/>
            </w:tcBorders>
            <w:shd w:val="clear" w:color="auto" w:fill="auto"/>
            <w:vAlign w:val="center"/>
          </w:tcPr>
          <w:p w14:paraId="4C228AD2"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kg.d</w:t>
            </w:r>
            <w:r w:rsidRPr="002A7FDC">
              <w:rPr>
                <w:rFonts w:eastAsia="MS Mincho;ＭＳ 明朝"/>
                <w:sz w:val="18"/>
                <w:szCs w:val="18"/>
                <w:vertAlign w:val="superscript"/>
                <w:lang w:eastAsia="ja-JP"/>
              </w:rPr>
              <w:t>-1</w:t>
            </w:r>
          </w:p>
        </w:tc>
        <w:tc>
          <w:tcPr>
            <w:tcW w:w="1771" w:type="dxa"/>
            <w:tcBorders>
              <w:top w:val="single" w:sz="4" w:space="0" w:color="000000"/>
              <w:left w:val="single" w:sz="4" w:space="0" w:color="000000"/>
              <w:bottom w:val="single" w:sz="4" w:space="0" w:color="000000"/>
            </w:tcBorders>
            <w:shd w:val="clear" w:color="auto" w:fill="auto"/>
            <w:vAlign w:val="center"/>
          </w:tcPr>
          <w:p w14:paraId="6434855C" w14:textId="77777777" w:rsidR="001675B7" w:rsidRPr="002A7FDC" w:rsidRDefault="000C3872">
            <w:pPr>
              <w:spacing w:line="260" w:lineRule="atLeast"/>
              <w:rPr>
                <w:sz w:val="18"/>
                <w:szCs w:val="18"/>
              </w:rPr>
            </w:pPr>
            <w:r w:rsidRPr="002A7FDC">
              <w:rPr>
                <w:sz w:val="18"/>
                <w:szCs w:val="18"/>
              </w:rPr>
              <w:t>1.0E-07</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D09EA"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 xml:space="preserve">O </w:t>
            </w:r>
          </w:p>
        </w:tc>
      </w:tr>
    </w:tbl>
    <w:p w14:paraId="7FB056E1"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S= set, D = default, O = output</w:t>
      </w:r>
    </w:p>
    <w:p w14:paraId="2B01E383" w14:textId="77777777" w:rsidR="001675B7" w:rsidRPr="002A7FDC" w:rsidRDefault="001675B7">
      <w:pPr>
        <w:autoSpaceDE w:val="0"/>
        <w:rPr>
          <w:rFonts w:ascii="Times New Roman" w:eastAsia="MS Mincho;ＭＳ 明朝" w:hAnsi="Times New Roman" w:cs="Times New Roman"/>
          <w:i/>
          <w:sz w:val="16"/>
          <w:szCs w:val="22"/>
          <w:lang w:eastAsia="en-GB"/>
        </w:rPr>
      </w:pPr>
    </w:p>
    <w:p w14:paraId="0281D01E" w14:textId="78CB19CD" w:rsidR="001675B7" w:rsidRPr="002A7FDC" w:rsidRDefault="000C3872">
      <w:pPr>
        <w:autoSpaceDE w:val="0"/>
        <w:rPr>
          <w:rFonts w:eastAsia="MS Mincho;ＭＳ 明朝"/>
          <w:i/>
          <w:lang w:eastAsia="ja-JP"/>
        </w:rPr>
      </w:pPr>
      <w:r w:rsidRPr="002A7FDC">
        <w:br w:type="page"/>
      </w:r>
    </w:p>
    <w:p w14:paraId="4919B2DD" w14:textId="77777777" w:rsidR="001675B7" w:rsidRPr="002A7FDC" w:rsidRDefault="000C3872" w:rsidP="00CC3710">
      <w:pPr>
        <w:rPr>
          <w:rFonts w:eastAsia="MS Mincho;ＭＳ 明朝"/>
          <w:b/>
          <w:lang w:eastAsia="nl-NL"/>
        </w:rPr>
      </w:pPr>
      <w:r w:rsidRPr="002A7FDC">
        <w:rPr>
          <w:rFonts w:eastAsia="MS Mincho;ＭＳ 明朝"/>
          <w:b/>
          <w:lang w:eastAsia="nl-NL"/>
        </w:rPr>
        <w:lastRenderedPageBreak/>
        <w:t>Cleaning step</w:t>
      </w:r>
    </w:p>
    <w:p w14:paraId="79EFA951" w14:textId="77777777" w:rsidR="001675B7" w:rsidRPr="002A7FDC" w:rsidRDefault="001675B7" w:rsidP="00CC3710">
      <w:pPr>
        <w:rPr>
          <w:rFonts w:eastAsia="MS Mincho;ＭＳ 明朝"/>
          <w:u w:val="single"/>
          <w:lang w:eastAsia="nl-NL"/>
        </w:rPr>
      </w:pPr>
    </w:p>
    <w:p w14:paraId="40CA2B2D" w14:textId="222FC513" w:rsidR="001675B7" w:rsidRPr="002A7FDC" w:rsidRDefault="000C3872" w:rsidP="00CC3710">
      <w:pPr>
        <w:rPr>
          <w:i/>
        </w:rPr>
      </w:pPr>
      <w:r w:rsidRPr="002A7FDC">
        <w:rPr>
          <w:rFonts w:eastAsia="MS Mincho;ＭＳ 明朝"/>
          <w:i/>
          <w:lang w:eastAsia="ja-JP"/>
        </w:rPr>
        <w:t>Emission to Wastewater</w:t>
      </w:r>
    </w:p>
    <w:p w14:paraId="26E7268E" w14:textId="77777777" w:rsidR="001675B7" w:rsidRPr="002A7FDC" w:rsidRDefault="000C3872">
      <w:pPr>
        <w:spacing w:after="200"/>
        <w:jc w:val="both"/>
      </w:pPr>
      <w:r w:rsidRPr="002A7FDC">
        <w:rPr>
          <w:rFonts w:eastAsia="Calibri"/>
          <w:lang w:eastAsia="en-US"/>
        </w:rPr>
        <w:t>The Emission Scenario Document (OECD, 2008) suggests that residues deposited onto floor may potentially be exposed to cleaning. In situations where cleaning is conducted using water, residues may conceptually be emitted to wastewater. In the case of diffusers, the Emission Scenario Document makes some worst case assumptions:</w:t>
      </w:r>
    </w:p>
    <w:p w14:paraId="0CBEDAD3" w14:textId="77777777" w:rsidR="001675B7" w:rsidRPr="002A7FDC" w:rsidRDefault="000C3872">
      <w:pPr>
        <w:numPr>
          <w:ilvl w:val="0"/>
          <w:numId w:val="9"/>
        </w:numPr>
        <w:spacing w:after="200"/>
        <w:jc w:val="both"/>
      </w:pPr>
      <w:r w:rsidRPr="002A7FDC">
        <w:rPr>
          <w:rFonts w:eastAsia="Calibri"/>
          <w:lang w:eastAsia="en-US"/>
        </w:rPr>
        <w:t>the entire fraction of deposited residue is exposed to cleaning (Fce = 1)</w:t>
      </w:r>
    </w:p>
    <w:p w14:paraId="10DD7DD6" w14:textId="77777777" w:rsidR="001675B7" w:rsidRPr="002A7FDC" w:rsidRDefault="000C3872">
      <w:pPr>
        <w:numPr>
          <w:ilvl w:val="0"/>
          <w:numId w:val="9"/>
        </w:numPr>
        <w:spacing w:after="200"/>
        <w:jc w:val="both"/>
      </w:pPr>
      <w:r w:rsidRPr="002A7FDC">
        <w:rPr>
          <w:rFonts w:eastAsia="Calibri"/>
          <w:lang w:eastAsia="en-US"/>
        </w:rPr>
        <w:t xml:space="preserve">cleaning is 100% efficient, neglecting the effect of sorption and degradation </w:t>
      </w:r>
    </w:p>
    <w:p w14:paraId="1C314287" w14:textId="002D1927" w:rsidR="001675B7" w:rsidRPr="002A7FDC" w:rsidRDefault="000C3872">
      <w:pPr>
        <w:autoSpaceDE w:val="0"/>
        <w:jc w:val="both"/>
      </w:pPr>
      <w:r w:rsidRPr="002A7FDC">
        <w:rPr>
          <w:rFonts w:eastAsia="Calibri"/>
          <w:lang w:eastAsia="en-US"/>
        </w:rPr>
        <w:t>According to ENV 148 of the TAB ENV (2019) for PT18 in the case of a house scenario the surface cleaning area is 130 m</w:t>
      </w:r>
      <w:r w:rsidRPr="002A7FDC">
        <w:rPr>
          <w:rFonts w:eastAsia="Calibri"/>
          <w:vertAlign w:val="superscript"/>
          <w:lang w:eastAsia="en-US"/>
        </w:rPr>
        <w:t>2</w:t>
      </w:r>
      <w:r w:rsidRPr="002A7FDC">
        <w:rPr>
          <w:rFonts w:eastAsia="Calibri"/>
          <w:lang w:eastAsia="en-US"/>
        </w:rPr>
        <w:t xml:space="preserve"> of which 38.5 m</w:t>
      </w:r>
      <w:r w:rsidRPr="002A7FDC">
        <w:rPr>
          <w:rFonts w:eastAsia="Calibri"/>
          <w:vertAlign w:val="superscript"/>
          <w:lang w:eastAsia="en-US"/>
        </w:rPr>
        <w:t>2</w:t>
      </w:r>
      <w:r w:rsidRPr="002A7FDC">
        <w:rPr>
          <w:rFonts w:eastAsia="Calibri"/>
          <w:lang w:eastAsia="en-US"/>
        </w:rPr>
        <w:t xml:space="preserve"> is subjected to wet cleaning area. A factor of 0.3 (38.5/138 =0.296) was therefore applied to Fww to correct for the wet cleaning zone. </w:t>
      </w:r>
      <w:r w:rsidRPr="002A7FDC">
        <w:rPr>
          <w:rFonts w:eastAsia="MS Mincho;ＭＳ 明朝"/>
          <w:lang w:eastAsia="en-GB"/>
        </w:rPr>
        <w:t xml:space="preserve">Thus, the emission from floor/treated surface is calculated </w:t>
      </w:r>
      <w:r w:rsidR="002104C4" w:rsidRPr="002A7FDC">
        <w:rPr>
          <w:rFonts w:eastAsia="MS Mincho;ＭＳ 明朝"/>
          <w:lang w:eastAsia="en-GB"/>
        </w:rPr>
        <w:t>using the following parameters</w:t>
      </w:r>
      <w:r w:rsidRPr="002A7FDC">
        <w:rPr>
          <w:rFonts w:eastAsia="MS Mincho;ＭＳ 明朝"/>
          <w:lang w:eastAsia="en-GB"/>
        </w:rPr>
        <w:t>:</w:t>
      </w:r>
    </w:p>
    <w:p w14:paraId="28D1E8F8" w14:textId="77777777" w:rsidR="001675B7" w:rsidRPr="002A7FDC" w:rsidRDefault="001675B7">
      <w:pPr>
        <w:autoSpaceDE w:val="0"/>
        <w:rPr>
          <w:rFonts w:eastAsia="MS Mincho;ＭＳ 明朝"/>
          <w:i/>
          <w:lang w:eastAsia="en-GB"/>
        </w:rPr>
      </w:pPr>
    </w:p>
    <w:tbl>
      <w:tblPr>
        <w:tblW w:w="9437" w:type="dxa"/>
        <w:tblInd w:w="-113" w:type="dxa"/>
        <w:tblLook w:val="04A0" w:firstRow="1" w:lastRow="0" w:firstColumn="1" w:lastColumn="0" w:noHBand="0" w:noVBand="1"/>
      </w:tblPr>
      <w:tblGrid>
        <w:gridCol w:w="2239"/>
        <w:gridCol w:w="1821"/>
        <w:gridCol w:w="1757"/>
        <w:gridCol w:w="1379"/>
        <w:gridCol w:w="2241"/>
      </w:tblGrid>
      <w:tr w:rsidR="001675B7" w:rsidRPr="002A7FDC" w14:paraId="3336657A" w14:textId="77777777">
        <w:tc>
          <w:tcPr>
            <w:tcW w:w="2239" w:type="dxa"/>
            <w:tcBorders>
              <w:top w:val="single" w:sz="4" w:space="0" w:color="000000"/>
              <w:left w:val="single" w:sz="4" w:space="0" w:color="000000"/>
              <w:bottom w:val="single" w:sz="6" w:space="0" w:color="000000"/>
            </w:tcBorders>
            <w:shd w:val="clear" w:color="auto" w:fill="auto"/>
            <w:vAlign w:val="center"/>
          </w:tcPr>
          <w:p w14:paraId="60D44E29"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Variable/Parameter</w:t>
            </w:r>
          </w:p>
        </w:tc>
        <w:tc>
          <w:tcPr>
            <w:tcW w:w="1821" w:type="dxa"/>
            <w:tcBorders>
              <w:top w:val="single" w:sz="4" w:space="0" w:color="000000"/>
              <w:left w:val="single" w:sz="6" w:space="0" w:color="000000"/>
              <w:bottom w:val="single" w:sz="6" w:space="0" w:color="000000"/>
            </w:tcBorders>
            <w:shd w:val="clear" w:color="auto" w:fill="auto"/>
            <w:vAlign w:val="center"/>
          </w:tcPr>
          <w:p w14:paraId="4BC758DB"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Symbol</w:t>
            </w:r>
          </w:p>
        </w:tc>
        <w:tc>
          <w:tcPr>
            <w:tcW w:w="1757" w:type="dxa"/>
            <w:tcBorders>
              <w:top w:val="single" w:sz="4" w:space="0" w:color="000000"/>
              <w:left w:val="single" w:sz="6" w:space="0" w:color="000000"/>
              <w:bottom w:val="single" w:sz="6" w:space="0" w:color="000000"/>
            </w:tcBorders>
            <w:shd w:val="clear" w:color="auto" w:fill="auto"/>
            <w:vAlign w:val="center"/>
          </w:tcPr>
          <w:p w14:paraId="39A89ADB"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Unit</w:t>
            </w:r>
          </w:p>
        </w:tc>
        <w:tc>
          <w:tcPr>
            <w:tcW w:w="1379" w:type="dxa"/>
            <w:tcBorders>
              <w:top w:val="single" w:sz="4" w:space="0" w:color="000000"/>
              <w:left w:val="single" w:sz="6" w:space="0" w:color="000000"/>
              <w:bottom w:val="single" w:sz="6" w:space="0" w:color="000000"/>
            </w:tcBorders>
            <w:shd w:val="clear" w:color="auto" w:fill="auto"/>
            <w:vAlign w:val="center"/>
          </w:tcPr>
          <w:p w14:paraId="1449A079"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Value</w:t>
            </w:r>
          </w:p>
        </w:tc>
        <w:tc>
          <w:tcPr>
            <w:tcW w:w="2241" w:type="dxa"/>
            <w:tcBorders>
              <w:top w:val="single" w:sz="4" w:space="0" w:color="000000"/>
              <w:left w:val="single" w:sz="6" w:space="0" w:color="000000"/>
              <w:bottom w:val="single" w:sz="6" w:space="0" w:color="000000"/>
              <w:right w:val="single" w:sz="4" w:space="0" w:color="000000"/>
            </w:tcBorders>
            <w:shd w:val="clear" w:color="auto" w:fill="auto"/>
            <w:vAlign w:val="center"/>
          </w:tcPr>
          <w:p w14:paraId="679DFE6C" w14:textId="04797522"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S/D/O/P</w:t>
            </w:r>
          </w:p>
        </w:tc>
      </w:tr>
      <w:tr w:rsidR="001675B7" w:rsidRPr="002A7FDC" w14:paraId="4E445719" w14:textId="77777777">
        <w:tc>
          <w:tcPr>
            <w:tcW w:w="9437" w:type="dxa"/>
            <w:gridSpan w:val="5"/>
            <w:tcBorders>
              <w:top w:val="single" w:sz="6" w:space="0" w:color="000000"/>
              <w:left w:val="single" w:sz="4" w:space="0" w:color="000000"/>
              <w:bottom w:val="single" w:sz="6" w:space="0" w:color="000000"/>
              <w:right w:val="single" w:sz="4" w:space="0" w:color="000000"/>
            </w:tcBorders>
            <w:shd w:val="clear" w:color="auto" w:fill="auto"/>
            <w:vAlign w:val="center"/>
          </w:tcPr>
          <w:p w14:paraId="48DFD6E8"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Input</w:t>
            </w:r>
          </w:p>
        </w:tc>
      </w:tr>
      <w:tr w:rsidR="001675B7" w:rsidRPr="002A7FDC" w14:paraId="3505ECED" w14:textId="77777777">
        <w:trPr>
          <w:trHeight w:val="276"/>
        </w:trPr>
        <w:tc>
          <w:tcPr>
            <w:tcW w:w="2239" w:type="dxa"/>
            <w:tcBorders>
              <w:top w:val="single" w:sz="6" w:space="0" w:color="000000"/>
              <w:left w:val="single" w:sz="4" w:space="0" w:color="000000"/>
              <w:bottom w:val="single" w:sz="6" w:space="0" w:color="000000"/>
            </w:tcBorders>
            <w:shd w:val="clear" w:color="auto" w:fill="auto"/>
            <w:vAlign w:val="center"/>
          </w:tcPr>
          <w:p w14:paraId="2ECE4B9A" w14:textId="77777777" w:rsidR="001675B7" w:rsidRPr="002A7FDC" w:rsidRDefault="000C3872" w:rsidP="00C4199D">
            <w:pPr>
              <w:tabs>
                <w:tab w:val="left" w:pos="1680"/>
              </w:tabs>
              <w:rPr>
                <w:sz w:val="18"/>
                <w:szCs w:val="18"/>
              </w:rPr>
            </w:pPr>
            <w:r w:rsidRPr="002A7FDC">
              <w:rPr>
                <w:rFonts w:eastAsia="MS Mincho;ＭＳ 明朝"/>
                <w:sz w:val="18"/>
                <w:szCs w:val="18"/>
                <w:lang w:eastAsia="ja-JP"/>
              </w:rPr>
              <w:t>Emission to floor during the application step</w:t>
            </w:r>
          </w:p>
        </w:tc>
        <w:tc>
          <w:tcPr>
            <w:tcW w:w="1821" w:type="dxa"/>
            <w:tcBorders>
              <w:top w:val="single" w:sz="6" w:space="0" w:color="000000"/>
              <w:left w:val="single" w:sz="6" w:space="0" w:color="000000"/>
              <w:bottom w:val="single" w:sz="6" w:space="0" w:color="000000"/>
            </w:tcBorders>
            <w:shd w:val="clear" w:color="auto" w:fill="auto"/>
            <w:vAlign w:val="center"/>
          </w:tcPr>
          <w:p w14:paraId="3B370D8A"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E</w:t>
            </w:r>
            <w:r w:rsidRPr="002A7FDC">
              <w:rPr>
                <w:rFonts w:eastAsia="MS Mincho;ＭＳ 明朝"/>
                <w:i/>
                <w:sz w:val="18"/>
                <w:szCs w:val="18"/>
                <w:vertAlign w:val="subscript"/>
                <w:lang w:eastAsia="ja-JP"/>
              </w:rPr>
              <w:t>application,flo or</w:t>
            </w:r>
          </w:p>
        </w:tc>
        <w:tc>
          <w:tcPr>
            <w:tcW w:w="1757" w:type="dxa"/>
            <w:tcBorders>
              <w:top w:val="single" w:sz="6" w:space="0" w:color="000000"/>
              <w:left w:val="single" w:sz="6" w:space="0" w:color="000000"/>
              <w:bottom w:val="single" w:sz="6" w:space="0" w:color="000000"/>
            </w:tcBorders>
            <w:shd w:val="clear" w:color="auto" w:fill="auto"/>
            <w:vAlign w:val="center"/>
          </w:tcPr>
          <w:p w14:paraId="4A0F429F"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kg.d</w:t>
            </w:r>
            <w:r w:rsidRPr="002A7FDC">
              <w:rPr>
                <w:rFonts w:eastAsia="MS Mincho;ＭＳ 明朝"/>
                <w:sz w:val="18"/>
                <w:szCs w:val="18"/>
                <w:vertAlign w:val="superscript"/>
                <w:lang w:eastAsia="ja-JP"/>
              </w:rPr>
              <w:t>-1</w:t>
            </w:r>
          </w:p>
        </w:tc>
        <w:tc>
          <w:tcPr>
            <w:tcW w:w="1379" w:type="dxa"/>
            <w:tcBorders>
              <w:top w:val="single" w:sz="6" w:space="0" w:color="000000"/>
              <w:left w:val="single" w:sz="6" w:space="0" w:color="000000"/>
              <w:bottom w:val="single" w:sz="6" w:space="0" w:color="000000"/>
            </w:tcBorders>
            <w:shd w:val="clear" w:color="auto" w:fill="auto"/>
            <w:vAlign w:val="center"/>
          </w:tcPr>
          <w:p w14:paraId="467B9F49" w14:textId="77777777" w:rsidR="001675B7" w:rsidRPr="002A7FDC" w:rsidRDefault="000C3872">
            <w:pPr>
              <w:spacing w:line="260" w:lineRule="atLeast"/>
              <w:rPr>
                <w:sz w:val="18"/>
                <w:szCs w:val="18"/>
              </w:rPr>
            </w:pPr>
            <w:r w:rsidRPr="002A7FDC">
              <w:rPr>
                <w:sz w:val="18"/>
                <w:szCs w:val="18"/>
              </w:rPr>
              <w:t>1.0E-07</w:t>
            </w:r>
          </w:p>
        </w:tc>
        <w:tc>
          <w:tcPr>
            <w:tcW w:w="224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F9A7EFA" w14:textId="428F3E71" w:rsidR="001675B7" w:rsidRPr="002A7FDC" w:rsidRDefault="000C3872">
            <w:pPr>
              <w:rPr>
                <w:sz w:val="18"/>
                <w:szCs w:val="18"/>
              </w:rPr>
            </w:pPr>
            <w:r w:rsidRPr="002A7FDC">
              <w:rPr>
                <w:sz w:val="18"/>
                <w:szCs w:val="18"/>
              </w:rPr>
              <w:t xml:space="preserve">O </w:t>
            </w:r>
          </w:p>
        </w:tc>
      </w:tr>
      <w:tr w:rsidR="001675B7" w:rsidRPr="002A7FDC" w14:paraId="717B78CA" w14:textId="77777777">
        <w:tc>
          <w:tcPr>
            <w:tcW w:w="2239" w:type="dxa"/>
            <w:tcBorders>
              <w:top w:val="single" w:sz="6" w:space="0" w:color="000000"/>
              <w:left w:val="single" w:sz="4" w:space="0" w:color="000000"/>
              <w:bottom w:val="single" w:sz="6" w:space="0" w:color="000000"/>
            </w:tcBorders>
            <w:shd w:val="clear" w:color="auto" w:fill="auto"/>
            <w:vAlign w:val="center"/>
          </w:tcPr>
          <w:p w14:paraId="62ABCE3B" w14:textId="77777777" w:rsidR="001675B7" w:rsidRPr="002A7FDC" w:rsidRDefault="000C3872" w:rsidP="00C4199D">
            <w:pPr>
              <w:tabs>
                <w:tab w:val="left" w:pos="1680"/>
              </w:tabs>
              <w:rPr>
                <w:rFonts w:eastAsia="MS Mincho;ＭＳ 明朝"/>
                <w:sz w:val="18"/>
                <w:szCs w:val="18"/>
                <w:lang w:eastAsia="ja-JP"/>
              </w:rPr>
            </w:pPr>
            <w:r w:rsidRPr="002A7FDC">
              <w:rPr>
                <w:rFonts w:eastAsia="MS Mincho;ＭＳ 明朝"/>
                <w:sz w:val="18"/>
                <w:szCs w:val="18"/>
                <w:lang w:eastAsia="ja-JP"/>
              </w:rPr>
              <w:t>Fraction emitted to wastewater during the cleaning step</w:t>
            </w:r>
          </w:p>
          <w:p w14:paraId="3F5F0B1A" w14:textId="31C64536" w:rsidR="00F90E49" w:rsidRPr="002A7FDC" w:rsidRDefault="00F90E49" w:rsidP="00C4199D">
            <w:pPr>
              <w:tabs>
                <w:tab w:val="left" w:pos="1680"/>
              </w:tabs>
              <w:rPr>
                <w:sz w:val="18"/>
                <w:szCs w:val="18"/>
              </w:rPr>
            </w:pPr>
            <w:r w:rsidRPr="002A7FDC">
              <w:rPr>
                <w:rFonts w:eastAsia="MS Mincho"/>
                <w:sz w:val="18"/>
                <w:szCs w:val="18"/>
                <w:lang w:eastAsia="ja-JP"/>
              </w:rPr>
              <w:t>(Fraction of total surface area which is wet-cleaned)</w:t>
            </w:r>
          </w:p>
        </w:tc>
        <w:tc>
          <w:tcPr>
            <w:tcW w:w="1821" w:type="dxa"/>
            <w:tcBorders>
              <w:top w:val="single" w:sz="6" w:space="0" w:color="000000"/>
              <w:left w:val="single" w:sz="6" w:space="0" w:color="000000"/>
              <w:bottom w:val="single" w:sz="6" w:space="0" w:color="000000"/>
            </w:tcBorders>
            <w:shd w:val="clear" w:color="auto" w:fill="auto"/>
            <w:vAlign w:val="center"/>
          </w:tcPr>
          <w:p w14:paraId="3C39B777"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F</w:t>
            </w:r>
            <w:r w:rsidRPr="002A7FDC">
              <w:rPr>
                <w:rFonts w:eastAsia="MS Mincho;ＭＳ 明朝"/>
                <w:i/>
                <w:sz w:val="18"/>
                <w:szCs w:val="18"/>
                <w:vertAlign w:val="subscript"/>
                <w:lang w:eastAsia="ja-JP"/>
              </w:rPr>
              <w:t>ww</w:t>
            </w:r>
          </w:p>
        </w:tc>
        <w:tc>
          <w:tcPr>
            <w:tcW w:w="1757" w:type="dxa"/>
            <w:tcBorders>
              <w:top w:val="single" w:sz="6" w:space="0" w:color="000000"/>
              <w:left w:val="single" w:sz="6" w:space="0" w:color="000000"/>
              <w:bottom w:val="single" w:sz="6" w:space="0" w:color="000000"/>
            </w:tcBorders>
            <w:shd w:val="clear" w:color="auto" w:fill="auto"/>
            <w:vAlign w:val="center"/>
          </w:tcPr>
          <w:p w14:paraId="0D4033F7"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w:t>
            </w:r>
          </w:p>
        </w:tc>
        <w:tc>
          <w:tcPr>
            <w:tcW w:w="1379" w:type="dxa"/>
            <w:tcBorders>
              <w:top w:val="single" w:sz="6" w:space="0" w:color="000000"/>
              <w:left w:val="single" w:sz="6" w:space="0" w:color="000000"/>
              <w:bottom w:val="single" w:sz="6" w:space="0" w:color="000000"/>
            </w:tcBorders>
            <w:shd w:val="clear" w:color="auto" w:fill="auto"/>
            <w:vAlign w:val="center"/>
          </w:tcPr>
          <w:p w14:paraId="73163523"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0.3</w:t>
            </w:r>
          </w:p>
        </w:tc>
        <w:tc>
          <w:tcPr>
            <w:tcW w:w="224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6017893"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D</w:t>
            </w:r>
          </w:p>
        </w:tc>
      </w:tr>
      <w:tr w:rsidR="001675B7" w:rsidRPr="002A7FDC" w14:paraId="161DBE60" w14:textId="77777777">
        <w:trPr>
          <w:trHeight w:val="94"/>
        </w:trPr>
        <w:tc>
          <w:tcPr>
            <w:tcW w:w="2239" w:type="dxa"/>
            <w:tcBorders>
              <w:top w:val="single" w:sz="6" w:space="0" w:color="000000"/>
              <w:left w:val="single" w:sz="4" w:space="0" w:color="000000"/>
              <w:bottom w:val="single" w:sz="6" w:space="0" w:color="000000"/>
            </w:tcBorders>
            <w:shd w:val="clear" w:color="auto" w:fill="auto"/>
            <w:vAlign w:val="center"/>
          </w:tcPr>
          <w:p w14:paraId="28D5D1F9" w14:textId="77777777" w:rsidR="001675B7" w:rsidRPr="002A7FDC" w:rsidRDefault="000C3872" w:rsidP="00C4199D">
            <w:pPr>
              <w:tabs>
                <w:tab w:val="left" w:pos="1680"/>
              </w:tabs>
              <w:rPr>
                <w:rFonts w:eastAsia="MS Mincho;ＭＳ 明朝"/>
                <w:sz w:val="18"/>
                <w:szCs w:val="18"/>
                <w:lang w:eastAsia="ja-JP"/>
              </w:rPr>
            </w:pPr>
            <w:r w:rsidRPr="002A7FDC">
              <w:rPr>
                <w:rFonts w:eastAsia="MS Mincho;ＭＳ 明朝"/>
                <w:sz w:val="18"/>
                <w:szCs w:val="18"/>
                <w:lang w:eastAsia="ja-JP"/>
              </w:rPr>
              <w:t>Cleaning efficiency</w:t>
            </w:r>
          </w:p>
        </w:tc>
        <w:tc>
          <w:tcPr>
            <w:tcW w:w="1821" w:type="dxa"/>
            <w:tcBorders>
              <w:top w:val="single" w:sz="6" w:space="0" w:color="000000"/>
              <w:left w:val="single" w:sz="6" w:space="0" w:color="000000"/>
              <w:bottom w:val="single" w:sz="6" w:space="0" w:color="000000"/>
            </w:tcBorders>
            <w:shd w:val="clear" w:color="auto" w:fill="auto"/>
            <w:vAlign w:val="center"/>
          </w:tcPr>
          <w:p w14:paraId="2DE50936"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F</w:t>
            </w:r>
            <w:r w:rsidRPr="002A7FDC">
              <w:rPr>
                <w:rFonts w:eastAsia="MS Mincho;ＭＳ 明朝"/>
                <w:i/>
                <w:sz w:val="18"/>
                <w:szCs w:val="18"/>
                <w:vertAlign w:val="subscript"/>
                <w:lang w:eastAsia="ja-JP"/>
              </w:rPr>
              <w:t>CE</w:t>
            </w:r>
          </w:p>
        </w:tc>
        <w:tc>
          <w:tcPr>
            <w:tcW w:w="1757" w:type="dxa"/>
            <w:tcBorders>
              <w:top w:val="single" w:sz="6" w:space="0" w:color="000000"/>
              <w:left w:val="single" w:sz="6" w:space="0" w:color="000000"/>
              <w:bottom w:val="single" w:sz="6" w:space="0" w:color="000000"/>
            </w:tcBorders>
            <w:shd w:val="clear" w:color="auto" w:fill="auto"/>
            <w:vAlign w:val="center"/>
          </w:tcPr>
          <w:p w14:paraId="469F2898"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w:t>
            </w:r>
          </w:p>
        </w:tc>
        <w:tc>
          <w:tcPr>
            <w:tcW w:w="1379" w:type="dxa"/>
            <w:tcBorders>
              <w:top w:val="single" w:sz="6" w:space="0" w:color="000000"/>
              <w:left w:val="single" w:sz="6" w:space="0" w:color="000000"/>
              <w:bottom w:val="single" w:sz="6" w:space="0" w:color="000000"/>
            </w:tcBorders>
            <w:shd w:val="clear" w:color="auto" w:fill="auto"/>
            <w:vAlign w:val="center"/>
          </w:tcPr>
          <w:p w14:paraId="62E53019"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1</w:t>
            </w:r>
          </w:p>
        </w:tc>
        <w:tc>
          <w:tcPr>
            <w:tcW w:w="224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D7329F8" w14:textId="0C5B4B86"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 xml:space="preserve">P </w:t>
            </w:r>
          </w:p>
        </w:tc>
      </w:tr>
      <w:tr w:rsidR="001675B7" w:rsidRPr="002A7FDC" w14:paraId="115EF1A2" w14:textId="77777777">
        <w:tc>
          <w:tcPr>
            <w:tcW w:w="9437" w:type="dxa"/>
            <w:gridSpan w:val="5"/>
            <w:tcBorders>
              <w:top w:val="single" w:sz="6" w:space="0" w:color="000000"/>
              <w:left w:val="single" w:sz="4" w:space="0" w:color="000000"/>
              <w:bottom w:val="single" w:sz="6" w:space="0" w:color="000000"/>
              <w:right w:val="single" w:sz="4" w:space="0" w:color="000000"/>
            </w:tcBorders>
            <w:shd w:val="clear" w:color="auto" w:fill="auto"/>
            <w:vAlign w:val="center"/>
          </w:tcPr>
          <w:p w14:paraId="0E1D33F5" w14:textId="77777777" w:rsidR="001675B7" w:rsidRPr="002A7FDC" w:rsidRDefault="000C3872" w:rsidP="00C4199D">
            <w:pPr>
              <w:tabs>
                <w:tab w:val="left" w:pos="1680"/>
              </w:tabs>
              <w:rPr>
                <w:rFonts w:eastAsia="MS Mincho;ＭＳ 明朝"/>
                <w:sz w:val="18"/>
                <w:szCs w:val="18"/>
                <w:lang w:eastAsia="ja-JP"/>
              </w:rPr>
            </w:pPr>
            <w:r w:rsidRPr="002A7FDC">
              <w:rPr>
                <w:rFonts w:eastAsia="MS Mincho;ＭＳ 明朝"/>
                <w:sz w:val="18"/>
                <w:szCs w:val="18"/>
                <w:lang w:eastAsia="ja-JP"/>
              </w:rPr>
              <w:t>Output</w:t>
            </w:r>
          </w:p>
        </w:tc>
      </w:tr>
      <w:tr w:rsidR="001675B7" w:rsidRPr="002A7FDC" w14:paraId="1E1473E5" w14:textId="77777777">
        <w:trPr>
          <w:trHeight w:val="183"/>
        </w:trPr>
        <w:tc>
          <w:tcPr>
            <w:tcW w:w="2239" w:type="dxa"/>
            <w:tcBorders>
              <w:top w:val="single" w:sz="6" w:space="0" w:color="000000"/>
              <w:left w:val="single" w:sz="4" w:space="0" w:color="000000"/>
              <w:bottom w:val="single" w:sz="4" w:space="0" w:color="000000"/>
            </w:tcBorders>
            <w:shd w:val="clear" w:color="auto" w:fill="auto"/>
            <w:vAlign w:val="center"/>
          </w:tcPr>
          <w:p w14:paraId="02688D1A" w14:textId="256CF852" w:rsidR="001675B7" w:rsidRPr="002A7FDC" w:rsidRDefault="000C3872" w:rsidP="00C4199D">
            <w:pPr>
              <w:tabs>
                <w:tab w:val="left" w:pos="1680"/>
              </w:tabs>
              <w:rPr>
                <w:sz w:val="18"/>
                <w:szCs w:val="18"/>
              </w:rPr>
            </w:pPr>
            <w:r w:rsidRPr="002A7FDC">
              <w:rPr>
                <w:rFonts w:eastAsia="MS Mincho;ＭＳ 明朝"/>
                <w:sz w:val="18"/>
                <w:szCs w:val="18"/>
                <w:lang w:eastAsia="ja-JP"/>
              </w:rPr>
              <w:t>Emission from floor to wastewater during the cleaning step</w:t>
            </w:r>
          </w:p>
        </w:tc>
        <w:tc>
          <w:tcPr>
            <w:tcW w:w="1821" w:type="dxa"/>
            <w:tcBorders>
              <w:top w:val="single" w:sz="6" w:space="0" w:color="000000"/>
              <w:left w:val="single" w:sz="6" w:space="0" w:color="000000"/>
              <w:bottom w:val="single" w:sz="4" w:space="0" w:color="000000"/>
            </w:tcBorders>
            <w:shd w:val="clear" w:color="auto" w:fill="auto"/>
            <w:vAlign w:val="center"/>
          </w:tcPr>
          <w:p w14:paraId="7FF9C93A"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E</w:t>
            </w:r>
            <w:r w:rsidRPr="002A7FDC">
              <w:rPr>
                <w:rFonts w:eastAsia="MS Mincho;ＭＳ 明朝"/>
                <w:i/>
                <w:sz w:val="18"/>
                <w:szCs w:val="18"/>
                <w:vertAlign w:val="subscript"/>
                <w:lang w:eastAsia="ja-JP"/>
              </w:rPr>
              <w:t>treated,ww</w:t>
            </w:r>
          </w:p>
        </w:tc>
        <w:tc>
          <w:tcPr>
            <w:tcW w:w="1757" w:type="dxa"/>
            <w:tcBorders>
              <w:top w:val="single" w:sz="6" w:space="0" w:color="000000"/>
              <w:left w:val="single" w:sz="6" w:space="0" w:color="000000"/>
              <w:bottom w:val="single" w:sz="4" w:space="0" w:color="000000"/>
            </w:tcBorders>
            <w:shd w:val="clear" w:color="auto" w:fill="auto"/>
            <w:vAlign w:val="center"/>
          </w:tcPr>
          <w:p w14:paraId="2CA9AB69"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kg.d</w:t>
            </w:r>
            <w:r w:rsidRPr="002A7FDC">
              <w:rPr>
                <w:rFonts w:eastAsia="MS Mincho;ＭＳ 明朝"/>
                <w:sz w:val="18"/>
                <w:szCs w:val="18"/>
                <w:vertAlign w:val="superscript"/>
                <w:lang w:eastAsia="ja-JP"/>
              </w:rPr>
              <w:t>-1</w:t>
            </w:r>
          </w:p>
        </w:tc>
        <w:tc>
          <w:tcPr>
            <w:tcW w:w="1379" w:type="dxa"/>
            <w:tcBorders>
              <w:top w:val="single" w:sz="6" w:space="0" w:color="000000"/>
              <w:left w:val="single" w:sz="6" w:space="0" w:color="000000"/>
              <w:bottom w:val="single" w:sz="4" w:space="0" w:color="000000"/>
            </w:tcBorders>
            <w:shd w:val="clear" w:color="auto" w:fill="auto"/>
            <w:vAlign w:val="center"/>
          </w:tcPr>
          <w:p w14:paraId="0421B6F0"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3.0E-08</w:t>
            </w:r>
          </w:p>
        </w:tc>
        <w:tc>
          <w:tcPr>
            <w:tcW w:w="2241"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C73B5DC" w14:textId="607F34CF"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 xml:space="preserve">O </w:t>
            </w:r>
          </w:p>
        </w:tc>
      </w:tr>
    </w:tbl>
    <w:p w14:paraId="11AEC9CC"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D = default, O = output, P = picklist</w:t>
      </w:r>
    </w:p>
    <w:p w14:paraId="79805406" w14:textId="77777777" w:rsidR="001675B7" w:rsidRPr="002A7FDC" w:rsidRDefault="001675B7">
      <w:pPr>
        <w:autoSpaceDE w:val="0"/>
        <w:rPr>
          <w:rFonts w:eastAsia="MS Mincho;ＭＳ 明朝"/>
          <w:i/>
          <w:sz w:val="16"/>
          <w:szCs w:val="16"/>
          <w:lang w:eastAsia="en-GB"/>
        </w:rPr>
      </w:pPr>
    </w:p>
    <w:p w14:paraId="4D31F8DF" w14:textId="69BF6511" w:rsidR="001675B7" w:rsidRPr="002A7FDC" w:rsidRDefault="000C3872">
      <w:pPr>
        <w:autoSpaceDE w:val="0"/>
        <w:jc w:val="both"/>
      </w:pPr>
      <w:r w:rsidRPr="002A7FDC">
        <w:rPr>
          <w:rFonts w:eastAsia="MS Mincho;ＭＳ 明朝"/>
          <w:lang w:eastAsia="ja-JP"/>
        </w:rPr>
        <w:t>T</w:t>
      </w:r>
      <w:r w:rsidRPr="002A7FDC">
        <w:rPr>
          <w:rFonts w:eastAsia="MS Mincho;ＭＳ 明朝"/>
          <w:lang w:eastAsia="en-GB"/>
        </w:rPr>
        <w:t>he calculated emission rates to wastewater, expressed in kg.d</w:t>
      </w:r>
      <w:r w:rsidRPr="002A7FDC">
        <w:rPr>
          <w:rFonts w:eastAsia="MS Mincho;ＭＳ 明朝"/>
          <w:vertAlign w:val="superscript"/>
          <w:lang w:eastAsia="en-GB"/>
        </w:rPr>
        <w:t>-1</w:t>
      </w:r>
      <w:r w:rsidRPr="002A7FDC">
        <w:rPr>
          <w:rFonts w:eastAsia="MS Mincho;ＭＳ 明朝"/>
          <w:lang w:eastAsia="en-GB"/>
        </w:rPr>
        <w:t>, can be used further in exposure assessment as input values in SimpleTreat. The Emission Scenario Document PT18 (OECD, 2008) indicates that it is necessary to ‘scale up’ estimated emissions to take account of the potential number of sources within a typical STP catchment of 10,000 inhabitants. This calculation must take account of the number of houses within the catchment, with</w:t>
      </w:r>
      <w:r w:rsidRPr="002A7FDC">
        <w:t xml:space="preserve"> 4000 households being used as a default for indoor products. The number of houses potentially emitting on any single day is calculated by taking account of the Simultaneity Factor (F</w:t>
      </w:r>
      <w:r w:rsidRPr="002A7FDC">
        <w:rPr>
          <w:vertAlign w:val="subscript"/>
        </w:rPr>
        <w:t>simultaneity</w:t>
      </w:r>
      <w:r w:rsidRPr="002A7FDC">
        <w:t>). The default figure for products used on a daily basis</w:t>
      </w:r>
      <w:r w:rsidR="002104C4" w:rsidRPr="002A7FDC">
        <w:t xml:space="preserve"> in line with the TAB (ENV 150) </w:t>
      </w:r>
      <w:r w:rsidRPr="002A7FDC">
        <w:t>is 0.0552. The corresponding number of households using the product</w:t>
      </w:r>
      <w:r w:rsidR="009508E0" w:rsidRPr="002A7FDC">
        <w:t>s</w:t>
      </w:r>
      <w:r w:rsidRPr="002A7FDC">
        <w:t xml:space="preserve"> simultaneously is 221. The resulting estimates of emission to wastewater at the catchment scale are summarised in the following table.</w:t>
      </w:r>
    </w:p>
    <w:p w14:paraId="2218C45C" w14:textId="77777777" w:rsidR="001675B7" w:rsidRPr="002A7FDC" w:rsidRDefault="001675B7">
      <w:pPr>
        <w:spacing w:line="276" w:lineRule="auto"/>
        <w:rPr>
          <w:rFonts w:eastAsia="Calibri"/>
          <w:i/>
          <w:lang w:eastAsia="en-US"/>
        </w:rPr>
      </w:pPr>
    </w:p>
    <w:tbl>
      <w:tblPr>
        <w:tblW w:w="9035" w:type="dxa"/>
        <w:tblCellMar>
          <w:top w:w="40" w:type="dxa"/>
          <w:left w:w="40" w:type="dxa"/>
          <w:bottom w:w="40" w:type="dxa"/>
          <w:right w:w="40" w:type="dxa"/>
        </w:tblCellMar>
        <w:tblLook w:val="04A0" w:firstRow="1" w:lastRow="0" w:firstColumn="1" w:lastColumn="0" w:noHBand="0" w:noVBand="1"/>
      </w:tblPr>
      <w:tblGrid>
        <w:gridCol w:w="2256"/>
        <w:gridCol w:w="3610"/>
        <w:gridCol w:w="3169"/>
      </w:tblGrid>
      <w:tr w:rsidR="001675B7" w:rsidRPr="002A7FDC" w14:paraId="2C8A3729" w14:textId="77777777">
        <w:trPr>
          <w:tblHeader/>
        </w:trPr>
        <w:tc>
          <w:tcPr>
            <w:tcW w:w="9035" w:type="dxa"/>
            <w:gridSpan w:val="3"/>
            <w:tcBorders>
              <w:top w:val="single" w:sz="4" w:space="0" w:color="000000"/>
              <w:left w:val="single" w:sz="4" w:space="0" w:color="000000"/>
              <w:bottom w:val="single" w:sz="6" w:space="0" w:color="000000"/>
              <w:right w:val="single" w:sz="4" w:space="0" w:color="000000"/>
            </w:tcBorders>
            <w:shd w:val="clear" w:color="auto" w:fill="FFFFCC"/>
            <w:vAlign w:val="center"/>
          </w:tcPr>
          <w:p w14:paraId="2B31B219" w14:textId="77777777" w:rsidR="001675B7" w:rsidRPr="002A7FDC" w:rsidRDefault="000C3872">
            <w:pPr>
              <w:spacing w:before="60" w:after="60" w:line="260" w:lineRule="atLeast"/>
              <w:rPr>
                <w:rFonts w:eastAsia="Calibri"/>
                <w:b/>
                <w:color w:val="000000"/>
                <w:lang w:eastAsia="en-GB"/>
              </w:rPr>
            </w:pPr>
            <w:r w:rsidRPr="002A7FDC">
              <w:rPr>
                <w:rFonts w:eastAsia="Calibri"/>
                <w:b/>
                <w:lang w:eastAsia="en-US"/>
              </w:rPr>
              <w:t>Resulting local emission to relevant environmental compartments</w:t>
            </w:r>
          </w:p>
        </w:tc>
      </w:tr>
      <w:tr w:rsidR="001675B7" w:rsidRPr="002A7FDC" w14:paraId="00FDD071" w14:textId="77777777">
        <w:trPr>
          <w:tblHeader/>
        </w:trPr>
        <w:tc>
          <w:tcPr>
            <w:tcW w:w="2256" w:type="dxa"/>
            <w:tcBorders>
              <w:top w:val="single" w:sz="6" w:space="0" w:color="000000"/>
              <w:left w:val="single" w:sz="4" w:space="0" w:color="000000"/>
              <w:bottom w:val="single" w:sz="6" w:space="0" w:color="000000"/>
            </w:tcBorders>
            <w:shd w:val="clear" w:color="auto" w:fill="auto"/>
            <w:vAlign w:val="center"/>
          </w:tcPr>
          <w:p w14:paraId="4D72DDB6" w14:textId="77777777" w:rsidR="001675B7" w:rsidRPr="002A7FDC" w:rsidRDefault="000C3872">
            <w:pPr>
              <w:spacing w:before="60" w:after="60" w:line="260" w:lineRule="atLeast"/>
              <w:rPr>
                <w:rFonts w:eastAsia="Calibri"/>
                <w:b/>
                <w:color w:val="000000"/>
                <w:lang w:eastAsia="en-GB"/>
              </w:rPr>
            </w:pPr>
            <w:r w:rsidRPr="002A7FDC">
              <w:rPr>
                <w:rFonts w:eastAsia="Calibri"/>
                <w:b/>
                <w:color w:val="000000"/>
                <w:lang w:eastAsia="en-GB"/>
              </w:rPr>
              <w:t>Compartment</w:t>
            </w:r>
          </w:p>
        </w:tc>
        <w:tc>
          <w:tcPr>
            <w:tcW w:w="361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4AB06356" w14:textId="77777777" w:rsidR="001675B7" w:rsidRPr="002A7FDC" w:rsidRDefault="000C3872">
            <w:pPr>
              <w:spacing w:before="60" w:after="60" w:line="260" w:lineRule="atLeast"/>
            </w:pPr>
            <w:r w:rsidRPr="002A7FDC">
              <w:rPr>
                <w:rFonts w:eastAsia="Calibri"/>
                <w:b/>
                <w:color w:val="000000"/>
                <w:lang w:eastAsia="en-GB"/>
              </w:rPr>
              <w:t>Local emission (Elocal</w:t>
            </w:r>
            <w:r w:rsidRPr="002A7FDC">
              <w:rPr>
                <w:rFonts w:eastAsia="Calibri"/>
                <w:b/>
                <w:color w:val="000000"/>
                <w:vertAlign w:val="subscript"/>
                <w:lang w:eastAsia="en-GB"/>
              </w:rPr>
              <w:t>compartment</w:t>
            </w:r>
            <w:r w:rsidRPr="002A7FDC">
              <w:rPr>
                <w:rFonts w:eastAsia="Calibri"/>
                <w:b/>
                <w:color w:val="000000"/>
                <w:lang w:eastAsia="en-GB"/>
              </w:rPr>
              <w:t>) [kg/d]</w:t>
            </w:r>
          </w:p>
        </w:tc>
        <w:tc>
          <w:tcPr>
            <w:tcW w:w="316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vAlign w:val="center"/>
          </w:tcPr>
          <w:p w14:paraId="6BDFBA5F" w14:textId="77777777" w:rsidR="001675B7" w:rsidRPr="002A7FDC" w:rsidRDefault="000C3872">
            <w:pPr>
              <w:spacing w:before="60" w:after="60" w:line="260" w:lineRule="atLeast"/>
              <w:rPr>
                <w:rFonts w:eastAsia="Calibri"/>
                <w:b/>
                <w:color w:val="000000"/>
                <w:lang w:eastAsia="en-GB"/>
              </w:rPr>
            </w:pPr>
            <w:r w:rsidRPr="002A7FDC">
              <w:rPr>
                <w:rFonts w:eastAsia="Calibri"/>
                <w:b/>
                <w:color w:val="000000"/>
                <w:lang w:eastAsia="en-GB"/>
              </w:rPr>
              <w:t>Remarks</w:t>
            </w:r>
          </w:p>
        </w:tc>
      </w:tr>
      <w:tr w:rsidR="001675B7" w:rsidRPr="002A7FDC" w14:paraId="0F8E58AD" w14:textId="77777777">
        <w:trPr>
          <w:trHeight w:val="459"/>
        </w:trPr>
        <w:tc>
          <w:tcPr>
            <w:tcW w:w="2256" w:type="dxa"/>
            <w:tcBorders>
              <w:top w:val="single" w:sz="6" w:space="0" w:color="000000"/>
              <w:left w:val="single" w:sz="4" w:space="0" w:color="000000"/>
              <w:bottom w:val="single" w:sz="6" w:space="0" w:color="000000"/>
            </w:tcBorders>
            <w:shd w:val="clear" w:color="auto" w:fill="auto"/>
            <w:vAlign w:val="center"/>
          </w:tcPr>
          <w:p w14:paraId="24323154" w14:textId="77777777" w:rsidR="001675B7" w:rsidRPr="002A7FDC" w:rsidRDefault="000C3872">
            <w:pPr>
              <w:spacing w:before="60" w:after="60"/>
              <w:rPr>
                <w:color w:val="000000"/>
                <w:sz w:val="18"/>
                <w:szCs w:val="18"/>
                <w:lang w:eastAsia="en-GB"/>
              </w:rPr>
            </w:pPr>
            <w:r w:rsidRPr="002A7FDC">
              <w:rPr>
                <w:color w:val="000000"/>
                <w:sz w:val="18"/>
                <w:szCs w:val="18"/>
                <w:lang w:eastAsia="en-GB"/>
              </w:rPr>
              <w:t>STP</w:t>
            </w:r>
          </w:p>
        </w:tc>
        <w:tc>
          <w:tcPr>
            <w:tcW w:w="361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349B38C9" w14:textId="0B19CCEF" w:rsidR="001675B7" w:rsidRPr="002A7FDC" w:rsidRDefault="000C3872">
            <w:pPr>
              <w:jc w:val="center"/>
              <w:rPr>
                <w:color w:val="000000"/>
                <w:sz w:val="18"/>
                <w:szCs w:val="18"/>
              </w:rPr>
            </w:pPr>
            <w:r w:rsidRPr="002A7FDC">
              <w:rPr>
                <w:color w:val="000000"/>
                <w:sz w:val="18"/>
                <w:szCs w:val="18"/>
              </w:rPr>
              <w:t>6.62E-06</w:t>
            </w:r>
          </w:p>
          <w:p w14:paraId="41DE511F" w14:textId="77777777" w:rsidR="001675B7" w:rsidRPr="002A7FDC" w:rsidRDefault="001675B7">
            <w:pPr>
              <w:jc w:val="center"/>
              <w:rPr>
                <w:color w:val="000000"/>
                <w:sz w:val="18"/>
                <w:szCs w:val="18"/>
              </w:rPr>
            </w:pPr>
          </w:p>
        </w:tc>
        <w:tc>
          <w:tcPr>
            <w:tcW w:w="316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vAlign w:val="center"/>
          </w:tcPr>
          <w:p w14:paraId="08DAE925" w14:textId="77777777" w:rsidR="001675B7" w:rsidRPr="002A7FDC" w:rsidRDefault="000C3872">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p w14:paraId="512EE830" w14:textId="77777777" w:rsidR="001675B7" w:rsidRPr="002A7FDC" w:rsidRDefault="001675B7">
            <w:pPr>
              <w:spacing w:before="60" w:after="60"/>
              <w:rPr>
                <w:color w:val="000000"/>
                <w:sz w:val="18"/>
                <w:szCs w:val="18"/>
                <w:lang w:eastAsia="en-GB"/>
              </w:rPr>
            </w:pPr>
          </w:p>
        </w:tc>
      </w:tr>
    </w:tbl>
    <w:p w14:paraId="2640BB71" w14:textId="77777777" w:rsidR="004D3022" w:rsidRPr="002A7FDC" w:rsidRDefault="004D3022">
      <w:pPr>
        <w:spacing w:line="260" w:lineRule="atLeast"/>
        <w:rPr>
          <w:rFonts w:eastAsia="Calibri"/>
          <w:u w:val="single"/>
          <w:lang w:eastAsia="en-US"/>
        </w:rPr>
      </w:pPr>
    </w:p>
    <w:p w14:paraId="2B388DB2" w14:textId="687D33FF" w:rsidR="001675B7" w:rsidRPr="002A7FDC" w:rsidRDefault="000C3872">
      <w:pPr>
        <w:spacing w:line="260" w:lineRule="atLeast"/>
      </w:pPr>
      <w:r w:rsidRPr="002A7FDC">
        <w:rPr>
          <w:rFonts w:eastAsia="Calibri"/>
          <w:u w:val="single"/>
          <w:lang w:eastAsia="en-US"/>
        </w:rPr>
        <w:t>Calculations – Substance of Concern</w:t>
      </w:r>
    </w:p>
    <w:p w14:paraId="33A0AD85" w14:textId="77777777" w:rsidR="001675B7" w:rsidRPr="002A7FDC" w:rsidRDefault="001675B7">
      <w:pPr>
        <w:rPr>
          <w:rFonts w:eastAsia="MS Mincho;ＭＳ 明朝"/>
          <w:u w:val="single"/>
          <w:lang w:eastAsia="nl-NL"/>
        </w:rPr>
      </w:pPr>
    </w:p>
    <w:p w14:paraId="362DA893" w14:textId="77777777" w:rsidR="001675B7" w:rsidRPr="002A7FDC" w:rsidRDefault="000C3872">
      <w:pPr>
        <w:rPr>
          <w:rFonts w:eastAsia="MS Mincho;ＭＳ 明朝"/>
          <w:lang w:eastAsia="nl-NL"/>
        </w:rPr>
      </w:pPr>
      <w:r w:rsidRPr="002A7FDC">
        <w:rPr>
          <w:rFonts w:eastAsia="MS Mincho;ＭＳ 明朝"/>
          <w:lang w:eastAsia="nl-NL"/>
        </w:rPr>
        <w:t>Application step</w:t>
      </w:r>
    </w:p>
    <w:p w14:paraId="10A8E067" w14:textId="77777777" w:rsidR="001675B7" w:rsidRPr="002A7FDC" w:rsidRDefault="001675B7">
      <w:pPr>
        <w:spacing w:line="260" w:lineRule="atLeast"/>
        <w:rPr>
          <w:rFonts w:eastAsia="MS Mincho;ＭＳ 明朝"/>
          <w:i/>
          <w:lang w:eastAsia="ja-JP"/>
        </w:rPr>
      </w:pPr>
    </w:p>
    <w:p w14:paraId="39B59075" w14:textId="77777777" w:rsidR="001675B7" w:rsidRPr="002A7FDC" w:rsidRDefault="000C3872">
      <w:pPr>
        <w:spacing w:line="260" w:lineRule="atLeast"/>
        <w:rPr>
          <w:rFonts w:eastAsia="Calibri"/>
          <w:u w:val="single"/>
          <w:lang w:eastAsia="en-US"/>
        </w:rPr>
      </w:pPr>
      <w:r w:rsidRPr="002A7FDC">
        <w:rPr>
          <w:rFonts w:eastAsia="MS Mincho;ＭＳ 明朝"/>
          <w:i/>
          <w:lang w:eastAsia="ja-JP"/>
        </w:rPr>
        <w:t>Emission to Floor</w:t>
      </w:r>
    </w:p>
    <w:p w14:paraId="5D44CFBD" w14:textId="3052D88F" w:rsidR="002E46F4" w:rsidRPr="002A7FDC" w:rsidRDefault="00D05FD4" w:rsidP="002E46F4">
      <w:pPr>
        <w:spacing w:before="120" w:after="120"/>
        <w:jc w:val="both"/>
        <w:rPr>
          <w:rFonts w:eastAsia="MS Mincho;ＭＳ 明朝"/>
          <w:lang w:eastAsia="en-GB"/>
        </w:rPr>
      </w:pPr>
      <w:r w:rsidRPr="002A7FDC">
        <w:rPr>
          <w:rFonts w:eastAsia="MS Mincho;ＭＳ 明朝"/>
          <w:lang w:eastAsia="ja-JP"/>
        </w:rPr>
        <w:t>Eight</w:t>
      </w:r>
      <w:r w:rsidR="00E10791" w:rsidRPr="002A7FDC">
        <w:rPr>
          <w:rFonts w:eastAsia="MS Mincho;ＭＳ 明朝"/>
          <w:lang w:eastAsia="ja-JP"/>
        </w:rPr>
        <w:t xml:space="preserve"> SoCs were identified across metal SPC 1 and meta SPC2. SoCs 3,5,5-trimethylhexyl acetate</w:t>
      </w:r>
      <w:r w:rsidRPr="002A7FDC">
        <w:rPr>
          <w:rFonts w:eastAsia="MS Mincho;ＭＳ 明朝"/>
          <w:lang w:eastAsia="ja-JP"/>
        </w:rPr>
        <w:t>, diphenyl ether</w:t>
      </w:r>
      <w:r w:rsidR="00E10791" w:rsidRPr="002A7FDC">
        <w:rPr>
          <w:rFonts w:eastAsia="MS Mincho;ＭＳ 明朝"/>
          <w:lang w:eastAsia="ja-JP"/>
        </w:rPr>
        <w:t xml:space="preserve"> and Menthanyl acetate are present in both meta SPCs. The highest </w:t>
      </w:r>
      <w:r w:rsidR="0034583A" w:rsidRPr="002A7FDC">
        <w:rPr>
          <w:rFonts w:eastAsia="MS Mincho;ＭＳ 明朝"/>
          <w:lang w:eastAsia="ja-JP"/>
        </w:rPr>
        <w:t>fraction</w:t>
      </w:r>
      <w:r w:rsidR="00E10791" w:rsidRPr="002A7FDC">
        <w:rPr>
          <w:rFonts w:eastAsia="MS Mincho;ＭＳ 明朝"/>
          <w:lang w:eastAsia="ja-JP"/>
        </w:rPr>
        <w:t xml:space="preserve"> </w:t>
      </w:r>
      <w:r w:rsidR="00C32266" w:rsidRPr="002A7FDC">
        <w:rPr>
          <w:rFonts w:eastAsia="MS Mincho;ＭＳ 明朝"/>
          <w:lang w:eastAsia="ja-JP"/>
        </w:rPr>
        <w:t xml:space="preserve">in the product </w:t>
      </w:r>
      <w:r w:rsidR="00E10791" w:rsidRPr="002A7FDC">
        <w:rPr>
          <w:rFonts w:eastAsia="MS Mincho;ＭＳ 明朝"/>
          <w:lang w:eastAsia="ja-JP"/>
        </w:rPr>
        <w:t xml:space="preserve">was used for </w:t>
      </w:r>
      <w:r w:rsidR="000A0C41" w:rsidRPr="002A7FDC">
        <w:rPr>
          <w:rFonts w:eastAsia="MS Mincho;ＭＳ 明朝"/>
          <w:lang w:eastAsia="ja-JP"/>
        </w:rPr>
        <w:t xml:space="preserve">the </w:t>
      </w:r>
      <w:r w:rsidR="00E10791" w:rsidRPr="002A7FDC">
        <w:rPr>
          <w:rFonts w:eastAsia="MS Mincho;ＭＳ 明朝"/>
          <w:lang w:eastAsia="ja-JP"/>
        </w:rPr>
        <w:t xml:space="preserve">risk assessment.  </w:t>
      </w:r>
    </w:p>
    <w:p w14:paraId="0573A576" w14:textId="18C04E78" w:rsidR="001675B7" w:rsidRPr="002A7FDC" w:rsidRDefault="000C3872">
      <w:pPr>
        <w:spacing w:before="120" w:after="120"/>
        <w:jc w:val="both"/>
      </w:pPr>
      <w:r w:rsidRPr="002A7FDC">
        <w:rPr>
          <w:rFonts w:eastAsia="MS Mincho;ＭＳ 明朝"/>
          <w:lang w:eastAsia="ja-JP"/>
        </w:rPr>
        <w:t>The quantity of SoCs deposited on the floor is calculated according to the ESD for PT18 (2008)</w:t>
      </w:r>
      <w:r w:rsidR="002E46F4" w:rsidRPr="002A7FDC">
        <w:rPr>
          <w:rFonts w:eastAsia="MS Mincho;ＭＳ 明朝"/>
          <w:lang w:eastAsia="ja-JP"/>
        </w:rPr>
        <w:t xml:space="preserve"> using the following parameters</w:t>
      </w:r>
      <w:r w:rsidRPr="002A7FDC">
        <w:rPr>
          <w:rFonts w:eastAsia="MS Mincho;ＭＳ 明朝"/>
          <w:lang w:eastAsia="ja-JP"/>
        </w:rPr>
        <w:t>:</w:t>
      </w:r>
    </w:p>
    <w:p w14:paraId="7DE19A35"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S= set, D = default, O = output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841"/>
        <w:gridCol w:w="1700"/>
        <w:gridCol w:w="1842"/>
        <w:gridCol w:w="1842"/>
      </w:tblGrid>
      <w:tr w:rsidR="00E10791" w:rsidRPr="002A7FDC" w14:paraId="22586984" w14:textId="77777777" w:rsidTr="006C129D">
        <w:tc>
          <w:tcPr>
            <w:tcW w:w="2239" w:type="dxa"/>
            <w:shd w:val="clear" w:color="auto" w:fill="auto"/>
            <w:vAlign w:val="center"/>
          </w:tcPr>
          <w:p w14:paraId="4FC46784"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Variable/Parameter</w:t>
            </w:r>
          </w:p>
        </w:tc>
        <w:tc>
          <w:tcPr>
            <w:tcW w:w="1841" w:type="dxa"/>
            <w:shd w:val="clear" w:color="auto" w:fill="auto"/>
            <w:vAlign w:val="center"/>
          </w:tcPr>
          <w:p w14:paraId="3CC40E37"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Symbol</w:t>
            </w:r>
          </w:p>
        </w:tc>
        <w:tc>
          <w:tcPr>
            <w:tcW w:w="1700" w:type="dxa"/>
            <w:shd w:val="clear" w:color="auto" w:fill="auto"/>
            <w:vAlign w:val="center"/>
          </w:tcPr>
          <w:p w14:paraId="486236F6"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Unit</w:t>
            </w:r>
          </w:p>
        </w:tc>
        <w:tc>
          <w:tcPr>
            <w:tcW w:w="1842" w:type="dxa"/>
            <w:shd w:val="clear" w:color="auto" w:fill="auto"/>
            <w:vAlign w:val="center"/>
          </w:tcPr>
          <w:p w14:paraId="7AE3532E"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Value</w:t>
            </w:r>
          </w:p>
        </w:tc>
        <w:tc>
          <w:tcPr>
            <w:tcW w:w="1842" w:type="dxa"/>
            <w:shd w:val="clear" w:color="auto" w:fill="auto"/>
            <w:vAlign w:val="center"/>
          </w:tcPr>
          <w:p w14:paraId="7DFB076A" w14:textId="77777777" w:rsidR="00E10791" w:rsidRPr="002A7FDC" w:rsidRDefault="00E10791" w:rsidP="006C129D">
            <w:pPr>
              <w:tabs>
                <w:tab w:val="left" w:pos="1680"/>
              </w:tabs>
              <w:jc w:val="both"/>
              <w:rPr>
                <w:rFonts w:eastAsia="MS Mincho"/>
                <w:b/>
                <w:i/>
                <w:sz w:val="18"/>
                <w:szCs w:val="18"/>
                <w:lang w:eastAsia="ja-JP"/>
              </w:rPr>
            </w:pPr>
            <w:r w:rsidRPr="002A7FDC">
              <w:rPr>
                <w:rFonts w:eastAsia="MS Mincho"/>
                <w:b/>
                <w:sz w:val="18"/>
                <w:szCs w:val="18"/>
                <w:lang w:eastAsia="ja-JP"/>
              </w:rPr>
              <w:t>S/D/O/P</w:t>
            </w:r>
            <w:r w:rsidRPr="002A7FDC">
              <w:rPr>
                <w:rFonts w:eastAsia="Calibri" w:cs="Arial"/>
                <w:b/>
                <w:bCs/>
                <w:color w:val="000000"/>
                <w:position w:val="8"/>
                <w:sz w:val="18"/>
                <w:szCs w:val="18"/>
                <w:vertAlign w:val="superscript"/>
                <w:lang w:eastAsia="en-GB"/>
              </w:rPr>
              <w:footnoteReference w:id="11"/>
            </w:r>
          </w:p>
        </w:tc>
      </w:tr>
      <w:tr w:rsidR="00E10791" w:rsidRPr="002A7FDC" w14:paraId="5FA7C4C4" w14:textId="77777777" w:rsidTr="006C129D">
        <w:tc>
          <w:tcPr>
            <w:tcW w:w="9464" w:type="dxa"/>
            <w:gridSpan w:val="5"/>
            <w:shd w:val="clear" w:color="auto" w:fill="auto"/>
            <w:vAlign w:val="center"/>
          </w:tcPr>
          <w:p w14:paraId="34D4B81B"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Input</w:t>
            </w:r>
          </w:p>
        </w:tc>
      </w:tr>
      <w:tr w:rsidR="00E10791" w:rsidRPr="002A7FDC" w14:paraId="37832605" w14:textId="77777777" w:rsidTr="006C129D">
        <w:tc>
          <w:tcPr>
            <w:tcW w:w="2239" w:type="dxa"/>
            <w:shd w:val="clear" w:color="auto" w:fill="auto"/>
            <w:vAlign w:val="center"/>
          </w:tcPr>
          <w:p w14:paraId="42346EB1" w14:textId="77777777" w:rsidR="00E10791" w:rsidRPr="002A7FDC" w:rsidRDefault="00E10791" w:rsidP="006C129D">
            <w:pPr>
              <w:rPr>
                <w:sz w:val="18"/>
                <w:szCs w:val="18"/>
              </w:rPr>
            </w:pPr>
            <w:r w:rsidRPr="002A7FDC">
              <w:rPr>
                <w:sz w:val="18"/>
                <w:szCs w:val="18"/>
              </w:rPr>
              <w:t>Quantity of product contained in the device/diffuser</w:t>
            </w:r>
          </w:p>
        </w:tc>
        <w:tc>
          <w:tcPr>
            <w:tcW w:w="1841" w:type="dxa"/>
            <w:shd w:val="clear" w:color="auto" w:fill="auto"/>
            <w:vAlign w:val="center"/>
          </w:tcPr>
          <w:p w14:paraId="70874DD2" w14:textId="77777777" w:rsidR="00E10791" w:rsidRPr="002A7FDC" w:rsidRDefault="00E10791" w:rsidP="006C129D">
            <w:pPr>
              <w:rPr>
                <w:i/>
                <w:sz w:val="18"/>
                <w:szCs w:val="18"/>
              </w:rPr>
            </w:pPr>
            <w:r w:rsidRPr="002A7FDC">
              <w:rPr>
                <w:i/>
                <w:sz w:val="18"/>
                <w:szCs w:val="18"/>
              </w:rPr>
              <w:t>Q</w:t>
            </w:r>
            <w:r w:rsidRPr="002A7FDC">
              <w:rPr>
                <w:i/>
                <w:sz w:val="18"/>
                <w:szCs w:val="18"/>
                <w:vertAlign w:val="subscript"/>
              </w:rPr>
              <w:t>prod</w:t>
            </w:r>
          </w:p>
        </w:tc>
        <w:tc>
          <w:tcPr>
            <w:tcW w:w="1700" w:type="dxa"/>
            <w:shd w:val="clear" w:color="auto" w:fill="auto"/>
            <w:vAlign w:val="center"/>
          </w:tcPr>
          <w:p w14:paraId="11C1631C" w14:textId="77777777" w:rsidR="00E10791" w:rsidRPr="002A7FDC" w:rsidRDefault="00E10791" w:rsidP="006C129D">
            <w:pPr>
              <w:rPr>
                <w:sz w:val="18"/>
                <w:szCs w:val="18"/>
              </w:rPr>
            </w:pPr>
            <w:r w:rsidRPr="002A7FDC">
              <w:rPr>
                <w:sz w:val="18"/>
                <w:szCs w:val="18"/>
              </w:rPr>
              <w:t>g</w:t>
            </w:r>
          </w:p>
        </w:tc>
        <w:tc>
          <w:tcPr>
            <w:tcW w:w="1842" w:type="dxa"/>
            <w:shd w:val="clear" w:color="auto" w:fill="auto"/>
            <w:vAlign w:val="center"/>
          </w:tcPr>
          <w:p w14:paraId="4303D95A" w14:textId="4DC6AFE9" w:rsidR="00E10791" w:rsidRPr="002A7FDC" w:rsidRDefault="00E10791" w:rsidP="006C129D">
            <w:pPr>
              <w:rPr>
                <w:sz w:val="18"/>
                <w:szCs w:val="18"/>
              </w:rPr>
            </w:pPr>
            <w:r w:rsidRPr="002A7FDC">
              <w:rPr>
                <w:sz w:val="18"/>
                <w:szCs w:val="18"/>
              </w:rPr>
              <w:t>60</w:t>
            </w:r>
          </w:p>
        </w:tc>
        <w:tc>
          <w:tcPr>
            <w:tcW w:w="1842" w:type="dxa"/>
            <w:shd w:val="clear" w:color="auto" w:fill="auto"/>
            <w:vAlign w:val="center"/>
          </w:tcPr>
          <w:p w14:paraId="05B623AC" w14:textId="77777777" w:rsidR="00E10791" w:rsidRPr="002A7FDC" w:rsidRDefault="00E10791" w:rsidP="006C129D">
            <w:pPr>
              <w:rPr>
                <w:sz w:val="18"/>
                <w:szCs w:val="18"/>
              </w:rPr>
            </w:pPr>
            <w:r w:rsidRPr="002A7FDC">
              <w:rPr>
                <w:sz w:val="18"/>
                <w:szCs w:val="18"/>
              </w:rPr>
              <w:t>S</w:t>
            </w:r>
          </w:p>
        </w:tc>
      </w:tr>
      <w:tr w:rsidR="00E10791" w:rsidRPr="002A7FDC" w14:paraId="385D37FC" w14:textId="77777777" w:rsidTr="006C129D">
        <w:tc>
          <w:tcPr>
            <w:tcW w:w="9464" w:type="dxa"/>
            <w:gridSpan w:val="5"/>
            <w:shd w:val="clear" w:color="auto" w:fill="auto"/>
            <w:vAlign w:val="center"/>
          </w:tcPr>
          <w:p w14:paraId="3D5671EC" w14:textId="77777777" w:rsidR="00E10791" w:rsidRPr="002A7FDC" w:rsidRDefault="00E10791" w:rsidP="006C129D">
            <w:pPr>
              <w:rPr>
                <w:i/>
                <w:sz w:val="18"/>
                <w:szCs w:val="18"/>
              </w:rPr>
            </w:pPr>
            <w:r w:rsidRPr="002A7FDC">
              <w:rPr>
                <w:i/>
                <w:sz w:val="18"/>
                <w:szCs w:val="18"/>
              </w:rPr>
              <w:t>Fraction of SoC in product</w:t>
            </w:r>
          </w:p>
        </w:tc>
      </w:tr>
      <w:tr w:rsidR="00713E7F" w:rsidRPr="002A7FDC" w14:paraId="76B360ED" w14:textId="77777777" w:rsidTr="006C129D">
        <w:tc>
          <w:tcPr>
            <w:tcW w:w="2239" w:type="dxa"/>
            <w:shd w:val="clear" w:color="auto" w:fill="auto"/>
            <w:vAlign w:val="bottom"/>
          </w:tcPr>
          <w:p w14:paraId="6B39A2CC" w14:textId="67150C61" w:rsidR="00713E7F" w:rsidRPr="002A7FDC" w:rsidRDefault="00713E7F" w:rsidP="006C129D">
            <w:pPr>
              <w:rPr>
                <w:sz w:val="18"/>
                <w:szCs w:val="18"/>
              </w:rPr>
            </w:pPr>
            <w:r w:rsidRPr="002A7FDC">
              <w:rPr>
                <w:rFonts w:cs="Calibri"/>
                <w:color w:val="000000"/>
                <w:sz w:val="18"/>
                <w:szCs w:val="18"/>
              </w:rPr>
              <w:t>2-methylundecanal [CAS no. 110-41-8]</w:t>
            </w:r>
          </w:p>
        </w:tc>
        <w:tc>
          <w:tcPr>
            <w:tcW w:w="1841" w:type="dxa"/>
            <w:vMerge w:val="restart"/>
            <w:shd w:val="clear" w:color="auto" w:fill="auto"/>
            <w:vAlign w:val="center"/>
          </w:tcPr>
          <w:p w14:paraId="1D276DAA" w14:textId="77777777" w:rsidR="00713E7F" w:rsidRPr="002A7FDC" w:rsidRDefault="00713E7F" w:rsidP="006C129D">
            <w:pPr>
              <w:rPr>
                <w:i/>
                <w:sz w:val="18"/>
                <w:szCs w:val="18"/>
                <w:vertAlign w:val="subscript"/>
              </w:rPr>
            </w:pPr>
            <w:r w:rsidRPr="002A7FDC">
              <w:rPr>
                <w:i/>
                <w:sz w:val="18"/>
                <w:szCs w:val="18"/>
              </w:rPr>
              <w:t>F</w:t>
            </w:r>
            <w:r w:rsidRPr="002A7FDC">
              <w:rPr>
                <w:i/>
                <w:sz w:val="18"/>
                <w:szCs w:val="18"/>
                <w:vertAlign w:val="subscript"/>
              </w:rPr>
              <w:t>soc</w:t>
            </w:r>
          </w:p>
        </w:tc>
        <w:tc>
          <w:tcPr>
            <w:tcW w:w="1700" w:type="dxa"/>
            <w:vMerge w:val="restart"/>
            <w:shd w:val="clear" w:color="auto" w:fill="auto"/>
            <w:vAlign w:val="center"/>
          </w:tcPr>
          <w:p w14:paraId="0CA6C87C" w14:textId="77777777" w:rsidR="00713E7F" w:rsidRPr="002A7FDC" w:rsidRDefault="00713E7F" w:rsidP="006C129D">
            <w:pPr>
              <w:rPr>
                <w:sz w:val="18"/>
                <w:szCs w:val="18"/>
              </w:rPr>
            </w:pPr>
            <w:r w:rsidRPr="002A7FDC">
              <w:rPr>
                <w:sz w:val="18"/>
                <w:szCs w:val="18"/>
              </w:rPr>
              <w:t>[-]</w:t>
            </w:r>
          </w:p>
        </w:tc>
        <w:tc>
          <w:tcPr>
            <w:tcW w:w="1842" w:type="dxa"/>
            <w:shd w:val="clear" w:color="auto" w:fill="auto"/>
            <w:vAlign w:val="center"/>
          </w:tcPr>
          <w:p w14:paraId="7565F996" w14:textId="6602CD4A"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6424E6B4" w14:textId="77777777" w:rsidR="00713E7F" w:rsidRPr="002A7FDC" w:rsidRDefault="00713E7F" w:rsidP="006C129D">
            <w:pPr>
              <w:rPr>
                <w:sz w:val="18"/>
                <w:szCs w:val="18"/>
              </w:rPr>
            </w:pPr>
            <w:r w:rsidRPr="002A7FDC">
              <w:rPr>
                <w:sz w:val="18"/>
                <w:szCs w:val="18"/>
              </w:rPr>
              <w:t>S</w:t>
            </w:r>
          </w:p>
        </w:tc>
      </w:tr>
      <w:tr w:rsidR="00713E7F" w:rsidRPr="002A7FDC" w14:paraId="0779F8EA" w14:textId="77777777" w:rsidTr="006C129D">
        <w:tc>
          <w:tcPr>
            <w:tcW w:w="2239" w:type="dxa"/>
            <w:shd w:val="clear" w:color="auto" w:fill="auto"/>
            <w:vAlign w:val="bottom"/>
          </w:tcPr>
          <w:p w14:paraId="5A9A669F" w14:textId="7326F06D" w:rsidR="00713E7F" w:rsidRPr="002A7FDC" w:rsidRDefault="00713E7F" w:rsidP="006C129D">
            <w:pPr>
              <w:rPr>
                <w:sz w:val="18"/>
                <w:szCs w:val="18"/>
              </w:rPr>
            </w:pPr>
            <w:r w:rsidRPr="002A7FDC">
              <w:rPr>
                <w:rFonts w:cs="Calibri"/>
                <w:color w:val="000000"/>
                <w:sz w:val="18"/>
                <w:szCs w:val="18"/>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841" w:type="dxa"/>
            <w:vMerge/>
            <w:shd w:val="clear" w:color="auto" w:fill="auto"/>
            <w:vAlign w:val="center"/>
          </w:tcPr>
          <w:p w14:paraId="705FCBC8" w14:textId="77777777" w:rsidR="00713E7F" w:rsidRPr="002A7FDC" w:rsidRDefault="00713E7F" w:rsidP="006C129D">
            <w:pPr>
              <w:rPr>
                <w:i/>
                <w:sz w:val="18"/>
                <w:szCs w:val="18"/>
              </w:rPr>
            </w:pPr>
          </w:p>
        </w:tc>
        <w:tc>
          <w:tcPr>
            <w:tcW w:w="1700" w:type="dxa"/>
            <w:vMerge/>
            <w:shd w:val="clear" w:color="auto" w:fill="auto"/>
            <w:vAlign w:val="center"/>
          </w:tcPr>
          <w:p w14:paraId="2619B8AF" w14:textId="77777777" w:rsidR="00713E7F" w:rsidRPr="002A7FDC" w:rsidRDefault="00713E7F" w:rsidP="006C129D">
            <w:pPr>
              <w:rPr>
                <w:sz w:val="18"/>
                <w:szCs w:val="18"/>
              </w:rPr>
            </w:pPr>
          </w:p>
        </w:tc>
        <w:tc>
          <w:tcPr>
            <w:tcW w:w="1842" w:type="dxa"/>
            <w:shd w:val="clear" w:color="auto" w:fill="auto"/>
            <w:vAlign w:val="center"/>
          </w:tcPr>
          <w:p w14:paraId="43CEE352" w14:textId="10B76FBE" w:rsidR="00713E7F" w:rsidRPr="002A7FDC" w:rsidRDefault="00713E7F" w:rsidP="006C129D">
            <w:pPr>
              <w:rPr>
                <w:sz w:val="18"/>
                <w:szCs w:val="18"/>
              </w:rPr>
            </w:pPr>
            <w:r w:rsidRPr="002A7FDC">
              <w:rPr>
                <w:sz w:val="18"/>
                <w:szCs w:val="18"/>
              </w:rPr>
              <w:t>0.13</w:t>
            </w:r>
          </w:p>
        </w:tc>
        <w:tc>
          <w:tcPr>
            <w:tcW w:w="1842" w:type="dxa"/>
            <w:shd w:val="clear" w:color="auto" w:fill="auto"/>
            <w:vAlign w:val="center"/>
          </w:tcPr>
          <w:p w14:paraId="72F3A125" w14:textId="77777777" w:rsidR="00713E7F" w:rsidRPr="002A7FDC" w:rsidRDefault="00713E7F" w:rsidP="006C129D">
            <w:pPr>
              <w:rPr>
                <w:sz w:val="18"/>
                <w:szCs w:val="18"/>
              </w:rPr>
            </w:pPr>
            <w:r w:rsidRPr="002A7FDC">
              <w:rPr>
                <w:sz w:val="18"/>
                <w:szCs w:val="18"/>
              </w:rPr>
              <w:t>S</w:t>
            </w:r>
          </w:p>
        </w:tc>
      </w:tr>
      <w:tr w:rsidR="00713E7F" w:rsidRPr="002A7FDC" w14:paraId="58DD92D4" w14:textId="77777777" w:rsidTr="006C129D">
        <w:tc>
          <w:tcPr>
            <w:tcW w:w="2239" w:type="dxa"/>
            <w:shd w:val="clear" w:color="auto" w:fill="auto"/>
            <w:vAlign w:val="bottom"/>
          </w:tcPr>
          <w:p w14:paraId="6D4ECED8" w14:textId="37E26BE0" w:rsidR="00713E7F" w:rsidRPr="002A7FDC" w:rsidRDefault="00713E7F" w:rsidP="006C129D">
            <w:pPr>
              <w:rPr>
                <w:sz w:val="18"/>
                <w:szCs w:val="18"/>
              </w:rPr>
            </w:pPr>
            <w:r w:rsidRPr="002A7FDC">
              <w:rPr>
                <w:rFonts w:cs="Calibri"/>
                <w:color w:val="000000"/>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841" w:type="dxa"/>
            <w:vMerge/>
            <w:shd w:val="clear" w:color="auto" w:fill="auto"/>
            <w:vAlign w:val="center"/>
          </w:tcPr>
          <w:p w14:paraId="03622A43" w14:textId="77777777" w:rsidR="00713E7F" w:rsidRPr="002A7FDC" w:rsidRDefault="00713E7F" w:rsidP="006C129D">
            <w:pPr>
              <w:rPr>
                <w:i/>
                <w:sz w:val="18"/>
                <w:szCs w:val="18"/>
              </w:rPr>
            </w:pPr>
          </w:p>
        </w:tc>
        <w:tc>
          <w:tcPr>
            <w:tcW w:w="1700" w:type="dxa"/>
            <w:vMerge/>
            <w:shd w:val="clear" w:color="auto" w:fill="auto"/>
            <w:vAlign w:val="center"/>
          </w:tcPr>
          <w:p w14:paraId="67FBEE21" w14:textId="77777777" w:rsidR="00713E7F" w:rsidRPr="002A7FDC" w:rsidRDefault="00713E7F" w:rsidP="006C129D">
            <w:pPr>
              <w:rPr>
                <w:sz w:val="18"/>
                <w:szCs w:val="18"/>
              </w:rPr>
            </w:pPr>
          </w:p>
        </w:tc>
        <w:tc>
          <w:tcPr>
            <w:tcW w:w="1842" w:type="dxa"/>
            <w:shd w:val="clear" w:color="auto" w:fill="auto"/>
            <w:vAlign w:val="center"/>
          </w:tcPr>
          <w:p w14:paraId="46EB651E" w14:textId="5A575D07"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4F9316C6" w14:textId="77777777" w:rsidR="00713E7F" w:rsidRPr="002A7FDC" w:rsidRDefault="00713E7F" w:rsidP="006C129D">
            <w:pPr>
              <w:rPr>
                <w:sz w:val="18"/>
                <w:szCs w:val="18"/>
              </w:rPr>
            </w:pPr>
            <w:r w:rsidRPr="002A7FDC">
              <w:rPr>
                <w:sz w:val="18"/>
                <w:szCs w:val="18"/>
              </w:rPr>
              <w:t>S</w:t>
            </w:r>
          </w:p>
        </w:tc>
      </w:tr>
      <w:tr w:rsidR="00713E7F" w:rsidRPr="002A7FDC" w14:paraId="6928D587" w14:textId="77777777" w:rsidTr="006C129D">
        <w:tc>
          <w:tcPr>
            <w:tcW w:w="2239" w:type="dxa"/>
            <w:shd w:val="clear" w:color="auto" w:fill="auto"/>
            <w:vAlign w:val="bottom"/>
          </w:tcPr>
          <w:p w14:paraId="4756B43E" w14:textId="045147F8" w:rsidR="00713E7F" w:rsidRPr="002A7FDC" w:rsidRDefault="00713E7F" w:rsidP="006C129D">
            <w:pPr>
              <w:rPr>
                <w:sz w:val="18"/>
                <w:szCs w:val="18"/>
              </w:rPr>
            </w:pPr>
            <w:r w:rsidRPr="002A7FDC">
              <w:rPr>
                <w:rFonts w:cs="Calibri"/>
                <w:color w:val="000000"/>
                <w:sz w:val="18"/>
                <w:szCs w:val="18"/>
              </w:rPr>
              <w:t xml:space="preserve">Menthanyl acetate / p-menthan-8-yl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841" w:type="dxa"/>
            <w:vMerge/>
            <w:shd w:val="clear" w:color="auto" w:fill="auto"/>
            <w:vAlign w:val="center"/>
          </w:tcPr>
          <w:p w14:paraId="644D9792" w14:textId="77777777" w:rsidR="00713E7F" w:rsidRPr="002A7FDC" w:rsidRDefault="00713E7F" w:rsidP="006C129D">
            <w:pPr>
              <w:rPr>
                <w:i/>
                <w:sz w:val="18"/>
                <w:szCs w:val="18"/>
              </w:rPr>
            </w:pPr>
          </w:p>
        </w:tc>
        <w:tc>
          <w:tcPr>
            <w:tcW w:w="1700" w:type="dxa"/>
            <w:vMerge/>
            <w:shd w:val="clear" w:color="auto" w:fill="auto"/>
            <w:vAlign w:val="center"/>
          </w:tcPr>
          <w:p w14:paraId="0FBCAF35" w14:textId="77777777" w:rsidR="00713E7F" w:rsidRPr="002A7FDC" w:rsidRDefault="00713E7F" w:rsidP="006C129D">
            <w:pPr>
              <w:rPr>
                <w:sz w:val="18"/>
                <w:szCs w:val="18"/>
              </w:rPr>
            </w:pPr>
          </w:p>
        </w:tc>
        <w:tc>
          <w:tcPr>
            <w:tcW w:w="1842" w:type="dxa"/>
            <w:shd w:val="clear" w:color="auto" w:fill="auto"/>
            <w:vAlign w:val="center"/>
          </w:tcPr>
          <w:p w14:paraId="549A3EB2" w14:textId="6498B826" w:rsidR="00713E7F" w:rsidRPr="002A7FDC" w:rsidRDefault="00713E7F" w:rsidP="006C129D">
            <w:pPr>
              <w:rPr>
                <w:sz w:val="18"/>
                <w:szCs w:val="18"/>
              </w:rPr>
            </w:pPr>
            <w:r w:rsidRPr="002A7FDC">
              <w:rPr>
                <w:sz w:val="18"/>
                <w:szCs w:val="18"/>
              </w:rPr>
              <w:t>0.33</w:t>
            </w:r>
          </w:p>
        </w:tc>
        <w:tc>
          <w:tcPr>
            <w:tcW w:w="1842" w:type="dxa"/>
            <w:shd w:val="clear" w:color="auto" w:fill="auto"/>
            <w:vAlign w:val="center"/>
          </w:tcPr>
          <w:p w14:paraId="3C642694" w14:textId="77777777" w:rsidR="00713E7F" w:rsidRPr="002A7FDC" w:rsidRDefault="00713E7F" w:rsidP="006C129D">
            <w:pPr>
              <w:rPr>
                <w:sz w:val="18"/>
                <w:szCs w:val="18"/>
              </w:rPr>
            </w:pPr>
            <w:r w:rsidRPr="002A7FDC">
              <w:rPr>
                <w:sz w:val="18"/>
                <w:szCs w:val="18"/>
              </w:rPr>
              <w:t>S</w:t>
            </w:r>
          </w:p>
        </w:tc>
      </w:tr>
      <w:tr w:rsidR="00713E7F" w:rsidRPr="002A7FDC" w14:paraId="20D0144E" w14:textId="77777777" w:rsidTr="006C129D">
        <w:tc>
          <w:tcPr>
            <w:tcW w:w="2239" w:type="dxa"/>
            <w:shd w:val="clear" w:color="auto" w:fill="auto"/>
            <w:vAlign w:val="bottom"/>
          </w:tcPr>
          <w:p w14:paraId="5E948D1C" w14:textId="1A87C6D6" w:rsidR="00713E7F" w:rsidRPr="002A7FDC" w:rsidRDefault="00713E7F" w:rsidP="006C129D">
            <w:pPr>
              <w:rPr>
                <w:sz w:val="18"/>
                <w:szCs w:val="18"/>
              </w:rPr>
            </w:pPr>
            <w:r w:rsidRPr="002A7FDC">
              <w:rPr>
                <w:rFonts w:cs="Calibri"/>
                <w:color w:val="000000"/>
                <w:sz w:val="18"/>
                <w:szCs w:val="18"/>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841" w:type="dxa"/>
            <w:vMerge/>
            <w:shd w:val="clear" w:color="auto" w:fill="auto"/>
            <w:vAlign w:val="center"/>
          </w:tcPr>
          <w:p w14:paraId="03F648B0" w14:textId="77777777" w:rsidR="00713E7F" w:rsidRPr="002A7FDC" w:rsidRDefault="00713E7F" w:rsidP="006C129D">
            <w:pPr>
              <w:rPr>
                <w:i/>
                <w:sz w:val="18"/>
                <w:szCs w:val="18"/>
              </w:rPr>
            </w:pPr>
          </w:p>
        </w:tc>
        <w:tc>
          <w:tcPr>
            <w:tcW w:w="1700" w:type="dxa"/>
            <w:vMerge/>
            <w:shd w:val="clear" w:color="auto" w:fill="auto"/>
            <w:vAlign w:val="center"/>
          </w:tcPr>
          <w:p w14:paraId="1A4F2F6D" w14:textId="77777777" w:rsidR="00713E7F" w:rsidRPr="002A7FDC" w:rsidRDefault="00713E7F" w:rsidP="006C129D">
            <w:pPr>
              <w:rPr>
                <w:sz w:val="18"/>
                <w:szCs w:val="18"/>
              </w:rPr>
            </w:pPr>
          </w:p>
        </w:tc>
        <w:tc>
          <w:tcPr>
            <w:tcW w:w="1842" w:type="dxa"/>
            <w:shd w:val="clear" w:color="auto" w:fill="auto"/>
            <w:vAlign w:val="center"/>
          </w:tcPr>
          <w:p w14:paraId="6ADB37DF" w14:textId="77777777"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76FB4697" w14:textId="77777777" w:rsidR="00713E7F" w:rsidRPr="002A7FDC" w:rsidRDefault="00713E7F" w:rsidP="006C129D">
            <w:pPr>
              <w:rPr>
                <w:sz w:val="18"/>
                <w:szCs w:val="18"/>
              </w:rPr>
            </w:pPr>
            <w:r w:rsidRPr="002A7FDC">
              <w:rPr>
                <w:sz w:val="18"/>
                <w:szCs w:val="18"/>
              </w:rPr>
              <w:t>S</w:t>
            </w:r>
          </w:p>
        </w:tc>
      </w:tr>
      <w:tr w:rsidR="00713E7F" w:rsidRPr="002A7FDC" w14:paraId="23443E2C" w14:textId="77777777" w:rsidTr="006C129D">
        <w:tc>
          <w:tcPr>
            <w:tcW w:w="2239" w:type="dxa"/>
            <w:shd w:val="clear" w:color="auto" w:fill="auto"/>
            <w:vAlign w:val="bottom"/>
          </w:tcPr>
          <w:p w14:paraId="69A7BB24" w14:textId="6101AD28" w:rsidR="00713E7F" w:rsidRPr="002A7FDC" w:rsidRDefault="00713E7F" w:rsidP="006C129D">
            <w:pPr>
              <w:rPr>
                <w:sz w:val="18"/>
                <w:szCs w:val="18"/>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841" w:type="dxa"/>
            <w:vMerge/>
            <w:shd w:val="clear" w:color="auto" w:fill="auto"/>
            <w:vAlign w:val="center"/>
          </w:tcPr>
          <w:p w14:paraId="62C346DE" w14:textId="77777777" w:rsidR="00713E7F" w:rsidRPr="002A7FDC" w:rsidRDefault="00713E7F" w:rsidP="006C129D">
            <w:pPr>
              <w:rPr>
                <w:i/>
                <w:sz w:val="18"/>
                <w:szCs w:val="18"/>
              </w:rPr>
            </w:pPr>
          </w:p>
        </w:tc>
        <w:tc>
          <w:tcPr>
            <w:tcW w:w="1700" w:type="dxa"/>
            <w:vMerge/>
            <w:shd w:val="clear" w:color="auto" w:fill="auto"/>
            <w:vAlign w:val="center"/>
          </w:tcPr>
          <w:p w14:paraId="788296F9" w14:textId="77777777" w:rsidR="00713E7F" w:rsidRPr="002A7FDC" w:rsidRDefault="00713E7F" w:rsidP="006C129D">
            <w:pPr>
              <w:rPr>
                <w:sz w:val="18"/>
                <w:szCs w:val="18"/>
              </w:rPr>
            </w:pPr>
          </w:p>
        </w:tc>
        <w:tc>
          <w:tcPr>
            <w:tcW w:w="1842" w:type="dxa"/>
            <w:shd w:val="clear" w:color="auto" w:fill="auto"/>
            <w:vAlign w:val="center"/>
          </w:tcPr>
          <w:p w14:paraId="44E6D6FA" w14:textId="3C7EBA56" w:rsidR="00713E7F" w:rsidRPr="002A7FDC" w:rsidRDefault="00713E7F" w:rsidP="006C129D">
            <w:pPr>
              <w:rPr>
                <w:sz w:val="18"/>
                <w:szCs w:val="18"/>
              </w:rPr>
            </w:pPr>
            <w:r w:rsidRPr="002A7FDC">
              <w:rPr>
                <w:sz w:val="18"/>
                <w:szCs w:val="18"/>
              </w:rPr>
              <w:t>0.000</w:t>
            </w:r>
            <w:r w:rsidR="00505E77" w:rsidRPr="002A7FDC">
              <w:rPr>
                <w:sz w:val="18"/>
                <w:szCs w:val="18"/>
              </w:rPr>
              <w:t>60</w:t>
            </w:r>
          </w:p>
        </w:tc>
        <w:tc>
          <w:tcPr>
            <w:tcW w:w="1842" w:type="dxa"/>
            <w:shd w:val="clear" w:color="auto" w:fill="auto"/>
            <w:vAlign w:val="center"/>
          </w:tcPr>
          <w:p w14:paraId="66D20CDC" w14:textId="77777777" w:rsidR="00713E7F" w:rsidRPr="002A7FDC" w:rsidRDefault="00713E7F" w:rsidP="006C129D">
            <w:pPr>
              <w:rPr>
                <w:sz w:val="18"/>
                <w:szCs w:val="18"/>
              </w:rPr>
            </w:pPr>
            <w:r w:rsidRPr="002A7FDC">
              <w:rPr>
                <w:sz w:val="18"/>
                <w:szCs w:val="18"/>
              </w:rPr>
              <w:t>S</w:t>
            </w:r>
          </w:p>
        </w:tc>
      </w:tr>
      <w:tr w:rsidR="00713E7F" w:rsidRPr="002A7FDC" w14:paraId="25DA54F4" w14:textId="77777777" w:rsidTr="006C129D">
        <w:tc>
          <w:tcPr>
            <w:tcW w:w="2239" w:type="dxa"/>
            <w:shd w:val="clear" w:color="auto" w:fill="auto"/>
            <w:vAlign w:val="bottom"/>
          </w:tcPr>
          <w:p w14:paraId="1B5C1B92" w14:textId="658964D7" w:rsidR="00713E7F" w:rsidRPr="002A7FDC" w:rsidRDefault="00713E7F" w:rsidP="006C129D">
            <w:pPr>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841" w:type="dxa"/>
            <w:vMerge/>
            <w:shd w:val="clear" w:color="auto" w:fill="auto"/>
            <w:vAlign w:val="center"/>
          </w:tcPr>
          <w:p w14:paraId="379A7340" w14:textId="77777777" w:rsidR="00713E7F" w:rsidRPr="002A7FDC" w:rsidRDefault="00713E7F" w:rsidP="006C129D">
            <w:pPr>
              <w:rPr>
                <w:i/>
                <w:sz w:val="18"/>
                <w:szCs w:val="18"/>
              </w:rPr>
            </w:pPr>
          </w:p>
        </w:tc>
        <w:tc>
          <w:tcPr>
            <w:tcW w:w="1700" w:type="dxa"/>
            <w:vMerge/>
            <w:shd w:val="clear" w:color="auto" w:fill="auto"/>
            <w:vAlign w:val="center"/>
          </w:tcPr>
          <w:p w14:paraId="3B443578" w14:textId="77777777" w:rsidR="00713E7F" w:rsidRPr="002A7FDC" w:rsidRDefault="00713E7F" w:rsidP="006C129D">
            <w:pPr>
              <w:rPr>
                <w:sz w:val="18"/>
                <w:szCs w:val="18"/>
              </w:rPr>
            </w:pPr>
          </w:p>
        </w:tc>
        <w:tc>
          <w:tcPr>
            <w:tcW w:w="1842" w:type="dxa"/>
            <w:shd w:val="clear" w:color="auto" w:fill="auto"/>
            <w:vAlign w:val="center"/>
          </w:tcPr>
          <w:p w14:paraId="42C4008E" w14:textId="101AE326"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745617C2" w14:textId="27F62DD2" w:rsidR="00713E7F" w:rsidRPr="002A7FDC" w:rsidRDefault="00713E7F" w:rsidP="006C129D">
            <w:pPr>
              <w:rPr>
                <w:sz w:val="18"/>
                <w:szCs w:val="18"/>
              </w:rPr>
            </w:pPr>
            <w:r w:rsidRPr="002A7FDC">
              <w:rPr>
                <w:sz w:val="18"/>
                <w:szCs w:val="18"/>
              </w:rPr>
              <w:t>S</w:t>
            </w:r>
          </w:p>
        </w:tc>
      </w:tr>
      <w:tr w:rsidR="00713E7F" w:rsidRPr="002A7FDC" w14:paraId="161CCB54" w14:textId="77777777" w:rsidTr="006C129D">
        <w:tc>
          <w:tcPr>
            <w:tcW w:w="2239" w:type="dxa"/>
            <w:shd w:val="clear" w:color="auto" w:fill="auto"/>
            <w:vAlign w:val="bottom"/>
          </w:tcPr>
          <w:p w14:paraId="1034A098" w14:textId="4007DA76" w:rsidR="00713E7F" w:rsidRPr="002A7FDC" w:rsidRDefault="00713E7F" w:rsidP="006C129D">
            <w:pPr>
              <w:rPr>
                <w:sz w:val="18"/>
                <w:szCs w:val="18"/>
              </w:rPr>
            </w:pPr>
            <w:r w:rsidRPr="002A7FDC">
              <w:rPr>
                <w:sz w:val="18"/>
                <w:szCs w:val="18"/>
              </w:rPr>
              <w:t>3,7-dimethylocta-1,3,6-triene [CAS no. 13877-91-3]</w:t>
            </w:r>
          </w:p>
        </w:tc>
        <w:tc>
          <w:tcPr>
            <w:tcW w:w="1841" w:type="dxa"/>
            <w:vMerge/>
            <w:shd w:val="clear" w:color="auto" w:fill="auto"/>
            <w:vAlign w:val="center"/>
          </w:tcPr>
          <w:p w14:paraId="4E01AE40" w14:textId="77777777" w:rsidR="00713E7F" w:rsidRPr="002A7FDC" w:rsidRDefault="00713E7F" w:rsidP="006C129D">
            <w:pPr>
              <w:rPr>
                <w:i/>
                <w:sz w:val="18"/>
                <w:szCs w:val="18"/>
              </w:rPr>
            </w:pPr>
          </w:p>
        </w:tc>
        <w:tc>
          <w:tcPr>
            <w:tcW w:w="1700" w:type="dxa"/>
            <w:vMerge/>
            <w:shd w:val="clear" w:color="auto" w:fill="auto"/>
            <w:vAlign w:val="center"/>
          </w:tcPr>
          <w:p w14:paraId="3186AE95" w14:textId="77777777" w:rsidR="00713E7F" w:rsidRPr="002A7FDC" w:rsidRDefault="00713E7F" w:rsidP="006C129D">
            <w:pPr>
              <w:rPr>
                <w:sz w:val="18"/>
                <w:szCs w:val="18"/>
              </w:rPr>
            </w:pPr>
          </w:p>
        </w:tc>
        <w:tc>
          <w:tcPr>
            <w:tcW w:w="1842" w:type="dxa"/>
            <w:shd w:val="clear" w:color="auto" w:fill="auto"/>
            <w:vAlign w:val="center"/>
          </w:tcPr>
          <w:p w14:paraId="16E46219" w14:textId="4116EFB1"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529415FF" w14:textId="62721CE8" w:rsidR="00713E7F" w:rsidRPr="002A7FDC" w:rsidRDefault="00713E7F" w:rsidP="006C129D">
            <w:pPr>
              <w:rPr>
                <w:sz w:val="18"/>
                <w:szCs w:val="18"/>
              </w:rPr>
            </w:pPr>
            <w:r w:rsidRPr="002A7FDC">
              <w:rPr>
                <w:sz w:val="18"/>
                <w:szCs w:val="18"/>
              </w:rPr>
              <w:t>S</w:t>
            </w:r>
          </w:p>
        </w:tc>
      </w:tr>
      <w:tr w:rsidR="00E10791" w:rsidRPr="002A7FDC" w14:paraId="77BF11DA" w14:textId="77777777" w:rsidTr="006C129D">
        <w:tc>
          <w:tcPr>
            <w:tcW w:w="2239" w:type="dxa"/>
            <w:shd w:val="clear" w:color="auto" w:fill="auto"/>
            <w:vAlign w:val="center"/>
          </w:tcPr>
          <w:p w14:paraId="0C11E731" w14:textId="77777777" w:rsidR="00E10791" w:rsidRPr="002A7FDC" w:rsidRDefault="00E10791" w:rsidP="006C129D">
            <w:pPr>
              <w:rPr>
                <w:sz w:val="18"/>
                <w:szCs w:val="18"/>
              </w:rPr>
            </w:pPr>
            <w:r w:rsidRPr="002A7FDC">
              <w:rPr>
                <w:sz w:val="18"/>
                <w:szCs w:val="18"/>
              </w:rPr>
              <w:t>Maximal duration of use of the device/diffuser</w:t>
            </w:r>
          </w:p>
        </w:tc>
        <w:tc>
          <w:tcPr>
            <w:tcW w:w="1841" w:type="dxa"/>
            <w:shd w:val="clear" w:color="auto" w:fill="auto"/>
            <w:vAlign w:val="center"/>
          </w:tcPr>
          <w:p w14:paraId="25DF0809" w14:textId="77777777" w:rsidR="00E10791" w:rsidRPr="002A7FDC" w:rsidRDefault="00E10791" w:rsidP="006C129D">
            <w:pPr>
              <w:rPr>
                <w:i/>
                <w:sz w:val="18"/>
                <w:szCs w:val="18"/>
              </w:rPr>
            </w:pPr>
            <w:r w:rsidRPr="002A7FDC">
              <w:rPr>
                <w:i/>
                <w:sz w:val="18"/>
                <w:szCs w:val="18"/>
              </w:rPr>
              <w:t>T</w:t>
            </w:r>
            <w:r w:rsidRPr="002A7FDC">
              <w:rPr>
                <w:i/>
                <w:sz w:val="18"/>
                <w:szCs w:val="18"/>
                <w:vertAlign w:val="subscript"/>
              </w:rPr>
              <w:t>max</w:t>
            </w:r>
          </w:p>
        </w:tc>
        <w:tc>
          <w:tcPr>
            <w:tcW w:w="1700" w:type="dxa"/>
            <w:shd w:val="clear" w:color="auto" w:fill="auto"/>
            <w:vAlign w:val="center"/>
          </w:tcPr>
          <w:p w14:paraId="784414D0" w14:textId="77777777" w:rsidR="00E10791" w:rsidRPr="002A7FDC" w:rsidRDefault="00E10791" w:rsidP="006C129D">
            <w:pPr>
              <w:rPr>
                <w:sz w:val="18"/>
                <w:szCs w:val="18"/>
              </w:rPr>
            </w:pPr>
            <w:r w:rsidRPr="002A7FDC">
              <w:rPr>
                <w:sz w:val="18"/>
                <w:szCs w:val="18"/>
              </w:rPr>
              <w:t>h</w:t>
            </w:r>
          </w:p>
        </w:tc>
        <w:tc>
          <w:tcPr>
            <w:tcW w:w="1842" w:type="dxa"/>
            <w:shd w:val="clear" w:color="auto" w:fill="auto"/>
            <w:vAlign w:val="center"/>
          </w:tcPr>
          <w:p w14:paraId="66DF5DB4" w14:textId="77777777" w:rsidR="00E10791" w:rsidRPr="002A7FDC" w:rsidRDefault="00E10791" w:rsidP="006C129D">
            <w:pPr>
              <w:rPr>
                <w:sz w:val="18"/>
                <w:szCs w:val="18"/>
              </w:rPr>
            </w:pPr>
            <w:r w:rsidRPr="002A7FDC">
              <w:rPr>
                <w:sz w:val="18"/>
                <w:szCs w:val="18"/>
              </w:rPr>
              <w:t>2160</w:t>
            </w:r>
          </w:p>
        </w:tc>
        <w:tc>
          <w:tcPr>
            <w:tcW w:w="1842" w:type="dxa"/>
            <w:shd w:val="clear" w:color="auto" w:fill="auto"/>
            <w:vAlign w:val="center"/>
          </w:tcPr>
          <w:p w14:paraId="221AC332" w14:textId="77777777" w:rsidR="00E10791" w:rsidRPr="002A7FDC" w:rsidRDefault="00E10791" w:rsidP="006C129D">
            <w:pPr>
              <w:rPr>
                <w:sz w:val="18"/>
                <w:szCs w:val="18"/>
              </w:rPr>
            </w:pPr>
            <w:r w:rsidRPr="002A7FDC">
              <w:rPr>
                <w:sz w:val="18"/>
                <w:szCs w:val="18"/>
              </w:rPr>
              <w:t>S</w:t>
            </w:r>
          </w:p>
        </w:tc>
      </w:tr>
      <w:tr w:rsidR="00E10791" w:rsidRPr="002A7FDC" w14:paraId="6E999AD4" w14:textId="77777777" w:rsidTr="006C129D">
        <w:tc>
          <w:tcPr>
            <w:tcW w:w="2239" w:type="dxa"/>
            <w:shd w:val="clear" w:color="auto" w:fill="auto"/>
            <w:vAlign w:val="center"/>
          </w:tcPr>
          <w:p w14:paraId="781CDD57" w14:textId="77777777" w:rsidR="00E10791" w:rsidRPr="002A7FDC" w:rsidRDefault="00E10791" w:rsidP="006C129D">
            <w:pPr>
              <w:rPr>
                <w:sz w:val="18"/>
                <w:szCs w:val="18"/>
              </w:rPr>
            </w:pPr>
            <w:r w:rsidRPr="002A7FDC">
              <w:rPr>
                <w:sz w:val="18"/>
                <w:szCs w:val="18"/>
              </w:rPr>
              <w:t xml:space="preserve">Duration of use per day </w:t>
            </w:r>
          </w:p>
        </w:tc>
        <w:tc>
          <w:tcPr>
            <w:tcW w:w="1841" w:type="dxa"/>
            <w:shd w:val="clear" w:color="auto" w:fill="auto"/>
            <w:vAlign w:val="center"/>
          </w:tcPr>
          <w:p w14:paraId="06644A45" w14:textId="77777777" w:rsidR="00E10791" w:rsidRPr="002A7FDC" w:rsidRDefault="00E10791" w:rsidP="006C129D">
            <w:pPr>
              <w:rPr>
                <w:i/>
                <w:sz w:val="18"/>
                <w:szCs w:val="18"/>
              </w:rPr>
            </w:pPr>
            <w:r w:rsidRPr="002A7FDC">
              <w:rPr>
                <w:i/>
                <w:sz w:val="18"/>
                <w:szCs w:val="18"/>
              </w:rPr>
              <w:t>T</w:t>
            </w:r>
            <w:r w:rsidRPr="002A7FDC">
              <w:rPr>
                <w:i/>
                <w:sz w:val="18"/>
                <w:szCs w:val="18"/>
                <w:vertAlign w:val="subscript"/>
              </w:rPr>
              <w:t>day</w:t>
            </w:r>
          </w:p>
        </w:tc>
        <w:tc>
          <w:tcPr>
            <w:tcW w:w="1700" w:type="dxa"/>
            <w:shd w:val="clear" w:color="auto" w:fill="auto"/>
            <w:vAlign w:val="center"/>
          </w:tcPr>
          <w:p w14:paraId="5081EFB0" w14:textId="77777777" w:rsidR="00E10791" w:rsidRPr="002A7FDC" w:rsidRDefault="00E10791" w:rsidP="006C129D">
            <w:pPr>
              <w:rPr>
                <w:sz w:val="18"/>
                <w:szCs w:val="18"/>
              </w:rPr>
            </w:pPr>
            <w:r w:rsidRPr="002A7FDC">
              <w:rPr>
                <w:sz w:val="18"/>
                <w:szCs w:val="18"/>
              </w:rPr>
              <w:t>h.d</w:t>
            </w:r>
            <w:r w:rsidRPr="002A7FDC">
              <w:rPr>
                <w:sz w:val="18"/>
                <w:szCs w:val="18"/>
                <w:vertAlign w:val="superscript"/>
              </w:rPr>
              <w:t>-1</w:t>
            </w:r>
          </w:p>
        </w:tc>
        <w:tc>
          <w:tcPr>
            <w:tcW w:w="1842" w:type="dxa"/>
            <w:shd w:val="clear" w:color="auto" w:fill="auto"/>
            <w:vAlign w:val="center"/>
          </w:tcPr>
          <w:p w14:paraId="23D51CBD" w14:textId="77777777" w:rsidR="00E10791" w:rsidRPr="002A7FDC" w:rsidRDefault="00E10791" w:rsidP="006C129D">
            <w:pPr>
              <w:rPr>
                <w:sz w:val="18"/>
                <w:szCs w:val="18"/>
              </w:rPr>
            </w:pPr>
            <w:r w:rsidRPr="002A7FDC">
              <w:rPr>
                <w:sz w:val="18"/>
                <w:szCs w:val="18"/>
              </w:rPr>
              <w:t>24</w:t>
            </w:r>
          </w:p>
        </w:tc>
        <w:tc>
          <w:tcPr>
            <w:tcW w:w="1842" w:type="dxa"/>
            <w:shd w:val="clear" w:color="auto" w:fill="auto"/>
            <w:vAlign w:val="center"/>
          </w:tcPr>
          <w:p w14:paraId="41BC446B" w14:textId="77777777" w:rsidR="00E10791" w:rsidRPr="002A7FDC" w:rsidRDefault="00E10791" w:rsidP="006C129D">
            <w:pPr>
              <w:rPr>
                <w:sz w:val="18"/>
                <w:szCs w:val="18"/>
              </w:rPr>
            </w:pPr>
            <w:r w:rsidRPr="002A7FDC">
              <w:rPr>
                <w:sz w:val="18"/>
                <w:szCs w:val="18"/>
              </w:rPr>
              <w:t>D</w:t>
            </w:r>
          </w:p>
        </w:tc>
      </w:tr>
      <w:tr w:rsidR="00E10791" w:rsidRPr="002A7FDC" w14:paraId="0FED9FC2" w14:textId="77777777" w:rsidTr="006C129D">
        <w:tc>
          <w:tcPr>
            <w:tcW w:w="2239" w:type="dxa"/>
            <w:shd w:val="clear" w:color="auto" w:fill="auto"/>
            <w:vAlign w:val="center"/>
          </w:tcPr>
          <w:p w14:paraId="15D5AEAE" w14:textId="77777777" w:rsidR="00E10791" w:rsidRPr="002A7FDC" w:rsidRDefault="00E10791" w:rsidP="006C129D">
            <w:pPr>
              <w:tabs>
                <w:tab w:val="left" w:pos="1680"/>
              </w:tabs>
              <w:rPr>
                <w:rFonts w:eastAsia="MS Mincho"/>
                <w:sz w:val="18"/>
                <w:szCs w:val="18"/>
                <w:lang w:eastAsia="ja-JP"/>
              </w:rPr>
            </w:pPr>
            <w:r w:rsidRPr="002A7FDC">
              <w:rPr>
                <w:rFonts w:eastAsia="MS Mincho"/>
                <w:sz w:val="18"/>
                <w:szCs w:val="18"/>
                <w:lang w:eastAsia="ja-JP"/>
              </w:rPr>
              <w:t>Fraction emitted to floor during application</w:t>
            </w:r>
          </w:p>
        </w:tc>
        <w:tc>
          <w:tcPr>
            <w:tcW w:w="1841" w:type="dxa"/>
            <w:shd w:val="clear" w:color="auto" w:fill="auto"/>
            <w:vAlign w:val="center"/>
          </w:tcPr>
          <w:p w14:paraId="419AFFD5" w14:textId="77777777" w:rsidR="00E10791" w:rsidRPr="002A7FDC" w:rsidRDefault="00E10791" w:rsidP="006C129D">
            <w:pPr>
              <w:tabs>
                <w:tab w:val="left" w:pos="1680"/>
              </w:tabs>
              <w:jc w:val="both"/>
              <w:rPr>
                <w:rFonts w:eastAsia="MS Mincho"/>
                <w:i/>
                <w:sz w:val="18"/>
                <w:szCs w:val="18"/>
                <w:lang w:eastAsia="ja-JP"/>
              </w:rPr>
            </w:pPr>
            <w:r w:rsidRPr="002A7FDC">
              <w:rPr>
                <w:rFonts w:eastAsia="MS Mincho"/>
                <w:i/>
                <w:sz w:val="18"/>
                <w:szCs w:val="18"/>
                <w:lang w:eastAsia="ja-JP"/>
              </w:rPr>
              <w:t>F</w:t>
            </w:r>
            <w:r w:rsidRPr="002A7FDC">
              <w:rPr>
                <w:rFonts w:eastAsia="MS Mincho"/>
                <w:i/>
                <w:sz w:val="18"/>
                <w:szCs w:val="18"/>
                <w:vertAlign w:val="subscript"/>
                <w:lang w:eastAsia="ja-JP"/>
              </w:rPr>
              <w:t>application,floor</w:t>
            </w:r>
          </w:p>
        </w:tc>
        <w:tc>
          <w:tcPr>
            <w:tcW w:w="1700" w:type="dxa"/>
            <w:shd w:val="clear" w:color="auto" w:fill="auto"/>
            <w:vAlign w:val="center"/>
          </w:tcPr>
          <w:p w14:paraId="7255782D" w14:textId="77777777" w:rsidR="00E10791" w:rsidRPr="002A7FDC" w:rsidRDefault="00E10791" w:rsidP="006C129D">
            <w:pPr>
              <w:tabs>
                <w:tab w:val="left" w:pos="1680"/>
              </w:tabs>
              <w:jc w:val="both"/>
              <w:rPr>
                <w:rFonts w:eastAsia="MS Mincho"/>
                <w:sz w:val="18"/>
                <w:szCs w:val="18"/>
                <w:lang w:eastAsia="ja-JP"/>
              </w:rPr>
            </w:pPr>
            <w:r w:rsidRPr="002A7FDC">
              <w:rPr>
                <w:sz w:val="18"/>
                <w:szCs w:val="18"/>
              </w:rPr>
              <w:t>[-]</w:t>
            </w:r>
          </w:p>
        </w:tc>
        <w:tc>
          <w:tcPr>
            <w:tcW w:w="1842" w:type="dxa"/>
            <w:shd w:val="clear" w:color="auto" w:fill="auto"/>
            <w:vAlign w:val="center"/>
          </w:tcPr>
          <w:p w14:paraId="53F04278"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0.1</w:t>
            </w:r>
          </w:p>
        </w:tc>
        <w:tc>
          <w:tcPr>
            <w:tcW w:w="1842" w:type="dxa"/>
            <w:shd w:val="clear" w:color="auto" w:fill="auto"/>
            <w:vAlign w:val="center"/>
          </w:tcPr>
          <w:p w14:paraId="4332D3A1"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D (Default – diffusers)</w:t>
            </w:r>
          </w:p>
        </w:tc>
      </w:tr>
      <w:tr w:rsidR="00E10791" w:rsidRPr="002A7FDC" w14:paraId="3D688C20" w14:textId="77777777" w:rsidTr="006C129D">
        <w:tc>
          <w:tcPr>
            <w:tcW w:w="9464" w:type="dxa"/>
            <w:gridSpan w:val="5"/>
            <w:shd w:val="clear" w:color="auto" w:fill="auto"/>
            <w:vAlign w:val="center"/>
          </w:tcPr>
          <w:p w14:paraId="2A1687E8"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Output: Emission to floor during the application step</w:t>
            </w:r>
          </w:p>
        </w:tc>
      </w:tr>
      <w:tr w:rsidR="00713E7F" w:rsidRPr="002A7FDC" w14:paraId="3BC9E0FB" w14:textId="77777777" w:rsidTr="006C129D">
        <w:trPr>
          <w:trHeight w:val="276"/>
        </w:trPr>
        <w:tc>
          <w:tcPr>
            <w:tcW w:w="2239" w:type="dxa"/>
            <w:shd w:val="clear" w:color="auto" w:fill="auto"/>
            <w:vAlign w:val="bottom"/>
          </w:tcPr>
          <w:p w14:paraId="6ED46DFB" w14:textId="3C010227"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t>2-methylundecanal [CAS no. 110-41-8]</w:t>
            </w:r>
          </w:p>
        </w:tc>
        <w:tc>
          <w:tcPr>
            <w:tcW w:w="1841" w:type="dxa"/>
            <w:vMerge w:val="restart"/>
            <w:shd w:val="clear" w:color="auto" w:fill="auto"/>
            <w:vAlign w:val="center"/>
          </w:tcPr>
          <w:p w14:paraId="668C2586" w14:textId="77777777" w:rsidR="00713E7F" w:rsidRPr="002A7FDC" w:rsidRDefault="00713E7F" w:rsidP="006C129D">
            <w:pPr>
              <w:tabs>
                <w:tab w:val="left" w:pos="1680"/>
              </w:tabs>
              <w:jc w:val="both"/>
              <w:rPr>
                <w:rFonts w:eastAsia="MS Mincho"/>
                <w:i/>
                <w:sz w:val="18"/>
                <w:szCs w:val="18"/>
                <w:lang w:eastAsia="ja-JP"/>
              </w:rPr>
            </w:pPr>
            <w:r w:rsidRPr="002A7FDC">
              <w:rPr>
                <w:rFonts w:eastAsia="MS Mincho"/>
                <w:i/>
                <w:sz w:val="18"/>
                <w:szCs w:val="18"/>
                <w:lang w:eastAsia="ja-JP"/>
              </w:rPr>
              <w:t>E</w:t>
            </w:r>
            <w:r w:rsidRPr="002A7FDC">
              <w:rPr>
                <w:rFonts w:eastAsia="MS Mincho"/>
                <w:i/>
                <w:sz w:val="18"/>
                <w:szCs w:val="18"/>
                <w:vertAlign w:val="subscript"/>
                <w:lang w:eastAsia="ja-JP"/>
              </w:rPr>
              <w:t>application,floor</w:t>
            </w:r>
          </w:p>
        </w:tc>
        <w:tc>
          <w:tcPr>
            <w:tcW w:w="1700" w:type="dxa"/>
            <w:vMerge w:val="restart"/>
            <w:shd w:val="clear" w:color="auto" w:fill="auto"/>
            <w:vAlign w:val="center"/>
          </w:tcPr>
          <w:p w14:paraId="298882E3"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kg.d</w:t>
            </w:r>
            <w:r w:rsidRPr="002A7FDC">
              <w:rPr>
                <w:rFonts w:eastAsia="MS Mincho"/>
                <w:sz w:val="18"/>
                <w:szCs w:val="18"/>
                <w:vertAlign w:val="superscript"/>
                <w:lang w:eastAsia="ja-JP"/>
              </w:rPr>
              <w:t>-1</w:t>
            </w:r>
          </w:p>
        </w:tc>
        <w:tc>
          <w:tcPr>
            <w:tcW w:w="1842" w:type="dxa"/>
            <w:shd w:val="clear" w:color="auto" w:fill="auto"/>
          </w:tcPr>
          <w:p w14:paraId="751205F2" w14:textId="290DFA10" w:rsidR="00713E7F" w:rsidRPr="002A7FDC" w:rsidRDefault="00713E7F" w:rsidP="006C129D">
            <w:pPr>
              <w:spacing w:line="260" w:lineRule="atLeast"/>
              <w:rPr>
                <w:sz w:val="18"/>
                <w:szCs w:val="18"/>
              </w:rPr>
            </w:pPr>
            <w:r w:rsidRPr="002A7FDC">
              <w:rPr>
                <w:sz w:val="18"/>
                <w:szCs w:val="18"/>
              </w:rPr>
              <w:t>4.33E-07</w:t>
            </w:r>
          </w:p>
        </w:tc>
        <w:tc>
          <w:tcPr>
            <w:tcW w:w="1842" w:type="dxa"/>
            <w:shd w:val="clear" w:color="auto" w:fill="auto"/>
            <w:vAlign w:val="center"/>
          </w:tcPr>
          <w:p w14:paraId="4F7AF9B1"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 xml:space="preserve">O </w:t>
            </w:r>
          </w:p>
        </w:tc>
      </w:tr>
      <w:tr w:rsidR="00713E7F" w:rsidRPr="002A7FDC" w14:paraId="6238B12A" w14:textId="77777777" w:rsidTr="006C129D">
        <w:trPr>
          <w:trHeight w:val="276"/>
        </w:trPr>
        <w:tc>
          <w:tcPr>
            <w:tcW w:w="2239" w:type="dxa"/>
            <w:shd w:val="clear" w:color="auto" w:fill="auto"/>
            <w:vAlign w:val="bottom"/>
          </w:tcPr>
          <w:p w14:paraId="4AC8C351" w14:textId="185CD26B"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841" w:type="dxa"/>
            <w:vMerge/>
            <w:shd w:val="clear" w:color="auto" w:fill="auto"/>
            <w:vAlign w:val="center"/>
          </w:tcPr>
          <w:p w14:paraId="12F9D4DE"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15680558"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52A1B964" w14:textId="3DD3E03D" w:rsidR="00713E7F" w:rsidRPr="002A7FDC" w:rsidRDefault="00713E7F" w:rsidP="006C129D">
            <w:pPr>
              <w:spacing w:line="260" w:lineRule="atLeast"/>
              <w:rPr>
                <w:sz w:val="18"/>
                <w:szCs w:val="18"/>
              </w:rPr>
            </w:pPr>
            <w:r w:rsidRPr="002A7FDC">
              <w:rPr>
                <w:sz w:val="18"/>
                <w:szCs w:val="18"/>
              </w:rPr>
              <w:t>8.67E-06</w:t>
            </w:r>
          </w:p>
        </w:tc>
        <w:tc>
          <w:tcPr>
            <w:tcW w:w="1842" w:type="dxa"/>
            <w:shd w:val="clear" w:color="auto" w:fill="auto"/>
            <w:vAlign w:val="center"/>
          </w:tcPr>
          <w:p w14:paraId="2152028D"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2792AEEE" w14:textId="77777777" w:rsidTr="006C129D">
        <w:trPr>
          <w:trHeight w:val="276"/>
        </w:trPr>
        <w:tc>
          <w:tcPr>
            <w:tcW w:w="2239" w:type="dxa"/>
            <w:shd w:val="clear" w:color="auto" w:fill="auto"/>
            <w:vAlign w:val="bottom"/>
          </w:tcPr>
          <w:p w14:paraId="33F17F36" w14:textId="044E59E2"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841" w:type="dxa"/>
            <w:vMerge/>
            <w:shd w:val="clear" w:color="auto" w:fill="auto"/>
            <w:vAlign w:val="center"/>
          </w:tcPr>
          <w:p w14:paraId="52AA041F"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5F6CFA5E"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72CDD192" w14:textId="435C0A75" w:rsidR="00713E7F" w:rsidRPr="002A7FDC" w:rsidRDefault="00713E7F" w:rsidP="006C129D">
            <w:pPr>
              <w:spacing w:line="260" w:lineRule="atLeast"/>
              <w:rPr>
                <w:sz w:val="18"/>
                <w:szCs w:val="18"/>
              </w:rPr>
            </w:pPr>
            <w:r w:rsidRPr="002A7FDC">
              <w:rPr>
                <w:sz w:val="18"/>
                <w:szCs w:val="18"/>
              </w:rPr>
              <w:t>4.33E-07</w:t>
            </w:r>
          </w:p>
        </w:tc>
        <w:tc>
          <w:tcPr>
            <w:tcW w:w="1842" w:type="dxa"/>
            <w:shd w:val="clear" w:color="auto" w:fill="auto"/>
            <w:vAlign w:val="center"/>
          </w:tcPr>
          <w:p w14:paraId="5CEDBDAE"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12B872CD" w14:textId="77777777" w:rsidTr="006C129D">
        <w:trPr>
          <w:trHeight w:val="276"/>
        </w:trPr>
        <w:tc>
          <w:tcPr>
            <w:tcW w:w="2239" w:type="dxa"/>
            <w:shd w:val="clear" w:color="auto" w:fill="auto"/>
            <w:vAlign w:val="bottom"/>
          </w:tcPr>
          <w:p w14:paraId="414D9775" w14:textId="0E5213E1"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lastRenderedPageBreak/>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841" w:type="dxa"/>
            <w:vMerge/>
            <w:shd w:val="clear" w:color="auto" w:fill="auto"/>
            <w:vAlign w:val="center"/>
          </w:tcPr>
          <w:p w14:paraId="58B849C8"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30F3552C"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021758D2" w14:textId="4CDADEC9" w:rsidR="00713E7F" w:rsidRPr="002A7FDC" w:rsidRDefault="00713E7F" w:rsidP="006C129D">
            <w:pPr>
              <w:spacing w:line="260" w:lineRule="atLeast"/>
              <w:rPr>
                <w:sz w:val="18"/>
                <w:szCs w:val="18"/>
              </w:rPr>
            </w:pPr>
            <w:r w:rsidRPr="002A7FDC">
              <w:rPr>
                <w:sz w:val="18"/>
                <w:szCs w:val="18"/>
              </w:rPr>
              <w:t>2.20E-05</w:t>
            </w:r>
          </w:p>
        </w:tc>
        <w:tc>
          <w:tcPr>
            <w:tcW w:w="1842" w:type="dxa"/>
            <w:shd w:val="clear" w:color="auto" w:fill="auto"/>
            <w:vAlign w:val="center"/>
          </w:tcPr>
          <w:p w14:paraId="54B72FFA"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349CEF3A" w14:textId="77777777" w:rsidTr="006C129D">
        <w:trPr>
          <w:trHeight w:val="276"/>
        </w:trPr>
        <w:tc>
          <w:tcPr>
            <w:tcW w:w="2239" w:type="dxa"/>
            <w:shd w:val="clear" w:color="auto" w:fill="auto"/>
            <w:vAlign w:val="bottom"/>
          </w:tcPr>
          <w:p w14:paraId="4918D8F2" w14:textId="463891B8"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841" w:type="dxa"/>
            <w:vMerge/>
            <w:shd w:val="clear" w:color="auto" w:fill="auto"/>
            <w:vAlign w:val="center"/>
          </w:tcPr>
          <w:p w14:paraId="594797C6"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2A967B4C"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6A04C974" w14:textId="77777777" w:rsidR="00713E7F" w:rsidRPr="002A7FDC" w:rsidRDefault="00713E7F" w:rsidP="006C129D">
            <w:pPr>
              <w:spacing w:line="260" w:lineRule="atLeast"/>
              <w:rPr>
                <w:sz w:val="18"/>
                <w:szCs w:val="18"/>
              </w:rPr>
            </w:pPr>
            <w:r w:rsidRPr="002A7FDC">
              <w:rPr>
                <w:sz w:val="18"/>
                <w:szCs w:val="18"/>
              </w:rPr>
              <w:t>4.33E-07</w:t>
            </w:r>
          </w:p>
        </w:tc>
        <w:tc>
          <w:tcPr>
            <w:tcW w:w="1842" w:type="dxa"/>
            <w:shd w:val="clear" w:color="auto" w:fill="auto"/>
            <w:vAlign w:val="center"/>
          </w:tcPr>
          <w:p w14:paraId="54B165D8"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722E0CFA" w14:textId="77777777" w:rsidTr="006C129D">
        <w:trPr>
          <w:trHeight w:val="276"/>
        </w:trPr>
        <w:tc>
          <w:tcPr>
            <w:tcW w:w="2239" w:type="dxa"/>
            <w:shd w:val="clear" w:color="auto" w:fill="auto"/>
            <w:vAlign w:val="bottom"/>
          </w:tcPr>
          <w:p w14:paraId="03926329" w14:textId="3932BF9A" w:rsidR="00713E7F" w:rsidRPr="002A7FDC" w:rsidRDefault="00713E7F" w:rsidP="00990D48">
            <w:pPr>
              <w:tabs>
                <w:tab w:val="left" w:pos="1680"/>
              </w:tabs>
              <w:rPr>
                <w:rFonts w:eastAsia="MS Mincho"/>
                <w:sz w:val="18"/>
                <w:szCs w:val="18"/>
                <w:lang w:eastAsia="ja-JP"/>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841" w:type="dxa"/>
            <w:vMerge/>
            <w:shd w:val="clear" w:color="auto" w:fill="auto"/>
            <w:vAlign w:val="center"/>
          </w:tcPr>
          <w:p w14:paraId="21F2BC44"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782D4229"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7B500757" w14:textId="64BF3FCB" w:rsidR="00713E7F" w:rsidRPr="002A7FDC" w:rsidRDefault="00505E77" w:rsidP="006C129D">
            <w:pPr>
              <w:spacing w:line="260" w:lineRule="atLeast"/>
              <w:rPr>
                <w:sz w:val="18"/>
                <w:szCs w:val="18"/>
              </w:rPr>
            </w:pPr>
            <w:r w:rsidRPr="002A7FDC">
              <w:rPr>
                <w:sz w:val="18"/>
                <w:szCs w:val="18"/>
              </w:rPr>
              <w:t>4.00</w:t>
            </w:r>
            <w:r w:rsidR="00713E7F" w:rsidRPr="002A7FDC">
              <w:rPr>
                <w:sz w:val="18"/>
                <w:szCs w:val="18"/>
              </w:rPr>
              <w:t>E-08</w:t>
            </w:r>
          </w:p>
        </w:tc>
        <w:tc>
          <w:tcPr>
            <w:tcW w:w="1842" w:type="dxa"/>
            <w:shd w:val="clear" w:color="auto" w:fill="auto"/>
            <w:vAlign w:val="center"/>
          </w:tcPr>
          <w:p w14:paraId="48369CE6"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537C5012" w14:textId="77777777" w:rsidTr="006C129D">
        <w:trPr>
          <w:trHeight w:val="276"/>
        </w:trPr>
        <w:tc>
          <w:tcPr>
            <w:tcW w:w="2239" w:type="dxa"/>
            <w:shd w:val="clear" w:color="auto" w:fill="auto"/>
            <w:vAlign w:val="bottom"/>
          </w:tcPr>
          <w:p w14:paraId="603F6250" w14:textId="62EE6724" w:rsidR="00713E7F" w:rsidRPr="002A7FDC" w:rsidRDefault="00713E7F" w:rsidP="00713E7F">
            <w:pPr>
              <w:tabs>
                <w:tab w:val="left" w:pos="1680"/>
              </w:tabs>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841" w:type="dxa"/>
            <w:vMerge/>
            <w:shd w:val="clear" w:color="auto" w:fill="auto"/>
            <w:vAlign w:val="center"/>
          </w:tcPr>
          <w:p w14:paraId="7AAB70AC" w14:textId="77777777" w:rsidR="00713E7F" w:rsidRPr="002A7FDC" w:rsidRDefault="00713E7F" w:rsidP="00713E7F">
            <w:pPr>
              <w:tabs>
                <w:tab w:val="left" w:pos="1680"/>
              </w:tabs>
              <w:jc w:val="both"/>
              <w:rPr>
                <w:rFonts w:eastAsia="MS Mincho"/>
                <w:i/>
                <w:sz w:val="18"/>
                <w:szCs w:val="18"/>
                <w:lang w:eastAsia="ja-JP"/>
              </w:rPr>
            </w:pPr>
          </w:p>
        </w:tc>
        <w:tc>
          <w:tcPr>
            <w:tcW w:w="1700" w:type="dxa"/>
            <w:vMerge/>
            <w:shd w:val="clear" w:color="auto" w:fill="auto"/>
            <w:vAlign w:val="center"/>
          </w:tcPr>
          <w:p w14:paraId="1E0E7FFB" w14:textId="77777777" w:rsidR="00713E7F" w:rsidRPr="002A7FDC" w:rsidRDefault="00713E7F" w:rsidP="00713E7F">
            <w:pPr>
              <w:tabs>
                <w:tab w:val="left" w:pos="1680"/>
              </w:tabs>
              <w:jc w:val="both"/>
              <w:rPr>
                <w:rFonts w:eastAsia="MS Mincho"/>
                <w:sz w:val="18"/>
                <w:szCs w:val="18"/>
                <w:lang w:eastAsia="ja-JP"/>
              </w:rPr>
            </w:pPr>
          </w:p>
        </w:tc>
        <w:tc>
          <w:tcPr>
            <w:tcW w:w="1842" w:type="dxa"/>
            <w:shd w:val="clear" w:color="auto" w:fill="auto"/>
          </w:tcPr>
          <w:p w14:paraId="2D507FA6" w14:textId="18FF4D0C" w:rsidR="00713E7F" w:rsidRPr="002A7FDC" w:rsidRDefault="00713E7F" w:rsidP="00713E7F">
            <w:pPr>
              <w:spacing w:line="260" w:lineRule="atLeast"/>
              <w:rPr>
                <w:sz w:val="18"/>
                <w:szCs w:val="18"/>
              </w:rPr>
            </w:pPr>
            <w:r w:rsidRPr="002A7FDC">
              <w:rPr>
                <w:sz w:val="18"/>
                <w:szCs w:val="18"/>
              </w:rPr>
              <w:t>4.33E-07</w:t>
            </w:r>
          </w:p>
        </w:tc>
        <w:tc>
          <w:tcPr>
            <w:tcW w:w="1842" w:type="dxa"/>
            <w:shd w:val="clear" w:color="auto" w:fill="auto"/>
            <w:vAlign w:val="center"/>
          </w:tcPr>
          <w:p w14:paraId="043DD761" w14:textId="153B7E28" w:rsidR="00713E7F" w:rsidRPr="002A7FDC" w:rsidRDefault="00713E7F" w:rsidP="00713E7F">
            <w:pPr>
              <w:tabs>
                <w:tab w:val="left" w:pos="1680"/>
              </w:tabs>
              <w:jc w:val="both"/>
              <w:rPr>
                <w:rFonts w:eastAsia="MS Mincho"/>
                <w:sz w:val="18"/>
                <w:szCs w:val="18"/>
                <w:lang w:eastAsia="ja-JP"/>
              </w:rPr>
            </w:pPr>
            <w:r w:rsidRPr="002A7FDC">
              <w:rPr>
                <w:rFonts w:eastAsia="MS Mincho"/>
                <w:sz w:val="18"/>
                <w:szCs w:val="18"/>
                <w:lang w:eastAsia="ja-JP"/>
              </w:rPr>
              <w:t xml:space="preserve">O </w:t>
            </w:r>
          </w:p>
        </w:tc>
      </w:tr>
      <w:tr w:rsidR="00713E7F" w:rsidRPr="002A7FDC" w14:paraId="4F60E8D6" w14:textId="77777777" w:rsidTr="006C129D">
        <w:trPr>
          <w:trHeight w:val="276"/>
        </w:trPr>
        <w:tc>
          <w:tcPr>
            <w:tcW w:w="2239" w:type="dxa"/>
            <w:shd w:val="clear" w:color="auto" w:fill="auto"/>
            <w:vAlign w:val="bottom"/>
          </w:tcPr>
          <w:p w14:paraId="0A0D3F2E" w14:textId="22417BAD" w:rsidR="00713E7F" w:rsidRPr="002A7FDC" w:rsidRDefault="00713E7F" w:rsidP="00713E7F">
            <w:pPr>
              <w:tabs>
                <w:tab w:val="left" w:pos="1680"/>
              </w:tabs>
              <w:rPr>
                <w:sz w:val="18"/>
                <w:szCs w:val="18"/>
              </w:rPr>
            </w:pPr>
            <w:r w:rsidRPr="002A7FDC">
              <w:rPr>
                <w:sz w:val="18"/>
                <w:szCs w:val="18"/>
              </w:rPr>
              <w:t>3,7-dimethylocta-1,3,6-triene [CAS no. 13877-91-3]</w:t>
            </w:r>
          </w:p>
        </w:tc>
        <w:tc>
          <w:tcPr>
            <w:tcW w:w="1841" w:type="dxa"/>
            <w:vMerge/>
            <w:shd w:val="clear" w:color="auto" w:fill="auto"/>
            <w:vAlign w:val="center"/>
          </w:tcPr>
          <w:p w14:paraId="393D9018" w14:textId="77777777" w:rsidR="00713E7F" w:rsidRPr="002A7FDC" w:rsidRDefault="00713E7F" w:rsidP="00713E7F">
            <w:pPr>
              <w:tabs>
                <w:tab w:val="left" w:pos="1680"/>
              </w:tabs>
              <w:jc w:val="both"/>
              <w:rPr>
                <w:rFonts w:eastAsia="MS Mincho"/>
                <w:i/>
                <w:sz w:val="18"/>
                <w:szCs w:val="18"/>
                <w:lang w:eastAsia="ja-JP"/>
              </w:rPr>
            </w:pPr>
          </w:p>
        </w:tc>
        <w:tc>
          <w:tcPr>
            <w:tcW w:w="1700" w:type="dxa"/>
            <w:vMerge/>
            <w:shd w:val="clear" w:color="auto" w:fill="auto"/>
            <w:vAlign w:val="center"/>
          </w:tcPr>
          <w:p w14:paraId="09CDAE08" w14:textId="77777777" w:rsidR="00713E7F" w:rsidRPr="002A7FDC" w:rsidRDefault="00713E7F" w:rsidP="00713E7F">
            <w:pPr>
              <w:tabs>
                <w:tab w:val="left" w:pos="1680"/>
              </w:tabs>
              <w:jc w:val="both"/>
              <w:rPr>
                <w:rFonts w:eastAsia="MS Mincho"/>
                <w:sz w:val="18"/>
                <w:szCs w:val="18"/>
                <w:lang w:eastAsia="ja-JP"/>
              </w:rPr>
            </w:pPr>
          </w:p>
        </w:tc>
        <w:tc>
          <w:tcPr>
            <w:tcW w:w="1842" w:type="dxa"/>
            <w:shd w:val="clear" w:color="auto" w:fill="auto"/>
          </w:tcPr>
          <w:p w14:paraId="329A1D0F" w14:textId="2663923C" w:rsidR="00713E7F" w:rsidRPr="002A7FDC" w:rsidRDefault="00713E7F" w:rsidP="00713E7F">
            <w:pPr>
              <w:spacing w:line="260" w:lineRule="atLeast"/>
              <w:rPr>
                <w:sz w:val="18"/>
                <w:szCs w:val="18"/>
              </w:rPr>
            </w:pPr>
            <w:r w:rsidRPr="002A7FDC">
              <w:rPr>
                <w:sz w:val="18"/>
                <w:szCs w:val="18"/>
              </w:rPr>
              <w:t>4.33E-07</w:t>
            </w:r>
          </w:p>
        </w:tc>
        <w:tc>
          <w:tcPr>
            <w:tcW w:w="1842" w:type="dxa"/>
            <w:shd w:val="clear" w:color="auto" w:fill="auto"/>
            <w:vAlign w:val="center"/>
          </w:tcPr>
          <w:p w14:paraId="5D598C1C" w14:textId="54EDC922" w:rsidR="00713E7F" w:rsidRPr="002A7FDC" w:rsidRDefault="00713E7F" w:rsidP="00713E7F">
            <w:pPr>
              <w:tabs>
                <w:tab w:val="left" w:pos="1680"/>
              </w:tabs>
              <w:jc w:val="both"/>
              <w:rPr>
                <w:rFonts w:eastAsia="MS Mincho"/>
                <w:sz w:val="18"/>
                <w:szCs w:val="18"/>
                <w:lang w:eastAsia="ja-JP"/>
              </w:rPr>
            </w:pPr>
            <w:r w:rsidRPr="002A7FDC">
              <w:rPr>
                <w:rFonts w:eastAsia="MS Mincho"/>
                <w:sz w:val="18"/>
                <w:szCs w:val="18"/>
                <w:lang w:eastAsia="ja-JP"/>
              </w:rPr>
              <w:t xml:space="preserve">O </w:t>
            </w:r>
          </w:p>
        </w:tc>
      </w:tr>
    </w:tbl>
    <w:p w14:paraId="52E5EF25" w14:textId="77777777" w:rsidR="001675B7" w:rsidRPr="002A7FDC" w:rsidRDefault="001675B7">
      <w:pPr>
        <w:spacing w:line="260" w:lineRule="atLeast"/>
        <w:rPr>
          <w:rFonts w:eastAsia="Calibri"/>
          <w:sz w:val="16"/>
          <w:szCs w:val="16"/>
          <w:lang w:eastAsia="en-US"/>
        </w:rPr>
      </w:pPr>
    </w:p>
    <w:p w14:paraId="5A143D13" w14:textId="77777777" w:rsidR="001675B7" w:rsidRPr="002A7FDC" w:rsidRDefault="000C3872">
      <w:pPr>
        <w:spacing w:line="260" w:lineRule="atLeast"/>
        <w:rPr>
          <w:rFonts w:eastAsia="MS Mincho;ＭＳ 明朝"/>
          <w:b/>
          <w:i/>
          <w:iCs/>
          <w:lang w:eastAsia="nl-NL"/>
        </w:rPr>
      </w:pPr>
      <w:r w:rsidRPr="002A7FDC">
        <w:rPr>
          <w:rFonts w:eastAsia="MS Mincho;ＭＳ 明朝"/>
          <w:b/>
          <w:i/>
          <w:iCs/>
          <w:lang w:eastAsia="nl-NL"/>
        </w:rPr>
        <w:t>Cleaning step</w:t>
      </w:r>
    </w:p>
    <w:p w14:paraId="0F52BAB4" w14:textId="77777777" w:rsidR="00B52895" w:rsidRPr="002A7FDC" w:rsidRDefault="00B52895">
      <w:pPr>
        <w:spacing w:line="260" w:lineRule="atLeast"/>
        <w:rPr>
          <w:rFonts w:eastAsia="MS Mincho;ＭＳ 明朝"/>
          <w:i/>
          <w:lang w:eastAsia="ja-JP"/>
        </w:rPr>
      </w:pPr>
    </w:p>
    <w:p w14:paraId="5577EB8D" w14:textId="1E71D059" w:rsidR="001675B7" w:rsidRPr="002A7FDC" w:rsidRDefault="000C3872">
      <w:pPr>
        <w:spacing w:line="260" w:lineRule="atLeast"/>
        <w:rPr>
          <w:rFonts w:eastAsia="MS Mincho;ＭＳ 明朝"/>
          <w:i/>
          <w:lang w:eastAsia="ja-JP"/>
        </w:rPr>
      </w:pPr>
      <w:r w:rsidRPr="002A7FDC">
        <w:rPr>
          <w:rFonts w:eastAsia="MS Mincho;ＭＳ 明朝"/>
          <w:i/>
          <w:lang w:eastAsia="ja-JP"/>
        </w:rPr>
        <w:t>Emission to Wastewater</w:t>
      </w:r>
    </w:p>
    <w:p w14:paraId="4821F108" w14:textId="2856415A" w:rsidR="001675B7" w:rsidRPr="002A7FDC" w:rsidRDefault="000C3872" w:rsidP="00765B81">
      <w:pPr>
        <w:autoSpaceDE w:val="0"/>
        <w:jc w:val="both"/>
        <w:rPr>
          <w:rFonts w:eastAsia="MS Mincho;ＭＳ 明朝"/>
          <w:i/>
          <w:lang w:eastAsia="ja-JP"/>
        </w:rPr>
      </w:pPr>
      <w:r w:rsidRPr="002A7FDC">
        <w:rPr>
          <w:rFonts w:eastAsia="MS Mincho;ＭＳ 明朝"/>
          <w:lang w:eastAsia="en-GB"/>
        </w:rPr>
        <w:t>The emission of the SoC</w:t>
      </w:r>
      <w:r w:rsidR="00E10791" w:rsidRPr="002A7FDC">
        <w:rPr>
          <w:rFonts w:eastAsia="MS Mincho;ＭＳ 明朝"/>
          <w:lang w:eastAsia="en-GB"/>
        </w:rPr>
        <w:t>s</w:t>
      </w:r>
      <w:r w:rsidRPr="002A7FDC">
        <w:rPr>
          <w:rFonts w:eastAsia="MS Mincho;ＭＳ 明朝"/>
          <w:lang w:eastAsia="en-GB"/>
        </w:rPr>
        <w:t xml:space="preserve"> from floor surface is calculated </w:t>
      </w:r>
      <w:r w:rsidR="00765B81" w:rsidRPr="002A7FDC">
        <w:rPr>
          <w:rFonts w:eastAsia="MS Mincho;ＭＳ 明朝"/>
          <w:lang w:eastAsia="en-GB"/>
        </w:rPr>
        <w:t>as also discussed for the ac</w:t>
      </w:r>
      <w:r w:rsidR="0050282D" w:rsidRPr="002A7FDC">
        <w:rPr>
          <w:rFonts w:eastAsia="MS Mincho;ＭＳ 明朝"/>
          <w:lang w:eastAsia="en-GB"/>
        </w:rPr>
        <w:t>tive substance.</w:t>
      </w:r>
    </w:p>
    <w:p w14:paraId="5928A848" w14:textId="77777777" w:rsidR="001675B7" w:rsidRPr="002A7FDC" w:rsidRDefault="001675B7">
      <w:pPr>
        <w:spacing w:line="260" w:lineRule="atLeast"/>
        <w:rPr>
          <w:rFonts w:eastAsia="Calibri"/>
          <w:i/>
          <w:lang w:eastAsia="en-US"/>
        </w:rPr>
      </w:pPr>
    </w:p>
    <w:p w14:paraId="521485A0" w14:textId="77777777" w:rsidR="001675B7" w:rsidRPr="002A7FDC" w:rsidRDefault="000C3872">
      <w:pPr>
        <w:autoSpaceDE w:val="0"/>
        <w:jc w:val="both"/>
        <w:rPr>
          <w:rFonts w:eastAsia="MS Mincho;ＭＳ 明朝"/>
          <w:lang w:eastAsia="ja-JP"/>
        </w:rPr>
      </w:pPr>
      <w:r w:rsidRPr="002A7FDC">
        <w:rPr>
          <w:rFonts w:eastAsia="MS Mincho;ＭＳ 明朝"/>
          <w:lang w:eastAsia="ja-JP"/>
        </w:rPr>
        <w:t>Where:</w:t>
      </w:r>
    </w:p>
    <w:tbl>
      <w:tblPr>
        <w:tblW w:w="9440" w:type="dxa"/>
        <w:tblInd w:w="-113" w:type="dxa"/>
        <w:tblLook w:val="04A0" w:firstRow="1" w:lastRow="0" w:firstColumn="1" w:lastColumn="0" w:noHBand="0" w:noVBand="1"/>
      </w:tblPr>
      <w:tblGrid>
        <w:gridCol w:w="2239"/>
        <w:gridCol w:w="226"/>
        <w:gridCol w:w="1595"/>
        <w:gridCol w:w="191"/>
        <w:gridCol w:w="1566"/>
        <w:gridCol w:w="107"/>
        <w:gridCol w:w="1272"/>
        <w:gridCol w:w="67"/>
        <w:gridCol w:w="2164"/>
        <w:gridCol w:w="13"/>
      </w:tblGrid>
      <w:tr w:rsidR="00E10791" w:rsidRPr="002A7FDC" w14:paraId="241E8C4E" w14:textId="77777777" w:rsidTr="00E10791">
        <w:tc>
          <w:tcPr>
            <w:tcW w:w="2465" w:type="dxa"/>
            <w:gridSpan w:val="2"/>
            <w:tcBorders>
              <w:top w:val="single" w:sz="4" w:space="0" w:color="000000"/>
              <w:left w:val="single" w:sz="4" w:space="0" w:color="000000"/>
              <w:bottom w:val="single" w:sz="6" w:space="0" w:color="000000"/>
            </w:tcBorders>
            <w:shd w:val="clear" w:color="auto" w:fill="auto"/>
            <w:vAlign w:val="center"/>
          </w:tcPr>
          <w:p w14:paraId="3E6C4F1E"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Variable/Parameter</w:t>
            </w:r>
          </w:p>
        </w:tc>
        <w:tc>
          <w:tcPr>
            <w:tcW w:w="1786" w:type="dxa"/>
            <w:gridSpan w:val="2"/>
            <w:tcBorders>
              <w:top w:val="single" w:sz="4" w:space="0" w:color="000000"/>
              <w:left w:val="single" w:sz="6" w:space="0" w:color="000000"/>
              <w:bottom w:val="single" w:sz="6" w:space="0" w:color="000000"/>
            </w:tcBorders>
            <w:shd w:val="clear" w:color="auto" w:fill="auto"/>
            <w:vAlign w:val="center"/>
          </w:tcPr>
          <w:p w14:paraId="5C23F542"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Symbol</w:t>
            </w:r>
          </w:p>
        </w:tc>
        <w:tc>
          <w:tcPr>
            <w:tcW w:w="1673" w:type="dxa"/>
            <w:gridSpan w:val="2"/>
            <w:tcBorders>
              <w:top w:val="single" w:sz="4" w:space="0" w:color="000000"/>
              <w:left w:val="single" w:sz="6" w:space="0" w:color="000000"/>
              <w:bottom w:val="single" w:sz="6" w:space="0" w:color="000000"/>
            </w:tcBorders>
            <w:shd w:val="clear" w:color="auto" w:fill="auto"/>
            <w:vAlign w:val="center"/>
          </w:tcPr>
          <w:p w14:paraId="6A84CA21"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Unit</w:t>
            </w:r>
          </w:p>
        </w:tc>
        <w:tc>
          <w:tcPr>
            <w:tcW w:w="1339" w:type="dxa"/>
            <w:gridSpan w:val="2"/>
            <w:tcBorders>
              <w:top w:val="single" w:sz="4" w:space="0" w:color="000000"/>
              <w:left w:val="single" w:sz="6" w:space="0" w:color="000000"/>
              <w:bottom w:val="single" w:sz="6" w:space="0" w:color="000000"/>
            </w:tcBorders>
            <w:shd w:val="clear" w:color="auto" w:fill="auto"/>
            <w:vAlign w:val="center"/>
          </w:tcPr>
          <w:p w14:paraId="034B3613"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Value</w:t>
            </w:r>
          </w:p>
        </w:tc>
        <w:tc>
          <w:tcPr>
            <w:tcW w:w="2177" w:type="dxa"/>
            <w:gridSpan w:val="2"/>
            <w:tcBorders>
              <w:top w:val="single" w:sz="4" w:space="0" w:color="000000"/>
              <w:left w:val="single" w:sz="6" w:space="0" w:color="000000"/>
              <w:bottom w:val="single" w:sz="6" w:space="0" w:color="000000"/>
              <w:right w:val="single" w:sz="4" w:space="0" w:color="000000"/>
            </w:tcBorders>
            <w:shd w:val="clear" w:color="auto" w:fill="auto"/>
            <w:vAlign w:val="center"/>
          </w:tcPr>
          <w:p w14:paraId="77662175"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S/D/O/P</w:t>
            </w:r>
            <w:r w:rsidRPr="002A7FDC">
              <w:rPr>
                <w:rFonts w:eastAsia="MS Mincho;ＭＳ 明朝"/>
                <w:b/>
                <w:sz w:val="18"/>
                <w:szCs w:val="18"/>
                <w:lang w:eastAsia="ja-JP"/>
              </w:rPr>
              <w:footnoteReference w:id="12"/>
            </w:r>
          </w:p>
        </w:tc>
      </w:tr>
      <w:tr w:rsidR="00E10791" w:rsidRPr="002A7FDC" w14:paraId="713407A9"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Pr>
        <w:tc>
          <w:tcPr>
            <w:tcW w:w="9427" w:type="dxa"/>
            <w:gridSpan w:val="9"/>
            <w:shd w:val="clear" w:color="auto" w:fill="auto"/>
            <w:vAlign w:val="center"/>
          </w:tcPr>
          <w:p w14:paraId="42F94E0C"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Input</w:t>
            </w:r>
          </w:p>
        </w:tc>
      </w:tr>
      <w:tr w:rsidR="00E10791" w:rsidRPr="002A7FDC" w14:paraId="29F98144"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9427" w:type="dxa"/>
            <w:gridSpan w:val="9"/>
            <w:shd w:val="clear" w:color="auto" w:fill="auto"/>
            <w:vAlign w:val="center"/>
          </w:tcPr>
          <w:p w14:paraId="7416CE69" w14:textId="77777777" w:rsidR="00E10791" w:rsidRPr="002A7FDC" w:rsidRDefault="00E10791" w:rsidP="006C129D">
            <w:pPr>
              <w:rPr>
                <w:i/>
                <w:sz w:val="18"/>
                <w:szCs w:val="18"/>
              </w:rPr>
            </w:pPr>
            <w:r w:rsidRPr="002A7FDC">
              <w:rPr>
                <w:rFonts w:eastAsia="MS Mincho"/>
                <w:i/>
                <w:sz w:val="18"/>
                <w:szCs w:val="18"/>
                <w:lang w:eastAsia="ja-JP"/>
              </w:rPr>
              <w:t>Emission to floor during the application step</w:t>
            </w:r>
          </w:p>
        </w:tc>
      </w:tr>
      <w:tr w:rsidR="00713E7F" w:rsidRPr="002A7FDC" w14:paraId="2A42C2A1"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63E0CF90" w14:textId="6AED4F0F"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2-methylundecanal [</w:t>
            </w:r>
            <w:r w:rsidRPr="002A7FDC">
              <w:rPr>
                <w:rFonts w:cs="Calibri"/>
                <w:color w:val="000000"/>
                <w:sz w:val="18"/>
                <w:szCs w:val="18"/>
              </w:rPr>
              <w:t xml:space="preserve">CAS no. </w:t>
            </w:r>
            <w:r w:rsidRPr="002A7FDC">
              <w:rPr>
                <w:rFonts w:ascii="Calibri" w:hAnsi="Calibri" w:cs="Calibri"/>
                <w:color w:val="000000"/>
                <w:sz w:val="22"/>
                <w:szCs w:val="22"/>
              </w:rPr>
              <w:t>110-41-8]</w:t>
            </w:r>
          </w:p>
        </w:tc>
        <w:tc>
          <w:tcPr>
            <w:tcW w:w="1821" w:type="dxa"/>
            <w:gridSpan w:val="2"/>
            <w:vMerge w:val="restart"/>
            <w:shd w:val="clear" w:color="auto" w:fill="auto"/>
            <w:vAlign w:val="center"/>
          </w:tcPr>
          <w:p w14:paraId="4287BA8D" w14:textId="77777777" w:rsidR="00713E7F" w:rsidRPr="002A7FDC" w:rsidRDefault="00713E7F" w:rsidP="008B079B">
            <w:pPr>
              <w:tabs>
                <w:tab w:val="left" w:pos="1680"/>
              </w:tabs>
              <w:jc w:val="both"/>
              <w:rPr>
                <w:rFonts w:eastAsia="MS Mincho"/>
                <w:i/>
                <w:sz w:val="18"/>
                <w:szCs w:val="18"/>
                <w:lang w:eastAsia="ja-JP"/>
              </w:rPr>
            </w:pPr>
            <w:r w:rsidRPr="002A7FDC">
              <w:rPr>
                <w:rFonts w:eastAsia="MS Mincho"/>
                <w:i/>
                <w:sz w:val="18"/>
                <w:szCs w:val="18"/>
                <w:lang w:eastAsia="ja-JP"/>
              </w:rPr>
              <w:t>E</w:t>
            </w:r>
            <w:r w:rsidRPr="002A7FDC">
              <w:rPr>
                <w:rFonts w:eastAsia="MS Mincho"/>
                <w:i/>
                <w:sz w:val="18"/>
                <w:szCs w:val="18"/>
                <w:vertAlign w:val="subscript"/>
                <w:lang w:eastAsia="ja-JP"/>
              </w:rPr>
              <w:t>application,floor</w:t>
            </w:r>
          </w:p>
        </w:tc>
        <w:tc>
          <w:tcPr>
            <w:tcW w:w="1757" w:type="dxa"/>
            <w:gridSpan w:val="2"/>
            <w:vMerge w:val="restart"/>
            <w:shd w:val="clear" w:color="auto" w:fill="auto"/>
            <w:vAlign w:val="center"/>
          </w:tcPr>
          <w:p w14:paraId="6C0C9AFF" w14:textId="77777777" w:rsidR="00713E7F" w:rsidRPr="002A7FDC" w:rsidRDefault="00713E7F" w:rsidP="008B079B">
            <w:pPr>
              <w:tabs>
                <w:tab w:val="left" w:pos="1680"/>
              </w:tabs>
              <w:jc w:val="both"/>
              <w:rPr>
                <w:rFonts w:eastAsia="MS Mincho"/>
                <w:sz w:val="18"/>
                <w:szCs w:val="18"/>
                <w:lang w:eastAsia="ja-JP"/>
              </w:rPr>
            </w:pPr>
            <w:r w:rsidRPr="002A7FDC">
              <w:rPr>
                <w:rFonts w:eastAsia="MS Mincho"/>
                <w:sz w:val="18"/>
                <w:szCs w:val="18"/>
                <w:lang w:eastAsia="ja-JP"/>
              </w:rPr>
              <w:t>kg.d</w:t>
            </w:r>
            <w:r w:rsidRPr="002A7FDC">
              <w:rPr>
                <w:rFonts w:eastAsia="MS Mincho"/>
                <w:sz w:val="18"/>
                <w:szCs w:val="18"/>
                <w:vertAlign w:val="superscript"/>
                <w:lang w:eastAsia="ja-JP"/>
              </w:rPr>
              <w:t>-1</w:t>
            </w:r>
          </w:p>
        </w:tc>
        <w:tc>
          <w:tcPr>
            <w:tcW w:w="1379" w:type="dxa"/>
            <w:gridSpan w:val="2"/>
            <w:shd w:val="clear" w:color="auto" w:fill="auto"/>
          </w:tcPr>
          <w:p w14:paraId="3AA3186E" w14:textId="69BFD672" w:rsidR="00713E7F" w:rsidRPr="002A7FDC" w:rsidRDefault="00713E7F" w:rsidP="008B079B">
            <w:pPr>
              <w:spacing w:line="260" w:lineRule="atLeast"/>
              <w:rPr>
                <w:sz w:val="18"/>
                <w:szCs w:val="18"/>
              </w:rPr>
            </w:pPr>
            <w:r w:rsidRPr="002A7FDC">
              <w:rPr>
                <w:sz w:val="18"/>
                <w:szCs w:val="18"/>
              </w:rPr>
              <w:t>4.33E-07</w:t>
            </w:r>
          </w:p>
        </w:tc>
        <w:tc>
          <w:tcPr>
            <w:tcW w:w="2231" w:type="dxa"/>
            <w:gridSpan w:val="2"/>
            <w:shd w:val="clear" w:color="auto" w:fill="auto"/>
            <w:vAlign w:val="center"/>
          </w:tcPr>
          <w:p w14:paraId="1DED0E1A" w14:textId="77777777" w:rsidR="00713E7F" w:rsidRPr="002A7FDC" w:rsidRDefault="00713E7F" w:rsidP="008B079B">
            <w:pPr>
              <w:rPr>
                <w:sz w:val="18"/>
                <w:szCs w:val="18"/>
              </w:rPr>
            </w:pPr>
            <w:r w:rsidRPr="002A7FDC">
              <w:rPr>
                <w:sz w:val="18"/>
                <w:szCs w:val="18"/>
              </w:rPr>
              <w:t>S</w:t>
            </w:r>
          </w:p>
        </w:tc>
      </w:tr>
      <w:tr w:rsidR="00713E7F" w:rsidRPr="002A7FDC" w14:paraId="5D6345EA"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5E316364" w14:textId="2CFEE3AB"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821" w:type="dxa"/>
            <w:gridSpan w:val="2"/>
            <w:vMerge/>
            <w:shd w:val="clear" w:color="auto" w:fill="auto"/>
            <w:vAlign w:val="center"/>
          </w:tcPr>
          <w:p w14:paraId="27BEE96B"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620D6B89"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37E3536B" w14:textId="7F92C766" w:rsidR="00713E7F" w:rsidRPr="002A7FDC" w:rsidRDefault="00713E7F" w:rsidP="008B079B">
            <w:pPr>
              <w:spacing w:line="260" w:lineRule="atLeast"/>
              <w:rPr>
                <w:sz w:val="18"/>
                <w:szCs w:val="18"/>
              </w:rPr>
            </w:pPr>
            <w:r w:rsidRPr="002A7FDC">
              <w:rPr>
                <w:sz w:val="18"/>
                <w:szCs w:val="18"/>
              </w:rPr>
              <w:t>8.67E-06</w:t>
            </w:r>
          </w:p>
        </w:tc>
        <w:tc>
          <w:tcPr>
            <w:tcW w:w="2231" w:type="dxa"/>
            <w:gridSpan w:val="2"/>
            <w:shd w:val="clear" w:color="auto" w:fill="auto"/>
            <w:vAlign w:val="center"/>
          </w:tcPr>
          <w:p w14:paraId="2703F1E3" w14:textId="77777777" w:rsidR="00713E7F" w:rsidRPr="002A7FDC" w:rsidRDefault="00713E7F" w:rsidP="008B079B">
            <w:pPr>
              <w:rPr>
                <w:sz w:val="18"/>
                <w:szCs w:val="18"/>
              </w:rPr>
            </w:pPr>
            <w:r w:rsidRPr="002A7FDC">
              <w:rPr>
                <w:sz w:val="18"/>
                <w:szCs w:val="18"/>
              </w:rPr>
              <w:t>S</w:t>
            </w:r>
          </w:p>
        </w:tc>
      </w:tr>
      <w:tr w:rsidR="00713E7F" w:rsidRPr="002A7FDC" w14:paraId="0FCB6142"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447E018B" w14:textId="4970DC48"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821" w:type="dxa"/>
            <w:gridSpan w:val="2"/>
            <w:vMerge/>
            <w:shd w:val="clear" w:color="auto" w:fill="auto"/>
            <w:vAlign w:val="center"/>
          </w:tcPr>
          <w:p w14:paraId="310DFBAD"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007CEEF3"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53E77E3F" w14:textId="3CF89B27" w:rsidR="00713E7F" w:rsidRPr="002A7FDC" w:rsidRDefault="00713E7F" w:rsidP="008B079B">
            <w:pPr>
              <w:spacing w:line="260" w:lineRule="atLeast"/>
              <w:rPr>
                <w:sz w:val="18"/>
                <w:szCs w:val="18"/>
              </w:rPr>
            </w:pPr>
            <w:r w:rsidRPr="002A7FDC">
              <w:rPr>
                <w:sz w:val="18"/>
                <w:szCs w:val="18"/>
              </w:rPr>
              <w:t>4.33E-07</w:t>
            </w:r>
          </w:p>
        </w:tc>
        <w:tc>
          <w:tcPr>
            <w:tcW w:w="2231" w:type="dxa"/>
            <w:gridSpan w:val="2"/>
            <w:shd w:val="clear" w:color="auto" w:fill="auto"/>
            <w:vAlign w:val="center"/>
          </w:tcPr>
          <w:p w14:paraId="72E329E6" w14:textId="77777777" w:rsidR="00713E7F" w:rsidRPr="002A7FDC" w:rsidRDefault="00713E7F" w:rsidP="008B079B">
            <w:pPr>
              <w:rPr>
                <w:sz w:val="18"/>
                <w:szCs w:val="18"/>
              </w:rPr>
            </w:pPr>
            <w:r w:rsidRPr="002A7FDC">
              <w:rPr>
                <w:sz w:val="18"/>
                <w:szCs w:val="18"/>
              </w:rPr>
              <w:t>S</w:t>
            </w:r>
          </w:p>
        </w:tc>
      </w:tr>
      <w:tr w:rsidR="00713E7F" w:rsidRPr="002A7FDC" w14:paraId="5C1A035D"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085EC878" w14:textId="09BF82BD"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821" w:type="dxa"/>
            <w:gridSpan w:val="2"/>
            <w:vMerge/>
            <w:shd w:val="clear" w:color="auto" w:fill="auto"/>
            <w:vAlign w:val="center"/>
          </w:tcPr>
          <w:p w14:paraId="373D4C81"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45ACD172"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11EBE16D" w14:textId="2864EDD4" w:rsidR="00713E7F" w:rsidRPr="002A7FDC" w:rsidRDefault="00713E7F" w:rsidP="008B079B">
            <w:pPr>
              <w:spacing w:line="260" w:lineRule="atLeast"/>
              <w:rPr>
                <w:sz w:val="18"/>
                <w:szCs w:val="18"/>
              </w:rPr>
            </w:pPr>
            <w:r w:rsidRPr="002A7FDC">
              <w:rPr>
                <w:sz w:val="18"/>
                <w:szCs w:val="18"/>
              </w:rPr>
              <w:t>2.20E-05</w:t>
            </w:r>
          </w:p>
        </w:tc>
        <w:tc>
          <w:tcPr>
            <w:tcW w:w="2231" w:type="dxa"/>
            <w:gridSpan w:val="2"/>
            <w:shd w:val="clear" w:color="auto" w:fill="auto"/>
            <w:vAlign w:val="center"/>
          </w:tcPr>
          <w:p w14:paraId="2133D25D" w14:textId="77777777" w:rsidR="00713E7F" w:rsidRPr="002A7FDC" w:rsidRDefault="00713E7F" w:rsidP="008B079B">
            <w:pPr>
              <w:rPr>
                <w:sz w:val="18"/>
                <w:szCs w:val="18"/>
              </w:rPr>
            </w:pPr>
            <w:r w:rsidRPr="002A7FDC">
              <w:rPr>
                <w:sz w:val="18"/>
                <w:szCs w:val="18"/>
              </w:rPr>
              <w:t>S</w:t>
            </w:r>
          </w:p>
        </w:tc>
      </w:tr>
      <w:tr w:rsidR="00713E7F" w:rsidRPr="002A7FDC" w14:paraId="37DA116E"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6CFFEEDC" w14:textId="0B1A840D"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821" w:type="dxa"/>
            <w:gridSpan w:val="2"/>
            <w:vMerge/>
            <w:shd w:val="clear" w:color="auto" w:fill="auto"/>
            <w:vAlign w:val="center"/>
          </w:tcPr>
          <w:p w14:paraId="317B533A"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6334A1B9"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752D253F" w14:textId="43049C82" w:rsidR="00713E7F" w:rsidRPr="002A7FDC" w:rsidRDefault="00713E7F" w:rsidP="008B079B">
            <w:pPr>
              <w:spacing w:line="260" w:lineRule="atLeast"/>
              <w:rPr>
                <w:sz w:val="18"/>
                <w:szCs w:val="18"/>
              </w:rPr>
            </w:pPr>
            <w:r w:rsidRPr="002A7FDC">
              <w:rPr>
                <w:sz w:val="18"/>
                <w:szCs w:val="18"/>
              </w:rPr>
              <w:t>4.33E-07</w:t>
            </w:r>
          </w:p>
        </w:tc>
        <w:tc>
          <w:tcPr>
            <w:tcW w:w="2231" w:type="dxa"/>
            <w:gridSpan w:val="2"/>
            <w:shd w:val="clear" w:color="auto" w:fill="auto"/>
            <w:vAlign w:val="center"/>
          </w:tcPr>
          <w:p w14:paraId="5FFAE96E" w14:textId="77777777" w:rsidR="00713E7F" w:rsidRPr="002A7FDC" w:rsidRDefault="00713E7F" w:rsidP="008B079B">
            <w:pPr>
              <w:rPr>
                <w:sz w:val="18"/>
                <w:szCs w:val="18"/>
              </w:rPr>
            </w:pPr>
            <w:r w:rsidRPr="002A7FDC">
              <w:rPr>
                <w:sz w:val="18"/>
                <w:szCs w:val="18"/>
              </w:rPr>
              <w:t>S</w:t>
            </w:r>
          </w:p>
        </w:tc>
      </w:tr>
      <w:tr w:rsidR="00713E7F" w:rsidRPr="002A7FDC" w14:paraId="16E1A4C9"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43DB7517" w14:textId="5CAFFC3E" w:rsidR="00713E7F" w:rsidRPr="002A7FDC" w:rsidRDefault="00713E7F" w:rsidP="00990D48">
            <w:pPr>
              <w:tabs>
                <w:tab w:val="left" w:pos="1680"/>
              </w:tabs>
              <w:rPr>
                <w:rFonts w:eastAsia="MS Mincho"/>
                <w:sz w:val="18"/>
                <w:szCs w:val="18"/>
                <w:lang w:eastAsia="ja-JP"/>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821" w:type="dxa"/>
            <w:gridSpan w:val="2"/>
            <w:vMerge/>
            <w:shd w:val="clear" w:color="auto" w:fill="auto"/>
            <w:vAlign w:val="center"/>
          </w:tcPr>
          <w:p w14:paraId="5527BBCF"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705CE6D6"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37109C80" w14:textId="17FF44B0" w:rsidR="00713E7F" w:rsidRPr="002A7FDC" w:rsidRDefault="00505E77" w:rsidP="008B079B">
            <w:pPr>
              <w:spacing w:line="260" w:lineRule="atLeast"/>
              <w:rPr>
                <w:sz w:val="18"/>
                <w:szCs w:val="18"/>
              </w:rPr>
            </w:pPr>
            <w:r w:rsidRPr="002A7FDC">
              <w:rPr>
                <w:sz w:val="18"/>
                <w:szCs w:val="18"/>
              </w:rPr>
              <w:t>4.00</w:t>
            </w:r>
            <w:r w:rsidR="00713E7F" w:rsidRPr="002A7FDC">
              <w:rPr>
                <w:sz w:val="18"/>
                <w:szCs w:val="18"/>
              </w:rPr>
              <w:t>E-08</w:t>
            </w:r>
          </w:p>
        </w:tc>
        <w:tc>
          <w:tcPr>
            <w:tcW w:w="2231" w:type="dxa"/>
            <w:gridSpan w:val="2"/>
            <w:shd w:val="clear" w:color="auto" w:fill="auto"/>
            <w:vAlign w:val="center"/>
          </w:tcPr>
          <w:p w14:paraId="13509E9D" w14:textId="77777777" w:rsidR="00713E7F" w:rsidRPr="002A7FDC" w:rsidRDefault="00713E7F" w:rsidP="008B079B">
            <w:pPr>
              <w:rPr>
                <w:sz w:val="18"/>
                <w:szCs w:val="18"/>
              </w:rPr>
            </w:pPr>
            <w:r w:rsidRPr="002A7FDC">
              <w:rPr>
                <w:sz w:val="18"/>
                <w:szCs w:val="18"/>
              </w:rPr>
              <w:t>S</w:t>
            </w:r>
          </w:p>
        </w:tc>
      </w:tr>
      <w:tr w:rsidR="00713E7F" w:rsidRPr="002A7FDC" w14:paraId="0D1A1929"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1839DC55" w14:textId="6EF7C484" w:rsidR="00713E7F" w:rsidRPr="002A7FDC" w:rsidRDefault="00713E7F" w:rsidP="00713E7F">
            <w:pPr>
              <w:tabs>
                <w:tab w:val="left" w:pos="1680"/>
              </w:tabs>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821" w:type="dxa"/>
            <w:gridSpan w:val="2"/>
            <w:vMerge/>
            <w:shd w:val="clear" w:color="auto" w:fill="auto"/>
            <w:vAlign w:val="center"/>
          </w:tcPr>
          <w:p w14:paraId="7EC65D66" w14:textId="77777777" w:rsidR="00713E7F" w:rsidRPr="002A7FDC" w:rsidRDefault="00713E7F" w:rsidP="00713E7F">
            <w:pPr>
              <w:tabs>
                <w:tab w:val="left" w:pos="1680"/>
              </w:tabs>
              <w:jc w:val="both"/>
              <w:rPr>
                <w:rFonts w:eastAsia="MS Mincho"/>
                <w:i/>
                <w:sz w:val="18"/>
                <w:szCs w:val="18"/>
                <w:lang w:eastAsia="ja-JP"/>
              </w:rPr>
            </w:pPr>
          </w:p>
        </w:tc>
        <w:tc>
          <w:tcPr>
            <w:tcW w:w="1757" w:type="dxa"/>
            <w:gridSpan w:val="2"/>
            <w:vMerge/>
            <w:shd w:val="clear" w:color="auto" w:fill="auto"/>
            <w:vAlign w:val="center"/>
          </w:tcPr>
          <w:p w14:paraId="1AFA1EEC" w14:textId="77777777" w:rsidR="00713E7F" w:rsidRPr="002A7FDC" w:rsidRDefault="00713E7F" w:rsidP="00713E7F">
            <w:pPr>
              <w:tabs>
                <w:tab w:val="left" w:pos="1680"/>
              </w:tabs>
              <w:jc w:val="both"/>
              <w:rPr>
                <w:rFonts w:eastAsia="MS Mincho"/>
                <w:sz w:val="18"/>
                <w:szCs w:val="18"/>
                <w:lang w:eastAsia="ja-JP"/>
              </w:rPr>
            </w:pPr>
          </w:p>
        </w:tc>
        <w:tc>
          <w:tcPr>
            <w:tcW w:w="1379" w:type="dxa"/>
            <w:gridSpan w:val="2"/>
            <w:shd w:val="clear" w:color="auto" w:fill="auto"/>
          </w:tcPr>
          <w:p w14:paraId="088109CC" w14:textId="0C91A540" w:rsidR="00713E7F" w:rsidRPr="002A7FDC" w:rsidRDefault="00713E7F" w:rsidP="00713E7F">
            <w:pPr>
              <w:spacing w:line="260" w:lineRule="atLeast"/>
              <w:rPr>
                <w:sz w:val="18"/>
                <w:szCs w:val="18"/>
              </w:rPr>
            </w:pPr>
            <w:r w:rsidRPr="002A7FDC">
              <w:rPr>
                <w:sz w:val="18"/>
                <w:szCs w:val="18"/>
              </w:rPr>
              <w:t>4.33E-07</w:t>
            </w:r>
          </w:p>
        </w:tc>
        <w:tc>
          <w:tcPr>
            <w:tcW w:w="2231" w:type="dxa"/>
            <w:gridSpan w:val="2"/>
            <w:shd w:val="clear" w:color="auto" w:fill="auto"/>
            <w:vAlign w:val="center"/>
          </w:tcPr>
          <w:p w14:paraId="59618437" w14:textId="4A7D350F" w:rsidR="00713E7F" w:rsidRPr="002A7FDC" w:rsidRDefault="00713E7F" w:rsidP="00713E7F">
            <w:pPr>
              <w:rPr>
                <w:sz w:val="18"/>
                <w:szCs w:val="18"/>
              </w:rPr>
            </w:pPr>
            <w:r w:rsidRPr="002A7FDC">
              <w:rPr>
                <w:sz w:val="18"/>
                <w:szCs w:val="18"/>
              </w:rPr>
              <w:t>S</w:t>
            </w:r>
          </w:p>
        </w:tc>
      </w:tr>
      <w:tr w:rsidR="00713E7F" w:rsidRPr="002A7FDC" w14:paraId="45CF0217"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3D4EE628" w14:textId="48D02F01" w:rsidR="00713E7F" w:rsidRPr="002A7FDC" w:rsidRDefault="00713E7F" w:rsidP="00713E7F">
            <w:pPr>
              <w:tabs>
                <w:tab w:val="left" w:pos="1680"/>
              </w:tabs>
              <w:rPr>
                <w:sz w:val="18"/>
                <w:szCs w:val="18"/>
              </w:rPr>
            </w:pPr>
            <w:r w:rsidRPr="002A7FDC">
              <w:rPr>
                <w:sz w:val="18"/>
                <w:szCs w:val="18"/>
              </w:rPr>
              <w:t>3,7-dimethylocta-1,3,6-triene [CAS no. 13877-91-3]</w:t>
            </w:r>
          </w:p>
        </w:tc>
        <w:tc>
          <w:tcPr>
            <w:tcW w:w="1821" w:type="dxa"/>
            <w:gridSpan w:val="2"/>
            <w:vMerge/>
            <w:shd w:val="clear" w:color="auto" w:fill="auto"/>
            <w:vAlign w:val="center"/>
          </w:tcPr>
          <w:p w14:paraId="16E05750" w14:textId="77777777" w:rsidR="00713E7F" w:rsidRPr="002A7FDC" w:rsidRDefault="00713E7F" w:rsidP="00713E7F">
            <w:pPr>
              <w:tabs>
                <w:tab w:val="left" w:pos="1680"/>
              </w:tabs>
              <w:jc w:val="both"/>
              <w:rPr>
                <w:rFonts w:eastAsia="MS Mincho"/>
                <w:i/>
                <w:sz w:val="18"/>
                <w:szCs w:val="18"/>
                <w:lang w:eastAsia="ja-JP"/>
              </w:rPr>
            </w:pPr>
          </w:p>
        </w:tc>
        <w:tc>
          <w:tcPr>
            <w:tcW w:w="1757" w:type="dxa"/>
            <w:gridSpan w:val="2"/>
            <w:vMerge/>
            <w:shd w:val="clear" w:color="auto" w:fill="auto"/>
            <w:vAlign w:val="center"/>
          </w:tcPr>
          <w:p w14:paraId="3782562E" w14:textId="77777777" w:rsidR="00713E7F" w:rsidRPr="002A7FDC" w:rsidRDefault="00713E7F" w:rsidP="00713E7F">
            <w:pPr>
              <w:tabs>
                <w:tab w:val="left" w:pos="1680"/>
              </w:tabs>
              <w:jc w:val="both"/>
              <w:rPr>
                <w:rFonts w:eastAsia="MS Mincho"/>
                <w:sz w:val="18"/>
                <w:szCs w:val="18"/>
                <w:lang w:eastAsia="ja-JP"/>
              </w:rPr>
            </w:pPr>
          </w:p>
        </w:tc>
        <w:tc>
          <w:tcPr>
            <w:tcW w:w="1379" w:type="dxa"/>
            <w:gridSpan w:val="2"/>
            <w:shd w:val="clear" w:color="auto" w:fill="auto"/>
          </w:tcPr>
          <w:p w14:paraId="1E30EC71" w14:textId="40694BC1" w:rsidR="00713E7F" w:rsidRPr="002A7FDC" w:rsidRDefault="00713E7F" w:rsidP="00713E7F">
            <w:pPr>
              <w:spacing w:line="260" w:lineRule="atLeast"/>
              <w:rPr>
                <w:sz w:val="18"/>
                <w:szCs w:val="18"/>
              </w:rPr>
            </w:pPr>
            <w:r w:rsidRPr="002A7FDC">
              <w:rPr>
                <w:sz w:val="18"/>
                <w:szCs w:val="18"/>
              </w:rPr>
              <w:t>4.33E-07</w:t>
            </w:r>
          </w:p>
        </w:tc>
        <w:tc>
          <w:tcPr>
            <w:tcW w:w="2231" w:type="dxa"/>
            <w:gridSpan w:val="2"/>
            <w:shd w:val="clear" w:color="auto" w:fill="auto"/>
            <w:vAlign w:val="center"/>
          </w:tcPr>
          <w:p w14:paraId="55EB7AB3" w14:textId="228BF3A5" w:rsidR="00713E7F" w:rsidRPr="002A7FDC" w:rsidRDefault="00713E7F" w:rsidP="00713E7F">
            <w:pPr>
              <w:rPr>
                <w:sz w:val="18"/>
                <w:szCs w:val="18"/>
              </w:rPr>
            </w:pPr>
            <w:r w:rsidRPr="002A7FDC">
              <w:rPr>
                <w:sz w:val="18"/>
                <w:szCs w:val="18"/>
              </w:rPr>
              <w:t>S</w:t>
            </w:r>
          </w:p>
        </w:tc>
      </w:tr>
      <w:tr w:rsidR="00E10791" w:rsidRPr="002A7FDC" w14:paraId="69F3EDD7"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Pr>
        <w:tc>
          <w:tcPr>
            <w:tcW w:w="2239" w:type="dxa"/>
            <w:shd w:val="clear" w:color="auto" w:fill="auto"/>
            <w:vAlign w:val="center"/>
          </w:tcPr>
          <w:p w14:paraId="697B6BE3"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Fraction emitted to wastewater during the cleaning step</w:t>
            </w:r>
          </w:p>
        </w:tc>
        <w:tc>
          <w:tcPr>
            <w:tcW w:w="1821" w:type="dxa"/>
            <w:gridSpan w:val="2"/>
            <w:shd w:val="clear" w:color="auto" w:fill="auto"/>
            <w:vAlign w:val="center"/>
          </w:tcPr>
          <w:p w14:paraId="3EE6DE7F" w14:textId="77777777" w:rsidR="00E10791" w:rsidRPr="002A7FDC" w:rsidRDefault="00E10791" w:rsidP="006C129D">
            <w:pPr>
              <w:tabs>
                <w:tab w:val="left" w:pos="1680"/>
              </w:tabs>
              <w:jc w:val="both"/>
              <w:rPr>
                <w:rFonts w:eastAsia="MS Mincho"/>
                <w:i/>
                <w:sz w:val="18"/>
                <w:szCs w:val="18"/>
                <w:lang w:eastAsia="ja-JP"/>
              </w:rPr>
            </w:pPr>
            <w:r w:rsidRPr="002A7FDC">
              <w:rPr>
                <w:rFonts w:eastAsia="MS Mincho"/>
                <w:i/>
                <w:sz w:val="18"/>
                <w:szCs w:val="18"/>
                <w:lang w:eastAsia="ja-JP"/>
              </w:rPr>
              <w:t>F</w:t>
            </w:r>
            <w:r w:rsidRPr="002A7FDC">
              <w:rPr>
                <w:rFonts w:eastAsia="MS Mincho"/>
                <w:i/>
                <w:sz w:val="18"/>
                <w:szCs w:val="18"/>
                <w:vertAlign w:val="subscript"/>
                <w:lang w:eastAsia="ja-JP"/>
              </w:rPr>
              <w:t>ww</w:t>
            </w:r>
          </w:p>
        </w:tc>
        <w:tc>
          <w:tcPr>
            <w:tcW w:w="1757" w:type="dxa"/>
            <w:gridSpan w:val="2"/>
            <w:shd w:val="clear" w:color="auto" w:fill="auto"/>
            <w:vAlign w:val="center"/>
          </w:tcPr>
          <w:p w14:paraId="39F291B8"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w:t>
            </w:r>
          </w:p>
        </w:tc>
        <w:tc>
          <w:tcPr>
            <w:tcW w:w="1379" w:type="dxa"/>
            <w:gridSpan w:val="2"/>
            <w:shd w:val="clear" w:color="auto" w:fill="auto"/>
            <w:vAlign w:val="center"/>
          </w:tcPr>
          <w:p w14:paraId="29CD02AE"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0.3</w:t>
            </w:r>
          </w:p>
        </w:tc>
        <w:tc>
          <w:tcPr>
            <w:tcW w:w="2231" w:type="dxa"/>
            <w:gridSpan w:val="2"/>
            <w:shd w:val="clear" w:color="auto" w:fill="auto"/>
            <w:vAlign w:val="center"/>
          </w:tcPr>
          <w:p w14:paraId="38ECA7F3"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 xml:space="preserve">D </w:t>
            </w:r>
          </w:p>
        </w:tc>
      </w:tr>
      <w:tr w:rsidR="00E10791" w:rsidRPr="002A7FDC" w14:paraId="2D22FF8D"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94"/>
        </w:trPr>
        <w:tc>
          <w:tcPr>
            <w:tcW w:w="2239" w:type="dxa"/>
            <w:shd w:val="clear" w:color="auto" w:fill="auto"/>
            <w:vAlign w:val="center"/>
          </w:tcPr>
          <w:p w14:paraId="4DF845C5"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Cleaning efficiency</w:t>
            </w:r>
          </w:p>
        </w:tc>
        <w:tc>
          <w:tcPr>
            <w:tcW w:w="1821" w:type="dxa"/>
            <w:gridSpan w:val="2"/>
            <w:shd w:val="clear" w:color="auto" w:fill="auto"/>
            <w:vAlign w:val="center"/>
          </w:tcPr>
          <w:p w14:paraId="48996949" w14:textId="77777777" w:rsidR="00E10791" w:rsidRPr="002A7FDC" w:rsidRDefault="00E10791" w:rsidP="006C129D">
            <w:pPr>
              <w:tabs>
                <w:tab w:val="left" w:pos="1680"/>
              </w:tabs>
              <w:jc w:val="both"/>
              <w:rPr>
                <w:rFonts w:eastAsia="MS Mincho"/>
                <w:i/>
                <w:sz w:val="18"/>
                <w:szCs w:val="18"/>
                <w:lang w:eastAsia="ja-JP"/>
              </w:rPr>
            </w:pPr>
            <w:r w:rsidRPr="002A7FDC">
              <w:rPr>
                <w:rFonts w:eastAsia="MS Mincho"/>
                <w:i/>
                <w:sz w:val="18"/>
                <w:szCs w:val="18"/>
                <w:lang w:eastAsia="ja-JP"/>
              </w:rPr>
              <w:t>F</w:t>
            </w:r>
            <w:r w:rsidRPr="002A7FDC">
              <w:rPr>
                <w:rFonts w:eastAsia="MS Mincho"/>
                <w:i/>
                <w:sz w:val="18"/>
                <w:szCs w:val="18"/>
                <w:vertAlign w:val="subscript"/>
                <w:lang w:eastAsia="ja-JP"/>
              </w:rPr>
              <w:t>CE</w:t>
            </w:r>
          </w:p>
        </w:tc>
        <w:tc>
          <w:tcPr>
            <w:tcW w:w="1757" w:type="dxa"/>
            <w:gridSpan w:val="2"/>
            <w:shd w:val="clear" w:color="auto" w:fill="auto"/>
            <w:vAlign w:val="center"/>
          </w:tcPr>
          <w:p w14:paraId="406903BD"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w:t>
            </w:r>
          </w:p>
        </w:tc>
        <w:tc>
          <w:tcPr>
            <w:tcW w:w="1379" w:type="dxa"/>
            <w:gridSpan w:val="2"/>
            <w:shd w:val="clear" w:color="auto" w:fill="auto"/>
            <w:vAlign w:val="center"/>
          </w:tcPr>
          <w:p w14:paraId="17C14AEB"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1</w:t>
            </w:r>
          </w:p>
        </w:tc>
        <w:tc>
          <w:tcPr>
            <w:tcW w:w="2231" w:type="dxa"/>
            <w:gridSpan w:val="2"/>
            <w:shd w:val="clear" w:color="auto" w:fill="auto"/>
            <w:vAlign w:val="center"/>
          </w:tcPr>
          <w:p w14:paraId="6D63EA5E"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 xml:space="preserve">P </w:t>
            </w:r>
            <w:r w:rsidRPr="002A7FDC">
              <w:rPr>
                <w:sz w:val="18"/>
                <w:szCs w:val="18"/>
              </w:rPr>
              <w:t>(Default)</w:t>
            </w:r>
          </w:p>
        </w:tc>
      </w:tr>
      <w:tr w:rsidR="00E10791" w:rsidRPr="002A7FDC" w14:paraId="077833BB"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Pr>
        <w:tc>
          <w:tcPr>
            <w:tcW w:w="9427" w:type="dxa"/>
            <w:gridSpan w:val="9"/>
            <w:shd w:val="clear" w:color="auto" w:fill="auto"/>
            <w:vAlign w:val="center"/>
          </w:tcPr>
          <w:p w14:paraId="32B2912D"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Output: Emission from floor/treated to wastewater during the cleaning step</w:t>
            </w:r>
          </w:p>
        </w:tc>
      </w:tr>
      <w:tr w:rsidR="00713E7F" w:rsidRPr="002A7FDC" w14:paraId="4AD5E5F2"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2965523E" w14:textId="666CB4B5"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2-methylundecanal [</w:t>
            </w:r>
            <w:r w:rsidRPr="002A7FDC">
              <w:rPr>
                <w:rFonts w:cs="Calibri"/>
                <w:color w:val="000000"/>
                <w:sz w:val="18"/>
                <w:szCs w:val="18"/>
              </w:rPr>
              <w:t xml:space="preserve">CAS no. </w:t>
            </w:r>
            <w:r w:rsidRPr="002A7FDC">
              <w:rPr>
                <w:rFonts w:ascii="Calibri" w:hAnsi="Calibri" w:cs="Calibri"/>
                <w:color w:val="000000"/>
                <w:sz w:val="22"/>
                <w:szCs w:val="22"/>
              </w:rPr>
              <w:t>110-41-8]</w:t>
            </w:r>
          </w:p>
        </w:tc>
        <w:tc>
          <w:tcPr>
            <w:tcW w:w="1821" w:type="dxa"/>
            <w:gridSpan w:val="2"/>
            <w:vMerge w:val="restart"/>
            <w:shd w:val="clear" w:color="auto" w:fill="auto"/>
            <w:vAlign w:val="center"/>
          </w:tcPr>
          <w:p w14:paraId="2F10EF0A" w14:textId="77777777" w:rsidR="00713E7F" w:rsidRPr="002A7FDC" w:rsidRDefault="00713E7F" w:rsidP="006C129D">
            <w:pPr>
              <w:tabs>
                <w:tab w:val="left" w:pos="1680"/>
              </w:tabs>
              <w:jc w:val="both"/>
              <w:rPr>
                <w:rFonts w:eastAsia="MS Mincho"/>
                <w:i/>
                <w:sz w:val="18"/>
                <w:szCs w:val="18"/>
                <w:lang w:eastAsia="ja-JP"/>
              </w:rPr>
            </w:pPr>
            <w:r w:rsidRPr="002A7FDC">
              <w:rPr>
                <w:rFonts w:eastAsia="MS Mincho"/>
                <w:i/>
                <w:sz w:val="18"/>
                <w:szCs w:val="18"/>
                <w:lang w:eastAsia="ja-JP"/>
              </w:rPr>
              <w:t>E</w:t>
            </w:r>
            <w:r w:rsidRPr="002A7FDC">
              <w:rPr>
                <w:rFonts w:eastAsia="MS Mincho"/>
                <w:i/>
                <w:sz w:val="18"/>
                <w:szCs w:val="18"/>
                <w:vertAlign w:val="subscript"/>
                <w:lang w:eastAsia="ja-JP"/>
              </w:rPr>
              <w:t>treated,ww</w:t>
            </w:r>
          </w:p>
        </w:tc>
        <w:tc>
          <w:tcPr>
            <w:tcW w:w="1757" w:type="dxa"/>
            <w:gridSpan w:val="2"/>
            <w:vMerge w:val="restart"/>
            <w:shd w:val="clear" w:color="auto" w:fill="auto"/>
            <w:vAlign w:val="center"/>
          </w:tcPr>
          <w:p w14:paraId="37AF164B"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kg.d</w:t>
            </w:r>
            <w:r w:rsidRPr="002A7FDC">
              <w:rPr>
                <w:rFonts w:eastAsia="MS Mincho"/>
                <w:sz w:val="18"/>
                <w:szCs w:val="18"/>
                <w:vertAlign w:val="superscript"/>
                <w:lang w:eastAsia="ja-JP"/>
              </w:rPr>
              <w:t>-1</w:t>
            </w:r>
          </w:p>
        </w:tc>
        <w:tc>
          <w:tcPr>
            <w:tcW w:w="1379" w:type="dxa"/>
            <w:gridSpan w:val="2"/>
            <w:shd w:val="clear" w:color="auto" w:fill="auto"/>
          </w:tcPr>
          <w:p w14:paraId="52F715E9" w14:textId="6E9A90DD" w:rsidR="00713E7F" w:rsidRPr="002A7FDC" w:rsidRDefault="00713E7F" w:rsidP="006C129D">
            <w:pPr>
              <w:tabs>
                <w:tab w:val="left" w:pos="1680"/>
              </w:tabs>
              <w:jc w:val="both"/>
              <w:rPr>
                <w:rFonts w:eastAsia="MS Mincho"/>
                <w:sz w:val="18"/>
                <w:szCs w:val="18"/>
                <w:lang w:eastAsia="ja-JP"/>
              </w:rPr>
            </w:pPr>
            <w:r w:rsidRPr="002A7FDC">
              <w:rPr>
                <w:sz w:val="18"/>
                <w:szCs w:val="18"/>
              </w:rPr>
              <w:t>1.30E-07</w:t>
            </w:r>
          </w:p>
        </w:tc>
        <w:tc>
          <w:tcPr>
            <w:tcW w:w="2231" w:type="dxa"/>
            <w:gridSpan w:val="2"/>
            <w:shd w:val="clear" w:color="auto" w:fill="auto"/>
            <w:vAlign w:val="center"/>
          </w:tcPr>
          <w:p w14:paraId="6C105D3D"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 xml:space="preserve">O </w:t>
            </w:r>
          </w:p>
        </w:tc>
      </w:tr>
      <w:tr w:rsidR="00713E7F" w:rsidRPr="002A7FDC" w14:paraId="1FDD770A"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0AE34744" w14:textId="735D69F4"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821" w:type="dxa"/>
            <w:gridSpan w:val="2"/>
            <w:vMerge/>
            <w:shd w:val="clear" w:color="auto" w:fill="auto"/>
            <w:vAlign w:val="center"/>
          </w:tcPr>
          <w:p w14:paraId="4C31A0B8"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26EF8258"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4D683918" w14:textId="3AB473CF" w:rsidR="00713E7F" w:rsidRPr="002A7FDC" w:rsidRDefault="00713E7F" w:rsidP="006C129D">
            <w:pPr>
              <w:tabs>
                <w:tab w:val="left" w:pos="1680"/>
              </w:tabs>
              <w:jc w:val="both"/>
              <w:rPr>
                <w:rFonts w:eastAsia="MS Mincho"/>
                <w:sz w:val="18"/>
                <w:szCs w:val="18"/>
                <w:lang w:eastAsia="ja-JP"/>
              </w:rPr>
            </w:pPr>
            <w:r w:rsidRPr="002A7FDC">
              <w:rPr>
                <w:sz w:val="18"/>
                <w:szCs w:val="18"/>
              </w:rPr>
              <w:t>2.60E-06</w:t>
            </w:r>
          </w:p>
        </w:tc>
        <w:tc>
          <w:tcPr>
            <w:tcW w:w="2231" w:type="dxa"/>
            <w:gridSpan w:val="2"/>
            <w:shd w:val="clear" w:color="auto" w:fill="auto"/>
            <w:vAlign w:val="center"/>
          </w:tcPr>
          <w:p w14:paraId="3263205E"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1DE6B485"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0E2C79A7" w14:textId="61B6AC8D"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lastRenderedPageBreak/>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821" w:type="dxa"/>
            <w:gridSpan w:val="2"/>
            <w:vMerge/>
            <w:shd w:val="clear" w:color="auto" w:fill="auto"/>
            <w:vAlign w:val="center"/>
          </w:tcPr>
          <w:p w14:paraId="5B43A5ED"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4D416005"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600D815F" w14:textId="18E1B400" w:rsidR="00713E7F" w:rsidRPr="002A7FDC" w:rsidRDefault="00713E7F" w:rsidP="006C129D">
            <w:pPr>
              <w:tabs>
                <w:tab w:val="left" w:pos="1680"/>
              </w:tabs>
              <w:jc w:val="both"/>
              <w:rPr>
                <w:rFonts w:eastAsia="MS Mincho"/>
                <w:sz w:val="18"/>
                <w:szCs w:val="18"/>
                <w:lang w:eastAsia="ja-JP"/>
              </w:rPr>
            </w:pPr>
            <w:r w:rsidRPr="002A7FDC">
              <w:rPr>
                <w:sz w:val="18"/>
                <w:szCs w:val="18"/>
              </w:rPr>
              <w:t>1.30E-07</w:t>
            </w:r>
          </w:p>
        </w:tc>
        <w:tc>
          <w:tcPr>
            <w:tcW w:w="2231" w:type="dxa"/>
            <w:gridSpan w:val="2"/>
            <w:shd w:val="clear" w:color="auto" w:fill="auto"/>
            <w:vAlign w:val="center"/>
          </w:tcPr>
          <w:p w14:paraId="01290663"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5DBD774B"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36A820C5" w14:textId="38068141"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821" w:type="dxa"/>
            <w:gridSpan w:val="2"/>
            <w:vMerge/>
            <w:shd w:val="clear" w:color="auto" w:fill="auto"/>
            <w:vAlign w:val="center"/>
          </w:tcPr>
          <w:p w14:paraId="6AFDEB5C"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2A3B1D03"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38D4C7D8" w14:textId="25C31E39" w:rsidR="00713E7F" w:rsidRPr="002A7FDC" w:rsidRDefault="00713E7F" w:rsidP="006C129D">
            <w:pPr>
              <w:tabs>
                <w:tab w:val="left" w:pos="1680"/>
              </w:tabs>
              <w:jc w:val="both"/>
              <w:rPr>
                <w:rFonts w:eastAsia="MS Mincho"/>
                <w:sz w:val="18"/>
                <w:szCs w:val="18"/>
                <w:lang w:eastAsia="ja-JP"/>
              </w:rPr>
            </w:pPr>
            <w:r w:rsidRPr="002A7FDC">
              <w:rPr>
                <w:sz w:val="18"/>
                <w:szCs w:val="18"/>
              </w:rPr>
              <w:t>6.60E-06</w:t>
            </w:r>
          </w:p>
        </w:tc>
        <w:tc>
          <w:tcPr>
            <w:tcW w:w="2231" w:type="dxa"/>
            <w:gridSpan w:val="2"/>
            <w:shd w:val="clear" w:color="auto" w:fill="auto"/>
            <w:vAlign w:val="center"/>
          </w:tcPr>
          <w:p w14:paraId="56037572"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0DEE3CFC"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48967321" w14:textId="252305A0"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821" w:type="dxa"/>
            <w:gridSpan w:val="2"/>
            <w:vMerge/>
            <w:shd w:val="clear" w:color="auto" w:fill="auto"/>
            <w:vAlign w:val="center"/>
          </w:tcPr>
          <w:p w14:paraId="4ECB8EA1"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722BA7ED"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0FD62F74" w14:textId="77777777" w:rsidR="00713E7F" w:rsidRPr="002A7FDC" w:rsidRDefault="00713E7F" w:rsidP="006C129D">
            <w:pPr>
              <w:tabs>
                <w:tab w:val="left" w:pos="1680"/>
              </w:tabs>
              <w:jc w:val="both"/>
              <w:rPr>
                <w:rFonts w:eastAsia="MS Mincho"/>
                <w:sz w:val="18"/>
                <w:szCs w:val="18"/>
                <w:lang w:eastAsia="ja-JP"/>
              </w:rPr>
            </w:pPr>
            <w:r w:rsidRPr="002A7FDC">
              <w:rPr>
                <w:sz w:val="18"/>
                <w:szCs w:val="18"/>
              </w:rPr>
              <w:t>1.30E-07</w:t>
            </w:r>
          </w:p>
        </w:tc>
        <w:tc>
          <w:tcPr>
            <w:tcW w:w="2231" w:type="dxa"/>
            <w:gridSpan w:val="2"/>
            <w:shd w:val="clear" w:color="auto" w:fill="auto"/>
            <w:vAlign w:val="center"/>
          </w:tcPr>
          <w:p w14:paraId="26E72E76"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5C35F471"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07A65A67" w14:textId="6181584C" w:rsidR="00713E7F" w:rsidRPr="002A7FDC" w:rsidRDefault="00713E7F" w:rsidP="00990D48">
            <w:pPr>
              <w:tabs>
                <w:tab w:val="left" w:pos="1680"/>
              </w:tabs>
              <w:rPr>
                <w:rFonts w:eastAsia="MS Mincho"/>
                <w:sz w:val="18"/>
                <w:szCs w:val="18"/>
                <w:lang w:eastAsia="ja-JP"/>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821" w:type="dxa"/>
            <w:gridSpan w:val="2"/>
            <w:vMerge/>
            <w:shd w:val="clear" w:color="auto" w:fill="auto"/>
            <w:vAlign w:val="center"/>
          </w:tcPr>
          <w:p w14:paraId="13E6E681"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1C25A879"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6BBCF9FA" w14:textId="36FAC3AB" w:rsidR="00713E7F" w:rsidRPr="002A7FDC" w:rsidRDefault="00713E7F" w:rsidP="006C129D">
            <w:pPr>
              <w:tabs>
                <w:tab w:val="left" w:pos="1680"/>
              </w:tabs>
              <w:jc w:val="both"/>
              <w:rPr>
                <w:rFonts w:eastAsia="MS Mincho"/>
                <w:sz w:val="18"/>
                <w:szCs w:val="18"/>
                <w:lang w:eastAsia="ja-JP"/>
              </w:rPr>
            </w:pPr>
            <w:r w:rsidRPr="002A7FDC">
              <w:rPr>
                <w:sz w:val="18"/>
                <w:szCs w:val="18"/>
              </w:rPr>
              <w:t>1.</w:t>
            </w:r>
            <w:r w:rsidR="00505E77" w:rsidRPr="002A7FDC">
              <w:rPr>
                <w:sz w:val="18"/>
                <w:szCs w:val="18"/>
              </w:rPr>
              <w:t>20</w:t>
            </w:r>
            <w:r w:rsidRPr="002A7FDC">
              <w:rPr>
                <w:sz w:val="18"/>
                <w:szCs w:val="18"/>
              </w:rPr>
              <w:t>E-08</w:t>
            </w:r>
          </w:p>
        </w:tc>
        <w:tc>
          <w:tcPr>
            <w:tcW w:w="2231" w:type="dxa"/>
            <w:gridSpan w:val="2"/>
            <w:shd w:val="clear" w:color="auto" w:fill="auto"/>
            <w:vAlign w:val="center"/>
          </w:tcPr>
          <w:p w14:paraId="4BCEEBB9"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137E1782"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534313D1" w14:textId="323AE022" w:rsidR="00713E7F" w:rsidRPr="002A7FDC" w:rsidRDefault="00713E7F" w:rsidP="00713E7F">
            <w:pPr>
              <w:tabs>
                <w:tab w:val="left" w:pos="1680"/>
              </w:tabs>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821" w:type="dxa"/>
            <w:gridSpan w:val="2"/>
            <w:vMerge/>
            <w:shd w:val="clear" w:color="auto" w:fill="auto"/>
            <w:vAlign w:val="center"/>
          </w:tcPr>
          <w:p w14:paraId="4F5C1A08" w14:textId="77777777" w:rsidR="00713E7F" w:rsidRPr="002A7FDC" w:rsidRDefault="00713E7F" w:rsidP="00713E7F">
            <w:pPr>
              <w:tabs>
                <w:tab w:val="left" w:pos="1680"/>
              </w:tabs>
              <w:jc w:val="both"/>
              <w:rPr>
                <w:rFonts w:eastAsia="MS Mincho"/>
                <w:i/>
                <w:sz w:val="18"/>
                <w:szCs w:val="18"/>
                <w:lang w:eastAsia="ja-JP"/>
              </w:rPr>
            </w:pPr>
          </w:p>
        </w:tc>
        <w:tc>
          <w:tcPr>
            <w:tcW w:w="1757" w:type="dxa"/>
            <w:gridSpan w:val="2"/>
            <w:vMerge/>
            <w:shd w:val="clear" w:color="auto" w:fill="auto"/>
            <w:vAlign w:val="center"/>
          </w:tcPr>
          <w:p w14:paraId="1B5F8E55" w14:textId="77777777" w:rsidR="00713E7F" w:rsidRPr="002A7FDC" w:rsidRDefault="00713E7F" w:rsidP="00713E7F">
            <w:pPr>
              <w:tabs>
                <w:tab w:val="left" w:pos="1680"/>
              </w:tabs>
              <w:jc w:val="both"/>
              <w:rPr>
                <w:rFonts w:eastAsia="MS Mincho"/>
                <w:sz w:val="18"/>
                <w:szCs w:val="18"/>
                <w:lang w:eastAsia="ja-JP"/>
              </w:rPr>
            </w:pPr>
          </w:p>
        </w:tc>
        <w:tc>
          <w:tcPr>
            <w:tcW w:w="1379" w:type="dxa"/>
            <w:gridSpan w:val="2"/>
            <w:shd w:val="clear" w:color="auto" w:fill="auto"/>
          </w:tcPr>
          <w:p w14:paraId="3BE41C29" w14:textId="660F5C68" w:rsidR="00713E7F" w:rsidRPr="002A7FDC" w:rsidRDefault="00713E7F" w:rsidP="00713E7F">
            <w:pPr>
              <w:tabs>
                <w:tab w:val="left" w:pos="1680"/>
              </w:tabs>
              <w:jc w:val="both"/>
              <w:rPr>
                <w:sz w:val="18"/>
                <w:szCs w:val="18"/>
              </w:rPr>
            </w:pPr>
            <w:r w:rsidRPr="002A7FDC">
              <w:rPr>
                <w:sz w:val="18"/>
                <w:szCs w:val="18"/>
              </w:rPr>
              <w:t>1.30E-07</w:t>
            </w:r>
          </w:p>
        </w:tc>
        <w:tc>
          <w:tcPr>
            <w:tcW w:w="2231" w:type="dxa"/>
            <w:gridSpan w:val="2"/>
            <w:shd w:val="clear" w:color="auto" w:fill="auto"/>
            <w:vAlign w:val="center"/>
          </w:tcPr>
          <w:p w14:paraId="39191D19" w14:textId="4E2423F0" w:rsidR="00713E7F" w:rsidRPr="002A7FDC" w:rsidRDefault="00713E7F" w:rsidP="00713E7F">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6C70BF70"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360AB95D" w14:textId="308D890D" w:rsidR="00713E7F" w:rsidRPr="002A7FDC" w:rsidRDefault="00713E7F" w:rsidP="00713E7F">
            <w:pPr>
              <w:tabs>
                <w:tab w:val="left" w:pos="1680"/>
              </w:tabs>
              <w:rPr>
                <w:sz w:val="18"/>
                <w:szCs w:val="18"/>
              </w:rPr>
            </w:pPr>
            <w:r w:rsidRPr="002A7FDC">
              <w:rPr>
                <w:sz w:val="18"/>
                <w:szCs w:val="18"/>
              </w:rPr>
              <w:t>3,7-dimethylocta-1,3,6-triene [CAS no. 13877-91-3]</w:t>
            </w:r>
          </w:p>
        </w:tc>
        <w:tc>
          <w:tcPr>
            <w:tcW w:w="1821" w:type="dxa"/>
            <w:gridSpan w:val="2"/>
            <w:vMerge/>
            <w:shd w:val="clear" w:color="auto" w:fill="auto"/>
            <w:vAlign w:val="center"/>
          </w:tcPr>
          <w:p w14:paraId="5475F243" w14:textId="77777777" w:rsidR="00713E7F" w:rsidRPr="002A7FDC" w:rsidRDefault="00713E7F" w:rsidP="00713E7F">
            <w:pPr>
              <w:tabs>
                <w:tab w:val="left" w:pos="1680"/>
              </w:tabs>
              <w:jc w:val="both"/>
              <w:rPr>
                <w:rFonts w:eastAsia="MS Mincho"/>
                <w:i/>
                <w:sz w:val="18"/>
                <w:szCs w:val="18"/>
                <w:lang w:eastAsia="ja-JP"/>
              </w:rPr>
            </w:pPr>
          </w:p>
        </w:tc>
        <w:tc>
          <w:tcPr>
            <w:tcW w:w="1757" w:type="dxa"/>
            <w:gridSpan w:val="2"/>
            <w:vMerge/>
            <w:shd w:val="clear" w:color="auto" w:fill="auto"/>
            <w:vAlign w:val="center"/>
          </w:tcPr>
          <w:p w14:paraId="4BDBC723" w14:textId="77777777" w:rsidR="00713E7F" w:rsidRPr="002A7FDC" w:rsidRDefault="00713E7F" w:rsidP="00713E7F">
            <w:pPr>
              <w:tabs>
                <w:tab w:val="left" w:pos="1680"/>
              </w:tabs>
              <w:jc w:val="both"/>
              <w:rPr>
                <w:rFonts w:eastAsia="MS Mincho"/>
                <w:sz w:val="18"/>
                <w:szCs w:val="18"/>
                <w:lang w:eastAsia="ja-JP"/>
              </w:rPr>
            </w:pPr>
          </w:p>
        </w:tc>
        <w:tc>
          <w:tcPr>
            <w:tcW w:w="1379" w:type="dxa"/>
            <w:gridSpan w:val="2"/>
            <w:shd w:val="clear" w:color="auto" w:fill="auto"/>
          </w:tcPr>
          <w:p w14:paraId="4973588A" w14:textId="7658F7B7" w:rsidR="00713E7F" w:rsidRPr="002A7FDC" w:rsidRDefault="00713E7F" w:rsidP="00713E7F">
            <w:pPr>
              <w:tabs>
                <w:tab w:val="left" w:pos="1680"/>
              </w:tabs>
              <w:jc w:val="both"/>
              <w:rPr>
                <w:sz w:val="18"/>
                <w:szCs w:val="18"/>
              </w:rPr>
            </w:pPr>
            <w:r w:rsidRPr="002A7FDC">
              <w:rPr>
                <w:sz w:val="18"/>
                <w:szCs w:val="18"/>
              </w:rPr>
              <w:t>1.30E-07</w:t>
            </w:r>
          </w:p>
        </w:tc>
        <w:tc>
          <w:tcPr>
            <w:tcW w:w="2231" w:type="dxa"/>
            <w:gridSpan w:val="2"/>
            <w:shd w:val="clear" w:color="auto" w:fill="auto"/>
            <w:vAlign w:val="center"/>
          </w:tcPr>
          <w:p w14:paraId="69188344" w14:textId="5B837CC9" w:rsidR="00713E7F" w:rsidRPr="002A7FDC" w:rsidRDefault="00713E7F" w:rsidP="00713E7F">
            <w:pPr>
              <w:tabs>
                <w:tab w:val="left" w:pos="1680"/>
              </w:tabs>
              <w:jc w:val="both"/>
              <w:rPr>
                <w:rFonts w:eastAsia="MS Mincho"/>
                <w:sz w:val="18"/>
                <w:szCs w:val="18"/>
                <w:lang w:eastAsia="ja-JP"/>
              </w:rPr>
            </w:pPr>
            <w:r w:rsidRPr="002A7FDC">
              <w:rPr>
                <w:rFonts w:eastAsia="MS Mincho"/>
                <w:sz w:val="18"/>
                <w:szCs w:val="18"/>
                <w:lang w:eastAsia="ja-JP"/>
              </w:rPr>
              <w:t>O</w:t>
            </w:r>
          </w:p>
        </w:tc>
      </w:tr>
    </w:tbl>
    <w:p w14:paraId="0FCC696F"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S= set, D = default, O = output, P = picklist</w:t>
      </w:r>
    </w:p>
    <w:p w14:paraId="777D7BC1" w14:textId="77777777" w:rsidR="001675B7" w:rsidRPr="002A7FDC" w:rsidRDefault="001675B7">
      <w:pPr>
        <w:spacing w:line="260" w:lineRule="atLeast"/>
        <w:rPr>
          <w:rFonts w:eastAsia="Calibri"/>
          <w:i/>
          <w:lang w:eastAsia="en-US"/>
        </w:rPr>
      </w:pPr>
    </w:p>
    <w:tbl>
      <w:tblPr>
        <w:tblW w:w="5011" w:type="pct"/>
        <w:tblInd w:w="-1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463"/>
        <w:gridCol w:w="2215"/>
        <w:gridCol w:w="2378"/>
        <w:gridCol w:w="3167"/>
      </w:tblGrid>
      <w:tr w:rsidR="00E10791" w:rsidRPr="002A7FDC" w14:paraId="47D384A6" w14:textId="77777777" w:rsidTr="00E10791">
        <w:trPr>
          <w:tblHeader/>
        </w:trPr>
        <w:tc>
          <w:tcPr>
            <w:tcW w:w="5000" w:type="pct"/>
            <w:gridSpan w:val="4"/>
            <w:shd w:val="clear" w:color="auto" w:fill="FFFFCC"/>
          </w:tcPr>
          <w:p w14:paraId="19F785C5" w14:textId="77777777" w:rsidR="00E10791" w:rsidRPr="002A7FDC" w:rsidRDefault="00E10791" w:rsidP="006C129D">
            <w:pPr>
              <w:spacing w:before="60" w:after="60" w:line="260" w:lineRule="atLeast"/>
              <w:rPr>
                <w:rFonts w:eastAsia="Calibri"/>
                <w:b/>
                <w:color w:val="000000"/>
                <w:sz w:val="18"/>
                <w:szCs w:val="18"/>
                <w:lang w:eastAsia="en-GB"/>
              </w:rPr>
            </w:pPr>
            <w:bookmarkStart w:id="109" w:name="_Hlk56417109"/>
            <w:r w:rsidRPr="002A7FDC">
              <w:rPr>
                <w:rFonts w:eastAsia="Calibri"/>
                <w:b/>
                <w:sz w:val="18"/>
                <w:szCs w:val="18"/>
                <w:lang w:eastAsia="en-US"/>
              </w:rPr>
              <w:t>Resulting local emission to relevant environmental compartments</w:t>
            </w:r>
          </w:p>
        </w:tc>
      </w:tr>
      <w:tr w:rsidR="00E10791" w:rsidRPr="002A7FDC" w14:paraId="774A03EC" w14:textId="77777777" w:rsidTr="00713E7F">
        <w:trPr>
          <w:tblHeader/>
        </w:trPr>
        <w:tc>
          <w:tcPr>
            <w:tcW w:w="793" w:type="pct"/>
            <w:shd w:val="clear" w:color="auto" w:fill="auto"/>
            <w:tcMar>
              <w:top w:w="40" w:type="dxa"/>
              <w:left w:w="40" w:type="dxa"/>
              <w:bottom w:w="40" w:type="dxa"/>
              <w:right w:w="40" w:type="dxa"/>
            </w:tcMar>
            <w:vAlign w:val="center"/>
          </w:tcPr>
          <w:p w14:paraId="1894A2FB" w14:textId="77777777" w:rsidR="00E10791" w:rsidRPr="002A7FDC" w:rsidRDefault="00E10791" w:rsidP="006C129D">
            <w:pPr>
              <w:spacing w:before="60" w:after="60" w:line="260" w:lineRule="atLeast"/>
              <w:jc w:val="center"/>
              <w:rPr>
                <w:rFonts w:eastAsia="Calibri"/>
                <w:b/>
                <w:color w:val="000000"/>
                <w:sz w:val="18"/>
                <w:szCs w:val="18"/>
                <w:lang w:eastAsia="en-GB"/>
              </w:rPr>
            </w:pPr>
            <w:r w:rsidRPr="002A7FDC">
              <w:rPr>
                <w:rFonts w:eastAsia="Calibri"/>
                <w:b/>
                <w:color w:val="000000"/>
                <w:sz w:val="18"/>
                <w:szCs w:val="18"/>
                <w:lang w:eastAsia="en-GB"/>
              </w:rPr>
              <w:t>Compartment</w:t>
            </w:r>
          </w:p>
        </w:tc>
        <w:tc>
          <w:tcPr>
            <w:tcW w:w="1201" w:type="pct"/>
            <w:vAlign w:val="center"/>
          </w:tcPr>
          <w:p w14:paraId="193D4663" w14:textId="77777777" w:rsidR="00E10791" w:rsidRPr="002A7FDC" w:rsidRDefault="00E10791" w:rsidP="006C129D">
            <w:pPr>
              <w:spacing w:before="60" w:after="60" w:line="260" w:lineRule="atLeast"/>
              <w:jc w:val="center"/>
              <w:rPr>
                <w:rFonts w:eastAsia="Calibri"/>
                <w:b/>
                <w:color w:val="000000"/>
                <w:sz w:val="18"/>
                <w:szCs w:val="18"/>
                <w:lang w:eastAsia="en-GB"/>
              </w:rPr>
            </w:pPr>
            <w:r w:rsidRPr="002A7FDC">
              <w:rPr>
                <w:rFonts w:eastAsia="Calibri"/>
                <w:b/>
                <w:color w:val="000000"/>
                <w:sz w:val="18"/>
                <w:szCs w:val="18"/>
                <w:lang w:eastAsia="en-GB"/>
              </w:rPr>
              <w:t>SoC</w:t>
            </w:r>
          </w:p>
        </w:tc>
        <w:tc>
          <w:tcPr>
            <w:tcW w:w="1289" w:type="pct"/>
            <w:shd w:val="clear" w:color="auto" w:fill="auto"/>
            <w:tcMar>
              <w:top w:w="40" w:type="dxa"/>
              <w:left w:w="40" w:type="dxa"/>
              <w:bottom w:w="40" w:type="dxa"/>
              <w:right w:w="40" w:type="dxa"/>
            </w:tcMar>
            <w:vAlign w:val="center"/>
          </w:tcPr>
          <w:p w14:paraId="5EC1F737" w14:textId="77777777" w:rsidR="00E10791" w:rsidRPr="002A7FDC" w:rsidRDefault="00E10791" w:rsidP="006C129D">
            <w:pPr>
              <w:spacing w:before="60" w:after="60" w:line="260" w:lineRule="atLeast"/>
              <w:jc w:val="center"/>
              <w:rPr>
                <w:rFonts w:eastAsia="Calibri"/>
                <w:b/>
                <w:color w:val="000000"/>
                <w:sz w:val="18"/>
                <w:szCs w:val="18"/>
                <w:lang w:eastAsia="en-GB"/>
              </w:rPr>
            </w:pPr>
            <w:r w:rsidRPr="002A7FDC">
              <w:rPr>
                <w:rFonts w:eastAsia="Calibri"/>
                <w:b/>
                <w:color w:val="000000"/>
                <w:sz w:val="18"/>
                <w:szCs w:val="18"/>
                <w:lang w:eastAsia="en-GB"/>
              </w:rPr>
              <w:t>Local emission (Elocal</w:t>
            </w:r>
            <w:r w:rsidRPr="002A7FDC">
              <w:rPr>
                <w:rFonts w:eastAsia="Calibri"/>
                <w:b/>
                <w:color w:val="000000"/>
                <w:sz w:val="18"/>
                <w:szCs w:val="18"/>
                <w:vertAlign w:val="subscript"/>
                <w:lang w:eastAsia="en-GB"/>
              </w:rPr>
              <w:t>compartment</w:t>
            </w:r>
            <w:r w:rsidRPr="002A7FDC">
              <w:rPr>
                <w:rFonts w:eastAsia="Calibri"/>
                <w:b/>
                <w:color w:val="000000"/>
                <w:sz w:val="18"/>
                <w:szCs w:val="18"/>
                <w:lang w:eastAsia="en-GB"/>
              </w:rPr>
              <w:t>) [kg/d]</w:t>
            </w:r>
          </w:p>
        </w:tc>
        <w:tc>
          <w:tcPr>
            <w:tcW w:w="1717" w:type="pct"/>
            <w:shd w:val="clear" w:color="auto" w:fill="auto"/>
            <w:tcMar>
              <w:top w:w="40" w:type="dxa"/>
              <w:left w:w="40" w:type="dxa"/>
              <w:bottom w:w="40" w:type="dxa"/>
              <w:right w:w="40" w:type="dxa"/>
            </w:tcMar>
            <w:vAlign w:val="center"/>
          </w:tcPr>
          <w:p w14:paraId="5235DC1C" w14:textId="77777777" w:rsidR="00E10791" w:rsidRPr="002A7FDC" w:rsidRDefault="00E10791" w:rsidP="006C129D">
            <w:pPr>
              <w:spacing w:before="60" w:after="60" w:line="260" w:lineRule="atLeast"/>
              <w:jc w:val="center"/>
              <w:rPr>
                <w:rFonts w:eastAsia="Calibri"/>
                <w:b/>
                <w:color w:val="000000"/>
                <w:sz w:val="18"/>
                <w:szCs w:val="18"/>
                <w:lang w:eastAsia="en-GB"/>
              </w:rPr>
            </w:pPr>
            <w:r w:rsidRPr="002A7FDC">
              <w:rPr>
                <w:rFonts w:eastAsia="Calibri"/>
                <w:b/>
                <w:color w:val="000000"/>
                <w:sz w:val="18"/>
                <w:szCs w:val="18"/>
                <w:lang w:eastAsia="en-GB"/>
              </w:rPr>
              <w:t>Remarks</w:t>
            </w:r>
          </w:p>
        </w:tc>
      </w:tr>
      <w:tr w:rsidR="00713E7F" w:rsidRPr="002A7FDC" w14:paraId="5D190BFF" w14:textId="77777777" w:rsidTr="00713E7F">
        <w:trPr>
          <w:trHeight w:val="96"/>
        </w:trPr>
        <w:tc>
          <w:tcPr>
            <w:tcW w:w="793" w:type="pct"/>
            <w:vMerge w:val="restart"/>
            <w:shd w:val="clear" w:color="auto" w:fill="auto"/>
            <w:tcMar>
              <w:top w:w="40" w:type="dxa"/>
              <w:left w:w="40" w:type="dxa"/>
              <w:bottom w:w="40" w:type="dxa"/>
              <w:right w:w="40" w:type="dxa"/>
            </w:tcMar>
            <w:vAlign w:val="center"/>
          </w:tcPr>
          <w:p w14:paraId="6D856832"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STP</w:t>
            </w:r>
          </w:p>
        </w:tc>
        <w:tc>
          <w:tcPr>
            <w:tcW w:w="1201" w:type="pct"/>
            <w:vAlign w:val="bottom"/>
          </w:tcPr>
          <w:p w14:paraId="31FB42EC" w14:textId="3A254628" w:rsidR="00713E7F" w:rsidRPr="002A7FDC" w:rsidRDefault="00713E7F" w:rsidP="006C129D">
            <w:pPr>
              <w:jc w:val="center"/>
              <w:rPr>
                <w:color w:val="000000"/>
                <w:sz w:val="18"/>
                <w:szCs w:val="18"/>
              </w:rPr>
            </w:pPr>
            <w:r w:rsidRPr="002A7FDC">
              <w:rPr>
                <w:rFonts w:cs="Calibri"/>
                <w:color w:val="000000"/>
                <w:sz w:val="18"/>
                <w:szCs w:val="18"/>
              </w:rPr>
              <w:t>2-methylundecanal [CAS no. 110-41-8]</w:t>
            </w:r>
          </w:p>
        </w:tc>
        <w:tc>
          <w:tcPr>
            <w:tcW w:w="1289" w:type="pct"/>
            <w:shd w:val="clear" w:color="auto" w:fill="auto"/>
            <w:tcMar>
              <w:top w:w="40" w:type="dxa"/>
              <w:left w:w="40" w:type="dxa"/>
              <w:bottom w:w="40" w:type="dxa"/>
              <w:right w:w="40" w:type="dxa"/>
            </w:tcMar>
            <w:vAlign w:val="center"/>
          </w:tcPr>
          <w:p w14:paraId="0F431BD9" w14:textId="70832679" w:rsidR="00713E7F" w:rsidRPr="002A7FDC" w:rsidRDefault="00713E7F" w:rsidP="006C129D">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vAlign w:val="center"/>
          </w:tcPr>
          <w:p w14:paraId="1C900B95"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237DB7C4" w14:textId="77777777" w:rsidTr="00713E7F">
        <w:trPr>
          <w:trHeight w:val="96"/>
        </w:trPr>
        <w:tc>
          <w:tcPr>
            <w:tcW w:w="793" w:type="pct"/>
            <w:vMerge/>
            <w:shd w:val="clear" w:color="auto" w:fill="auto"/>
            <w:tcMar>
              <w:top w:w="40" w:type="dxa"/>
              <w:left w:w="40" w:type="dxa"/>
              <w:bottom w:w="40" w:type="dxa"/>
              <w:right w:w="40" w:type="dxa"/>
            </w:tcMar>
            <w:vAlign w:val="center"/>
          </w:tcPr>
          <w:p w14:paraId="24EE30AC" w14:textId="77777777" w:rsidR="00713E7F" w:rsidRPr="002A7FDC" w:rsidRDefault="00713E7F" w:rsidP="006C129D">
            <w:pPr>
              <w:spacing w:before="60" w:after="60"/>
              <w:rPr>
                <w:color w:val="000000"/>
                <w:sz w:val="18"/>
                <w:szCs w:val="18"/>
                <w:lang w:eastAsia="en-GB"/>
              </w:rPr>
            </w:pPr>
          </w:p>
        </w:tc>
        <w:tc>
          <w:tcPr>
            <w:tcW w:w="1201" w:type="pct"/>
            <w:vAlign w:val="bottom"/>
          </w:tcPr>
          <w:p w14:paraId="60CDF3B3" w14:textId="4301519C" w:rsidR="00713E7F" w:rsidRPr="002A7FDC" w:rsidRDefault="00713E7F" w:rsidP="006C129D">
            <w:pPr>
              <w:jc w:val="center"/>
              <w:rPr>
                <w:color w:val="000000"/>
                <w:sz w:val="18"/>
                <w:szCs w:val="18"/>
              </w:rPr>
            </w:pPr>
            <w:r w:rsidRPr="002A7FDC">
              <w:rPr>
                <w:rFonts w:cs="Calibri"/>
                <w:color w:val="000000"/>
                <w:sz w:val="18"/>
                <w:szCs w:val="18"/>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289" w:type="pct"/>
            <w:shd w:val="clear" w:color="auto" w:fill="auto"/>
            <w:tcMar>
              <w:top w:w="40" w:type="dxa"/>
              <w:left w:w="40" w:type="dxa"/>
              <w:bottom w:w="40" w:type="dxa"/>
              <w:right w:w="40" w:type="dxa"/>
            </w:tcMar>
            <w:vAlign w:val="center"/>
          </w:tcPr>
          <w:p w14:paraId="580B033A" w14:textId="37B6333C" w:rsidR="00713E7F" w:rsidRPr="002A7FDC" w:rsidRDefault="00713E7F" w:rsidP="006C129D">
            <w:pPr>
              <w:jc w:val="center"/>
              <w:rPr>
                <w:color w:val="000000"/>
                <w:sz w:val="18"/>
                <w:szCs w:val="18"/>
              </w:rPr>
            </w:pPr>
            <w:r w:rsidRPr="002A7FDC">
              <w:rPr>
                <w:color w:val="000000"/>
                <w:sz w:val="18"/>
                <w:szCs w:val="18"/>
              </w:rPr>
              <w:t>5.74E-04</w:t>
            </w:r>
          </w:p>
        </w:tc>
        <w:tc>
          <w:tcPr>
            <w:tcW w:w="1717" w:type="pct"/>
            <w:shd w:val="clear" w:color="auto" w:fill="auto"/>
            <w:tcMar>
              <w:top w:w="40" w:type="dxa"/>
              <w:left w:w="40" w:type="dxa"/>
              <w:bottom w:w="40" w:type="dxa"/>
              <w:right w:w="40" w:type="dxa"/>
            </w:tcMar>
            <w:vAlign w:val="center"/>
          </w:tcPr>
          <w:p w14:paraId="3987A2CF"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0CA809BA" w14:textId="77777777" w:rsidTr="00713E7F">
        <w:trPr>
          <w:trHeight w:val="96"/>
        </w:trPr>
        <w:tc>
          <w:tcPr>
            <w:tcW w:w="793" w:type="pct"/>
            <w:vMerge/>
            <w:shd w:val="clear" w:color="auto" w:fill="auto"/>
            <w:tcMar>
              <w:top w:w="40" w:type="dxa"/>
              <w:left w:w="40" w:type="dxa"/>
              <w:bottom w:w="40" w:type="dxa"/>
              <w:right w:w="40" w:type="dxa"/>
            </w:tcMar>
            <w:vAlign w:val="center"/>
          </w:tcPr>
          <w:p w14:paraId="28FFA881" w14:textId="77777777" w:rsidR="00713E7F" w:rsidRPr="002A7FDC" w:rsidRDefault="00713E7F" w:rsidP="006C129D">
            <w:pPr>
              <w:spacing w:before="60" w:after="60"/>
              <w:rPr>
                <w:color w:val="000000"/>
                <w:sz w:val="18"/>
                <w:szCs w:val="18"/>
                <w:lang w:eastAsia="en-GB"/>
              </w:rPr>
            </w:pPr>
          </w:p>
        </w:tc>
        <w:tc>
          <w:tcPr>
            <w:tcW w:w="1201" w:type="pct"/>
            <w:vAlign w:val="bottom"/>
          </w:tcPr>
          <w:p w14:paraId="72F02F95" w14:textId="24A4A8C9" w:rsidR="00713E7F" w:rsidRPr="002A7FDC" w:rsidRDefault="00713E7F" w:rsidP="006C129D">
            <w:pPr>
              <w:jc w:val="center"/>
              <w:rPr>
                <w:color w:val="000000"/>
                <w:sz w:val="18"/>
                <w:szCs w:val="18"/>
              </w:rPr>
            </w:pPr>
            <w:r w:rsidRPr="002A7FDC">
              <w:rPr>
                <w:rFonts w:cs="Calibri"/>
                <w:color w:val="000000"/>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289" w:type="pct"/>
            <w:shd w:val="clear" w:color="auto" w:fill="auto"/>
            <w:tcMar>
              <w:top w:w="40" w:type="dxa"/>
              <w:left w:w="40" w:type="dxa"/>
              <w:bottom w:w="40" w:type="dxa"/>
              <w:right w:w="40" w:type="dxa"/>
            </w:tcMar>
            <w:vAlign w:val="center"/>
          </w:tcPr>
          <w:p w14:paraId="035E555A" w14:textId="63D84682" w:rsidR="00713E7F" w:rsidRPr="002A7FDC" w:rsidRDefault="00713E7F" w:rsidP="006C129D">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vAlign w:val="center"/>
          </w:tcPr>
          <w:p w14:paraId="54FD18AA"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267484FD" w14:textId="77777777" w:rsidTr="00713E7F">
        <w:trPr>
          <w:trHeight w:val="96"/>
        </w:trPr>
        <w:tc>
          <w:tcPr>
            <w:tcW w:w="793" w:type="pct"/>
            <w:vMerge/>
            <w:shd w:val="clear" w:color="auto" w:fill="auto"/>
            <w:tcMar>
              <w:top w:w="40" w:type="dxa"/>
              <w:left w:w="40" w:type="dxa"/>
              <w:bottom w:w="40" w:type="dxa"/>
              <w:right w:w="40" w:type="dxa"/>
            </w:tcMar>
            <w:vAlign w:val="center"/>
          </w:tcPr>
          <w:p w14:paraId="2589E17D" w14:textId="77777777" w:rsidR="00713E7F" w:rsidRPr="002A7FDC" w:rsidRDefault="00713E7F" w:rsidP="006C129D">
            <w:pPr>
              <w:spacing w:before="60" w:after="60"/>
              <w:rPr>
                <w:color w:val="000000"/>
                <w:sz w:val="18"/>
                <w:szCs w:val="18"/>
                <w:lang w:eastAsia="en-GB"/>
              </w:rPr>
            </w:pPr>
          </w:p>
        </w:tc>
        <w:tc>
          <w:tcPr>
            <w:tcW w:w="1201" w:type="pct"/>
            <w:vAlign w:val="bottom"/>
          </w:tcPr>
          <w:p w14:paraId="359C45BD" w14:textId="5BEBFC10" w:rsidR="00713E7F" w:rsidRPr="002A7FDC" w:rsidRDefault="00713E7F" w:rsidP="006C129D">
            <w:pPr>
              <w:jc w:val="center"/>
              <w:rPr>
                <w:color w:val="000000"/>
                <w:sz w:val="18"/>
                <w:szCs w:val="18"/>
              </w:rPr>
            </w:pPr>
            <w:r w:rsidRPr="002A7FDC">
              <w:rPr>
                <w:rFonts w:cs="Calibri"/>
                <w:color w:val="000000"/>
                <w:sz w:val="18"/>
                <w:szCs w:val="18"/>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289" w:type="pct"/>
            <w:shd w:val="clear" w:color="auto" w:fill="auto"/>
            <w:tcMar>
              <w:top w:w="40" w:type="dxa"/>
              <w:left w:w="40" w:type="dxa"/>
              <w:bottom w:w="40" w:type="dxa"/>
              <w:right w:w="40" w:type="dxa"/>
            </w:tcMar>
            <w:vAlign w:val="center"/>
          </w:tcPr>
          <w:p w14:paraId="472C2885" w14:textId="7B15CE87" w:rsidR="00713E7F" w:rsidRPr="002A7FDC" w:rsidRDefault="00713E7F" w:rsidP="006C129D">
            <w:pPr>
              <w:jc w:val="center"/>
              <w:rPr>
                <w:color w:val="000000"/>
                <w:sz w:val="18"/>
                <w:szCs w:val="18"/>
              </w:rPr>
            </w:pPr>
            <w:r w:rsidRPr="002A7FDC">
              <w:rPr>
                <w:color w:val="000000"/>
                <w:sz w:val="18"/>
                <w:szCs w:val="18"/>
              </w:rPr>
              <w:t>1.46E-03</w:t>
            </w:r>
          </w:p>
        </w:tc>
        <w:tc>
          <w:tcPr>
            <w:tcW w:w="1717" w:type="pct"/>
            <w:shd w:val="clear" w:color="auto" w:fill="auto"/>
            <w:tcMar>
              <w:top w:w="40" w:type="dxa"/>
              <w:left w:w="40" w:type="dxa"/>
              <w:bottom w:w="40" w:type="dxa"/>
              <w:right w:w="40" w:type="dxa"/>
            </w:tcMar>
            <w:vAlign w:val="center"/>
          </w:tcPr>
          <w:p w14:paraId="041B4D63"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7E66966F" w14:textId="77777777" w:rsidTr="00713E7F">
        <w:trPr>
          <w:trHeight w:val="96"/>
        </w:trPr>
        <w:tc>
          <w:tcPr>
            <w:tcW w:w="793" w:type="pct"/>
            <w:vMerge/>
            <w:shd w:val="clear" w:color="auto" w:fill="auto"/>
            <w:tcMar>
              <w:top w:w="40" w:type="dxa"/>
              <w:left w:w="40" w:type="dxa"/>
              <w:bottom w:w="40" w:type="dxa"/>
              <w:right w:w="40" w:type="dxa"/>
            </w:tcMar>
            <w:vAlign w:val="center"/>
          </w:tcPr>
          <w:p w14:paraId="5F1EB653" w14:textId="77777777" w:rsidR="00713E7F" w:rsidRPr="002A7FDC" w:rsidRDefault="00713E7F" w:rsidP="006C129D">
            <w:pPr>
              <w:spacing w:before="60" w:after="60"/>
              <w:rPr>
                <w:color w:val="000000"/>
                <w:sz w:val="18"/>
                <w:szCs w:val="18"/>
                <w:lang w:eastAsia="en-GB"/>
              </w:rPr>
            </w:pPr>
          </w:p>
        </w:tc>
        <w:tc>
          <w:tcPr>
            <w:tcW w:w="1201" w:type="pct"/>
            <w:vAlign w:val="bottom"/>
          </w:tcPr>
          <w:p w14:paraId="384574E1" w14:textId="37EA03D4" w:rsidR="00713E7F" w:rsidRPr="002A7FDC" w:rsidRDefault="00713E7F" w:rsidP="006C129D">
            <w:pPr>
              <w:jc w:val="center"/>
              <w:rPr>
                <w:color w:val="000000"/>
                <w:sz w:val="18"/>
                <w:szCs w:val="18"/>
              </w:rPr>
            </w:pPr>
            <w:r w:rsidRPr="002A7FDC">
              <w:rPr>
                <w:rFonts w:cs="Calibri"/>
                <w:color w:val="000000"/>
                <w:sz w:val="18"/>
                <w:szCs w:val="18"/>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289" w:type="pct"/>
            <w:shd w:val="clear" w:color="auto" w:fill="auto"/>
            <w:tcMar>
              <w:top w:w="40" w:type="dxa"/>
              <w:left w:w="40" w:type="dxa"/>
              <w:bottom w:w="40" w:type="dxa"/>
              <w:right w:w="40" w:type="dxa"/>
            </w:tcMar>
            <w:vAlign w:val="center"/>
          </w:tcPr>
          <w:p w14:paraId="5BA1B6B3" w14:textId="77777777" w:rsidR="00713E7F" w:rsidRPr="002A7FDC" w:rsidRDefault="00713E7F" w:rsidP="006C129D">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vAlign w:val="center"/>
          </w:tcPr>
          <w:p w14:paraId="65EADE7F"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2C743099" w14:textId="77777777" w:rsidTr="00713E7F">
        <w:trPr>
          <w:trHeight w:val="96"/>
        </w:trPr>
        <w:tc>
          <w:tcPr>
            <w:tcW w:w="793" w:type="pct"/>
            <w:vMerge/>
            <w:shd w:val="clear" w:color="auto" w:fill="auto"/>
            <w:tcMar>
              <w:top w:w="40" w:type="dxa"/>
              <w:left w:w="40" w:type="dxa"/>
              <w:bottom w:w="40" w:type="dxa"/>
              <w:right w:w="40" w:type="dxa"/>
            </w:tcMar>
            <w:vAlign w:val="center"/>
          </w:tcPr>
          <w:p w14:paraId="40A61A88" w14:textId="77777777" w:rsidR="00713E7F" w:rsidRPr="002A7FDC" w:rsidRDefault="00713E7F" w:rsidP="006C129D">
            <w:pPr>
              <w:spacing w:before="60" w:after="60"/>
              <w:rPr>
                <w:color w:val="000000"/>
                <w:sz w:val="18"/>
                <w:szCs w:val="18"/>
                <w:lang w:eastAsia="en-GB"/>
              </w:rPr>
            </w:pPr>
          </w:p>
        </w:tc>
        <w:tc>
          <w:tcPr>
            <w:tcW w:w="1201" w:type="pct"/>
            <w:vAlign w:val="bottom"/>
          </w:tcPr>
          <w:p w14:paraId="3F54B723" w14:textId="645E41AB" w:rsidR="00713E7F" w:rsidRPr="002A7FDC" w:rsidRDefault="00713E7F" w:rsidP="006C129D">
            <w:pPr>
              <w:jc w:val="center"/>
              <w:rPr>
                <w:color w:val="000000"/>
                <w:sz w:val="18"/>
                <w:szCs w:val="18"/>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289" w:type="pct"/>
            <w:shd w:val="clear" w:color="auto" w:fill="auto"/>
            <w:tcMar>
              <w:top w:w="40" w:type="dxa"/>
              <w:left w:w="40" w:type="dxa"/>
              <w:bottom w:w="40" w:type="dxa"/>
              <w:right w:w="40" w:type="dxa"/>
            </w:tcMar>
            <w:vAlign w:val="center"/>
          </w:tcPr>
          <w:p w14:paraId="30028A7D" w14:textId="4D3145A5" w:rsidR="00713E7F" w:rsidRPr="002A7FDC" w:rsidRDefault="00713E7F" w:rsidP="006C129D">
            <w:pPr>
              <w:jc w:val="center"/>
              <w:rPr>
                <w:color w:val="000000"/>
                <w:sz w:val="18"/>
                <w:szCs w:val="18"/>
              </w:rPr>
            </w:pPr>
            <w:r w:rsidRPr="002A7FDC">
              <w:rPr>
                <w:color w:val="000000"/>
                <w:sz w:val="18"/>
                <w:szCs w:val="18"/>
              </w:rPr>
              <w:t>2.6</w:t>
            </w:r>
            <w:r w:rsidR="00505E77" w:rsidRPr="002A7FDC">
              <w:rPr>
                <w:color w:val="000000"/>
                <w:sz w:val="18"/>
                <w:szCs w:val="18"/>
              </w:rPr>
              <w:t>5</w:t>
            </w:r>
            <w:r w:rsidRPr="002A7FDC">
              <w:rPr>
                <w:color w:val="000000"/>
                <w:sz w:val="18"/>
                <w:szCs w:val="18"/>
              </w:rPr>
              <w:t>E-06</w:t>
            </w:r>
          </w:p>
        </w:tc>
        <w:tc>
          <w:tcPr>
            <w:tcW w:w="1717" w:type="pct"/>
            <w:shd w:val="clear" w:color="auto" w:fill="auto"/>
            <w:tcMar>
              <w:top w:w="40" w:type="dxa"/>
              <w:left w:w="40" w:type="dxa"/>
              <w:bottom w:w="40" w:type="dxa"/>
              <w:right w:w="40" w:type="dxa"/>
            </w:tcMar>
            <w:vAlign w:val="center"/>
          </w:tcPr>
          <w:p w14:paraId="6C87AFE7"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49D2D461" w14:textId="77777777" w:rsidTr="00990D48">
        <w:trPr>
          <w:trHeight w:val="96"/>
        </w:trPr>
        <w:tc>
          <w:tcPr>
            <w:tcW w:w="793" w:type="pct"/>
            <w:vMerge/>
            <w:shd w:val="clear" w:color="auto" w:fill="auto"/>
            <w:tcMar>
              <w:top w:w="40" w:type="dxa"/>
              <w:left w:w="40" w:type="dxa"/>
              <w:bottom w:w="40" w:type="dxa"/>
              <w:right w:w="40" w:type="dxa"/>
            </w:tcMar>
            <w:vAlign w:val="center"/>
          </w:tcPr>
          <w:p w14:paraId="05C19C6B" w14:textId="77777777" w:rsidR="00713E7F" w:rsidRPr="002A7FDC" w:rsidRDefault="00713E7F" w:rsidP="00713E7F">
            <w:pPr>
              <w:spacing w:before="60" w:after="60"/>
              <w:rPr>
                <w:color w:val="000000"/>
                <w:sz w:val="18"/>
                <w:szCs w:val="18"/>
                <w:lang w:eastAsia="en-GB"/>
              </w:rPr>
            </w:pPr>
          </w:p>
        </w:tc>
        <w:tc>
          <w:tcPr>
            <w:tcW w:w="1201" w:type="pct"/>
            <w:vAlign w:val="bottom"/>
          </w:tcPr>
          <w:p w14:paraId="6F9A6B0B" w14:textId="17B54CA6" w:rsidR="00713E7F" w:rsidRPr="002A7FDC" w:rsidRDefault="00713E7F" w:rsidP="00713E7F">
            <w:pPr>
              <w:jc w:val="center"/>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289" w:type="pct"/>
            <w:shd w:val="clear" w:color="auto" w:fill="auto"/>
            <w:tcMar>
              <w:top w:w="40" w:type="dxa"/>
              <w:left w:w="40" w:type="dxa"/>
              <w:bottom w:w="40" w:type="dxa"/>
              <w:right w:w="40" w:type="dxa"/>
            </w:tcMar>
          </w:tcPr>
          <w:p w14:paraId="12096B5A" w14:textId="0E2DDED0" w:rsidR="00713E7F" w:rsidRPr="002A7FDC" w:rsidRDefault="00713E7F" w:rsidP="00713E7F">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tcPr>
          <w:p w14:paraId="0E6813F8" w14:textId="19C1DD60" w:rsidR="00713E7F" w:rsidRPr="002A7FDC" w:rsidRDefault="00713E7F" w:rsidP="00713E7F">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4EAE886D" w14:textId="77777777" w:rsidTr="00990D48">
        <w:trPr>
          <w:trHeight w:val="96"/>
        </w:trPr>
        <w:tc>
          <w:tcPr>
            <w:tcW w:w="793" w:type="pct"/>
            <w:vMerge/>
            <w:shd w:val="clear" w:color="auto" w:fill="auto"/>
            <w:tcMar>
              <w:top w:w="40" w:type="dxa"/>
              <w:left w:w="40" w:type="dxa"/>
              <w:bottom w:w="40" w:type="dxa"/>
              <w:right w:w="40" w:type="dxa"/>
            </w:tcMar>
            <w:vAlign w:val="center"/>
          </w:tcPr>
          <w:p w14:paraId="575C4D6D" w14:textId="77777777" w:rsidR="00713E7F" w:rsidRPr="002A7FDC" w:rsidRDefault="00713E7F" w:rsidP="00713E7F">
            <w:pPr>
              <w:spacing w:before="60" w:after="60"/>
              <w:rPr>
                <w:color w:val="000000"/>
                <w:sz w:val="18"/>
                <w:szCs w:val="18"/>
                <w:lang w:eastAsia="en-GB"/>
              </w:rPr>
            </w:pPr>
          </w:p>
        </w:tc>
        <w:tc>
          <w:tcPr>
            <w:tcW w:w="1201" w:type="pct"/>
            <w:vAlign w:val="bottom"/>
          </w:tcPr>
          <w:p w14:paraId="0B133B19" w14:textId="4E3EF60D" w:rsidR="00713E7F" w:rsidRPr="002A7FDC" w:rsidRDefault="00713E7F" w:rsidP="00713E7F">
            <w:pPr>
              <w:jc w:val="center"/>
              <w:rPr>
                <w:sz w:val="18"/>
                <w:szCs w:val="18"/>
              </w:rPr>
            </w:pPr>
            <w:r w:rsidRPr="002A7FDC">
              <w:rPr>
                <w:sz w:val="18"/>
                <w:szCs w:val="18"/>
              </w:rPr>
              <w:t>3,7-dimethylocta-1,3,6-triene [CAS no. 13877-91-3]</w:t>
            </w:r>
          </w:p>
        </w:tc>
        <w:tc>
          <w:tcPr>
            <w:tcW w:w="1289" w:type="pct"/>
            <w:shd w:val="clear" w:color="auto" w:fill="auto"/>
            <w:tcMar>
              <w:top w:w="40" w:type="dxa"/>
              <w:left w:w="40" w:type="dxa"/>
              <w:bottom w:w="40" w:type="dxa"/>
              <w:right w:w="40" w:type="dxa"/>
            </w:tcMar>
          </w:tcPr>
          <w:p w14:paraId="7BCEE227" w14:textId="10C97EE6" w:rsidR="00713E7F" w:rsidRPr="002A7FDC" w:rsidRDefault="00713E7F" w:rsidP="00713E7F">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tcPr>
          <w:p w14:paraId="4AC6FB96" w14:textId="3D565FA7" w:rsidR="00713E7F" w:rsidRPr="002A7FDC" w:rsidRDefault="00713E7F" w:rsidP="00713E7F">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bl>
    <w:p w14:paraId="502FCD90" w14:textId="77777777" w:rsidR="001675B7" w:rsidRPr="002A7FDC" w:rsidRDefault="001675B7">
      <w:pPr>
        <w:spacing w:line="260" w:lineRule="atLeast"/>
        <w:rPr>
          <w:rFonts w:eastAsia="Calibri"/>
          <w:i/>
          <w:lang w:eastAsia="en-US"/>
        </w:rPr>
      </w:pPr>
    </w:p>
    <w:bookmarkEnd w:id="109"/>
    <w:p w14:paraId="54EDF829" w14:textId="77777777" w:rsidR="001675B7" w:rsidRPr="002A7FDC" w:rsidRDefault="000C3872">
      <w:pPr>
        <w:rPr>
          <w:rFonts w:eastAsia="Calibri"/>
          <w:b/>
          <w:i/>
          <w:lang w:eastAsia="en-US"/>
        </w:rPr>
      </w:pPr>
      <w:r w:rsidRPr="002A7FDC">
        <w:rPr>
          <w:rFonts w:eastAsia="Calibri"/>
          <w:b/>
          <w:i/>
          <w:lang w:eastAsia="en-US"/>
        </w:rPr>
        <w:t>Fate and distribution in exposed environmental compartments</w:t>
      </w:r>
    </w:p>
    <w:p w14:paraId="4856177C" w14:textId="77777777" w:rsidR="001675B7" w:rsidRPr="002A7FDC" w:rsidRDefault="001675B7">
      <w:pPr>
        <w:spacing w:line="260" w:lineRule="atLeast"/>
        <w:rPr>
          <w:rFonts w:eastAsia="Calibri"/>
          <w:b/>
          <w:i/>
          <w:lang w:eastAsia="en-US"/>
        </w:rPr>
      </w:pPr>
    </w:p>
    <w:tbl>
      <w:tblPr>
        <w:tblW w:w="5000" w:type="pct"/>
        <w:tblCellMar>
          <w:left w:w="70" w:type="dxa"/>
          <w:right w:w="70" w:type="dxa"/>
        </w:tblCellMar>
        <w:tblLook w:val="04A0" w:firstRow="1" w:lastRow="0" w:firstColumn="1" w:lastColumn="0" w:noHBand="0" w:noVBand="1"/>
      </w:tblPr>
      <w:tblGrid>
        <w:gridCol w:w="1517"/>
        <w:gridCol w:w="2210"/>
        <w:gridCol w:w="698"/>
        <w:gridCol w:w="948"/>
        <w:gridCol w:w="1133"/>
        <w:gridCol w:w="1149"/>
        <w:gridCol w:w="1548"/>
      </w:tblGrid>
      <w:tr w:rsidR="001675B7" w:rsidRPr="002A7FDC" w14:paraId="21395564" w14:textId="77777777" w:rsidTr="00F90BDF">
        <w:trPr>
          <w:trHeight w:val="333"/>
          <w:tblHeader/>
        </w:trPr>
        <w:tc>
          <w:tcPr>
            <w:tcW w:w="9353" w:type="dxa"/>
            <w:gridSpan w:val="7"/>
            <w:tcBorders>
              <w:top w:val="single" w:sz="4" w:space="0" w:color="000000"/>
              <w:left w:val="single" w:sz="4" w:space="0" w:color="000000"/>
              <w:bottom w:val="single" w:sz="4" w:space="0" w:color="000000"/>
              <w:right w:val="single" w:sz="4" w:space="0" w:color="000000"/>
            </w:tcBorders>
            <w:shd w:val="clear" w:color="auto" w:fill="FFFFCC"/>
            <w:vAlign w:val="center"/>
          </w:tcPr>
          <w:p w14:paraId="29CFBAAD" w14:textId="77777777" w:rsidR="001675B7" w:rsidRPr="002A7FDC" w:rsidRDefault="000C3872">
            <w:pPr>
              <w:widowControl w:val="0"/>
              <w:tabs>
                <w:tab w:val="center" w:pos="4536"/>
                <w:tab w:val="right" w:pos="9072"/>
              </w:tabs>
              <w:spacing w:line="260" w:lineRule="atLeast"/>
              <w:jc w:val="center"/>
              <w:rPr>
                <w:rFonts w:eastAsia="Calibri"/>
                <w:b/>
                <w:bCs/>
                <w:color w:val="000000"/>
                <w:sz w:val="18"/>
                <w:szCs w:val="18"/>
                <w:lang w:eastAsia="en-GB"/>
              </w:rPr>
            </w:pPr>
            <w:r w:rsidRPr="002A7FDC">
              <w:rPr>
                <w:rFonts w:eastAsia="Calibri"/>
                <w:b/>
                <w:sz w:val="18"/>
                <w:szCs w:val="18"/>
                <w:lang w:eastAsia="en-US"/>
              </w:rPr>
              <w:t>Identification of relevant receiving compartments based on the exposure pathway</w:t>
            </w:r>
          </w:p>
        </w:tc>
      </w:tr>
      <w:tr w:rsidR="00F90BDF" w:rsidRPr="002A7FDC" w14:paraId="28046EC1" w14:textId="77777777" w:rsidTr="00F90BDF">
        <w:tc>
          <w:tcPr>
            <w:tcW w:w="1531" w:type="dxa"/>
            <w:tcBorders>
              <w:top w:val="single" w:sz="4" w:space="0" w:color="000000"/>
              <w:left w:val="single" w:sz="4" w:space="0" w:color="000000"/>
              <w:bottom w:val="single" w:sz="4" w:space="0" w:color="000000"/>
            </w:tcBorders>
            <w:shd w:val="clear" w:color="auto" w:fill="auto"/>
            <w:vAlign w:val="center"/>
          </w:tcPr>
          <w:p w14:paraId="2F8DAF4D" w14:textId="6A03B278" w:rsidR="00F90BDF" w:rsidRPr="002A7FDC" w:rsidRDefault="00F90BDF" w:rsidP="00F90BDF">
            <w:pPr>
              <w:widowControl w:val="0"/>
              <w:spacing w:line="260" w:lineRule="atLeast"/>
              <w:jc w:val="center"/>
              <w:rPr>
                <w:sz w:val="18"/>
                <w:szCs w:val="18"/>
              </w:rPr>
            </w:pPr>
            <w:r w:rsidRPr="002A7FDC">
              <w:rPr>
                <w:rFonts w:eastAsia="Calibri" w:cs="Arial"/>
                <w:color w:val="000000"/>
                <w:sz w:val="18"/>
                <w:szCs w:val="18"/>
                <w:lang w:eastAsia="en-GB"/>
              </w:rPr>
              <w:t>Freshwater*</w:t>
            </w:r>
          </w:p>
        </w:tc>
        <w:tc>
          <w:tcPr>
            <w:tcW w:w="2264" w:type="dxa"/>
            <w:tcBorders>
              <w:top w:val="single" w:sz="4" w:space="0" w:color="000000"/>
              <w:left w:val="single" w:sz="4" w:space="0" w:color="000000"/>
              <w:bottom w:val="single" w:sz="4" w:space="0" w:color="000000"/>
            </w:tcBorders>
            <w:shd w:val="clear" w:color="auto" w:fill="auto"/>
            <w:tcMar>
              <w:top w:w="57" w:type="dxa"/>
              <w:bottom w:w="57" w:type="dxa"/>
            </w:tcMar>
            <w:vAlign w:val="center"/>
          </w:tcPr>
          <w:p w14:paraId="698AEBDF" w14:textId="1A9AA2B5" w:rsidR="00F90BDF" w:rsidRPr="002A7FDC" w:rsidRDefault="00F90BDF" w:rsidP="00F90BDF">
            <w:pPr>
              <w:widowControl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Freshwater sediment*</w:t>
            </w:r>
          </w:p>
          <w:p w14:paraId="1187AE1E" w14:textId="2AE29FA7" w:rsidR="00F90BDF" w:rsidRPr="002A7FDC" w:rsidRDefault="00F90BDF" w:rsidP="00F90BDF">
            <w:pPr>
              <w:widowControl w:val="0"/>
              <w:spacing w:line="260" w:lineRule="atLeast"/>
              <w:jc w:val="center"/>
              <w:rPr>
                <w:rFonts w:eastAsia="Calibri" w:cs="Arial"/>
                <w:color w:val="000000"/>
                <w:sz w:val="18"/>
                <w:szCs w:val="18"/>
                <w:lang w:eastAsia="en-GB"/>
              </w:rPr>
            </w:pPr>
          </w:p>
          <w:p w14:paraId="1D2F8227" w14:textId="53139F63" w:rsidR="00F90BDF" w:rsidRPr="002A7FDC" w:rsidRDefault="00F90BDF" w:rsidP="00F90BDF">
            <w:pPr>
              <w:widowControl w:val="0"/>
              <w:spacing w:line="260" w:lineRule="atLeast"/>
              <w:jc w:val="center"/>
              <w:rPr>
                <w:rFonts w:eastAsia="Calibri" w:cs="Arial"/>
                <w:color w:val="000000"/>
                <w:sz w:val="18"/>
                <w:szCs w:val="18"/>
                <w:lang w:eastAsia="en-GB"/>
              </w:rPr>
            </w:pPr>
          </w:p>
        </w:tc>
        <w:tc>
          <w:tcPr>
            <w:tcW w:w="700" w:type="dxa"/>
            <w:tcBorders>
              <w:top w:val="single" w:sz="4" w:space="0" w:color="000000"/>
              <w:left w:val="single" w:sz="4" w:space="0" w:color="000000"/>
              <w:bottom w:val="single" w:sz="4" w:space="0" w:color="000000"/>
            </w:tcBorders>
            <w:shd w:val="clear" w:color="auto" w:fill="auto"/>
            <w:vAlign w:val="center"/>
          </w:tcPr>
          <w:p w14:paraId="42A0D00F" w14:textId="77777777" w:rsidR="00F90BDF" w:rsidRPr="002A7FDC" w:rsidRDefault="00F90BDF" w:rsidP="00F90BDF">
            <w:pPr>
              <w:widowControl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STP</w:t>
            </w:r>
          </w:p>
        </w:tc>
        <w:tc>
          <w:tcPr>
            <w:tcW w:w="963" w:type="dxa"/>
            <w:tcBorders>
              <w:top w:val="single" w:sz="4" w:space="0" w:color="000000"/>
              <w:left w:val="single" w:sz="4" w:space="0" w:color="000000"/>
              <w:bottom w:val="single" w:sz="4" w:space="0" w:color="000000"/>
            </w:tcBorders>
            <w:shd w:val="clear" w:color="auto" w:fill="auto"/>
            <w:vAlign w:val="center"/>
          </w:tcPr>
          <w:p w14:paraId="2E5AAAA3" w14:textId="77777777" w:rsidR="00F90BDF" w:rsidRPr="002A7FDC" w:rsidRDefault="00F90BDF" w:rsidP="00F90BDF">
            <w:pPr>
              <w:widowControl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Air</w:t>
            </w:r>
          </w:p>
        </w:tc>
        <w:tc>
          <w:tcPr>
            <w:tcW w:w="1162" w:type="dxa"/>
            <w:tcBorders>
              <w:top w:val="single" w:sz="4" w:space="0" w:color="000000"/>
              <w:left w:val="single" w:sz="4" w:space="0" w:color="000000"/>
              <w:bottom w:val="single" w:sz="4" w:space="0" w:color="000000"/>
            </w:tcBorders>
            <w:shd w:val="clear" w:color="auto" w:fill="auto"/>
            <w:vAlign w:val="center"/>
          </w:tcPr>
          <w:p w14:paraId="67510B3A" w14:textId="77777777" w:rsidR="00F90BDF" w:rsidRPr="002A7FDC" w:rsidRDefault="00F90BDF" w:rsidP="00F90BDF">
            <w:pPr>
              <w:widowControl w:val="0"/>
              <w:tabs>
                <w:tab w:val="center" w:pos="4536"/>
                <w:tab w:val="right" w:pos="9072"/>
              </w:tabs>
              <w:spacing w:line="260" w:lineRule="atLeast"/>
              <w:jc w:val="center"/>
              <w:rPr>
                <w:sz w:val="18"/>
                <w:szCs w:val="18"/>
              </w:rPr>
            </w:pPr>
            <w:r w:rsidRPr="002A7FDC">
              <w:rPr>
                <w:rFonts w:eastAsia="Calibri"/>
                <w:bCs/>
                <w:color w:val="000000"/>
                <w:sz w:val="18"/>
                <w:szCs w:val="18"/>
                <w:lang w:eastAsia="en-GB"/>
              </w:rPr>
              <w:t>Soil</w:t>
            </w:r>
          </w:p>
        </w:tc>
        <w:tc>
          <w:tcPr>
            <w:tcW w:w="1162" w:type="dxa"/>
            <w:tcBorders>
              <w:top w:val="single" w:sz="4" w:space="0" w:color="000000"/>
              <w:left w:val="single" w:sz="4" w:space="0" w:color="000000"/>
              <w:bottom w:val="single" w:sz="4" w:space="0" w:color="000000"/>
            </w:tcBorders>
            <w:shd w:val="clear" w:color="auto" w:fill="auto"/>
            <w:vAlign w:val="center"/>
          </w:tcPr>
          <w:p w14:paraId="2B288C02" w14:textId="77777777" w:rsidR="00F90BDF" w:rsidRPr="002A7FDC" w:rsidRDefault="00F90BDF" w:rsidP="00F90BDF">
            <w:pPr>
              <w:widowControl w:val="0"/>
              <w:tabs>
                <w:tab w:val="center" w:pos="4536"/>
                <w:tab w:val="right" w:pos="9072"/>
              </w:tabs>
              <w:spacing w:line="260" w:lineRule="atLeast"/>
              <w:jc w:val="center"/>
              <w:rPr>
                <w:rFonts w:eastAsia="Calibri"/>
                <w:bCs/>
                <w:color w:val="000000"/>
                <w:sz w:val="18"/>
                <w:szCs w:val="18"/>
                <w:lang w:eastAsia="en-GB"/>
              </w:rPr>
            </w:pPr>
            <w:r w:rsidRPr="002A7FDC">
              <w:rPr>
                <w:rFonts w:eastAsia="Calibri"/>
                <w:bCs/>
                <w:color w:val="000000"/>
                <w:sz w:val="18"/>
                <w:szCs w:val="18"/>
                <w:lang w:eastAsia="en-GB"/>
              </w:rPr>
              <w:t>Ground-water</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4D8FFDB2" w14:textId="32D66B03" w:rsidR="00F90BDF" w:rsidRPr="002A7FDC" w:rsidRDefault="00F90BDF" w:rsidP="00F90BDF">
            <w:pPr>
              <w:widowControl w:val="0"/>
              <w:tabs>
                <w:tab w:val="center" w:pos="4536"/>
                <w:tab w:val="right" w:pos="9072"/>
              </w:tabs>
              <w:spacing w:line="260" w:lineRule="atLeast"/>
              <w:jc w:val="center"/>
              <w:rPr>
                <w:rFonts w:eastAsia="Calibri"/>
                <w:bCs/>
                <w:color w:val="000000"/>
                <w:sz w:val="18"/>
                <w:szCs w:val="18"/>
                <w:lang w:eastAsia="en-GB"/>
              </w:rPr>
            </w:pPr>
            <w:r w:rsidRPr="002A7FDC">
              <w:rPr>
                <w:rFonts w:eastAsia="Calibri"/>
                <w:bCs/>
                <w:sz w:val="18"/>
                <w:szCs w:val="18"/>
                <w:lang w:eastAsia="en-GB"/>
              </w:rPr>
              <w:t>Secondary poisoning</w:t>
            </w:r>
          </w:p>
        </w:tc>
      </w:tr>
      <w:tr w:rsidR="00F90BDF" w:rsidRPr="002A7FDC" w14:paraId="3C0998F7" w14:textId="77777777" w:rsidTr="00C4199D">
        <w:tc>
          <w:tcPr>
            <w:tcW w:w="1531" w:type="dxa"/>
            <w:tcBorders>
              <w:top w:val="single" w:sz="4" w:space="0" w:color="000000"/>
              <w:left w:val="single" w:sz="4" w:space="0" w:color="000000"/>
              <w:bottom w:val="single" w:sz="4" w:space="0" w:color="000000"/>
            </w:tcBorders>
            <w:shd w:val="clear" w:color="auto" w:fill="auto"/>
            <w:tcMar>
              <w:top w:w="57" w:type="dxa"/>
              <w:bottom w:w="57" w:type="dxa"/>
            </w:tcMar>
          </w:tcPr>
          <w:p w14:paraId="6F213340" w14:textId="1996EA4E"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2264" w:type="dxa"/>
            <w:tcBorders>
              <w:top w:val="single" w:sz="4" w:space="0" w:color="000000"/>
              <w:left w:val="single" w:sz="4" w:space="0" w:color="000000"/>
              <w:bottom w:val="single" w:sz="4" w:space="0" w:color="000000"/>
            </w:tcBorders>
            <w:shd w:val="clear" w:color="auto" w:fill="auto"/>
          </w:tcPr>
          <w:p w14:paraId="620F0E1B" w14:textId="09287BE6"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700" w:type="dxa"/>
            <w:tcBorders>
              <w:top w:val="single" w:sz="4" w:space="0" w:color="000000"/>
              <w:left w:val="single" w:sz="4" w:space="0" w:color="000000"/>
              <w:bottom w:val="single" w:sz="4" w:space="0" w:color="000000"/>
            </w:tcBorders>
            <w:shd w:val="clear" w:color="auto" w:fill="auto"/>
            <w:vAlign w:val="center"/>
          </w:tcPr>
          <w:p w14:paraId="769D0E14" w14:textId="77777777"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963" w:type="dxa"/>
            <w:tcBorders>
              <w:top w:val="single" w:sz="4" w:space="0" w:color="000000"/>
              <w:left w:val="single" w:sz="4" w:space="0" w:color="000000"/>
              <w:bottom w:val="single" w:sz="4" w:space="0" w:color="000000"/>
            </w:tcBorders>
            <w:shd w:val="clear" w:color="auto" w:fill="auto"/>
            <w:vAlign w:val="center"/>
          </w:tcPr>
          <w:p w14:paraId="0232012B" w14:textId="7125E112"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(Q)</w:t>
            </w:r>
          </w:p>
        </w:tc>
        <w:tc>
          <w:tcPr>
            <w:tcW w:w="1162" w:type="dxa"/>
            <w:tcBorders>
              <w:top w:val="single" w:sz="4" w:space="0" w:color="000000"/>
              <w:left w:val="single" w:sz="4" w:space="0" w:color="000000"/>
              <w:bottom w:val="single" w:sz="4" w:space="0" w:color="000000"/>
            </w:tcBorders>
            <w:shd w:val="clear" w:color="auto" w:fill="auto"/>
            <w:vAlign w:val="center"/>
          </w:tcPr>
          <w:p w14:paraId="53637150" w14:textId="55386A6C" w:rsidR="00F90BDF" w:rsidRPr="002A7FDC" w:rsidRDefault="00F90BDF" w:rsidP="00F90BDF">
            <w:pPr>
              <w:widowControl w:val="0"/>
              <w:tabs>
                <w:tab w:val="center" w:pos="4536"/>
                <w:tab w:val="right" w:pos="9072"/>
              </w:tabs>
              <w:spacing w:line="260" w:lineRule="atLeast"/>
              <w:jc w:val="center"/>
              <w:rPr>
                <w:sz w:val="18"/>
                <w:szCs w:val="18"/>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1162" w:type="dxa"/>
            <w:tcBorders>
              <w:top w:val="single" w:sz="4" w:space="0" w:color="000000"/>
              <w:left w:val="single" w:sz="4" w:space="0" w:color="000000"/>
              <w:bottom w:val="single" w:sz="4" w:space="0" w:color="000000"/>
            </w:tcBorders>
            <w:shd w:val="clear" w:color="auto" w:fill="auto"/>
            <w:vAlign w:val="center"/>
          </w:tcPr>
          <w:p w14:paraId="28FEE7BA" w14:textId="705786E0"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560C96FF" w14:textId="68DE30D0" w:rsidR="00F90BDF" w:rsidRPr="002A7FDC" w:rsidRDefault="00F90BDF" w:rsidP="00F90BDF">
            <w:pPr>
              <w:widowControl w:val="0"/>
              <w:tabs>
                <w:tab w:val="center" w:pos="4536"/>
                <w:tab w:val="right" w:pos="9072"/>
              </w:tabs>
              <w:spacing w:line="260" w:lineRule="atLeast"/>
              <w:jc w:val="center"/>
              <w:rPr>
                <w:sz w:val="18"/>
                <w:szCs w:val="18"/>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r>
    </w:tbl>
    <w:p w14:paraId="717B1C05" w14:textId="3886FF5C" w:rsidR="00F90BDF" w:rsidRPr="002A7FDC" w:rsidRDefault="00F90BDF" w:rsidP="00F90BDF">
      <w:pPr>
        <w:spacing w:line="260" w:lineRule="atLeast"/>
        <w:rPr>
          <w:rFonts w:eastAsia="Calibri"/>
          <w:sz w:val="16"/>
          <w:szCs w:val="16"/>
          <w:lang w:eastAsia="en-US"/>
        </w:rPr>
      </w:pPr>
      <w:r w:rsidRPr="002A7FDC">
        <w:rPr>
          <w:rFonts w:eastAsia="Calibri"/>
          <w:sz w:val="16"/>
          <w:szCs w:val="16"/>
          <w:lang w:eastAsia="en-US"/>
        </w:rPr>
        <w:t>++ Compartment primarily exposed; + Compartment secondarily exposed; (Q) Quantitatively assessed</w:t>
      </w:r>
    </w:p>
    <w:p w14:paraId="1AEED3F8" w14:textId="32ADA73E" w:rsidR="00F90BDF" w:rsidRPr="002A7FDC" w:rsidRDefault="00F90BDF" w:rsidP="00F90BDF">
      <w:pPr>
        <w:spacing w:line="260" w:lineRule="atLeast"/>
        <w:rPr>
          <w:rFonts w:eastAsia="Calibri"/>
          <w:sz w:val="16"/>
          <w:szCs w:val="16"/>
          <w:lang w:eastAsia="en-US"/>
        </w:rPr>
      </w:pPr>
      <w:r w:rsidRPr="002A7FDC">
        <w:rPr>
          <w:rFonts w:eastAsia="Calibri"/>
          <w:sz w:val="16"/>
          <w:szCs w:val="16"/>
          <w:lang w:eastAsia="en-US"/>
        </w:rPr>
        <w:t>* Emission to the marine environment is not expected</w:t>
      </w:r>
    </w:p>
    <w:p w14:paraId="050D655C" w14:textId="77777777" w:rsidR="001675B7" w:rsidRPr="002A7FDC" w:rsidRDefault="000C3872">
      <w:pPr>
        <w:spacing w:line="260" w:lineRule="atLeast"/>
        <w:rPr>
          <w:rFonts w:eastAsia="Calibri"/>
          <w:bCs/>
          <w:sz w:val="16"/>
          <w:szCs w:val="16"/>
          <w:lang w:eastAsia="en-US"/>
        </w:rPr>
      </w:pPr>
      <w:r w:rsidRPr="002A7FDC">
        <w:br w:type="page"/>
      </w:r>
    </w:p>
    <w:p w14:paraId="6DF6305E" w14:textId="77777777" w:rsidR="001675B7" w:rsidRPr="002A7FDC" w:rsidRDefault="000C3872">
      <w:pPr>
        <w:spacing w:line="260" w:lineRule="atLeast"/>
        <w:rPr>
          <w:rFonts w:eastAsia="Calibri"/>
          <w:i/>
          <w:lang w:eastAsia="en-US"/>
        </w:rPr>
      </w:pPr>
      <w:r w:rsidRPr="002A7FDC">
        <w:rPr>
          <w:rFonts w:eastAsia="Calibri"/>
          <w:i/>
          <w:lang w:eastAsia="en-US"/>
        </w:rPr>
        <w:lastRenderedPageBreak/>
        <w:t>Transfluthrin</w:t>
      </w:r>
    </w:p>
    <w:tbl>
      <w:tblPr>
        <w:tblW w:w="9366" w:type="dxa"/>
        <w:tblLook w:val="04A0" w:firstRow="1" w:lastRow="0" w:firstColumn="1" w:lastColumn="0" w:noHBand="0" w:noVBand="1"/>
      </w:tblPr>
      <w:tblGrid>
        <w:gridCol w:w="3367"/>
        <w:gridCol w:w="1635"/>
        <w:gridCol w:w="1547"/>
        <w:gridCol w:w="2817"/>
      </w:tblGrid>
      <w:tr w:rsidR="001675B7" w:rsidRPr="002A7FDC" w14:paraId="5FAF0AED" w14:textId="77777777">
        <w:trPr>
          <w:trHeight w:val="313"/>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18AA7DF6" w14:textId="4F2D0FA6" w:rsidR="001675B7" w:rsidRPr="002A7FDC" w:rsidRDefault="000C3872">
            <w:pPr>
              <w:autoSpaceDE w:val="0"/>
              <w:spacing w:line="260" w:lineRule="atLeast"/>
              <w:jc w:val="center"/>
              <w:rPr>
                <w:rFonts w:eastAsia="Calibri" w:cs="Arial"/>
                <w:b/>
                <w:color w:val="000000"/>
                <w:sz w:val="18"/>
                <w:szCs w:val="18"/>
                <w:lang w:eastAsia="en-GB"/>
              </w:rPr>
            </w:pPr>
            <w:r w:rsidRPr="002A7FDC">
              <w:rPr>
                <w:rFonts w:eastAsia="Calibri" w:cs="Arial"/>
                <w:b/>
                <w:color w:val="000000"/>
                <w:sz w:val="18"/>
                <w:szCs w:val="18"/>
                <w:lang w:eastAsia="en-GB"/>
              </w:rPr>
              <w:t>Input parameters (only set values) for calculating the fate and distribution in the environment: active substance</w:t>
            </w:r>
            <w:r w:rsidR="00174078" w:rsidRPr="002A7FDC">
              <w:rPr>
                <w:rFonts w:eastAsia="Calibri" w:cs="Arial"/>
                <w:b/>
                <w:color w:val="000000"/>
                <w:sz w:val="18"/>
                <w:szCs w:val="18"/>
                <w:lang w:eastAsia="en-GB"/>
              </w:rPr>
              <w:t>*</w:t>
            </w:r>
          </w:p>
        </w:tc>
      </w:tr>
      <w:tr w:rsidR="001675B7" w:rsidRPr="002A7FDC" w14:paraId="15B778A5" w14:textId="77777777" w:rsidTr="00C4199D">
        <w:trPr>
          <w:trHeight w:val="313"/>
        </w:trPr>
        <w:tc>
          <w:tcPr>
            <w:tcW w:w="3367" w:type="dxa"/>
            <w:tcBorders>
              <w:top w:val="single" w:sz="4" w:space="0" w:color="000000"/>
              <w:left w:val="single" w:sz="4" w:space="0" w:color="000000"/>
              <w:bottom w:val="single" w:sz="4" w:space="0" w:color="000000"/>
            </w:tcBorders>
            <w:shd w:val="clear" w:color="auto" w:fill="FFFFFF"/>
            <w:vAlign w:val="center"/>
          </w:tcPr>
          <w:p w14:paraId="594307A7" w14:textId="77777777" w:rsidR="001675B7" w:rsidRPr="002A7FDC" w:rsidRDefault="000C3872">
            <w:pPr>
              <w:autoSpaceDE w:val="0"/>
              <w:spacing w:line="260" w:lineRule="atLeast"/>
              <w:rPr>
                <w:rFonts w:eastAsia="Calibri" w:cs="Arial"/>
                <w:b/>
                <w:color w:val="000000"/>
                <w:sz w:val="18"/>
                <w:szCs w:val="18"/>
                <w:lang w:eastAsia="en-GB"/>
              </w:rPr>
            </w:pPr>
            <w:r w:rsidRPr="002A7FDC">
              <w:rPr>
                <w:rFonts w:eastAsia="Calibri" w:cs="Arial"/>
                <w:b/>
                <w:bCs/>
                <w:color w:val="000000"/>
                <w:sz w:val="18"/>
                <w:szCs w:val="18"/>
                <w:lang w:eastAsia="en-GB"/>
              </w:rPr>
              <w:t xml:space="preserve">Input </w:t>
            </w:r>
          </w:p>
        </w:tc>
        <w:tc>
          <w:tcPr>
            <w:tcW w:w="1635" w:type="dxa"/>
            <w:tcBorders>
              <w:top w:val="single" w:sz="4" w:space="0" w:color="000000"/>
              <w:left w:val="single" w:sz="4" w:space="0" w:color="000000"/>
              <w:bottom w:val="single" w:sz="4" w:space="0" w:color="000000"/>
            </w:tcBorders>
            <w:shd w:val="clear" w:color="auto" w:fill="FFFFFF"/>
            <w:vAlign w:val="center"/>
          </w:tcPr>
          <w:p w14:paraId="7B897E89" w14:textId="77777777" w:rsidR="001675B7" w:rsidRPr="002A7FDC" w:rsidRDefault="000C3872">
            <w:pPr>
              <w:autoSpaceDE w:val="0"/>
              <w:spacing w:line="260" w:lineRule="atLeast"/>
              <w:rPr>
                <w:rFonts w:eastAsia="Calibri" w:cs="Arial"/>
                <w:b/>
                <w:color w:val="000000"/>
                <w:sz w:val="18"/>
                <w:szCs w:val="18"/>
                <w:lang w:eastAsia="en-GB"/>
              </w:rPr>
            </w:pPr>
            <w:r w:rsidRPr="002A7FDC">
              <w:rPr>
                <w:rFonts w:eastAsia="Calibri" w:cs="Arial"/>
                <w:b/>
                <w:bCs/>
                <w:color w:val="000000"/>
                <w:sz w:val="18"/>
                <w:szCs w:val="18"/>
                <w:lang w:eastAsia="en-GB"/>
              </w:rPr>
              <w:t xml:space="preserve">Value </w:t>
            </w:r>
          </w:p>
        </w:tc>
        <w:tc>
          <w:tcPr>
            <w:tcW w:w="1547" w:type="dxa"/>
            <w:tcBorders>
              <w:top w:val="single" w:sz="4" w:space="0" w:color="000000"/>
              <w:left w:val="single" w:sz="4" w:space="0" w:color="000000"/>
              <w:bottom w:val="single" w:sz="4" w:space="0" w:color="000000"/>
            </w:tcBorders>
            <w:shd w:val="clear" w:color="auto" w:fill="FFFFFF"/>
            <w:vAlign w:val="center"/>
          </w:tcPr>
          <w:p w14:paraId="64C84B0C" w14:textId="77777777" w:rsidR="001675B7" w:rsidRPr="002A7FDC" w:rsidRDefault="000C3872">
            <w:pPr>
              <w:autoSpaceDE w:val="0"/>
              <w:spacing w:line="260" w:lineRule="atLeast"/>
              <w:rPr>
                <w:sz w:val="18"/>
                <w:szCs w:val="18"/>
              </w:rPr>
            </w:pPr>
            <w:r w:rsidRPr="002A7FDC">
              <w:rPr>
                <w:rFonts w:eastAsia="Calibri" w:cs="Arial"/>
                <w:b/>
                <w:bCs/>
                <w:color w:val="000000"/>
                <w:sz w:val="18"/>
                <w:szCs w:val="18"/>
                <w:lang w:eastAsia="en-GB"/>
              </w:rPr>
              <w:t>Unit</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4002B" w14:textId="77777777" w:rsidR="001675B7" w:rsidRPr="002A7FDC" w:rsidRDefault="000C3872">
            <w:pPr>
              <w:autoSpaceDE w:val="0"/>
              <w:spacing w:line="260" w:lineRule="atLeast"/>
              <w:rPr>
                <w:sz w:val="18"/>
                <w:szCs w:val="18"/>
              </w:rPr>
            </w:pPr>
            <w:r w:rsidRPr="002A7FDC">
              <w:rPr>
                <w:rFonts w:eastAsia="Calibri" w:cs="Arial"/>
                <w:b/>
                <w:bCs/>
                <w:color w:val="000000"/>
                <w:sz w:val="18"/>
                <w:szCs w:val="18"/>
                <w:lang w:eastAsia="en-GB"/>
              </w:rPr>
              <w:t>Remarks</w:t>
            </w:r>
          </w:p>
        </w:tc>
      </w:tr>
      <w:tr w:rsidR="001675B7" w:rsidRPr="002A7FDC" w14:paraId="10601656" w14:textId="77777777">
        <w:trPr>
          <w:trHeight w:val="75"/>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A9C11B5" w14:textId="77777777" w:rsidR="001675B7" w:rsidRPr="002A7FDC" w:rsidRDefault="000C3872">
            <w:pPr>
              <w:autoSpaceDE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Transfluthrin</w:t>
            </w:r>
          </w:p>
        </w:tc>
      </w:tr>
      <w:tr w:rsidR="001675B7" w:rsidRPr="002A7FDC" w14:paraId="175B78E6"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5145A2F4"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635" w:type="dxa"/>
            <w:tcBorders>
              <w:top w:val="single" w:sz="4" w:space="0" w:color="000000"/>
              <w:left w:val="single" w:sz="4" w:space="0" w:color="000000"/>
              <w:bottom w:val="single" w:sz="4" w:space="0" w:color="000000"/>
            </w:tcBorders>
            <w:shd w:val="clear" w:color="auto" w:fill="FFFFFF"/>
            <w:vAlign w:val="center"/>
          </w:tcPr>
          <w:p w14:paraId="77894FF1" w14:textId="77777777" w:rsidR="001675B7" w:rsidRPr="002A7FDC" w:rsidRDefault="000C3872" w:rsidP="002E46F4">
            <w:pPr>
              <w:rPr>
                <w:sz w:val="18"/>
                <w:szCs w:val="18"/>
              </w:rPr>
            </w:pPr>
            <w:r w:rsidRPr="002A7FDC">
              <w:rPr>
                <w:sz w:val="18"/>
                <w:szCs w:val="18"/>
              </w:rPr>
              <w:t>371.2</w:t>
            </w:r>
          </w:p>
        </w:tc>
        <w:tc>
          <w:tcPr>
            <w:tcW w:w="1547" w:type="dxa"/>
            <w:tcBorders>
              <w:top w:val="single" w:sz="4" w:space="0" w:color="000000"/>
              <w:left w:val="single" w:sz="4" w:space="0" w:color="000000"/>
              <w:bottom w:val="single" w:sz="4" w:space="0" w:color="000000"/>
            </w:tcBorders>
            <w:shd w:val="clear" w:color="auto" w:fill="FFFFFF"/>
            <w:vAlign w:val="center"/>
          </w:tcPr>
          <w:p w14:paraId="69CCC091"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469CB" w14:textId="125C0D4D" w:rsidR="001675B7" w:rsidRPr="002A7FDC" w:rsidRDefault="001675B7">
            <w:pPr>
              <w:autoSpaceDE w:val="0"/>
              <w:spacing w:line="260" w:lineRule="atLeast"/>
              <w:rPr>
                <w:sz w:val="18"/>
                <w:szCs w:val="18"/>
              </w:rPr>
            </w:pPr>
          </w:p>
        </w:tc>
      </w:tr>
      <w:tr w:rsidR="001675B7" w:rsidRPr="002A7FDC" w14:paraId="38C563BE"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2B39D59D"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635" w:type="dxa"/>
            <w:tcBorders>
              <w:top w:val="single" w:sz="4" w:space="0" w:color="000000"/>
              <w:left w:val="single" w:sz="4" w:space="0" w:color="000000"/>
              <w:bottom w:val="single" w:sz="4" w:space="0" w:color="000000"/>
            </w:tcBorders>
            <w:shd w:val="clear" w:color="auto" w:fill="FFFFFF"/>
            <w:vAlign w:val="center"/>
          </w:tcPr>
          <w:p w14:paraId="64C4BB81" w14:textId="77777777" w:rsidR="001675B7" w:rsidRPr="002A7FDC" w:rsidRDefault="000C3872" w:rsidP="002E46F4">
            <w:pPr>
              <w:rPr>
                <w:sz w:val="18"/>
                <w:szCs w:val="18"/>
              </w:rPr>
            </w:pPr>
            <w:r w:rsidRPr="002A7FDC">
              <w:rPr>
                <w:sz w:val="18"/>
                <w:szCs w:val="18"/>
              </w:rPr>
              <w:t>32</w:t>
            </w:r>
          </w:p>
        </w:tc>
        <w:tc>
          <w:tcPr>
            <w:tcW w:w="1547" w:type="dxa"/>
            <w:tcBorders>
              <w:top w:val="single" w:sz="4" w:space="0" w:color="000000"/>
              <w:left w:val="single" w:sz="4" w:space="0" w:color="000000"/>
              <w:bottom w:val="single" w:sz="4" w:space="0" w:color="000000"/>
            </w:tcBorders>
            <w:shd w:val="clear" w:color="auto" w:fill="FFFFFF"/>
            <w:vAlign w:val="center"/>
          </w:tcPr>
          <w:p w14:paraId="6A5A2B0A"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1FD0B" w14:textId="707708BA" w:rsidR="001675B7" w:rsidRPr="002A7FDC" w:rsidRDefault="001675B7">
            <w:pPr>
              <w:autoSpaceDE w:val="0"/>
              <w:spacing w:line="260" w:lineRule="atLeast"/>
              <w:rPr>
                <w:sz w:val="18"/>
                <w:szCs w:val="18"/>
              </w:rPr>
            </w:pPr>
          </w:p>
        </w:tc>
      </w:tr>
      <w:tr w:rsidR="001675B7" w:rsidRPr="002A7FDC" w14:paraId="4165657C"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07903436"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Vapour pressure (at 20 °C)</w:t>
            </w:r>
          </w:p>
        </w:tc>
        <w:tc>
          <w:tcPr>
            <w:tcW w:w="1635" w:type="dxa"/>
            <w:tcBorders>
              <w:top w:val="single" w:sz="4" w:space="0" w:color="000000"/>
              <w:left w:val="single" w:sz="4" w:space="0" w:color="000000"/>
              <w:bottom w:val="single" w:sz="4" w:space="0" w:color="000000"/>
            </w:tcBorders>
            <w:shd w:val="clear" w:color="auto" w:fill="FFFFFF"/>
            <w:vAlign w:val="center"/>
          </w:tcPr>
          <w:p w14:paraId="422FBA55"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 xml:space="preserve">9.00E-04 </w:t>
            </w:r>
          </w:p>
        </w:tc>
        <w:tc>
          <w:tcPr>
            <w:tcW w:w="1547" w:type="dxa"/>
            <w:tcBorders>
              <w:top w:val="single" w:sz="4" w:space="0" w:color="000000"/>
              <w:left w:val="single" w:sz="4" w:space="0" w:color="000000"/>
              <w:bottom w:val="single" w:sz="4" w:space="0" w:color="000000"/>
            </w:tcBorders>
            <w:shd w:val="clear" w:color="auto" w:fill="FFFFFF"/>
            <w:vAlign w:val="center"/>
          </w:tcPr>
          <w:p w14:paraId="3C0C29FE"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3CA51" w14:textId="2196CBE5" w:rsidR="001675B7" w:rsidRPr="002A7FDC" w:rsidRDefault="001675B7">
            <w:pPr>
              <w:autoSpaceDE w:val="0"/>
              <w:spacing w:line="260" w:lineRule="atLeast"/>
              <w:rPr>
                <w:sz w:val="18"/>
                <w:szCs w:val="18"/>
              </w:rPr>
            </w:pPr>
          </w:p>
        </w:tc>
      </w:tr>
      <w:tr w:rsidR="001675B7" w:rsidRPr="002A7FDC" w14:paraId="578AC831"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69F31AA4"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Water solubility (at  20 °C)</w:t>
            </w:r>
          </w:p>
        </w:tc>
        <w:tc>
          <w:tcPr>
            <w:tcW w:w="1635" w:type="dxa"/>
            <w:tcBorders>
              <w:top w:val="single" w:sz="4" w:space="0" w:color="000000"/>
              <w:left w:val="single" w:sz="4" w:space="0" w:color="000000"/>
              <w:bottom w:val="single" w:sz="4" w:space="0" w:color="000000"/>
            </w:tcBorders>
            <w:shd w:val="clear" w:color="auto" w:fill="FFFFFF"/>
            <w:vAlign w:val="center"/>
          </w:tcPr>
          <w:p w14:paraId="2E51E231" w14:textId="77777777" w:rsidR="001675B7" w:rsidRPr="002A7FDC" w:rsidRDefault="000C3872" w:rsidP="002E46F4">
            <w:pPr>
              <w:autoSpaceDE w:val="0"/>
              <w:spacing w:line="260" w:lineRule="atLeast"/>
              <w:ind w:right="175"/>
              <w:rPr>
                <w:rFonts w:eastAsia="Calibri" w:cs="Arial"/>
                <w:color w:val="000000"/>
                <w:sz w:val="18"/>
                <w:szCs w:val="18"/>
                <w:lang w:eastAsia="en-GB"/>
              </w:rPr>
            </w:pPr>
            <w:r w:rsidRPr="002A7FDC">
              <w:rPr>
                <w:rFonts w:eastAsia="Calibri" w:cs="Arial"/>
                <w:color w:val="000000"/>
                <w:sz w:val="18"/>
                <w:szCs w:val="18"/>
                <w:lang w:eastAsia="en-GB"/>
              </w:rPr>
              <w:t>0.057</w:t>
            </w:r>
          </w:p>
        </w:tc>
        <w:tc>
          <w:tcPr>
            <w:tcW w:w="1547" w:type="dxa"/>
            <w:tcBorders>
              <w:top w:val="single" w:sz="4" w:space="0" w:color="000000"/>
              <w:left w:val="single" w:sz="4" w:space="0" w:color="000000"/>
              <w:bottom w:val="single" w:sz="4" w:space="0" w:color="000000"/>
            </w:tcBorders>
            <w:shd w:val="clear" w:color="auto" w:fill="FFFFFF"/>
            <w:vAlign w:val="center"/>
          </w:tcPr>
          <w:p w14:paraId="165F38C3" w14:textId="274B4A1A"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w:t>
            </w:r>
            <w:r w:rsidR="002E46F4" w:rsidRPr="002A7FDC">
              <w:rPr>
                <w:rFonts w:eastAsia="Calibri" w:cs="Arial"/>
                <w:color w:val="000000"/>
                <w:sz w:val="18"/>
                <w:szCs w:val="18"/>
                <w:lang w:eastAsia="en-GB"/>
              </w:rPr>
              <w:t>L</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144D7" w14:textId="3118E1A4" w:rsidR="001675B7" w:rsidRPr="002A7FDC" w:rsidRDefault="001675B7">
            <w:pPr>
              <w:autoSpaceDE w:val="0"/>
              <w:spacing w:line="260" w:lineRule="atLeast"/>
              <w:rPr>
                <w:sz w:val="18"/>
                <w:szCs w:val="18"/>
              </w:rPr>
            </w:pPr>
          </w:p>
        </w:tc>
      </w:tr>
      <w:tr w:rsidR="002E46F4" w:rsidRPr="002A7FDC" w14:paraId="1E6BE557" w14:textId="77777777" w:rsidTr="002E46F4">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09FD38E5" w14:textId="53518790" w:rsidR="002E46F4" w:rsidRPr="002A7FDC" w:rsidRDefault="002E46F4" w:rsidP="002E46F4">
            <w:pPr>
              <w:autoSpaceDE w:val="0"/>
              <w:spacing w:line="260" w:lineRule="atLeast"/>
              <w:rPr>
                <w:rFonts w:eastAsia="Calibri" w:cs="Arial"/>
                <w:color w:val="000000"/>
                <w:sz w:val="18"/>
                <w:szCs w:val="18"/>
                <w:lang w:eastAsia="en-GB"/>
              </w:rPr>
            </w:pPr>
            <w:r w:rsidRPr="002A7FDC">
              <w:rPr>
                <w:rFonts w:eastAsia="Calibri" w:cs="Arial"/>
                <w:sz w:val="18"/>
                <w:szCs w:val="18"/>
                <w:lang w:eastAsia="en-GB"/>
              </w:rPr>
              <w:t>Henry’s law constant (at  20 °C)</w:t>
            </w:r>
          </w:p>
        </w:tc>
        <w:tc>
          <w:tcPr>
            <w:tcW w:w="1635" w:type="dxa"/>
            <w:tcBorders>
              <w:top w:val="single" w:sz="4" w:space="0" w:color="000000"/>
              <w:left w:val="single" w:sz="4" w:space="0" w:color="000000"/>
              <w:bottom w:val="single" w:sz="4" w:space="0" w:color="000000"/>
            </w:tcBorders>
            <w:shd w:val="clear" w:color="auto" w:fill="FFFFFF"/>
            <w:vAlign w:val="center"/>
          </w:tcPr>
          <w:p w14:paraId="527C51BA" w14:textId="79CA824A" w:rsidR="002E46F4" w:rsidRPr="002A7FDC" w:rsidRDefault="002E46F4" w:rsidP="002E46F4">
            <w:pPr>
              <w:autoSpaceDE w:val="0"/>
              <w:spacing w:line="260" w:lineRule="atLeast"/>
              <w:ind w:right="175"/>
              <w:rPr>
                <w:rFonts w:eastAsia="Calibri" w:cs="Arial"/>
                <w:color w:val="000000"/>
                <w:sz w:val="18"/>
                <w:szCs w:val="18"/>
                <w:lang w:eastAsia="en-GB"/>
              </w:rPr>
            </w:pPr>
            <w:r w:rsidRPr="002A7FDC">
              <w:rPr>
                <w:rFonts w:eastAsia="Calibri" w:cs="Arial"/>
                <w:sz w:val="18"/>
                <w:szCs w:val="18"/>
                <w:lang w:eastAsia="en-GB"/>
              </w:rPr>
              <w:t>5.86</w:t>
            </w:r>
          </w:p>
        </w:tc>
        <w:tc>
          <w:tcPr>
            <w:tcW w:w="1547" w:type="dxa"/>
            <w:tcBorders>
              <w:top w:val="single" w:sz="4" w:space="0" w:color="000000"/>
              <w:left w:val="single" w:sz="4" w:space="0" w:color="000000"/>
              <w:bottom w:val="single" w:sz="4" w:space="0" w:color="000000"/>
            </w:tcBorders>
            <w:shd w:val="clear" w:color="auto" w:fill="FFFFFF"/>
            <w:vAlign w:val="center"/>
          </w:tcPr>
          <w:p w14:paraId="065830AE" w14:textId="4B1CFCEB" w:rsidR="002E46F4" w:rsidRPr="002A7FDC" w:rsidRDefault="002E46F4" w:rsidP="002E46F4">
            <w:pPr>
              <w:autoSpaceDE w:val="0"/>
              <w:spacing w:line="260" w:lineRule="atLeast"/>
              <w:rPr>
                <w:rFonts w:eastAsia="Calibri" w:cs="Arial"/>
                <w:color w:val="000000"/>
                <w:sz w:val="18"/>
                <w:szCs w:val="18"/>
                <w:lang w:eastAsia="en-GB"/>
              </w:rPr>
            </w:pPr>
            <w:r w:rsidRPr="002A7FDC">
              <w:rPr>
                <w:rFonts w:eastAsia="Calibri" w:cs="Arial"/>
                <w:sz w:val="18"/>
                <w:szCs w:val="18"/>
                <w:lang w:eastAsia="en-GB"/>
              </w:rPr>
              <w:t>Pa.m</w:t>
            </w:r>
            <w:r w:rsidRPr="002A7FDC">
              <w:rPr>
                <w:rFonts w:eastAsia="Calibri" w:cs="Arial"/>
                <w:sz w:val="18"/>
                <w:szCs w:val="18"/>
                <w:vertAlign w:val="superscript"/>
                <w:lang w:eastAsia="en-GB"/>
              </w:rPr>
              <w:t>3</w:t>
            </w:r>
            <w:r w:rsidRPr="002A7FDC">
              <w:rPr>
                <w:rFonts w:eastAsia="Calibri" w:cs="Arial"/>
                <w:sz w:val="18"/>
                <w:szCs w:val="18"/>
                <w:lang w:eastAsia="en-GB"/>
              </w:rPr>
              <w:t>.mol</w:t>
            </w:r>
            <w:r w:rsidR="00E730A5" w:rsidRPr="002A7FDC">
              <w:rPr>
                <w:rFonts w:eastAsia="Calibri" w:cs="Arial"/>
                <w:sz w:val="18"/>
                <w:szCs w:val="18"/>
                <w:lang w:eastAsia="en-GB"/>
              </w:rPr>
              <w:t>e</w:t>
            </w:r>
            <w:r w:rsidRPr="002A7FDC">
              <w:rPr>
                <w:rFonts w:eastAsia="Calibri" w:cs="Arial"/>
                <w:sz w:val="18"/>
                <w:szCs w:val="18"/>
                <w:vertAlign w:val="superscript"/>
                <w:lang w:eastAsia="en-GB"/>
              </w:rPr>
              <w:t>-1</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02A1A" w14:textId="77777777" w:rsidR="002E46F4" w:rsidRPr="002A7FDC" w:rsidRDefault="002E46F4" w:rsidP="002E46F4">
            <w:pPr>
              <w:autoSpaceDE w:val="0"/>
              <w:spacing w:line="260" w:lineRule="atLeast"/>
              <w:rPr>
                <w:sz w:val="18"/>
                <w:szCs w:val="18"/>
              </w:rPr>
            </w:pPr>
          </w:p>
        </w:tc>
      </w:tr>
      <w:tr w:rsidR="001675B7" w:rsidRPr="002A7FDC" w14:paraId="4E1D3D89"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022EE2B6" w14:textId="7FDB8B0D"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Log Octanol/water partition coefficient</w:t>
            </w:r>
            <w:r w:rsidR="002E46F4" w:rsidRPr="002A7FDC">
              <w:rPr>
                <w:rFonts w:eastAsia="Calibri" w:cs="Arial"/>
                <w:color w:val="000000"/>
                <w:sz w:val="18"/>
                <w:szCs w:val="18"/>
                <w:lang w:eastAsia="en-GB"/>
              </w:rPr>
              <w:t xml:space="preserve"> (log Kow)</w:t>
            </w:r>
          </w:p>
        </w:tc>
        <w:tc>
          <w:tcPr>
            <w:tcW w:w="1635" w:type="dxa"/>
            <w:tcBorders>
              <w:top w:val="single" w:sz="4" w:space="0" w:color="000000"/>
              <w:left w:val="single" w:sz="4" w:space="0" w:color="000000"/>
              <w:bottom w:val="single" w:sz="4" w:space="0" w:color="000000"/>
            </w:tcBorders>
            <w:shd w:val="clear" w:color="auto" w:fill="FFFFFF"/>
            <w:vAlign w:val="center"/>
          </w:tcPr>
          <w:p w14:paraId="5BBC0A9A"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5.94</w:t>
            </w:r>
          </w:p>
        </w:tc>
        <w:tc>
          <w:tcPr>
            <w:tcW w:w="1547" w:type="dxa"/>
            <w:tcBorders>
              <w:top w:val="single" w:sz="4" w:space="0" w:color="000000"/>
              <w:left w:val="single" w:sz="4" w:space="0" w:color="000000"/>
              <w:bottom w:val="single" w:sz="4" w:space="0" w:color="000000"/>
            </w:tcBorders>
            <w:shd w:val="clear" w:color="auto" w:fill="FFFFFF"/>
            <w:vAlign w:val="center"/>
          </w:tcPr>
          <w:p w14:paraId="57EF8F69"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D9B58" w14:textId="2472790C" w:rsidR="001675B7" w:rsidRPr="002A7FDC" w:rsidRDefault="001675B7">
            <w:pPr>
              <w:autoSpaceDE w:val="0"/>
              <w:spacing w:line="260" w:lineRule="atLeast"/>
              <w:rPr>
                <w:sz w:val="18"/>
                <w:szCs w:val="18"/>
              </w:rPr>
            </w:pPr>
          </w:p>
        </w:tc>
      </w:tr>
      <w:tr w:rsidR="001675B7" w:rsidRPr="002A7FDC" w14:paraId="360A0EB3"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52CE7DF2"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Organic carbon/water partition coefficient (Koc)</w:t>
            </w:r>
          </w:p>
        </w:tc>
        <w:tc>
          <w:tcPr>
            <w:tcW w:w="1635" w:type="dxa"/>
            <w:tcBorders>
              <w:top w:val="single" w:sz="4" w:space="0" w:color="000000"/>
              <w:left w:val="single" w:sz="4" w:space="0" w:color="000000"/>
              <w:bottom w:val="single" w:sz="4" w:space="0" w:color="000000"/>
            </w:tcBorders>
            <w:shd w:val="clear" w:color="auto" w:fill="FFFFFF"/>
            <w:vAlign w:val="center"/>
          </w:tcPr>
          <w:p w14:paraId="56C28A33"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50119</w:t>
            </w:r>
          </w:p>
        </w:tc>
        <w:tc>
          <w:tcPr>
            <w:tcW w:w="1547" w:type="dxa"/>
            <w:tcBorders>
              <w:top w:val="single" w:sz="4" w:space="0" w:color="000000"/>
              <w:left w:val="single" w:sz="4" w:space="0" w:color="000000"/>
              <w:bottom w:val="single" w:sz="4" w:space="0" w:color="000000"/>
            </w:tcBorders>
            <w:shd w:val="clear" w:color="auto" w:fill="FFFFFF"/>
            <w:vAlign w:val="center"/>
          </w:tcPr>
          <w:p w14:paraId="003CA5D7" w14:textId="1DFAB998" w:rsidR="001675B7" w:rsidRPr="002A7FDC" w:rsidRDefault="00105F7F"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w:t>
            </w:r>
            <w:r w:rsidR="000C3872" w:rsidRPr="002A7FDC">
              <w:rPr>
                <w:rFonts w:eastAsia="Calibri" w:cs="Arial"/>
                <w:color w:val="000000"/>
                <w:sz w:val="18"/>
                <w:szCs w:val="18"/>
                <w:lang w:eastAsia="en-GB"/>
              </w:rPr>
              <w:t>/kg</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2DE61" w14:textId="569A76A2" w:rsidR="001675B7" w:rsidRPr="002A7FDC" w:rsidRDefault="001675B7">
            <w:pPr>
              <w:autoSpaceDE w:val="0"/>
              <w:spacing w:line="260" w:lineRule="atLeast"/>
              <w:rPr>
                <w:rFonts w:eastAsia="Calibri" w:cs="Arial"/>
                <w:color w:val="000000"/>
                <w:sz w:val="18"/>
                <w:szCs w:val="18"/>
                <w:lang w:eastAsia="en-GB"/>
              </w:rPr>
            </w:pPr>
          </w:p>
        </w:tc>
      </w:tr>
      <w:tr w:rsidR="001675B7" w:rsidRPr="002A7FDC" w14:paraId="31802D5A"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3AE2BAA0"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Biodegradability</w:t>
            </w:r>
          </w:p>
        </w:tc>
        <w:tc>
          <w:tcPr>
            <w:tcW w:w="1635" w:type="dxa"/>
            <w:tcBorders>
              <w:top w:val="single" w:sz="4" w:space="0" w:color="000000"/>
              <w:left w:val="single" w:sz="4" w:space="0" w:color="000000"/>
              <w:bottom w:val="single" w:sz="4" w:space="0" w:color="000000"/>
            </w:tcBorders>
            <w:shd w:val="clear" w:color="auto" w:fill="FFFFFF"/>
            <w:vAlign w:val="center"/>
          </w:tcPr>
          <w:p w14:paraId="271E5E8C" w14:textId="77777777" w:rsidR="001675B7" w:rsidRPr="002A7FDC" w:rsidRDefault="000C3872" w:rsidP="002E46F4">
            <w:pPr>
              <w:autoSpaceDE w:val="0"/>
              <w:spacing w:line="260" w:lineRule="atLeast"/>
              <w:rPr>
                <w:sz w:val="18"/>
                <w:szCs w:val="18"/>
              </w:rPr>
            </w:pPr>
            <w:r w:rsidRPr="002A7FDC">
              <w:rPr>
                <w:rFonts w:eastAsia="Calibri"/>
                <w:sz w:val="18"/>
                <w:szCs w:val="18"/>
                <w:lang w:eastAsia="en-GB"/>
              </w:rPr>
              <w:t xml:space="preserve">Not readily biodegradable </w:t>
            </w:r>
          </w:p>
        </w:tc>
        <w:tc>
          <w:tcPr>
            <w:tcW w:w="1547" w:type="dxa"/>
            <w:tcBorders>
              <w:top w:val="single" w:sz="4" w:space="0" w:color="000000"/>
              <w:left w:val="single" w:sz="4" w:space="0" w:color="000000"/>
              <w:bottom w:val="single" w:sz="4" w:space="0" w:color="000000"/>
            </w:tcBorders>
            <w:shd w:val="clear" w:color="auto" w:fill="FFFFFF"/>
            <w:vAlign w:val="center"/>
          </w:tcPr>
          <w:p w14:paraId="531DF334" w14:textId="77777777" w:rsidR="001675B7" w:rsidRPr="002A7FDC" w:rsidRDefault="001675B7" w:rsidP="002E46F4">
            <w:pPr>
              <w:autoSpaceDE w:val="0"/>
              <w:snapToGrid w:val="0"/>
              <w:spacing w:line="260" w:lineRule="atLeast"/>
              <w:rPr>
                <w:rFonts w:eastAsia="Calibri" w:cs="Arial"/>
                <w:color w:val="000000"/>
                <w:sz w:val="18"/>
                <w:szCs w:val="18"/>
                <w:lang w:eastAsia="en-GB"/>
              </w:rPr>
            </w:pP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803A2" w14:textId="7EC6044F" w:rsidR="001675B7" w:rsidRPr="002A7FDC" w:rsidRDefault="001675B7">
            <w:pPr>
              <w:autoSpaceDE w:val="0"/>
              <w:spacing w:line="260" w:lineRule="atLeast"/>
              <w:rPr>
                <w:sz w:val="18"/>
                <w:szCs w:val="18"/>
              </w:rPr>
            </w:pPr>
          </w:p>
        </w:tc>
      </w:tr>
      <w:tr w:rsidR="001675B7" w:rsidRPr="002A7FDC" w14:paraId="3C4F86AF"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1D58A4D2"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DT</w:t>
            </w:r>
            <w:r w:rsidRPr="002A7FDC">
              <w:rPr>
                <w:rFonts w:eastAsia="Calibri" w:cs="Arial"/>
                <w:color w:val="000000"/>
                <w:sz w:val="18"/>
                <w:szCs w:val="18"/>
                <w:vertAlign w:val="subscript"/>
                <w:lang w:eastAsia="en-GB"/>
              </w:rPr>
              <w:t>50</w:t>
            </w:r>
            <w:r w:rsidRPr="002A7FDC">
              <w:rPr>
                <w:rFonts w:eastAsia="Calibri" w:cs="Arial"/>
                <w:color w:val="000000"/>
                <w:sz w:val="18"/>
                <w:szCs w:val="18"/>
                <w:lang w:eastAsia="en-GB"/>
              </w:rPr>
              <w:t xml:space="preserve"> for biodegradation in active sludge</w:t>
            </w:r>
          </w:p>
        </w:tc>
        <w:tc>
          <w:tcPr>
            <w:tcW w:w="1635" w:type="dxa"/>
            <w:tcBorders>
              <w:top w:val="single" w:sz="4" w:space="0" w:color="000000"/>
              <w:left w:val="single" w:sz="4" w:space="0" w:color="000000"/>
              <w:bottom w:val="single" w:sz="4" w:space="0" w:color="000000"/>
            </w:tcBorders>
            <w:shd w:val="clear" w:color="auto" w:fill="FFFFFF"/>
            <w:vAlign w:val="center"/>
          </w:tcPr>
          <w:p w14:paraId="6CB7DEEF"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0.50</w:t>
            </w:r>
          </w:p>
          <w:p w14:paraId="64F05E13" w14:textId="77777777" w:rsidR="001675B7" w:rsidRPr="002A7FDC" w:rsidRDefault="000C3872" w:rsidP="002E46F4">
            <w:pPr>
              <w:autoSpaceDE w:val="0"/>
              <w:spacing w:line="260" w:lineRule="atLeast"/>
              <w:rPr>
                <w:rFonts w:eastAsia="Calibri"/>
                <w:sz w:val="18"/>
                <w:szCs w:val="18"/>
                <w:lang w:eastAsia="en-GB"/>
              </w:rPr>
            </w:pPr>
            <w:r w:rsidRPr="002A7FDC">
              <w:rPr>
                <w:rFonts w:eastAsia="Calibri" w:cs="Arial"/>
                <w:color w:val="000000"/>
                <w:sz w:val="18"/>
                <w:szCs w:val="18"/>
                <w:lang w:eastAsia="en-GB"/>
              </w:rPr>
              <w:t>0.284</w:t>
            </w:r>
          </w:p>
        </w:tc>
        <w:tc>
          <w:tcPr>
            <w:tcW w:w="1547" w:type="dxa"/>
            <w:tcBorders>
              <w:top w:val="single" w:sz="4" w:space="0" w:color="000000"/>
              <w:left w:val="single" w:sz="4" w:space="0" w:color="000000"/>
              <w:bottom w:val="single" w:sz="4" w:space="0" w:color="000000"/>
            </w:tcBorders>
            <w:shd w:val="clear" w:color="auto" w:fill="FFFFFF"/>
            <w:vAlign w:val="center"/>
          </w:tcPr>
          <w:p w14:paraId="7455E46D"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 (at 15ºC)</w:t>
            </w:r>
          </w:p>
          <w:p w14:paraId="1E292E86"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 (at 21.7ºC)</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E4021" w14:textId="11813DBC" w:rsidR="002E46F4" w:rsidRPr="002A7FDC" w:rsidRDefault="002E46F4" w:rsidP="002E46F4">
            <w:pPr>
              <w:autoSpaceDE w:val="0"/>
              <w:spacing w:line="260" w:lineRule="atLeast"/>
              <w:rPr>
                <w:rFonts w:eastAsia="Calibri" w:cs="Arial"/>
                <w:sz w:val="18"/>
                <w:szCs w:val="18"/>
                <w:lang w:eastAsia="en-GB"/>
              </w:rPr>
            </w:pPr>
            <w:r w:rsidRPr="002A7FDC">
              <w:rPr>
                <w:rFonts w:eastAsia="Calibri" w:cs="Arial"/>
                <w:sz w:val="18"/>
                <w:szCs w:val="18"/>
                <w:lang w:eastAsia="en-GB"/>
              </w:rPr>
              <w:t>New OECD 314B study (</w:t>
            </w:r>
            <w:r w:rsidR="00EF04EA" w:rsidRPr="002A7FDC">
              <w:rPr>
                <w:highlight w:val="black"/>
              </w:rPr>
              <w:t>xxxx</w:t>
            </w:r>
            <w:r w:rsidR="00EF04EA" w:rsidRPr="002A7FDC">
              <w:t xml:space="preserve"> </w:t>
            </w:r>
            <w:r w:rsidRPr="002A7FDC">
              <w:rPr>
                <w:rFonts w:eastAsia="Calibri" w:cs="Arial"/>
                <w:sz w:val="18"/>
                <w:szCs w:val="18"/>
                <w:lang w:eastAsia="en-GB"/>
              </w:rPr>
              <w:t>2017)</w:t>
            </w:r>
          </w:p>
          <w:p w14:paraId="2CEA8726" w14:textId="2E5C6C6F" w:rsidR="001675B7" w:rsidRPr="002A7FDC" w:rsidRDefault="001675B7">
            <w:pPr>
              <w:autoSpaceDE w:val="0"/>
              <w:spacing w:line="260" w:lineRule="atLeast"/>
              <w:rPr>
                <w:rFonts w:eastAsia="Calibri" w:cs="Arial"/>
                <w:color w:val="000000"/>
                <w:sz w:val="18"/>
                <w:szCs w:val="18"/>
                <w:lang w:eastAsia="en-GB"/>
              </w:rPr>
            </w:pPr>
          </w:p>
        </w:tc>
      </w:tr>
      <w:tr w:rsidR="001675B7" w:rsidRPr="002A7FDC" w14:paraId="31BBECB0"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51EEC529" w14:textId="15CAA604"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DT</w:t>
            </w:r>
            <w:r w:rsidRPr="002A7FDC">
              <w:rPr>
                <w:rFonts w:eastAsia="Calibri" w:cs="Arial"/>
                <w:color w:val="000000"/>
                <w:sz w:val="18"/>
                <w:szCs w:val="18"/>
                <w:vertAlign w:val="subscript"/>
                <w:lang w:eastAsia="en-GB"/>
              </w:rPr>
              <w:t>50</w:t>
            </w:r>
            <w:r w:rsidRPr="002A7FDC">
              <w:rPr>
                <w:rFonts w:eastAsia="Calibri" w:cs="Arial"/>
                <w:color w:val="000000"/>
                <w:sz w:val="18"/>
                <w:szCs w:val="18"/>
                <w:lang w:eastAsia="en-GB"/>
              </w:rPr>
              <w:t xml:space="preserve"> for biodegradation in </w:t>
            </w:r>
            <w:r w:rsidR="002E46F4" w:rsidRPr="002A7FDC">
              <w:rPr>
                <w:rFonts w:eastAsia="Calibri" w:cs="Arial"/>
                <w:color w:val="000000"/>
                <w:sz w:val="18"/>
                <w:szCs w:val="18"/>
                <w:lang w:eastAsia="en-GB"/>
              </w:rPr>
              <w:t>aquatic compartment</w:t>
            </w:r>
          </w:p>
        </w:tc>
        <w:tc>
          <w:tcPr>
            <w:tcW w:w="1635" w:type="dxa"/>
            <w:tcBorders>
              <w:top w:val="single" w:sz="4" w:space="0" w:color="000000"/>
              <w:left w:val="single" w:sz="4" w:space="0" w:color="000000"/>
              <w:bottom w:val="single" w:sz="4" w:space="0" w:color="000000"/>
            </w:tcBorders>
            <w:shd w:val="clear" w:color="auto" w:fill="FFFFFF"/>
            <w:vAlign w:val="center"/>
          </w:tcPr>
          <w:p w14:paraId="500E8AB6"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1E+06</w:t>
            </w:r>
          </w:p>
        </w:tc>
        <w:tc>
          <w:tcPr>
            <w:tcW w:w="1547" w:type="dxa"/>
            <w:tcBorders>
              <w:top w:val="single" w:sz="4" w:space="0" w:color="000000"/>
              <w:left w:val="single" w:sz="4" w:space="0" w:color="000000"/>
              <w:bottom w:val="single" w:sz="4" w:space="0" w:color="000000"/>
            </w:tcBorders>
            <w:shd w:val="clear" w:color="auto" w:fill="FFFFFF"/>
            <w:vAlign w:val="center"/>
          </w:tcPr>
          <w:p w14:paraId="58EC59A2" w14:textId="77777777" w:rsidR="001675B7" w:rsidRPr="002A7FDC" w:rsidRDefault="000C3872" w:rsidP="002E46F4">
            <w:pPr>
              <w:autoSpaceDE w:val="0"/>
              <w:spacing w:line="260" w:lineRule="atLeast"/>
              <w:rPr>
                <w:sz w:val="18"/>
                <w:szCs w:val="18"/>
              </w:rPr>
            </w:pPr>
            <w:r w:rsidRPr="002A7FDC">
              <w:rPr>
                <w:rFonts w:eastAsia="Calibri" w:cs="Arial"/>
                <w:color w:val="000000"/>
                <w:sz w:val="18"/>
                <w:szCs w:val="18"/>
                <w:lang w:eastAsia="en-GB"/>
              </w:rPr>
              <w:t>d (at 12ºC)</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77CCE" w14:textId="136589D9"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 xml:space="preserve">Default value </w:t>
            </w:r>
            <w:r w:rsidR="002E46F4" w:rsidRPr="002A7FDC">
              <w:rPr>
                <w:rFonts w:eastAsia="Calibri" w:cs="Arial"/>
                <w:sz w:val="18"/>
                <w:szCs w:val="18"/>
                <w:lang w:eastAsia="en-GB"/>
              </w:rPr>
              <w:t>for not readily biodegradable substances</w:t>
            </w:r>
          </w:p>
        </w:tc>
      </w:tr>
      <w:tr w:rsidR="001675B7" w:rsidRPr="002A7FDC" w14:paraId="5EEC4446"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4B239390" w14:textId="77777777" w:rsidR="001675B7" w:rsidRPr="002A7FDC" w:rsidRDefault="000C3872" w:rsidP="002E46F4">
            <w:pPr>
              <w:autoSpaceDE w:val="0"/>
              <w:spacing w:line="260" w:lineRule="atLeast"/>
              <w:rPr>
                <w:sz w:val="18"/>
                <w:szCs w:val="18"/>
              </w:rPr>
            </w:pPr>
            <w:r w:rsidRPr="002A7FDC">
              <w:rPr>
                <w:rFonts w:eastAsia="Calibri" w:cs="Arial"/>
                <w:color w:val="000000"/>
                <w:sz w:val="18"/>
                <w:szCs w:val="18"/>
                <w:lang w:eastAsia="en-GB"/>
              </w:rPr>
              <w:t>DT</w:t>
            </w:r>
            <w:r w:rsidRPr="002A7FDC">
              <w:rPr>
                <w:rFonts w:eastAsia="Calibri" w:cs="Arial"/>
                <w:color w:val="000000"/>
                <w:sz w:val="18"/>
                <w:szCs w:val="18"/>
                <w:vertAlign w:val="subscript"/>
                <w:lang w:eastAsia="en-GB"/>
              </w:rPr>
              <w:t>50</w:t>
            </w:r>
            <w:r w:rsidRPr="002A7FDC">
              <w:rPr>
                <w:rFonts w:eastAsia="Calibri" w:cs="Arial"/>
                <w:color w:val="000000"/>
                <w:sz w:val="18"/>
                <w:szCs w:val="18"/>
                <w:lang w:eastAsia="en-GB"/>
              </w:rPr>
              <w:t xml:space="preserve"> for degradation in soil</w:t>
            </w:r>
          </w:p>
        </w:tc>
        <w:tc>
          <w:tcPr>
            <w:tcW w:w="1635" w:type="dxa"/>
            <w:tcBorders>
              <w:top w:val="single" w:sz="4" w:space="0" w:color="000000"/>
              <w:left w:val="single" w:sz="4" w:space="0" w:color="000000"/>
              <w:bottom w:val="single" w:sz="4" w:space="0" w:color="000000"/>
            </w:tcBorders>
            <w:shd w:val="clear" w:color="auto" w:fill="FFFFFF"/>
            <w:vAlign w:val="center"/>
          </w:tcPr>
          <w:p w14:paraId="2EE0DD9F"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5.17</w:t>
            </w:r>
          </w:p>
        </w:tc>
        <w:tc>
          <w:tcPr>
            <w:tcW w:w="1547" w:type="dxa"/>
            <w:tcBorders>
              <w:top w:val="single" w:sz="4" w:space="0" w:color="000000"/>
              <w:left w:val="single" w:sz="4" w:space="0" w:color="000000"/>
              <w:bottom w:val="single" w:sz="4" w:space="0" w:color="000000"/>
            </w:tcBorders>
            <w:shd w:val="clear" w:color="auto" w:fill="FFFFFF"/>
            <w:vAlign w:val="center"/>
          </w:tcPr>
          <w:p w14:paraId="03A2DC3B"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 (at 12ºC)</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Pr>
          <w:p w14:paraId="19E77124"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Updated LoEP transfluthrin (2017)</w:t>
            </w:r>
          </w:p>
        </w:tc>
      </w:tr>
      <w:tr w:rsidR="001675B7" w:rsidRPr="002A7FDC" w14:paraId="31DA291C"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2904153C"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DT</w:t>
            </w:r>
            <w:r w:rsidRPr="002A7FDC">
              <w:rPr>
                <w:rFonts w:eastAsia="Calibri" w:cs="Arial"/>
                <w:color w:val="000000"/>
                <w:sz w:val="18"/>
                <w:szCs w:val="18"/>
                <w:vertAlign w:val="subscript"/>
                <w:lang w:eastAsia="en-GB"/>
              </w:rPr>
              <w:t>50</w:t>
            </w:r>
            <w:r w:rsidRPr="002A7FDC">
              <w:rPr>
                <w:rFonts w:eastAsia="Calibri" w:cs="Arial"/>
                <w:color w:val="000000"/>
                <w:sz w:val="18"/>
                <w:szCs w:val="18"/>
                <w:lang w:eastAsia="en-GB"/>
              </w:rPr>
              <w:t xml:space="preserve"> for degradation in air</w:t>
            </w:r>
          </w:p>
        </w:tc>
        <w:tc>
          <w:tcPr>
            <w:tcW w:w="1635" w:type="dxa"/>
            <w:tcBorders>
              <w:top w:val="single" w:sz="4" w:space="0" w:color="000000"/>
              <w:left w:val="single" w:sz="4" w:space="0" w:color="000000"/>
              <w:bottom w:val="single" w:sz="4" w:space="0" w:color="000000"/>
            </w:tcBorders>
            <w:shd w:val="clear" w:color="auto" w:fill="FFFFFF"/>
            <w:vAlign w:val="center"/>
          </w:tcPr>
          <w:p w14:paraId="1CAF768A"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2.4</w:t>
            </w:r>
          </w:p>
        </w:tc>
        <w:tc>
          <w:tcPr>
            <w:tcW w:w="1547" w:type="dxa"/>
            <w:tcBorders>
              <w:top w:val="single" w:sz="4" w:space="0" w:color="000000"/>
              <w:left w:val="single" w:sz="4" w:space="0" w:color="000000"/>
              <w:bottom w:val="single" w:sz="4" w:space="0" w:color="000000"/>
            </w:tcBorders>
            <w:shd w:val="clear" w:color="auto" w:fill="FFFFFF"/>
            <w:vAlign w:val="center"/>
          </w:tcPr>
          <w:p w14:paraId="12635A83"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 xml:space="preserve">d </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Pr>
          <w:p w14:paraId="089406EB" w14:textId="760CFAF8" w:rsidR="001675B7" w:rsidRPr="002A7FDC" w:rsidRDefault="001675B7">
            <w:pPr>
              <w:autoSpaceDE w:val="0"/>
              <w:spacing w:line="260" w:lineRule="atLeast"/>
              <w:rPr>
                <w:rFonts w:eastAsia="Calibri" w:cs="Arial"/>
                <w:color w:val="000000"/>
                <w:sz w:val="18"/>
                <w:szCs w:val="18"/>
                <w:lang w:eastAsia="en-GB"/>
              </w:rPr>
            </w:pPr>
          </w:p>
        </w:tc>
      </w:tr>
      <w:tr w:rsidR="001675B7" w:rsidRPr="002A7FDC" w14:paraId="09B1089A"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1967D271" w14:textId="643797DC"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Bioconcentration factor (</w:t>
            </w:r>
            <w:r w:rsidR="00174078" w:rsidRPr="002A7FDC">
              <w:rPr>
                <w:rFonts w:eastAsia="Calibri" w:cs="Arial"/>
                <w:color w:val="000000"/>
                <w:sz w:val="18"/>
                <w:szCs w:val="18"/>
                <w:lang w:eastAsia="en-GB"/>
              </w:rPr>
              <w:t xml:space="preserve">BCF, </w:t>
            </w:r>
            <w:r w:rsidRPr="002A7FDC">
              <w:rPr>
                <w:rFonts w:eastAsia="Calibri" w:cs="Arial"/>
                <w:color w:val="000000"/>
                <w:sz w:val="18"/>
                <w:szCs w:val="18"/>
                <w:lang w:eastAsia="en-GB"/>
              </w:rPr>
              <w:t>fish)</w:t>
            </w:r>
          </w:p>
        </w:tc>
        <w:tc>
          <w:tcPr>
            <w:tcW w:w="1635" w:type="dxa"/>
            <w:tcBorders>
              <w:top w:val="single" w:sz="4" w:space="0" w:color="000000"/>
              <w:left w:val="single" w:sz="4" w:space="0" w:color="000000"/>
              <w:bottom w:val="single" w:sz="4" w:space="0" w:color="000000"/>
            </w:tcBorders>
            <w:shd w:val="clear" w:color="auto" w:fill="FFFFFF"/>
            <w:vAlign w:val="center"/>
          </w:tcPr>
          <w:p w14:paraId="3F010687"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 xml:space="preserve">1783 </w:t>
            </w:r>
          </w:p>
        </w:tc>
        <w:tc>
          <w:tcPr>
            <w:tcW w:w="1547" w:type="dxa"/>
            <w:tcBorders>
              <w:top w:val="single" w:sz="4" w:space="0" w:color="000000"/>
              <w:left w:val="single" w:sz="4" w:space="0" w:color="000000"/>
              <w:bottom w:val="single" w:sz="4" w:space="0" w:color="000000"/>
            </w:tcBorders>
            <w:shd w:val="clear" w:color="auto" w:fill="FFFFFF"/>
            <w:vAlign w:val="center"/>
          </w:tcPr>
          <w:p w14:paraId="25643BD7"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Pr>
          <w:p w14:paraId="115875EF" w14:textId="6B0504FC" w:rsidR="001675B7" w:rsidRPr="002A7FDC" w:rsidRDefault="001675B7">
            <w:pPr>
              <w:autoSpaceDE w:val="0"/>
              <w:spacing w:line="260" w:lineRule="atLeast"/>
              <w:rPr>
                <w:rFonts w:eastAsia="Calibri" w:cs="Arial"/>
                <w:color w:val="000000"/>
                <w:sz w:val="18"/>
                <w:szCs w:val="18"/>
                <w:lang w:eastAsia="en-GB"/>
              </w:rPr>
            </w:pPr>
          </w:p>
        </w:tc>
      </w:tr>
      <w:tr w:rsidR="001675B7" w:rsidRPr="002A7FDC" w14:paraId="6F0BE92C"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67A3A6F4" w14:textId="1A752C9F"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Bioconcentration factor (BCF</w:t>
            </w:r>
            <w:r w:rsidR="00174078" w:rsidRPr="002A7FDC">
              <w:rPr>
                <w:rFonts w:eastAsia="Calibri" w:cs="Arial"/>
                <w:color w:val="000000"/>
                <w:sz w:val="18"/>
                <w:szCs w:val="18"/>
                <w:lang w:eastAsia="en-GB"/>
              </w:rPr>
              <w:t xml:space="preserve">, </w:t>
            </w:r>
            <w:r w:rsidRPr="002A7FDC">
              <w:rPr>
                <w:rFonts w:eastAsia="Calibri" w:cs="Arial"/>
                <w:color w:val="000000"/>
                <w:sz w:val="18"/>
                <w:szCs w:val="18"/>
                <w:lang w:eastAsia="en-GB"/>
              </w:rPr>
              <w:t>earthworms)</w:t>
            </w:r>
          </w:p>
        </w:tc>
        <w:tc>
          <w:tcPr>
            <w:tcW w:w="1635" w:type="dxa"/>
            <w:tcBorders>
              <w:top w:val="single" w:sz="4" w:space="0" w:color="000000"/>
              <w:left w:val="single" w:sz="4" w:space="0" w:color="000000"/>
              <w:bottom w:val="single" w:sz="4" w:space="0" w:color="000000"/>
            </w:tcBorders>
            <w:shd w:val="clear" w:color="auto" w:fill="FFFFFF"/>
            <w:vAlign w:val="center"/>
          </w:tcPr>
          <w:p w14:paraId="0C48C286"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10452</w:t>
            </w:r>
          </w:p>
        </w:tc>
        <w:tc>
          <w:tcPr>
            <w:tcW w:w="1547" w:type="dxa"/>
            <w:tcBorders>
              <w:top w:val="single" w:sz="4" w:space="0" w:color="000000"/>
              <w:left w:val="single" w:sz="4" w:space="0" w:color="000000"/>
              <w:bottom w:val="single" w:sz="4" w:space="0" w:color="000000"/>
            </w:tcBorders>
            <w:shd w:val="clear" w:color="auto" w:fill="FFFFFF"/>
            <w:vAlign w:val="center"/>
          </w:tcPr>
          <w:p w14:paraId="5E5B4706"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0A1CB" w14:textId="3A9D325B" w:rsidR="001675B7" w:rsidRPr="002A7FDC" w:rsidRDefault="001675B7">
            <w:pPr>
              <w:autoSpaceDE w:val="0"/>
              <w:spacing w:line="260" w:lineRule="atLeast"/>
              <w:rPr>
                <w:rFonts w:eastAsia="Calibri" w:cs="Arial"/>
                <w:color w:val="000000"/>
                <w:sz w:val="18"/>
                <w:szCs w:val="18"/>
                <w:lang w:eastAsia="en-GB"/>
              </w:rPr>
            </w:pPr>
          </w:p>
        </w:tc>
      </w:tr>
    </w:tbl>
    <w:p w14:paraId="06AB193B" w14:textId="77777777" w:rsidR="00174078" w:rsidRPr="002A7FDC" w:rsidRDefault="00174078" w:rsidP="00174078">
      <w:pPr>
        <w:spacing w:line="260" w:lineRule="atLeast"/>
        <w:rPr>
          <w:rFonts w:eastAsia="Calibri" w:cs="Times New Roman"/>
          <w:sz w:val="16"/>
          <w:szCs w:val="16"/>
          <w:lang w:eastAsia="en-US"/>
        </w:rPr>
      </w:pPr>
      <w:r w:rsidRPr="002A7FDC">
        <w:rPr>
          <w:rFonts w:eastAsia="Calibri"/>
          <w:sz w:val="16"/>
          <w:szCs w:val="16"/>
          <w:lang w:eastAsia="en-US"/>
        </w:rPr>
        <w:t>* Parameters as presented in Transfluthrin Assessment Report (2014), unless otherwise stated</w:t>
      </w:r>
    </w:p>
    <w:p w14:paraId="36FD23B6" w14:textId="77777777" w:rsidR="001675B7" w:rsidRPr="002A7FDC" w:rsidRDefault="001675B7">
      <w:pPr>
        <w:spacing w:line="260" w:lineRule="atLeast"/>
      </w:pPr>
    </w:p>
    <w:p w14:paraId="589C3F00" w14:textId="47269E40" w:rsidR="00174078" w:rsidRPr="002A7FDC" w:rsidRDefault="000C3872" w:rsidP="00174078">
      <w:pPr>
        <w:pStyle w:val="NormalWeb"/>
        <w:spacing w:before="0" w:after="0" w:line="260" w:lineRule="atLeast"/>
        <w:jc w:val="both"/>
        <w:rPr>
          <w:rFonts w:ascii="Verdana" w:hAnsi="Verdana" w:cs="Segoe UI"/>
          <w:sz w:val="20"/>
          <w:lang w:eastAsia="en-GB"/>
        </w:rPr>
      </w:pPr>
      <w:r w:rsidRPr="002A7FDC">
        <w:rPr>
          <w:rFonts w:ascii="Verdana" w:eastAsia="Calibri" w:hAnsi="Verdana"/>
          <w:iCs/>
          <w:sz w:val="20"/>
          <w:lang w:eastAsia="en-US"/>
        </w:rPr>
        <w:t xml:space="preserve">Fate and distribution within the STP was estimated using SimpleTreat 4.0 which implements a concentration of suspended solids in effluent value of 0.03 </w:t>
      </w:r>
      <w:r w:rsidRPr="002A7FDC">
        <w:rPr>
          <w:rFonts w:ascii="Verdana" w:hAnsi="Verdana" w:cs="Calibri"/>
          <w:color w:val="000000"/>
          <w:sz w:val="20"/>
          <w:lang w:eastAsia="en-GB"/>
        </w:rPr>
        <w:t>kg.m</w:t>
      </w:r>
      <w:r w:rsidRPr="002A7FDC">
        <w:rPr>
          <w:rFonts w:ascii="Verdana" w:hAnsi="Verdana" w:cs="Calibri"/>
          <w:color w:val="000000"/>
          <w:sz w:val="20"/>
          <w:vertAlign w:val="superscript"/>
          <w:lang w:eastAsia="en-GB"/>
        </w:rPr>
        <w:t>-3</w:t>
      </w:r>
      <w:r w:rsidRPr="002A7FDC">
        <w:rPr>
          <w:rFonts w:ascii="Verdana" w:hAnsi="Verdana" w:cs="Calibri"/>
          <w:color w:val="000000"/>
          <w:sz w:val="20"/>
          <w:lang w:eastAsia="en-GB"/>
        </w:rPr>
        <w:t xml:space="preserve"> </w:t>
      </w:r>
      <w:r w:rsidRPr="002A7FDC">
        <w:rPr>
          <w:rFonts w:ascii="Verdana" w:eastAsia="Calibri" w:hAnsi="Verdana"/>
          <w:iCs/>
          <w:sz w:val="20"/>
          <w:lang w:eastAsia="en-US"/>
        </w:rPr>
        <w:t xml:space="preserve"> in accordance with </w:t>
      </w:r>
      <w:r w:rsidRPr="002A7FDC">
        <w:rPr>
          <w:rFonts w:ascii="Verdana" w:eastAsia="Calibri" w:hAnsi="Verdana"/>
          <w:sz w:val="20"/>
          <w:lang w:eastAsia="en-US"/>
        </w:rPr>
        <w:t>ENV 9 of the TAB (2019)</w:t>
      </w:r>
      <w:r w:rsidR="00174078" w:rsidRPr="002A7FDC">
        <w:rPr>
          <w:rFonts w:ascii="Verdana" w:eastAsia="Calibri" w:hAnsi="Verdana"/>
          <w:sz w:val="20"/>
          <w:lang w:eastAsia="en-US"/>
        </w:rPr>
        <w:t xml:space="preserve"> </w:t>
      </w:r>
      <w:r w:rsidR="00174078" w:rsidRPr="002A7FDC">
        <w:rPr>
          <w:rFonts w:ascii="Verdana" w:eastAsia="Times New Roman" w:hAnsi="Verdana" w:cs="Segoe UI"/>
          <w:sz w:val="20"/>
          <w:lang w:eastAsia="en-GB"/>
        </w:rPr>
        <w:t xml:space="preserve">and applying the data from the new OECD 314B study. </w:t>
      </w:r>
    </w:p>
    <w:p w14:paraId="03BF89EA" w14:textId="77777777" w:rsidR="001675B7" w:rsidRPr="002A7FDC" w:rsidRDefault="001675B7">
      <w:pPr>
        <w:spacing w:line="260" w:lineRule="atLeast"/>
        <w:rPr>
          <w:rFonts w:eastAsia="Calibri" w:cs="Calibri"/>
          <w:color w:val="000000"/>
          <w:lang w:eastAsia="en-US"/>
        </w:rPr>
      </w:pPr>
    </w:p>
    <w:tbl>
      <w:tblPr>
        <w:tblW w:w="5000" w:type="pct"/>
        <w:tblInd w:w="-113" w:type="dxa"/>
        <w:tblLook w:val="04A0" w:firstRow="1" w:lastRow="0" w:firstColumn="1" w:lastColumn="0" w:noHBand="0" w:noVBand="1"/>
      </w:tblPr>
      <w:tblGrid>
        <w:gridCol w:w="3397"/>
        <w:gridCol w:w="2798"/>
        <w:gridCol w:w="3008"/>
      </w:tblGrid>
      <w:tr w:rsidR="001675B7" w:rsidRPr="002A7FDC" w14:paraId="24BCD8D7" w14:textId="77777777">
        <w:trPr>
          <w:trHeight w:val="269"/>
        </w:trPr>
        <w:tc>
          <w:tcPr>
            <w:tcW w:w="9213"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61A946C" w14:textId="77777777" w:rsidR="001675B7" w:rsidRPr="002A7FDC" w:rsidRDefault="000C3872">
            <w:pPr>
              <w:keepNext/>
              <w:autoSpaceDE w:val="0"/>
              <w:spacing w:line="260" w:lineRule="atLeast"/>
              <w:jc w:val="center"/>
              <w:rPr>
                <w:rFonts w:eastAsia="Calibri" w:cs="Arial"/>
                <w:b/>
                <w:color w:val="000000"/>
                <w:sz w:val="18"/>
                <w:szCs w:val="18"/>
                <w:lang w:eastAsia="en-GB"/>
              </w:rPr>
            </w:pPr>
            <w:r w:rsidRPr="002A7FDC">
              <w:rPr>
                <w:rFonts w:eastAsia="Calibri"/>
                <w:b/>
                <w:sz w:val="18"/>
                <w:szCs w:val="18"/>
                <w:lang w:eastAsia="en-US"/>
              </w:rPr>
              <w:t>Calculated fate and distribution in the STP (Transfluthrin)</w:t>
            </w:r>
          </w:p>
        </w:tc>
      </w:tr>
      <w:tr w:rsidR="001675B7" w:rsidRPr="002A7FDC" w14:paraId="198434E3" w14:textId="77777777">
        <w:trPr>
          <w:trHeight w:val="187"/>
        </w:trPr>
        <w:tc>
          <w:tcPr>
            <w:tcW w:w="3400" w:type="dxa"/>
            <w:vMerge w:val="restart"/>
            <w:tcBorders>
              <w:top w:val="single" w:sz="4" w:space="0" w:color="000000"/>
              <w:left w:val="single" w:sz="4" w:space="0" w:color="000000"/>
              <w:bottom w:val="single" w:sz="4" w:space="0" w:color="000000"/>
            </w:tcBorders>
            <w:shd w:val="clear" w:color="auto" w:fill="FFFFFF"/>
            <w:vAlign w:val="center"/>
          </w:tcPr>
          <w:p w14:paraId="7BD76F44"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bCs/>
                <w:color w:val="000000"/>
                <w:sz w:val="18"/>
                <w:szCs w:val="18"/>
                <w:lang w:eastAsia="en-GB"/>
              </w:rPr>
              <w:t>Compartment</w:t>
            </w:r>
          </w:p>
        </w:tc>
        <w:tc>
          <w:tcPr>
            <w:tcW w:w="2801" w:type="dxa"/>
            <w:tcBorders>
              <w:top w:val="single" w:sz="4" w:space="0" w:color="000000"/>
              <w:left w:val="single" w:sz="4" w:space="0" w:color="000000"/>
              <w:bottom w:val="single" w:sz="4" w:space="0" w:color="000000"/>
            </w:tcBorders>
            <w:shd w:val="clear" w:color="auto" w:fill="FFFFFF"/>
            <w:vAlign w:val="center"/>
          </w:tcPr>
          <w:p w14:paraId="12D488A1" w14:textId="77777777" w:rsidR="001675B7" w:rsidRPr="002A7FDC" w:rsidRDefault="000C3872">
            <w:pPr>
              <w:autoSpaceDE w:val="0"/>
              <w:spacing w:line="260" w:lineRule="atLeast"/>
              <w:jc w:val="center"/>
              <w:rPr>
                <w:rFonts w:eastAsia="Calibri" w:cs="Arial"/>
                <w:bCs/>
                <w:color w:val="000000"/>
                <w:sz w:val="18"/>
                <w:szCs w:val="18"/>
                <w:lang w:eastAsia="en-GB"/>
              </w:rPr>
            </w:pPr>
            <w:r w:rsidRPr="002A7FDC">
              <w:rPr>
                <w:sz w:val="18"/>
                <w:szCs w:val="18"/>
              </w:rPr>
              <w:t>Simpletreat 4.0</w:t>
            </w:r>
            <w:bookmarkStart w:id="110" w:name="_Ref517594989"/>
            <w:bookmarkEnd w:id="110"/>
          </w:p>
        </w:tc>
        <w:tc>
          <w:tcPr>
            <w:tcW w:w="30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8A44F4"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bCs/>
                <w:color w:val="000000"/>
                <w:sz w:val="18"/>
                <w:szCs w:val="18"/>
                <w:lang w:eastAsia="en-GB"/>
              </w:rPr>
              <w:t>Remarks</w:t>
            </w:r>
          </w:p>
        </w:tc>
      </w:tr>
      <w:tr w:rsidR="001675B7" w:rsidRPr="002A7FDC" w14:paraId="76CE9997" w14:textId="77777777">
        <w:trPr>
          <w:trHeight w:val="97"/>
        </w:trPr>
        <w:tc>
          <w:tcPr>
            <w:tcW w:w="3400" w:type="dxa"/>
            <w:vMerge/>
            <w:tcBorders>
              <w:top w:val="single" w:sz="4" w:space="0" w:color="000000"/>
              <w:left w:val="single" w:sz="4" w:space="0" w:color="000000"/>
              <w:bottom w:val="single" w:sz="4" w:space="0" w:color="000000"/>
            </w:tcBorders>
            <w:shd w:val="clear" w:color="auto" w:fill="FFFFFF"/>
            <w:vAlign w:val="center"/>
          </w:tcPr>
          <w:p w14:paraId="7FED9FD5" w14:textId="77777777" w:rsidR="001675B7" w:rsidRPr="002A7FDC" w:rsidRDefault="001675B7">
            <w:pPr>
              <w:autoSpaceDE w:val="0"/>
              <w:snapToGrid w:val="0"/>
              <w:spacing w:line="260" w:lineRule="atLeast"/>
              <w:rPr>
                <w:rFonts w:eastAsia="Calibri" w:cs="Arial"/>
                <w:bCs/>
                <w:color w:val="000000"/>
                <w:sz w:val="18"/>
                <w:szCs w:val="18"/>
                <w:lang w:eastAsia="en-GB"/>
              </w:rPr>
            </w:pPr>
          </w:p>
        </w:tc>
        <w:tc>
          <w:tcPr>
            <w:tcW w:w="2801" w:type="dxa"/>
            <w:tcBorders>
              <w:top w:val="single" w:sz="4" w:space="0" w:color="000000"/>
              <w:left w:val="single" w:sz="4" w:space="0" w:color="000000"/>
              <w:bottom w:val="single" w:sz="4" w:space="0" w:color="000000"/>
            </w:tcBorders>
            <w:shd w:val="clear" w:color="auto" w:fill="FFFFFF"/>
            <w:vAlign w:val="center"/>
          </w:tcPr>
          <w:p w14:paraId="5A19B77F" w14:textId="77777777" w:rsidR="001675B7" w:rsidRPr="002A7FDC" w:rsidRDefault="000C3872">
            <w:pPr>
              <w:jc w:val="center"/>
              <w:rPr>
                <w:sz w:val="18"/>
                <w:szCs w:val="18"/>
              </w:rPr>
            </w:pPr>
            <w:r w:rsidRPr="002A7FDC">
              <w:rPr>
                <w:sz w:val="18"/>
                <w:szCs w:val="18"/>
              </w:rPr>
              <w:t>Percentage (%)</w:t>
            </w:r>
          </w:p>
        </w:tc>
        <w:tc>
          <w:tcPr>
            <w:tcW w:w="301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A16C90" w14:textId="77777777" w:rsidR="001675B7" w:rsidRPr="002A7FDC" w:rsidRDefault="001675B7">
            <w:pPr>
              <w:autoSpaceDE w:val="0"/>
              <w:snapToGrid w:val="0"/>
              <w:spacing w:line="260" w:lineRule="atLeast"/>
              <w:rPr>
                <w:rFonts w:eastAsia="Calibri" w:cs="Arial"/>
                <w:bCs/>
                <w:color w:val="000000"/>
                <w:sz w:val="18"/>
                <w:szCs w:val="18"/>
                <w:lang w:eastAsia="en-GB"/>
              </w:rPr>
            </w:pPr>
          </w:p>
        </w:tc>
      </w:tr>
      <w:tr w:rsidR="001675B7" w:rsidRPr="002A7FDC" w14:paraId="7B5246BF" w14:textId="77777777">
        <w:trPr>
          <w:trHeight w:val="75"/>
        </w:trPr>
        <w:tc>
          <w:tcPr>
            <w:tcW w:w="3400" w:type="dxa"/>
            <w:tcBorders>
              <w:top w:val="single" w:sz="4" w:space="0" w:color="000000"/>
              <w:left w:val="single" w:sz="4" w:space="0" w:color="000000"/>
              <w:bottom w:val="single" w:sz="4" w:space="0" w:color="000000"/>
            </w:tcBorders>
            <w:shd w:val="clear" w:color="auto" w:fill="FFFFFF"/>
          </w:tcPr>
          <w:p w14:paraId="6EE7286B"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Air</w:t>
            </w:r>
          </w:p>
        </w:tc>
        <w:tc>
          <w:tcPr>
            <w:tcW w:w="2801" w:type="dxa"/>
            <w:tcBorders>
              <w:top w:val="single" w:sz="4" w:space="0" w:color="000000"/>
              <w:left w:val="single" w:sz="4" w:space="0" w:color="000000"/>
              <w:bottom w:val="single" w:sz="4" w:space="0" w:color="000000"/>
            </w:tcBorders>
            <w:shd w:val="clear" w:color="auto" w:fill="FFFFFF"/>
            <w:vAlign w:val="bottom"/>
          </w:tcPr>
          <w:p w14:paraId="350686BC" w14:textId="796434DF" w:rsidR="001675B7" w:rsidRPr="002A7FDC" w:rsidRDefault="000C3872">
            <w:pPr>
              <w:jc w:val="center"/>
              <w:rPr>
                <w:sz w:val="18"/>
                <w:szCs w:val="18"/>
              </w:rPr>
            </w:pPr>
            <w:r w:rsidRPr="002A7FDC">
              <w:rPr>
                <w:rFonts w:cs="Arial"/>
                <w:sz w:val="18"/>
                <w:szCs w:val="18"/>
              </w:rPr>
              <w:t>0.19</w:t>
            </w:r>
          </w:p>
        </w:tc>
        <w:tc>
          <w:tcPr>
            <w:tcW w:w="3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BA97F"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w:t>
            </w:r>
          </w:p>
        </w:tc>
      </w:tr>
      <w:tr w:rsidR="001675B7" w:rsidRPr="002A7FDC" w14:paraId="0FB2BABC" w14:textId="77777777">
        <w:trPr>
          <w:trHeight w:val="75"/>
        </w:trPr>
        <w:tc>
          <w:tcPr>
            <w:tcW w:w="3400" w:type="dxa"/>
            <w:tcBorders>
              <w:top w:val="single" w:sz="4" w:space="0" w:color="000000"/>
              <w:left w:val="single" w:sz="4" w:space="0" w:color="000000"/>
              <w:bottom w:val="single" w:sz="4" w:space="0" w:color="000000"/>
            </w:tcBorders>
            <w:shd w:val="clear" w:color="auto" w:fill="FFFFFF"/>
          </w:tcPr>
          <w:p w14:paraId="1E7116E2"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w:t>
            </w:r>
          </w:p>
        </w:tc>
        <w:tc>
          <w:tcPr>
            <w:tcW w:w="2801" w:type="dxa"/>
            <w:tcBorders>
              <w:top w:val="single" w:sz="4" w:space="0" w:color="000000"/>
              <w:left w:val="single" w:sz="4" w:space="0" w:color="000000"/>
              <w:bottom w:val="single" w:sz="4" w:space="0" w:color="000000"/>
            </w:tcBorders>
            <w:shd w:val="clear" w:color="auto" w:fill="FFFFFF"/>
            <w:vAlign w:val="bottom"/>
          </w:tcPr>
          <w:p w14:paraId="73879B90" w14:textId="144D4ADF" w:rsidR="001675B7" w:rsidRPr="002A7FDC" w:rsidRDefault="000C3872">
            <w:pPr>
              <w:jc w:val="center"/>
              <w:rPr>
                <w:sz w:val="18"/>
                <w:szCs w:val="18"/>
              </w:rPr>
            </w:pPr>
            <w:r w:rsidRPr="002A7FDC">
              <w:rPr>
                <w:rFonts w:cs="Arial"/>
                <w:sz w:val="18"/>
                <w:szCs w:val="18"/>
              </w:rPr>
              <w:t>1.31</w:t>
            </w:r>
          </w:p>
        </w:tc>
        <w:tc>
          <w:tcPr>
            <w:tcW w:w="3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7DDBF"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w:t>
            </w:r>
          </w:p>
        </w:tc>
      </w:tr>
      <w:tr w:rsidR="001675B7" w:rsidRPr="002A7FDC" w14:paraId="1AD61527" w14:textId="77777777">
        <w:trPr>
          <w:trHeight w:val="75"/>
        </w:trPr>
        <w:tc>
          <w:tcPr>
            <w:tcW w:w="3400" w:type="dxa"/>
            <w:tcBorders>
              <w:top w:val="single" w:sz="4" w:space="0" w:color="000000"/>
              <w:left w:val="single" w:sz="4" w:space="0" w:color="000000"/>
              <w:bottom w:val="single" w:sz="4" w:space="0" w:color="000000"/>
            </w:tcBorders>
            <w:shd w:val="clear" w:color="auto" w:fill="FFFFFF"/>
          </w:tcPr>
          <w:p w14:paraId="56B289AC"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Sludge</w:t>
            </w:r>
          </w:p>
        </w:tc>
        <w:tc>
          <w:tcPr>
            <w:tcW w:w="2801" w:type="dxa"/>
            <w:tcBorders>
              <w:top w:val="single" w:sz="4" w:space="0" w:color="000000"/>
              <w:left w:val="single" w:sz="4" w:space="0" w:color="000000"/>
              <w:bottom w:val="single" w:sz="4" w:space="0" w:color="000000"/>
            </w:tcBorders>
            <w:shd w:val="clear" w:color="auto" w:fill="FFFFFF"/>
            <w:vAlign w:val="bottom"/>
          </w:tcPr>
          <w:p w14:paraId="1A588159" w14:textId="743E0A3A" w:rsidR="001675B7" w:rsidRPr="002A7FDC" w:rsidRDefault="000C3872">
            <w:pPr>
              <w:jc w:val="center"/>
              <w:rPr>
                <w:sz w:val="18"/>
                <w:szCs w:val="18"/>
              </w:rPr>
            </w:pPr>
            <w:r w:rsidRPr="002A7FDC">
              <w:rPr>
                <w:rFonts w:cs="Arial"/>
                <w:sz w:val="18"/>
                <w:szCs w:val="18"/>
              </w:rPr>
              <w:t>59.9</w:t>
            </w:r>
          </w:p>
        </w:tc>
        <w:tc>
          <w:tcPr>
            <w:tcW w:w="3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70275"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w:t>
            </w:r>
          </w:p>
        </w:tc>
      </w:tr>
      <w:tr w:rsidR="001675B7" w:rsidRPr="002A7FDC" w14:paraId="2938171F" w14:textId="77777777">
        <w:trPr>
          <w:trHeight w:val="75"/>
        </w:trPr>
        <w:tc>
          <w:tcPr>
            <w:tcW w:w="3400" w:type="dxa"/>
            <w:tcBorders>
              <w:top w:val="single" w:sz="4" w:space="0" w:color="000000"/>
              <w:left w:val="single" w:sz="4" w:space="0" w:color="000000"/>
              <w:bottom w:val="single" w:sz="4" w:space="0" w:color="000000"/>
            </w:tcBorders>
            <w:shd w:val="clear" w:color="auto" w:fill="FFFFFF"/>
          </w:tcPr>
          <w:p w14:paraId="21F63A0F"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Degraded in STP</w:t>
            </w:r>
          </w:p>
        </w:tc>
        <w:tc>
          <w:tcPr>
            <w:tcW w:w="2801" w:type="dxa"/>
            <w:tcBorders>
              <w:top w:val="single" w:sz="4" w:space="0" w:color="000000"/>
              <w:left w:val="single" w:sz="4" w:space="0" w:color="000000"/>
              <w:bottom w:val="single" w:sz="4" w:space="0" w:color="000000"/>
            </w:tcBorders>
            <w:shd w:val="clear" w:color="auto" w:fill="FFFFFF"/>
            <w:vAlign w:val="bottom"/>
          </w:tcPr>
          <w:p w14:paraId="7E1E1076" w14:textId="2EE3FDCE" w:rsidR="001675B7" w:rsidRPr="002A7FDC" w:rsidRDefault="000C3872">
            <w:pPr>
              <w:jc w:val="center"/>
              <w:rPr>
                <w:sz w:val="18"/>
                <w:szCs w:val="18"/>
              </w:rPr>
            </w:pPr>
            <w:r w:rsidRPr="002A7FDC">
              <w:rPr>
                <w:rFonts w:cs="Arial"/>
                <w:sz w:val="18"/>
                <w:szCs w:val="18"/>
              </w:rPr>
              <w:t>38.</w:t>
            </w:r>
            <w:r w:rsidR="00F56745" w:rsidRPr="002A7FDC">
              <w:rPr>
                <w:rFonts w:cs="Arial"/>
                <w:sz w:val="18"/>
                <w:szCs w:val="18"/>
              </w:rPr>
              <w:t>6</w:t>
            </w:r>
          </w:p>
        </w:tc>
        <w:tc>
          <w:tcPr>
            <w:tcW w:w="3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A75DA"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w:t>
            </w:r>
          </w:p>
        </w:tc>
      </w:tr>
    </w:tbl>
    <w:p w14:paraId="67DBBB74" w14:textId="77777777" w:rsidR="001675B7" w:rsidRPr="002A7FDC" w:rsidRDefault="000C3872">
      <w:pPr>
        <w:spacing w:line="260" w:lineRule="atLeast"/>
      </w:pPr>
      <w:r w:rsidRPr="002A7FDC">
        <w:br w:type="page"/>
      </w:r>
    </w:p>
    <w:p w14:paraId="73B33E02" w14:textId="77777777" w:rsidR="001675B7" w:rsidRPr="002A7FDC" w:rsidRDefault="000C3872">
      <w:pPr>
        <w:spacing w:line="260" w:lineRule="atLeast"/>
        <w:rPr>
          <w:rFonts w:eastAsia="Calibri"/>
          <w:i/>
          <w:lang w:eastAsia="en-US"/>
        </w:rPr>
      </w:pPr>
      <w:r w:rsidRPr="002A7FDC">
        <w:rPr>
          <w:rFonts w:eastAsia="Calibri"/>
          <w:i/>
          <w:lang w:eastAsia="en-US"/>
        </w:rPr>
        <w:lastRenderedPageBreak/>
        <w:t>Metabolites</w:t>
      </w:r>
    </w:p>
    <w:p w14:paraId="2C833D40" w14:textId="77777777" w:rsidR="00105F7F" w:rsidRPr="002A7FDC" w:rsidRDefault="00105F7F" w:rsidP="006D286E">
      <w:pPr>
        <w:spacing w:line="260" w:lineRule="atLeast"/>
        <w:jc w:val="both"/>
        <w:rPr>
          <w:b/>
          <w:bCs/>
        </w:rPr>
      </w:pPr>
    </w:p>
    <w:p w14:paraId="09FEAB13" w14:textId="07358D88" w:rsidR="006D286E" w:rsidRPr="002A7FDC" w:rsidRDefault="006D286E" w:rsidP="006D286E">
      <w:pPr>
        <w:spacing w:line="260" w:lineRule="atLeast"/>
        <w:jc w:val="both"/>
        <w:rPr>
          <w:rFonts w:cs="Times New Roman"/>
          <w:b/>
          <w:bCs/>
        </w:rPr>
      </w:pPr>
      <w:r w:rsidRPr="002A7FDC">
        <w:rPr>
          <w:b/>
          <w:bCs/>
        </w:rPr>
        <w:t>Metabolites in STP and subsequent aquatic environment</w:t>
      </w:r>
    </w:p>
    <w:p w14:paraId="260ACC3C" w14:textId="77777777" w:rsidR="00DC5A0E" w:rsidRPr="002A7FDC" w:rsidRDefault="00DC5A0E" w:rsidP="00DC5A0E">
      <w:pPr>
        <w:spacing w:line="260" w:lineRule="atLeast"/>
        <w:jc w:val="both"/>
        <w:rPr>
          <w:rFonts w:eastAsia="Calibri"/>
          <w:iCs/>
          <w:lang w:eastAsia="en-US"/>
        </w:rPr>
      </w:pPr>
      <w:r w:rsidRPr="002A7FDC">
        <w:rPr>
          <w:rFonts w:eastAsia="Calibri"/>
          <w:iCs/>
          <w:lang w:eastAsia="en-US"/>
        </w:rPr>
        <w:t>As discussed in Section 2.2.8.1, an OECD 314B study on biodegradation in activated sludge of the active substance transfluthrin was conducted.</w:t>
      </w:r>
    </w:p>
    <w:p w14:paraId="0749DB70" w14:textId="11397626" w:rsidR="00DC5A0E" w:rsidRPr="002A7FDC" w:rsidRDefault="00DC5A0E" w:rsidP="00DC5A0E">
      <w:pPr>
        <w:spacing w:line="260" w:lineRule="atLeast"/>
        <w:jc w:val="both"/>
        <w:rPr>
          <w:rFonts w:eastAsia="Calibri"/>
          <w:iCs/>
          <w:lang w:eastAsia="en-US"/>
        </w:rPr>
      </w:pPr>
      <w:r w:rsidRPr="002A7FDC">
        <w:rPr>
          <w:rFonts w:eastAsia="Calibri"/>
          <w:iCs/>
          <w:lang w:eastAsia="en-US"/>
        </w:rPr>
        <w:t xml:space="preserve">In the study, three metabolites were found; trans-DCVA, cis-OH-DCVA and trans-OH-DCVA. As also stated above in Section 2.2.8.1, the metabolites cis-OH-DCVA and trans-OH-DCVA are expected to be much less toxic than trans-DCVA. Therefore, no calculations are included here and the risk assessment for these metabolites is covered by the risk assessment for trans-DCVA. The metabolites TFB-OH and TFB-COOH (see AR transfluthrin) that are formed from the benzene moiety were not included in the </w:t>
      </w:r>
      <w:r w:rsidR="00EF04EA" w:rsidRPr="002A7FDC">
        <w:rPr>
          <w:highlight w:val="black"/>
        </w:rPr>
        <w:t>xxxx</w:t>
      </w:r>
      <w:r w:rsidRPr="002A7FDC">
        <w:rPr>
          <w:rFonts w:eastAsia="Calibri"/>
          <w:iCs/>
          <w:lang w:eastAsia="en-US"/>
        </w:rPr>
        <w:t xml:space="preserve"> study, because this section of the molecule was not labelled. Either of these metabolites may be formed in the STP and both were identified as environmentally relevant metabolites in water/sediment systems (please refer to Assessment Report for transfluthrin). In view of the chemical structure similarity and the comparable physico-chemical characteristics of TFB-OH and TFB-COOH (as also discussed in the Assessment Report for transfluthrin (2014)), the risk to TFB-OH is covered by the risk assessment for TFB-COOH.</w:t>
      </w:r>
    </w:p>
    <w:p w14:paraId="37740FA9" w14:textId="77777777" w:rsidR="00DC5A0E" w:rsidRPr="002A7FDC" w:rsidRDefault="00DC5A0E" w:rsidP="00DC5A0E">
      <w:pPr>
        <w:spacing w:line="260" w:lineRule="atLeast"/>
        <w:jc w:val="both"/>
        <w:rPr>
          <w:rFonts w:eastAsia="Calibri"/>
          <w:iCs/>
          <w:lang w:eastAsia="en-US"/>
        </w:rPr>
      </w:pPr>
    </w:p>
    <w:p w14:paraId="7A89942B" w14:textId="77777777" w:rsidR="00DC5A0E" w:rsidRPr="002A7FDC" w:rsidRDefault="00DC5A0E" w:rsidP="00DC5A0E">
      <w:pPr>
        <w:spacing w:line="260" w:lineRule="atLeast"/>
        <w:jc w:val="both"/>
        <w:rPr>
          <w:rFonts w:eastAsia="Calibri"/>
          <w:iCs/>
          <w:lang w:eastAsia="en-US"/>
        </w:rPr>
      </w:pPr>
      <w:r w:rsidRPr="002A7FDC">
        <w:rPr>
          <w:rFonts w:eastAsia="Calibri"/>
          <w:iCs/>
          <w:lang w:eastAsia="en-US"/>
        </w:rPr>
        <w:t>For the calculation of the metabolite PEC values in surface water, it is assumed that the entire fraction of transfluthrin that is degraded in the STP (38.6%) results in the formation of the above mentioned metabolites, i.e.:</w:t>
      </w:r>
    </w:p>
    <w:p w14:paraId="0B06244B" w14:textId="77777777" w:rsidR="00DC5A0E" w:rsidRPr="002A7FDC" w:rsidRDefault="00DC5A0E" w:rsidP="00DC5A0E">
      <w:pPr>
        <w:spacing w:line="260" w:lineRule="atLeast"/>
        <w:jc w:val="both"/>
        <w:rPr>
          <w:rFonts w:eastAsia="Calibri"/>
          <w:iCs/>
          <w:lang w:eastAsia="en-US"/>
        </w:rPr>
      </w:pPr>
    </w:p>
    <w:p w14:paraId="05AB0FAA" w14:textId="77777777" w:rsidR="00DC5A0E" w:rsidRPr="002A7FDC" w:rsidRDefault="0095488D" w:rsidP="00DC5A0E">
      <w:pPr>
        <w:pStyle w:val="Caption"/>
        <w:tabs>
          <w:tab w:val="right" w:pos="9355"/>
        </w:tabs>
        <w:rPr>
          <w:i/>
        </w:rPr>
      </w:pPr>
      <m:oMathPara>
        <m:oMath>
          <m:sSub>
            <m:sSubPr>
              <m:ctrlPr>
                <w:rPr>
                  <w:rFonts w:ascii="Cambria Math" w:hAnsi="Cambria Math"/>
                  <w:sz w:val="24"/>
                  <w:szCs w:val="24"/>
                  <w:lang w:eastAsia="en-GB"/>
                </w:rPr>
              </m:ctrlPr>
            </m:sSubPr>
            <m:e>
              <m:r>
                <w:rPr>
                  <w:rFonts w:ascii="Cambria Math" w:hAnsi="Cambria Math"/>
                  <w:sz w:val="24"/>
                  <w:szCs w:val="24"/>
                  <w:lang w:eastAsia="en-GB"/>
                </w:rPr>
                <m:t>Elocal</m:t>
              </m:r>
            </m:e>
            <m:sub>
              <m:r>
                <w:rPr>
                  <w:rFonts w:ascii="Cambria Math" w:hAnsi="Cambria Math"/>
                  <w:sz w:val="24"/>
                  <w:szCs w:val="24"/>
                  <w:lang w:eastAsia="en-GB"/>
                </w:rPr>
                <m:t>water</m:t>
              </m:r>
              <m:r>
                <w:rPr>
                  <w:rFonts w:ascii="Cambria Math" w:hAnsi="Cambria Math"/>
                  <w:sz w:val="24"/>
                  <w:szCs w:val="24"/>
                  <w:lang w:eastAsia="en-GB"/>
                </w:rPr>
                <m:t>_</m:t>
              </m:r>
              <m:r>
                <w:rPr>
                  <w:rFonts w:ascii="Cambria Math" w:hAnsi="Cambria Math"/>
                  <w:sz w:val="24"/>
                  <w:szCs w:val="24"/>
                  <w:lang w:eastAsia="en-GB"/>
                </w:rPr>
                <m:t>TP</m:t>
              </m:r>
            </m:sub>
          </m:sSub>
          <m:r>
            <w:rPr>
              <w:rFonts w:ascii="Cambria Math" w:hAnsi="Cambria Math"/>
              <w:sz w:val="24"/>
              <w:szCs w:val="24"/>
              <w:lang w:eastAsia="en-GB"/>
            </w:rPr>
            <m:t xml:space="preserve">= </m:t>
          </m:r>
          <m:sSub>
            <m:sSubPr>
              <m:ctrlPr>
                <w:rPr>
                  <w:rFonts w:ascii="Cambria Math" w:hAnsi="Cambria Math"/>
                  <w:sz w:val="24"/>
                  <w:szCs w:val="24"/>
                  <w:lang w:eastAsia="en-GB"/>
                </w:rPr>
              </m:ctrlPr>
            </m:sSubPr>
            <m:e>
              <m:r>
                <w:rPr>
                  <w:rFonts w:ascii="Cambria Math" w:hAnsi="Cambria Math"/>
                  <w:sz w:val="24"/>
                  <w:szCs w:val="24"/>
                  <w:lang w:eastAsia="en-GB"/>
                </w:rPr>
                <m:t>Elocal</m:t>
              </m:r>
            </m:e>
            <m:sub>
              <m:r>
                <w:rPr>
                  <w:rFonts w:ascii="Cambria Math" w:hAnsi="Cambria Math"/>
                  <w:sz w:val="24"/>
                  <w:szCs w:val="24"/>
                  <w:lang w:eastAsia="en-GB"/>
                </w:rPr>
                <m:t>water</m:t>
              </m:r>
              <m:r>
                <w:rPr>
                  <w:rFonts w:ascii="Cambria Math" w:hAnsi="Cambria Math"/>
                  <w:sz w:val="24"/>
                  <w:szCs w:val="24"/>
                  <w:lang w:eastAsia="en-GB"/>
                </w:rPr>
                <m:t>_</m:t>
              </m:r>
              <m:r>
                <w:rPr>
                  <w:rFonts w:ascii="Cambria Math" w:hAnsi="Cambria Math"/>
                  <w:sz w:val="24"/>
                  <w:szCs w:val="24"/>
                  <w:lang w:eastAsia="en-GB"/>
                </w:rPr>
                <m:t>Parent</m:t>
              </m:r>
            </m:sub>
          </m:sSub>
          <m:r>
            <w:rPr>
              <w:rFonts w:ascii="Cambria Math" w:hAnsi="Cambria Math"/>
              <w:sz w:val="24"/>
              <w:szCs w:val="24"/>
              <w:lang w:eastAsia="en-GB"/>
            </w:rPr>
            <m:t>*</m:t>
          </m:r>
          <m:sSub>
            <m:sSubPr>
              <m:ctrlPr>
                <w:rPr>
                  <w:rFonts w:ascii="Cambria Math" w:hAnsi="Cambria Math"/>
                  <w:sz w:val="24"/>
                  <w:szCs w:val="24"/>
                  <w:lang w:eastAsia="en-GB"/>
                </w:rPr>
              </m:ctrlPr>
            </m:sSubPr>
            <m:e>
              <m:r>
                <w:rPr>
                  <w:rFonts w:ascii="Cambria Math" w:hAnsi="Cambria Math"/>
                  <w:sz w:val="24"/>
                  <w:szCs w:val="24"/>
                  <w:lang w:eastAsia="en-GB"/>
                </w:rPr>
                <m:t>F</m:t>
              </m:r>
            </m:e>
            <m:sub>
              <m:r>
                <w:rPr>
                  <w:rFonts w:ascii="Cambria Math" w:hAnsi="Cambria Math"/>
                  <w:sz w:val="24"/>
                  <w:szCs w:val="24"/>
                  <w:lang w:eastAsia="en-GB"/>
                </w:rPr>
                <m:t>STP</m:t>
              </m:r>
              <m:r>
                <w:rPr>
                  <w:rFonts w:ascii="Cambria Math" w:hAnsi="Cambria Math"/>
                  <w:sz w:val="24"/>
                  <w:szCs w:val="24"/>
                  <w:lang w:eastAsia="en-GB"/>
                </w:rPr>
                <m:t xml:space="preserve"> </m:t>
              </m:r>
              <m:r>
                <w:rPr>
                  <w:rFonts w:ascii="Cambria Math" w:hAnsi="Cambria Math"/>
                  <w:sz w:val="24"/>
                  <w:szCs w:val="24"/>
                  <w:lang w:eastAsia="en-GB"/>
                </w:rPr>
                <m:t>degraded</m:t>
              </m:r>
            </m:sub>
          </m:sSub>
          <m:r>
            <w:rPr>
              <w:rFonts w:ascii="Cambria Math" w:hAnsi="Cambria Math"/>
              <w:sz w:val="24"/>
              <w:szCs w:val="24"/>
              <w:lang w:eastAsia="en-GB"/>
            </w:rPr>
            <m:t>*</m:t>
          </m:r>
          <m:sSub>
            <m:sSubPr>
              <m:ctrlPr>
                <w:rPr>
                  <w:rFonts w:ascii="Cambria Math" w:hAnsi="Cambria Math"/>
                  <w:sz w:val="24"/>
                  <w:szCs w:val="24"/>
                  <w:lang w:eastAsia="en-GB"/>
                </w:rPr>
              </m:ctrlPr>
            </m:sSubPr>
            <m:e>
              <m:r>
                <w:rPr>
                  <w:rFonts w:ascii="Cambria Math" w:hAnsi="Cambria Math"/>
                  <w:sz w:val="24"/>
                  <w:szCs w:val="24"/>
                  <w:lang w:eastAsia="en-GB"/>
                </w:rPr>
                <m:t>f</m:t>
              </m:r>
            </m:e>
            <m:sub>
              <m:r>
                <w:rPr>
                  <w:rFonts w:ascii="Cambria Math" w:hAnsi="Cambria Math"/>
                  <w:sz w:val="24"/>
                  <w:szCs w:val="24"/>
                  <w:lang w:eastAsia="en-GB"/>
                </w:rPr>
                <m:t>ij</m:t>
              </m:r>
            </m:sub>
          </m:sSub>
          <m:r>
            <w:rPr>
              <w:rFonts w:ascii="Cambria Math" w:hAnsi="Cambria Math"/>
              <w:sz w:val="24"/>
              <w:szCs w:val="24"/>
              <w:lang w:eastAsia="en-GB"/>
            </w:rPr>
            <m:t xml:space="preserve">* </m:t>
          </m:r>
          <m:f>
            <m:fPr>
              <m:ctrlPr>
                <w:rPr>
                  <w:rFonts w:ascii="Cambria Math" w:hAnsi="Cambria Math"/>
                  <w:sz w:val="24"/>
                  <w:szCs w:val="24"/>
                  <w:lang w:eastAsia="en-GB"/>
                </w:rPr>
              </m:ctrlPr>
            </m:fPr>
            <m:num>
              <m:r>
                <w:rPr>
                  <w:rFonts w:ascii="Cambria Math" w:hAnsi="Cambria Math"/>
                  <w:sz w:val="24"/>
                  <w:szCs w:val="24"/>
                  <w:lang w:eastAsia="en-GB"/>
                </w:rPr>
                <m:t>Mas</m:t>
              </m:r>
              <m:sSub>
                <m:sSubPr>
                  <m:ctrlPr>
                    <w:rPr>
                      <w:rFonts w:ascii="Cambria Math" w:hAnsi="Cambria Math"/>
                      <w:sz w:val="24"/>
                      <w:szCs w:val="24"/>
                      <w:lang w:eastAsia="en-GB"/>
                    </w:rPr>
                  </m:ctrlPr>
                </m:sSubPr>
                <m:e>
                  <m:r>
                    <w:rPr>
                      <w:rFonts w:ascii="Cambria Math" w:hAnsi="Cambria Math"/>
                      <w:sz w:val="24"/>
                      <w:szCs w:val="24"/>
                      <w:lang w:eastAsia="en-GB"/>
                    </w:rPr>
                    <m:t>s</m:t>
                  </m:r>
                </m:e>
                <m:sub>
                  <m:r>
                    <w:rPr>
                      <w:rFonts w:ascii="Cambria Math" w:hAnsi="Cambria Math"/>
                      <w:sz w:val="24"/>
                      <w:szCs w:val="24"/>
                      <w:lang w:eastAsia="en-GB"/>
                    </w:rPr>
                    <m:t>mola</m:t>
                  </m:r>
                  <m:sSub>
                    <m:sSubPr>
                      <m:ctrlPr>
                        <w:rPr>
                          <w:rFonts w:ascii="Cambria Math" w:hAnsi="Cambria Math"/>
                          <w:sz w:val="24"/>
                          <w:szCs w:val="24"/>
                          <w:lang w:eastAsia="en-GB"/>
                        </w:rPr>
                      </m:ctrlPr>
                    </m:sSubPr>
                    <m:e>
                      <m:r>
                        <w:rPr>
                          <w:rFonts w:ascii="Cambria Math" w:hAnsi="Cambria Math"/>
                          <w:sz w:val="24"/>
                          <w:szCs w:val="24"/>
                          <w:lang w:eastAsia="en-GB"/>
                        </w:rPr>
                        <m:t>r</m:t>
                      </m:r>
                      <m:ctrlPr>
                        <w:rPr>
                          <w:rFonts w:ascii="Cambria Math" w:hAnsi="Cambria Math"/>
                          <w:iCs/>
                          <w:sz w:val="24"/>
                          <w:szCs w:val="24"/>
                          <w:lang w:eastAsia="en-GB"/>
                        </w:rPr>
                      </m:ctrlPr>
                    </m:e>
                    <m:sub>
                      <m:r>
                        <w:rPr>
                          <w:rFonts w:ascii="Cambria Math" w:hAnsi="Cambria Math"/>
                          <w:sz w:val="24"/>
                          <w:szCs w:val="24"/>
                          <w:lang w:eastAsia="en-GB"/>
                        </w:rPr>
                        <m:t>TP</m:t>
                      </m:r>
                    </m:sub>
                  </m:sSub>
                </m:sub>
              </m:sSub>
            </m:num>
            <m:den>
              <m:r>
                <w:rPr>
                  <w:rFonts w:ascii="Cambria Math" w:hAnsi="Cambria Math"/>
                  <w:sz w:val="24"/>
                  <w:szCs w:val="24"/>
                  <w:lang w:eastAsia="en-GB"/>
                </w:rPr>
                <m:t>Mas</m:t>
              </m:r>
              <m:sSub>
                <m:sSubPr>
                  <m:ctrlPr>
                    <w:rPr>
                      <w:rFonts w:ascii="Cambria Math" w:hAnsi="Cambria Math"/>
                      <w:sz w:val="24"/>
                      <w:szCs w:val="24"/>
                      <w:lang w:eastAsia="en-GB"/>
                    </w:rPr>
                  </m:ctrlPr>
                </m:sSubPr>
                <m:e>
                  <m:r>
                    <w:rPr>
                      <w:rFonts w:ascii="Cambria Math" w:hAnsi="Cambria Math"/>
                      <w:sz w:val="24"/>
                      <w:szCs w:val="24"/>
                      <w:lang w:eastAsia="en-GB"/>
                    </w:rPr>
                    <m:t>s</m:t>
                  </m:r>
                </m:e>
                <m:sub>
                  <m:r>
                    <w:rPr>
                      <w:rFonts w:ascii="Cambria Math" w:hAnsi="Cambria Math"/>
                      <w:sz w:val="24"/>
                      <w:szCs w:val="24"/>
                      <w:lang w:eastAsia="en-GB"/>
                    </w:rPr>
                    <m:t>mola</m:t>
                  </m:r>
                  <m:sSub>
                    <m:sSubPr>
                      <m:ctrlPr>
                        <w:rPr>
                          <w:rFonts w:ascii="Cambria Math" w:hAnsi="Cambria Math"/>
                          <w:sz w:val="24"/>
                          <w:szCs w:val="24"/>
                          <w:lang w:eastAsia="en-GB"/>
                        </w:rPr>
                      </m:ctrlPr>
                    </m:sSubPr>
                    <m:e>
                      <m:r>
                        <w:rPr>
                          <w:rFonts w:ascii="Cambria Math" w:hAnsi="Cambria Math"/>
                          <w:sz w:val="24"/>
                          <w:szCs w:val="24"/>
                          <w:lang w:eastAsia="en-GB"/>
                        </w:rPr>
                        <m:t>r</m:t>
                      </m:r>
                      <m:ctrlPr>
                        <w:rPr>
                          <w:rFonts w:ascii="Cambria Math" w:hAnsi="Cambria Math"/>
                          <w:iCs/>
                          <w:sz w:val="24"/>
                          <w:szCs w:val="24"/>
                          <w:lang w:eastAsia="en-GB"/>
                        </w:rPr>
                      </m:ctrlPr>
                    </m:e>
                    <m:sub>
                      <m:r>
                        <w:rPr>
                          <w:rFonts w:ascii="Cambria Math" w:hAnsi="Cambria Math"/>
                          <w:sz w:val="24"/>
                          <w:szCs w:val="24"/>
                          <w:lang w:eastAsia="en-GB"/>
                        </w:rPr>
                        <m:t>Paren</m:t>
                      </m:r>
                      <m:r>
                        <w:rPr>
                          <w:rFonts w:ascii="Cambria Math" w:hAnsi="Cambria Math"/>
                          <w:sz w:val="24"/>
                          <w:szCs w:val="24"/>
                          <w:lang w:eastAsia="en-GB"/>
                        </w:rPr>
                        <m:t>t</m:t>
                      </m:r>
                    </m:sub>
                  </m:sSub>
                </m:sub>
              </m:sSub>
            </m:den>
          </m:f>
        </m:oMath>
      </m:oMathPara>
    </w:p>
    <w:p w14:paraId="0E84AC00" w14:textId="77777777" w:rsidR="00DC5A0E" w:rsidRPr="002A7FDC" w:rsidRDefault="00DC5A0E" w:rsidP="00DC5A0E">
      <w:pPr>
        <w:rPr>
          <w:lang w:eastAsia="en-GB"/>
        </w:rPr>
      </w:pPr>
    </w:p>
    <w:tbl>
      <w:tblPr>
        <w:tblW w:w="8007" w:type="dxa"/>
        <w:tblInd w:w="70" w:type="dxa"/>
        <w:tblCellMar>
          <w:left w:w="70" w:type="dxa"/>
          <w:right w:w="70" w:type="dxa"/>
        </w:tblCellMar>
        <w:tblLook w:val="04A0" w:firstRow="1" w:lastRow="0" w:firstColumn="1" w:lastColumn="0" w:noHBand="0" w:noVBand="1"/>
      </w:tblPr>
      <w:tblGrid>
        <w:gridCol w:w="1471"/>
        <w:gridCol w:w="5000"/>
        <w:gridCol w:w="1536"/>
      </w:tblGrid>
      <w:tr w:rsidR="00DC5A0E" w:rsidRPr="002A7FDC" w14:paraId="2D37589E" w14:textId="77777777" w:rsidTr="00124083">
        <w:trPr>
          <w:trHeight w:val="315"/>
          <w:tblHeader/>
        </w:trPr>
        <w:tc>
          <w:tcPr>
            <w:tcW w:w="1471" w:type="dxa"/>
            <w:tcBorders>
              <w:top w:val="single" w:sz="4" w:space="0" w:color="auto"/>
              <w:left w:val="nil"/>
              <w:bottom w:val="single" w:sz="4" w:space="0" w:color="auto"/>
              <w:right w:val="nil"/>
            </w:tcBorders>
            <w:vAlign w:val="center"/>
            <w:hideMark/>
          </w:tcPr>
          <w:p w14:paraId="12C73B2B" w14:textId="77777777" w:rsidR="00DC5A0E" w:rsidRPr="002A7FDC" w:rsidRDefault="00DC5A0E" w:rsidP="00124083">
            <w:pPr>
              <w:rPr>
                <w:rFonts w:cs="Arial"/>
                <w:b/>
                <w:sz w:val="18"/>
                <w:szCs w:val="18"/>
                <w:lang w:eastAsia="nl-NL"/>
              </w:rPr>
            </w:pPr>
            <w:r w:rsidRPr="002A7FDC">
              <w:rPr>
                <w:rFonts w:cs="Arial"/>
                <w:b/>
                <w:sz w:val="18"/>
                <w:szCs w:val="18"/>
                <w:lang w:eastAsia="nl-NL"/>
              </w:rPr>
              <w:t>Symbol</w:t>
            </w:r>
          </w:p>
        </w:tc>
        <w:tc>
          <w:tcPr>
            <w:tcW w:w="5000" w:type="dxa"/>
            <w:tcBorders>
              <w:top w:val="single" w:sz="4" w:space="0" w:color="auto"/>
              <w:left w:val="nil"/>
              <w:bottom w:val="single" w:sz="4" w:space="0" w:color="auto"/>
              <w:right w:val="nil"/>
            </w:tcBorders>
            <w:noWrap/>
            <w:vAlign w:val="center"/>
            <w:hideMark/>
          </w:tcPr>
          <w:p w14:paraId="003598D2" w14:textId="77777777" w:rsidR="00DC5A0E" w:rsidRPr="002A7FDC" w:rsidRDefault="00DC5A0E" w:rsidP="00124083">
            <w:pPr>
              <w:rPr>
                <w:rFonts w:cs="Arial"/>
                <w:b/>
                <w:sz w:val="18"/>
                <w:szCs w:val="18"/>
                <w:lang w:eastAsia="nl-NL"/>
              </w:rPr>
            </w:pPr>
            <w:r w:rsidRPr="002A7FDC">
              <w:rPr>
                <w:rFonts w:cs="Arial"/>
                <w:b/>
                <w:sz w:val="18"/>
                <w:szCs w:val="18"/>
                <w:lang w:eastAsia="nl-NL"/>
              </w:rPr>
              <w:t>Description</w:t>
            </w:r>
          </w:p>
        </w:tc>
        <w:tc>
          <w:tcPr>
            <w:tcW w:w="1536" w:type="dxa"/>
            <w:tcBorders>
              <w:top w:val="single" w:sz="4" w:space="0" w:color="auto"/>
              <w:left w:val="nil"/>
              <w:bottom w:val="single" w:sz="4" w:space="0" w:color="auto"/>
              <w:right w:val="nil"/>
            </w:tcBorders>
            <w:noWrap/>
            <w:vAlign w:val="center"/>
            <w:hideMark/>
          </w:tcPr>
          <w:p w14:paraId="23346C9C" w14:textId="77777777" w:rsidR="00DC5A0E" w:rsidRPr="002A7FDC" w:rsidRDefault="00DC5A0E" w:rsidP="00124083">
            <w:pPr>
              <w:rPr>
                <w:rFonts w:cs="Arial"/>
                <w:b/>
                <w:sz w:val="18"/>
                <w:szCs w:val="18"/>
                <w:lang w:eastAsia="nl-NL"/>
              </w:rPr>
            </w:pPr>
            <w:r w:rsidRPr="002A7FDC">
              <w:rPr>
                <w:rFonts w:cs="Arial"/>
                <w:b/>
                <w:sz w:val="18"/>
                <w:szCs w:val="18"/>
                <w:lang w:eastAsia="nl-NL"/>
              </w:rPr>
              <w:t>Unit</w:t>
            </w:r>
          </w:p>
        </w:tc>
      </w:tr>
      <w:tr w:rsidR="00DC5A0E" w:rsidRPr="002A7FDC" w14:paraId="59B73F59" w14:textId="77777777" w:rsidTr="00124083">
        <w:trPr>
          <w:trHeight w:val="315"/>
        </w:trPr>
        <w:tc>
          <w:tcPr>
            <w:tcW w:w="1471" w:type="dxa"/>
            <w:tcBorders>
              <w:top w:val="single" w:sz="4" w:space="0" w:color="auto"/>
              <w:left w:val="nil"/>
              <w:bottom w:val="nil"/>
              <w:right w:val="nil"/>
            </w:tcBorders>
            <w:vAlign w:val="center"/>
            <w:hideMark/>
          </w:tcPr>
          <w:p w14:paraId="3F4F7340" w14:textId="77777777" w:rsidR="00DC5A0E" w:rsidRPr="002A7FDC" w:rsidRDefault="00DC5A0E" w:rsidP="00124083">
            <w:pPr>
              <w:rPr>
                <w:rFonts w:cs="Arial"/>
                <w:sz w:val="18"/>
                <w:szCs w:val="18"/>
                <w:lang w:eastAsia="nl-NL"/>
              </w:rPr>
            </w:pPr>
            <w:r w:rsidRPr="002A7FDC">
              <w:rPr>
                <w:rFonts w:cs="Arial"/>
                <w:i/>
                <w:sz w:val="18"/>
                <w:szCs w:val="18"/>
                <w:lang w:eastAsia="nl-NL"/>
              </w:rPr>
              <w:t>E</w:t>
            </w:r>
            <w:r w:rsidRPr="002A7FDC">
              <w:rPr>
                <w:rFonts w:cs="Arial"/>
                <w:sz w:val="18"/>
                <w:szCs w:val="18"/>
                <w:lang w:eastAsia="nl-NL"/>
              </w:rPr>
              <w:t>local</w:t>
            </w:r>
            <w:r w:rsidRPr="002A7FDC">
              <w:rPr>
                <w:rFonts w:cs="Arial"/>
                <w:sz w:val="18"/>
                <w:szCs w:val="18"/>
                <w:vertAlign w:val="subscript"/>
                <w:lang w:eastAsia="nl-NL"/>
              </w:rPr>
              <w:t>water_TP</w:t>
            </w:r>
          </w:p>
        </w:tc>
        <w:tc>
          <w:tcPr>
            <w:tcW w:w="5000" w:type="dxa"/>
            <w:tcBorders>
              <w:top w:val="single" w:sz="4" w:space="0" w:color="auto"/>
              <w:left w:val="nil"/>
              <w:bottom w:val="nil"/>
              <w:right w:val="nil"/>
            </w:tcBorders>
            <w:noWrap/>
            <w:vAlign w:val="center"/>
            <w:hideMark/>
          </w:tcPr>
          <w:p w14:paraId="66052D86" w14:textId="77777777" w:rsidR="00DC5A0E" w:rsidRPr="002A7FDC" w:rsidRDefault="00DC5A0E" w:rsidP="00124083">
            <w:pPr>
              <w:rPr>
                <w:rFonts w:cs="Arial"/>
                <w:sz w:val="18"/>
                <w:szCs w:val="18"/>
                <w:lang w:eastAsia="nl-NL"/>
              </w:rPr>
            </w:pPr>
            <w:r w:rsidRPr="002A7FDC">
              <w:rPr>
                <w:rFonts w:cs="Arial"/>
                <w:sz w:val="18"/>
                <w:szCs w:val="18"/>
                <w:lang w:eastAsia="nl-NL"/>
              </w:rPr>
              <w:t>local emission rate of transformation product</w:t>
            </w:r>
          </w:p>
        </w:tc>
        <w:tc>
          <w:tcPr>
            <w:tcW w:w="1536" w:type="dxa"/>
            <w:tcBorders>
              <w:top w:val="single" w:sz="4" w:space="0" w:color="auto"/>
              <w:left w:val="nil"/>
              <w:bottom w:val="nil"/>
              <w:right w:val="nil"/>
            </w:tcBorders>
            <w:noWrap/>
            <w:vAlign w:val="center"/>
            <w:hideMark/>
          </w:tcPr>
          <w:p w14:paraId="6FB04E42" w14:textId="77777777" w:rsidR="00DC5A0E" w:rsidRPr="002A7FDC" w:rsidRDefault="00DC5A0E" w:rsidP="00124083">
            <w:pPr>
              <w:rPr>
                <w:rFonts w:cs="Arial"/>
                <w:sz w:val="18"/>
                <w:szCs w:val="18"/>
                <w:lang w:eastAsia="nl-NL"/>
              </w:rPr>
            </w:pPr>
            <w:r w:rsidRPr="002A7FDC">
              <w:rPr>
                <w:rFonts w:cs="Arial"/>
                <w:sz w:val="18"/>
                <w:szCs w:val="18"/>
                <w:lang w:eastAsia="nl-NL"/>
              </w:rPr>
              <w:t>[kg d</w:t>
            </w:r>
            <w:r w:rsidRPr="002A7FDC">
              <w:rPr>
                <w:rFonts w:cs="Arial"/>
                <w:sz w:val="18"/>
                <w:szCs w:val="18"/>
                <w:vertAlign w:val="superscript"/>
                <w:lang w:eastAsia="nl-NL"/>
              </w:rPr>
              <w:t>-1</w:t>
            </w:r>
            <w:r w:rsidRPr="002A7FDC">
              <w:rPr>
                <w:rFonts w:cs="Arial"/>
                <w:sz w:val="18"/>
                <w:szCs w:val="18"/>
                <w:lang w:eastAsia="nl-NL"/>
              </w:rPr>
              <w:t>]</w:t>
            </w:r>
          </w:p>
        </w:tc>
      </w:tr>
      <w:tr w:rsidR="00DC5A0E" w:rsidRPr="002A7FDC" w14:paraId="0D6D5CB7" w14:textId="77777777" w:rsidTr="00124083">
        <w:trPr>
          <w:trHeight w:val="315"/>
        </w:trPr>
        <w:tc>
          <w:tcPr>
            <w:tcW w:w="1471" w:type="dxa"/>
            <w:vAlign w:val="center"/>
            <w:hideMark/>
          </w:tcPr>
          <w:p w14:paraId="66061F75" w14:textId="77777777" w:rsidR="00DC5A0E" w:rsidRPr="002A7FDC" w:rsidRDefault="00DC5A0E" w:rsidP="00124083">
            <w:pPr>
              <w:rPr>
                <w:rFonts w:cs="Arial"/>
                <w:sz w:val="18"/>
                <w:szCs w:val="18"/>
                <w:lang w:eastAsia="nl-NL"/>
              </w:rPr>
            </w:pPr>
            <w:r w:rsidRPr="002A7FDC">
              <w:rPr>
                <w:rFonts w:cs="Arial"/>
                <w:i/>
                <w:sz w:val="18"/>
                <w:szCs w:val="18"/>
                <w:lang w:eastAsia="nl-NL"/>
              </w:rPr>
              <w:t>E</w:t>
            </w:r>
            <w:r w:rsidRPr="002A7FDC">
              <w:rPr>
                <w:rFonts w:cs="Arial"/>
                <w:sz w:val="18"/>
                <w:szCs w:val="18"/>
                <w:lang w:eastAsia="nl-NL"/>
              </w:rPr>
              <w:t>local</w:t>
            </w:r>
            <w:r w:rsidRPr="002A7FDC">
              <w:rPr>
                <w:rFonts w:cs="Arial"/>
                <w:sz w:val="18"/>
                <w:szCs w:val="18"/>
                <w:vertAlign w:val="subscript"/>
                <w:lang w:eastAsia="nl-NL"/>
              </w:rPr>
              <w:t>water_Parent</w:t>
            </w:r>
          </w:p>
        </w:tc>
        <w:tc>
          <w:tcPr>
            <w:tcW w:w="5000" w:type="dxa"/>
            <w:noWrap/>
            <w:vAlign w:val="center"/>
            <w:hideMark/>
          </w:tcPr>
          <w:p w14:paraId="13F1BB73" w14:textId="77777777" w:rsidR="00DC5A0E" w:rsidRPr="002A7FDC" w:rsidRDefault="00DC5A0E" w:rsidP="00124083">
            <w:pPr>
              <w:rPr>
                <w:rFonts w:cs="Arial"/>
                <w:sz w:val="18"/>
                <w:szCs w:val="18"/>
                <w:lang w:eastAsia="nl-NL"/>
              </w:rPr>
            </w:pPr>
            <w:r w:rsidRPr="002A7FDC">
              <w:rPr>
                <w:rFonts w:cs="Arial"/>
                <w:sz w:val="18"/>
                <w:szCs w:val="18"/>
                <w:lang w:eastAsia="nl-NL"/>
              </w:rPr>
              <w:t>local emission rate of parent substance</w:t>
            </w:r>
          </w:p>
        </w:tc>
        <w:tc>
          <w:tcPr>
            <w:tcW w:w="1536" w:type="dxa"/>
            <w:noWrap/>
            <w:vAlign w:val="center"/>
            <w:hideMark/>
          </w:tcPr>
          <w:p w14:paraId="3BB0EC7D" w14:textId="77777777" w:rsidR="00DC5A0E" w:rsidRPr="002A7FDC" w:rsidRDefault="00DC5A0E" w:rsidP="00124083">
            <w:pPr>
              <w:rPr>
                <w:rFonts w:cs="Arial"/>
                <w:sz w:val="18"/>
                <w:szCs w:val="18"/>
                <w:lang w:eastAsia="nl-NL"/>
              </w:rPr>
            </w:pPr>
            <w:r w:rsidRPr="002A7FDC">
              <w:rPr>
                <w:rFonts w:cs="Arial"/>
                <w:sz w:val="18"/>
                <w:szCs w:val="18"/>
                <w:lang w:eastAsia="nl-NL"/>
              </w:rPr>
              <w:t>[kg d</w:t>
            </w:r>
            <w:r w:rsidRPr="002A7FDC">
              <w:rPr>
                <w:rFonts w:cs="Arial"/>
                <w:sz w:val="18"/>
                <w:szCs w:val="18"/>
                <w:vertAlign w:val="superscript"/>
                <w:lang w:eastAsia="nl-NL"/>
              </w:rPr>
              <w:t>-1</w:t>
            </w:r>
            <w:r w:rsidRPr="002A7FDC">
              <w:rPr>
                <w:rFonts w:cs="Arial"/>
                <w:sz w:val="18"/>
                <w:szCs w:val="18"/>
                <w:lang w:eastAsia="nl-NL"/>
              </w:rPr>
              <w:t>]</w:t>
            </w:r>
          </w:p>
        </w:tc>
      </w:tr>
      <w:tr w:rsidR="00DC5A0E" w:rsidRPr="002A7FDC" w14:paraId="50651B67" w14:textId="77777777" w:rsidTr="00124083">
        <w:trPr>
          <w:trHeight w:val="315"/>
        </w:trPr>
        <w:tc>
          <w:tcPr>
            <w:tcW w:w="1471" w:type="dxa"/>
            <w:vAlign w:val="center"/>
            <w:hideMark/>
          </w:tcPr>
          <w:p w14:paraId="378AA223" w14:textId="77777777" w:rsidR="00DC5A0E" w:rsidRPr="002A7FDC" w:rsidRDefault="00DC5A0E" w:rsidP="00124083">
            <w:pPr>
              <w:rPr>
                <w:rFonts w:cs="Arial"/>
                <w:sz w:val="18"/>
                <w:szCs w:val="18"/>
                <w:lang w:eastAsia="nl-NL"/>
              </w:rPr>
            </w:pPr>
            <w:r w:rsidRPr="002A7FDC">
              <w:rPr>
                <w:rFonts w:cs="Arial"/>
                <w:sz w:val="18"/>
                <w:szCs w:val="18"/>
                <w:lang w:eastAsia="nl-NL"/>
              </w:rPr>
              <w:t>F</w:t>
            </w:r>
            <w:r w:rsidRPr="002A7FDC">
              <w:rPr>
                <w:rFonts w:cs="Arial"/>
                <w:sz w:val="18"/>
                <w:szCs w:val="18"/>
                <w:vertAlign w:val="subscript"/>
                <w:lang w:eastAsia="nl-NL"/>
              </w:rPr>
              <w:t>STP, degraded</w:t>
            </w:r>
          </w:p>
        </w:tc>
        <w:tc>
          <w:tcPr>
            <w:tcW w:w="5000" w:type="dxa"/>
            <w:noWrap/>
            <w:vAlign w:val="center"/>
            <w:hideMark/>
          </w:tcPr>
          <w:p w14:paraId="5C7AE165" w14:textId="77777777" w:rsidR="00DC5A0E" w:rsidRPr="002A7FDC" w:rsidRDefault="00DC5A0E" w:rsidP="00124083">
            <w:pPr>
              <w:rPr>
                <w:rFonts w:cs="Arial"/>
                <w:sz w:val="18"/>
                <w:szCs w:val="18"/>
                <w:lang w:eastAsia="nl-NL"/>
              </w:rPr>
            </w:pPr>
            <w:r w:rsidRPr="002A7FDC">
              <w:rPr>
                <w:rFonts w:cs="Arial"/>
                <w:sz w:val="18"/>
                <w:szCs w:val="18"/>
                <w:lang w:eastAsia="nl-NL"/>
              </w:rPr>
              <w:t xml:space="preserve">fraction of parent substance degraded in STP </w:t>
            </w:r>
          </w:p>
        </w:tc>
        <w:tc>
          <w:tcPr>
            <w:tcW w:w="1536" w:type="dxa"/>
            <w:noWrap/>
            <w:vAlign w:val="center"/>
            <w:hideMark/>
          </w:tcPr>
          <w:p w14:paraId="7125C0DF" w14:textId="77777777" w:rsidR="00DC5A0E" w:rsidRPr="002A7FDC" w:rsidRDefault="00DC5A0E" w:rsidP="00124083">
            <w:pPr>
              <w:rPr>
                <w:rFonts w:cs="Arial"/>
                <w:sz w:val="18"/>
                <w:szCs w:val="18"/>
                <w:lang w:eastAsia="nl-NL"/>
              </w:rPr>
            </w:pPr>
            <w:r w:rsidRPr="002A7FDC">
              <w:rPr>
                <w:rFonts w:cs="Arial"/>
                <w:sz w:val="18"/>
                <w:szCs w:val="18"/>
                <w:lang w:eastAsia="nl-NL"/>
              </w:rPr>
              <w:t>[-]</w:t>
            </w:r>
          </w:p>
        </w:tc>
      </w:tr>
      <w:tr w:rsidR="00DC5A0E" w:rsidRPr="002A7FDC" w14:paraId="2B1E34BE" w14:textId="77777777" w:rsidTr="00124083">
        <w:trPr>
          <w:trHeight w:val="315"/>
        </w:trPr>
        <w:tc>
          <w:tcPr>
            <w:tcW w:w="1471" w:type="dxa"/>
            <w:vAlign w:val="center"/>
            <w:hideMark/>
          </w:tcPr>
          <w:p w14:paraId="51D929F0" w14:textId="77777777" w:rsidR="00DC5A0E" w:rsidRPr="002A7FDC" w:rsidRDefault="00DC5A0E" w:rsidP="00124083">
            <w:pPr>
              <w:rPr>
                <w:rFonts w:cs="Arial"/>
                <w:sz w:val="18"/>
                <w:szCs w:val="18"/>
                <w:lang w:eastAsia="nl-NL"/>
              </w:rPr>
            </w:pPr>
            <w:r w:rsidRPr="002A7FDC">
              <w:rPr>
                <w:rFonts w:cs="Arial"/>
                <w:i/>
                <w:sz w:val="18"/>
                <w:szCs w:val="18"/>
                <w:lang w:eastAsia="nl-NL"/>
              </w:rPr>
              <w:t>f</w:t>
            </w:r>
            <w:r w:rsidRPr="002A7FDC">
              <w:rPr>
                <w:rFonts w:cs="Arial"/>
                <w:sz w:val="18"/>
                <w:szCs w:val="18"/>
                <w:vertAlign w:val="subscript"/>
                <w:lang w:eastAsia="nl-NL"/>
              </w:rPr>
              <w:t>ij</w:t>
            </w:r>
          </w:p>
        </w:tc>
        <w:tc>
          <w:tcPr>
            <w:tcW w:w="5000" w:type="dxa"/>
            <w:noWrap/>
            <w:vAlign w:val="center"/>
            <w:hideMark/>
          </w:tcPr>
          <w:p w14:paraId="132ACF21" w14:textId="77777777" w:rsidR="00DC5A0E" w:rsidRPr="002A7FDC" w:rsidRDefault="00DC5A0E" w:rsidP="00124083">
            <w:pPr>
              <w:rPr>
                <w:rFonts w:cs="Arial"/>
                <w:sz w:val="18"/>
                <w:szCs w:val="18"/>
                <w:lang w:eastAsia="nl-NL"/>
              </w:rPr>
            </w:pPr>
            <w:r w:rsidRPr="002A7FDC">
              <w:rPr>
                <w:rFonts w:cs="Arial"/>
                <w:sz w:val="18"/>
                <w:szCs w:val="18"/>
                <w:lang w:eastAsia="nl-NL"/>
              </w:rPr>
              <w:t>formation fraction of transformation product</w:t>
            </w:r>
          </w:p>
        </w:tc>
        <w:tc>
          <w:tcPr>
            <w:tcW w:w="1536" w:type="dxa"/>
            <w:noWrap/>
            <w:vAlign w:val="center"/>
            <w:hideMark/>
          </w:tcPr>
          <w:p w14:paraId="6C58F0E3" w14:textId="77777777" w:rsidR="00DC5A0E" w:rsidRPr="002A7FDC" w:rsidRDefault="00DC5A0E" w:rsidP="00124083">
            <w:pPr>
              <w:rPr>
                <w:rFonts w:cs="Arial"/>
                <w:sz w:val="18"/>
                <w:szCs w:val="18"/>
                <w:lang w:eastAsia="nl-NL"/>
              </w:rPr>
            </w:pPr>
            <w:r w:rsidRPr="002A7FDC">
              <w:rPr>
                <w:rFonts w:cs="Arial"/>
                <w:sz w:val="18"/>
                <w:szCs w:val="18"/>
                <w:lang w:eastAsia="nl-NL"/>
              </w:rPr>
              <w:t>[-]</w:t>
            </w:r>
          </w:p>
        </w:tc>
      </w:tr>
      <w:tr w:rsidR="00DC5A0E" w:rsidRPr="002A7FDC" w14:paraId="74AEF2AB" w14:textId="77777777" w:rsidTr="00124083">
        <w:trPr>
          <w:trHeight w:val="285"/>
        </w:trPr>
        <w:tc>
          <w:tcPr>
            <w:tcW w:w="1471" w:type="dxa"/>
            <w:vAlign w:val="center"/>
            <w:hideMark/>
          </w:tcPr>
          <w:p w14:paraId="40DA35AA" w14:textId="77777777" w:rsidR="00DC5A0E" w:rsidRPr="002A7FDC" w:rsidRDefault="00DC5A0E" w:rsidP="00124083">
            <w:pPr>
              <w:rPr>
                <w:rFonts w:cs="Arial"/>
                <w:sz w:val="18"/>
                <w:szCs w:val="18"/>
                <w:lang w:eastAsia="nl-NL"/>
              </w:rPr>
            </w:pPr>
            <w:r w:rsidRPr="002A7FDC">
              <w:rPr>
                <w:rFonts w:cs="Arial"/>
                <w:i/>
                <w:sz w:val="18"/>
                <w:szCs w:val="18"/>
                <w:lang w:eastAsia="nl-NL"/>
              </w:rPr>
              <w:t>Mass</w:t>
            </w:r>
            <w:r w:rsidRPr="002A7FDC">
              <w:rPr>
                <w:rFonts w:cs="Arial"/>
                <w:sz w:val="18"/>
                <w:szCs w:val="18"/>
                <w:vertAlign w:val="subscript"/>
                <w:lang w:eastAsia="nl-NL"/>
              </w:rPr>
              <w:t>molarTP</w:t>
            </w:r>
          </w:p>
        </w:tc>
        <w:tc>
          <w:tcPr>
            <w:tcW w:w="5000" w:type="dxa"/>
            <w:noWrap/>
            <w:vAlign w:val="center"/>
            <w:hideMark/>
          </w:tcPr>
          <w:p w14:paraId="0E499008" w14:textId="77777777" w:rsidR="00DC5A0E" w:rsidRPr="002A7FDC" w:rsidRDefault="00DC5A0E" w:rsidP="00124083">
            <w:pPr>
              <w:rPr>
                <w:rFonts w:cs="Arial"/>
                <w:sz w:val="18"/>
                <w:szCs w:val="18"/>
                <w:lang w:eastAsia="nl-NL"/>
              </w:rPr>
            </w:pPr>
            <w:r w:rsidRPr="002A7FDC">
              <w:rPr>
                <w:rFonts w:cs="Arial"/>
                <w:sz w:val="18"/>
                <w:szCs w:val="18"/>
                <w:lang w:eastAsia="nl-NL"/>
              </w:rPr>
              <w:t>molecular mass of transformation product</w:t>
            </w:r>
          </w:p>
        </w:tc>
        <w:tc>
          <w:tcPr>
            <w:tcW w:w="1536" w:type="dxa"/>
            <w:noWrap/>
            <w:vAlign w:val="center"/>
            <w:hideMark/>
          </w:tcPr>
          <w:p w14:paraId="37272B25" w14:textId="77777777" w:rsidR="00DC5A0E" w:rsidRPr="002A7FDC" w:rsidRDefault="00DC5A0E" w:rsidP="00124083">
            <w:pPr>
              <w:rPr>
                <w:rFonts w:cs="Arial"/>
                <w:sz w:val="18"/>
                <w:szCs w:val="18"/>
                <w:lang w:eastAsia="nl-NL"/>
              </w:rPr>
            </w:pPr>
            <w:r w:rsidRPr="002A7FDC">
              <w:rPr>
                <w:rFonts w:cs="Arial"/>
                <w:sz w:val="18"/>
                <w:szCs w:val="18"/>
                <w:lang w:eastAsia="nl-NL"/>
              </w:rPr>
              <w:t>[g mol</w:t>
            </w:r>
            <w:r w:rsidRPr="002A7FDC">
              <w:rPr>
                <w:rFonts w:cs="Arial"/>
                <w:sz w:val="18"/>
                <w:szCs w:val="18"/>
                <w:vertAlign w:val="superscript"/>
                <w:lang w:eastAsia="nl-NL"/>
              </w:rPr>
              <w:t>-1</w:t>
            </w:r>
            <w:r w:rsidRPr="002A7FDC">
              <w:rPr>
                <w:rFonts w:cs="Arial"/>
                <w:sz w:val="18"/>
                <w:szCs w:val="18"/>
                <w:lang w:eastAsia="nl-NL"/>
              </w:rPr>
              <w:t>]</w:t>
            </w:r>
          </w:p>
        </w:tc>
      </w:tr>
      <w:tr w:rsidR="00DC5A0E" w:rsidRPr="002A7FDC" w14:paraId="13935B88" w14:textId="77777777" w:rsidTr="00124083">
        <w:trPr>
          <w:trHeight w:val="285"/>
        </w:trPr>
        <w:tc>
          <w:tcPr>
            <w:tcW w:w="1471" w:type="dxa"/>
            <w:tcBorders>
              <w:top w:val="nil"/>
              <w:left w:val="nil"/>
              <w:bottom w:val="single" w:sz="4" w:space="0" w:color="auto"/>
              <w:right w:val="nil"/>
            </w:tcBorders>
            <w:vAlign w:val="center"/>
            <w:hideMark/>
          </w:tcPr>
          <w:p w14:paraId="76A08E37" w14:textId="77777777" w:rsidR="00DC5A0E" w:rsidRPr="002A7FDC" w:rsidRDefault="00DC5A0E" w:rsidP="00124083">
            <w:pPr>
              <w:rPr>
                <w:rFonts w:cs="Arial"/>
                <w:sz w:val="18"/>
                <w:szCs w:val="18"/>
                <w:lang w:eastAsia="nl-NL"/>
              </w:rPr>
            </w:pPr>
            <w:r w:rsidRPr="002A7FDC">
              <w:rPr>
                <w:rFonts w:cs="Arial"/>
                <w:i/>
                <w:sz w:val="18"/>
                <w:szCs w:val="18"/>
                <w:lang w:eastAsia="nl-NL"/>
              </w:rPr>
              <w:t>Mass</w:t>
            </w:r>
            <w:r w:rsidRPr="002A7FDC">
              <w:rPr>
                <w:rFonts w:cs="Arial"/>
                <w:sz w:val="18"/>
                <w:szCs w:val="18"/>
                <w:vertAlign w:val="subscript"/>
                <w:lang w:eastAsia="nl-NL"/>
              </w:rPr>
              <w:t>molarParent</w:t>
            </w:r>
          </w:p>
        </w:tc>
        <w:tc>
          <w:tcPr>
            <w:tcW w:w="5000" w:type="dxa"/>
            <w:tcBorders>
              <w:top w:val="nil"/>
              <w:left w:val="nil"/>
              <w:bottom w:val="single" w:sz="4" w:space="0" w:color="auto"/>
              <w:right w:val="nil"/>
            </w:tcBorders>
            <w:noWrap/>
            <w:vAlign w:val="center"/>
            <w:hideMark/>
          </w:tcPr>
          <w:p w14:paraId="087CDD2E" w14:textId="77777777" w:rsidR="00DC5A0E" w:rsidRPr="002A7FDC" w:rsidRDefault="00DC5A0E" w:rsidP="00124083">
            <w:pPr>
              <w:rPr>
                <w:rFonts w:cs="Arial"/>
                <w:sz w:val="18"/>
                <w:szCs w:val="18"/>
                <w:lang w:eastAsia="nl-NL"/>
              </w:rPr>
            </w:pPr>
            <w:r w:rsidRPr="002A7FDC">
              <w:rPr>
                <w:rFonts w:cs="Arial"/>
                <w:sz w:val="18"/>
                <w:szCs w:val="18"/>
                <w:lang w:eastAsia="nl-NL"/>
              </w:rPr>
              <w:t>molecular mass of parent substance</w:t>
            </w:r>
          </w:p>
        </w:tc>
        <w:tc>
          <w:tcPr>
            <w:tcW w:w="1536" w:type="dxa"/>
            <w:tcBorders>
              <w:top w:val="nil"/>
              <w:left w:val="nil"/>
              <w:bottom w:val="single" w:sz="4" w:space="0" w:color="auto"/>
              <w:right w:val="nil"/>
            </w:tcBorders>
            <w:noWrap/>
            <w:vAlign w:val="center"/>
            <w:hideMark/>
          </w:tcPr>
          <w:p w14:paraId="393DD14D" w14:textId="77777777" w:rsidR="00DC5A0E" w:rsidRPr="002A7FDC" w:rsidRDefault="00DC5A0E" w:rsidP="00124083">
            <w:pPr>
              <w:rPr>
                <w:rFonts w:cs="Arial"/>
                <w:sz w:val="18"/>
                <w:szCs w:val="18"/>
                <w:lang w:eastAsia="nl-NL"/>
              </w:rPr>
            </w:pPr>
            <w:r w:rsidRPr="002A7FDC">
              <w:rPr>
                <w:rFonts w:cs="Arial"/>
                <w:sz w:val="18"/>
                <w:szCs w:val="18"/>
                <w:lang w:eastAsia="nl-NL"/>
              </w:rPr>
              <w:t>[g mol</w:t>
            </w:r>
            <w:r w:rsidRPr="002A7FDC">
              <w:rPr>
                <w:rFonts w:cs="Arial"/>
                <w:sz w:val="18"/>
                <w:szCs w:val="18"/>
                <w:vertAlign w:val="superscript"/>
                <w:lang w:eastAsia="nl-NL"/>
              </w:rPr>
              <w:t>-1</w:t>
            </w:r>
            <w:r w:rsidRPr="002A7FDC">
              <w:rPr>
                <w:rFonts w:cs="Arial"/>
                <w:sz w:val="18"/>
                <w:szCs w:val="18"/>
                <w:lang w:eastAsia="nl-NL"/>
              </w:rPr>
              <w:t>]</w:t>
            </w:r>
          </w:p>
        </w:tc>
      </w:tr>
    </w:tbl>
    <w:p w14:paraId="172B1ABE" w14:textId="77777777" w:rsidR="00DC5A0E" w:rsidRPr="002A7FDC" w:rsidRDefault="00DC5A0E" w:rsidP="00DC5A0E">
      <w:pPr>
        <w:spacing w:line="260" w:lineRule="atLeast"/>
      </w:pPr>
    </w:p>
    <w:p w14:paraId="6BADB68C" w14:textId="77777777" w:rsidR="00DC5A0E" w:rsidRPr="002A7FDC" w:rsidRDefault="00DC5A0E" w:rsidP="00DC5A0E">
      <w:pPr>
        <w:spacing w:line="260" w:lineRule="atLeast"/>
        <w:jc w:val="both"/>
        <w:rPr>
          <w:rFonts w:eastAsia="Calibri"/>
          <w:iCs/>
          <w:lang w:eastAsia="en-US"/>
        </w:rPr>
      </w:pPr>
      <w:r w:rsidRPr="002A7FDC">
        <w:rPr>
          <w:rFonts w:eastAsia="Calibri"/>
          <w:iCs/>
          <w:lang w:eastAsia="en-US"/>
        </w:rPr>
        <w:t>Since no information is available on the distribution between water, sediment and sludge, it is assumed that all mass goes to water (effluent STP). No sediment PECs are presented, because both PEC and PNEC values for the metabolites are based on equilibrium partitioning, which would result in similar PEC/PNEC ratios for the water and sediment compartment. Hence, risk assessment for the water compartment also covers the risk for the sediment compartment.</w:t>
      </w:r>
    </w:p>
    <w:p w14:paraId="02411CAA" w14:textId="77777777" w:rsidR="00DC5A0E" w:rsidRPr="002A7FDC" w:rsidRDefault="00DC5A0E" w:rsidP="00DC5A0E">
      <w:pPr>
        <w:spacing w:line="260" w:lineRule="atLeast"/>
        <w:jc w:val="both"/>
        <w:rPr>
          <w:rFonts w:eastAsia="Calibri"/>
          <w:iCs/>
          <w:lang w:eastAsia="en-US"/>
        </w:rPr>
      </w:pPr>
    </w:p>
    <w:p w14:paraId="16F5465B" w14:textId="3469D1A9" w:rsidR="00DC5A0E" w:rsidRPr="002A7FDC" w:rsidRDefault="00DC5A0E" w:rsidP="00DC5A0E">
      <w:pPr>
        <w:spacing w:line="260" w:lineRule="atLeast"/>
        <w:jc w:val="both"/>
        <w:rPr>
          <w:rFonts w:eastAsia="Calibri"/>
          <w:iCs/>
          <w:lang w:eastAsia="en-US"/>
        </w:rPr>
      </w:pPr>
      <w:r w:rsidRPr="002A7FDC">
        <w:rPr>
          <w:rFonts w:eastAsia="Calibri"/>
          <w:iCs/>
          <w:lang w:eastAsia="en-US"/>
        </w:rPr>
        <w:t>The emission rate for the metabolites was derived from the parent’s emission (</w:t>
      </w:r>
      <w:r w:rsidR="00E62626" w:rsidRPr="002A7FDC">
        <w:rPr>
          <w:rFonts w:eastAsia="Calibri"/>
          <w:iCs/>
          <w:lang w:eastAsia="en-US"/>
        </w:rPr>
        <w:t>6.62</w:t>
      </w:r>
      <w:r w:rsidRPr="002A7FDC">
        <w:rPr>
          <w:rFonts w:eastAsia="Calibri"/>
          <w:iCs/>
          <w:lang w:eastAsia="en-US"/>
        </w:rPr>
        <w:t xml:space="preserve"> mg/d) according to aforementioned equation. Concentrations were calculated by applying a volume of 2000 m</w:t>
      </w:r>
      <w:r w:rsidRPr="002A7FDC">
        <w:rPr>
          <w:rFonts w:eastAsia="Calibri"/>
          <w:iCs/>
          <w:vertAlign w:val="superscript"/>
          <w:lang w:eastAsia="en-US"/>
        </w:rPr>
        <w:t>3</w:t>
      </w:r>
      <w:r w:rsidRPr="002A7FDC">
        <w:rPr>
          <w:rFonts w:eastAsia="Calibri"/>
          <w:iCs/>
          <w:lang w:eastAsia="en-US"/>
        </w:rPr>
        <w:t>/d. These concentrations were corrected for sorption to suspended matter in line with the BPR GD (ENV B+C; equation 48), to obtain the PECsurface water values.</w:t>
      </w:r>
    </w:p>
    <w:p w14:paraId="5A98C50F" w14:textId="77777777" w:rsidR="00DC5A0E" w:rsidRPr="002A7FDC" w:rsidRDefault="00DC5A0E" w:rsidP="00DC5A0E">
      <w:pPr>
        <w:spacing w:line="260" w:lineRule="atLeast"/>
        <w:jc w:val="both"/>
        <w:rPr>
          <w:rFonts w:eastAsia="Calibri"/>
          <w:iCs/>
          <w:lang w:eastAsia="en-US"/>
        </w:rPr>
      </w:pPr>
    </w:p>
    <w:p w14:paraId="31CCC38A" w14:textId="77777777" w:rsidR="00DC5A0E" w:rsidRPr="002A7FDC" w:rsidRDefault="00DC5A0E" w:rsidP="00DC5A0E">
      <w:pPr>
        <w:spacing w:line="260" w:lineRule="atLeast"/>
        <w:jc w:val="both"/>
        <w:rPr>
          <w:rFonts w:eastAsia="Calibri"/>
          <w:b/>
          <w:iCs/>
          <w:lang w:eastAsia="en-US"/>
        </w:rPr>
      </w:pPr>
      <w:r w:rsidRPr="002A7FDC">
        <w:rPr>
          <w:rFonts w:eastAsia="Calibri"/>
          <w:b/>
          <w:iCs/>
          <w:lang w:eastAsia="en-US"/>
        </w:rPr>
        <w:t>Metabolites in soil</w:t>
      </w:r>
    </w:p>
    <w:p w14:paraId="17765EFA" w14:textId="77777777" w:rsidR="00DC5A0E" w:rsidRPr="002A7FDC" w:rsidRDefault="00DC5A0E" w:rsidP="00DC5A0E">
      <w:pPr>
        <w:spacing w:line="260" w:lineRule="atLeast"/>
        <w:jc w:val="both"/>
        <w:rPr>
          <w:rFonts w:eastAsia="Calibri"/>
          <w:iCs/>
          <w:lang w:eastAsia="en-US"/>
        </w:rPr>
      </w:pPr>
      <w:r w:rsidRPr="002A7FDC">
        <w:rPr>
          <w:rFonts w:eastAsia="Calibri"/>
          <w:iCs/>
          <w:lang w:eastAsia="en-US"/>
        </w:rPr>
        <w:t xml:space="preserve">The study on degradation in soil (please refer to Section 2.2.8.1) indicates that the metabolite TFB-COOH is formed in soil. In addition, it is expected that trans-DCVA is also formed, as also discussed in the Assessment Report for cyfluthrin (2018). The PEC values </w:t>
      </w:r>
      <w:r w:rsidRPr="002A7FDC">
        <w:rPr>
          <w:rFonts w:eastAsia="Calibri"/>
          <w:iCs/>
          <w:lang w:eastAsia="en-US"/>
        </w:rPr>
        <w:lastRenderedPageBreak/>
        <w:t xml:space="preserve">of the metabolites in soil were calculated in line with the AHEE document on ‘Exposure assessment of metabolites in the terrestrial compartment’ (2019), using concentration of parent in sludge as well as formation fraction and ratio of molecular weights. </w:t>
      </w:r>
    </w:p>
    <w:p w14:paraId="33264821" w14:textId="77777777" w:rsidR="00DC5A0E" w:rsidRPr="002A7FDC" w:rsidRDefault="00DC5A0E" w:rsidP="00DC5A0E">
      <w:pPr>
        <w:spacing w:line="260" w:lineRule="atLeast"/>
        <w:jc w:val="both"/>
        <w:rPr>
          <w:rFonts w:eastAsia="Calibri"/>
          <w:iCs/>
          <w:lang w:eastAsia="en-US"/>
        </w:rPr>
      </w:pPr>
    </w:p>
    <w:p w14:paraId="5EA9F360" w14:textId="09F6CCAD" w:rsidR="00DC5A0E" w:rsidRPr="002A7FDC" w:rsidRDefault="00DC5A0E" w:rsidP="00DC5A0E">
      <w:pPr>
        <w:spacing w:line="260" w:lineRule="atLeast"/>
        <w:jc w:val="both"/>
        <w:rPr>
          <w:rFonts w:eastAsia="Calibri"/>
          <w:iCs/>
          <w:lang w:eastAsia="en-US"/>
        </w:rPr>
      </w:pPr>
      <w:r w:rsidRPr="002A7FDC">
        <w:rPr>
          <w:rFonts w:eastAsia="Calibri"/>
          <w:iCs/>
          <w:lang w:eastAsia="en-US"/>
        </w:rPr>
        <w:t>The first tier groundwater concentration (based on PECporewater) is calculated for the metabolites, by using the QSAR Koc values to determine the K</w:t>
      </w:r>
      <w:r w:rsidRPr="002A7FDC">
        <w:rPr>
          <w:rFonts w:eastAsia="Calibri"/>
          <w:iCs/>
          <w:vertAlign w:val="subscript"/>
          <w:lang w:eastAsia="en-US"/>
        </w:rPr>
        <w:t>soil_water</w:t>
      </w:r>
      <w:r w:rsidRPr="002A7FDC">
        <w:rPr>
          <w:rFonts w:eastAsia="Calibri"/>
          <w:iCs/>
          <w:lang w:eastAsia="en-US"/>
        </w:rPr>
        <w:t>. Please refer to Annex 3.4 for the QSAR estimates.</w:t>
      </w:r>
    </w:p>
    <w:p w14:paraId="38EA9E77" w14:textId="77777777" w:rsidR="00DC5A0E" w:rsidRPr="002A7FDC" w:rsidRDefault="00DC5A0E" w:rsidP="00DC5A0E">
      <w:pPr>
        <w:spacing w:line="260" w:lineRule="atLeast"/>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197"/>
        <w:gridCol w:w="1266"/>
        <w:gridCol w:w="1741"/>
        <w:gridCol w:w="1432"/>
        <w:gridCol w:w="1828"/>
      </w:tblGrid>
      <w:tr w:rsidR="00DC5A0E" w:rsidRPr="002A7FDC" w14:paraId="66E99E8F" w14:textId="77777777" w:rsidTr="00124083">
        <w:tc>
          <w:tcPr>
            <w:tcW w:w="953" w:type="pct"/>
            <w:shd w:val="clear" w:color="auto" w:fill="FFFFCC"/>
          </w:tcPr>
          <w:p w14:paraId="1BCE06FC" w14:textId="77777777" w:rsidR="00DC5A0E" w:rsidRPr="002A7FDC" w:rsidRDefault="00DC5A0E" w:rsidP="00124083">
            <w:pPr>
              <w:spacing w:line="260" w:lineRule="atLeast"/>
              <w:jc w:val="both"/>
              <w:rPr>
                <w:rFonts w:eastAsia="Calibri" w:cs="Arial"/>
                <w:b/>
                <w:color w:val="000000"/>
                <w:lang w:eastAsia="en-GB"/>
              </w:rPr>
            </w:pPr>
          </w:p>
        </w:tc>
        <w:tc>
          <w:tcPr>
            <w:tcW w:w="4047" w:type="pct"/>
            <w:gridSpan w:val="5"/>
            <w:shd w:val="clear" w:color="auto" w:fill="FFFFCC"/>
          </w:tcPr>
          <w:p w14:paraId="49EEBD86" w14:textId="77777777" w:rsidR="00DC5A0E" w:rsidRPr="002A7FDC" w:rsidRDefault="00DC5A0E" w:rsidP="00124083">
            <w:pPr>
              <w:spacing w:line="260" w:lineRule="atLeast"/>
              <w:jc w:val="both"/>
              <w:rPr>
                <w:bCs/>
                <w:sz w:val="18"/>
              </w:rPr>
            </w:pPr>
            <w:r w:rsidRPr="002A7FDC">
              <w:rPr>
                <w:rFonts w:eastAsia="Calibri" w:cs="Arial"/>
                <w:b/>
                <w:color w:val="000000"/>
                <w:lang w:eastAsia="en-GB"/>
              </w:rPr>
              <w:t>Input parameters (only set values) for calculating the fate and distribution of metabolites in the aquatic and soil compartment</w:t>
            </w:r>
          </w:p>
        </w:tc>
      </w:tr>
      <w:tr w:rsidR="00DC5A0E" w:rsidRPr="002A7FDC" w14:paraId="001D2518" w14:textId="77777777" w:rsidTr="00124083">
        <w:tc>
          <w:tcPr>
            <w:tcW w:w="953" w:type="pct"/>
            <w:shd w:val="clear" w:color="auto" w:fill="auto"/>
            <w:vAlign w:val="bottom"/>
          </w:tcPr>
          <w:p w14:paraId="2B74CED5" w14:textId="77777777" w:rsidR="00DC5A0E" w:rsidRPr="002A7FDC" w:rsidRDefault="00DC5A0E" w:rsidP="00124083">
            <w:pPr>
              <w:spacing w:line="260" w:lineRule="atLeast"/>
              <w:jc w:val="both"/>
              <w:rPr>
                <w:bCs/>
                <w:sz w:val="18"/>
              </w:rPr>
            </w:pPr>
          </w:p>
        </w:tc>
        <w:tc>
          <w:tcPr>
            <w:tcW w:w="635" w:type="pct"/>
            <w:shd w:val="clear" w:color="auto" w:fill="auto"/>
            <w:vAlign w:val="bottom"/>
          </w:tcPr>
          <w:p w14:paraId="3B2F9706" w14:textId="77777777" w:rsidR="00DC5A0E" w:rsidRPr="002A7FDC" w:rsidRDefault="00DC5A0E" w:rsidP="00124083">
            <w:pPr>
              <w:spacing w:line="260" w:lineRule="atLeast"/>
              <w:jc w:val="both"/>
              <w:rPr>
                <w:b/>
                <w:color w:val="000000"/>
                <w:sz w:val="18"/>
                <w:szCs w:val="22"/>
              </w:rPr>
            </w:pPr>
            <w:r w:rsidRPr="002A7FDC">
              <w:rPr>
                <w:b/>
                <w:color w:val="000000"/>
                <w:sz w:val="18"/>
                <w:szCs w:val="22"/>
              </w:rPr>
              <w:t>Molecular weight</w:t>
            </w:r>
          </w:p>
        </w:tc>
        <w:tc>
          <w:tcPr>
            <w:tcW w:w="671" w:type="pct"/>
            <w:shd w:val="clear" w:color="auto" w:fill="auto"/>
            <w:vAlign w:val="bottom"/>
          </w:tcPr>
          <w:p w14:paraId="2BC18C42" w14:textId="77777777" w:rsidR="00DC5A0E" w:rsidRPr="002A7FDC" w:rsidRDefault="00DC5A0E" w:rsidP="00124083">
            <w:pPr>
              <w:spacing w:line="260" w:lineRule="atLeast"/>
              <w:jc w:val="both"/>
              <w:rPr>
                <w:b/>
                <w:color w:val="000000"/>
                <w:sz w:val="18"/>
                <w:szCs w:val="22"/>
              </w:rPr>
            </w:pPr>
            <w:r w:rsidRPr="002A7FDC">
              <w:rPr>
                <w:b/>
                <w:color w:val="000000"/>
                <w:sz w:val="18"/>
                <w:szCs w:val="22"/>
              </w:rPr>
              <w:t>Molweight ratio</w:t>
            </w:r>
          </w:p>
        </w:tc>
        <w:tc>
          <w:tcPr>
            <w:tcW w:w="954" w:type="pct"/>
            <w:shd w:val="clear" w:color="auto" w:fill="auto"/>
            <w:vAlign w:val="bottom"/>
          </w:tcPr>
          <w:p w14:paraId="3B2E99F7" w14:textId="77777777" w:rsidR="00DC5A0E" w:rsidRPr="002A7FDC" w:rsidRDefault="00DC5A0E" w:rsidP="00124083">
            <w:pPr>
              <w:spacing w:line="260" w:lineRule="atLeast"/>
              <w:jc w:val="both"/>
              <w:rPr>
                <w:b/>
                <w:color w:val="000000"/>
                <w:sz w:val="18"/>
                <w:szCs w:val="22"/>
              </w:rPr>
            </w:pPr>
            <w:r w:rsidRPr="002A7FDC">
              <w:rPr>
                <w:b/>
                <w:color w:val="000000"/>
                <w:sz w:val="18"/>
                <w:szCs w:val="22"/>
              </w:rPr>
              <w:t>Formation fraction STP*</w:t>
            </w:r>
          </w:p>
        </w:tc>
        <w:tc>
          <w:tcPr>
            <w:tcW w:w="786" w:type="pct"/>
          </w:tcPr>
          <w:p w14:paraId="05D57858" w14:textId="77777777" w:rsidR="00DC5A0E" w:rsidRPr="002A7FDC" w:rsidRDefault="00DC5A0E" w:rsidP="00124083">
            <w:pPr>
              <w:spacing w:line="260" w:lineRule="atLeast"/>
              <w:jc w:val="both"/>
              <w:rPr>
                <w:b/>
                <w:color w:val="000000"/>
                <w:sz w:val="18"/>
                <w:szCs w:val="22"/>
              </w:rPr>
            </w:pPr>
            <w:r w:rsidRPr="002A7FDC">
              <w:rPr>
                <w:b/>
                <w:color w:val="000000"/>
                <w:sz w:val="18"/>
                <w:szCs w:val="22"/>
              </w:rPr>
              <w:t>Csludge</w:t>
            </w:r>
          </w:p>
        </w:tc>
        <w:tc>
          <w:tcPr>
            <w:tcW w:w="1001" w:type="pct"/>
            <w:shd w:val="clear" w:color="auto" w:fill="auto"/>
            <w:vAlign w:val="bottom"/>
          </w:tcPr>
          <w:p w14:paraId="697672C0" w14:textId="77777777" w:rsidR="00DC5A0E" w:rsidRPr="002A7FDC" w:rsidRDefault="00DC5A0E" w:rsidP="00124083">
            <w:pPr>
              <w:spacing w:line="260" w:lineRule="atLeast"/>
              <w:jc w:val="both"/>
              <w:rPr>
                <w:b/>
                <w:color w:val="000000"/>
                <w:sz w:val="18"/>
                <w:szCs w:val="22"/>
              </w:rPr>
            </w:pPr>
            <w:r w:rsidRPr="002A7FDC">
              <w:rPr>
                <w:b/>
                <w:color w:val="000000"/>
                <w:sz w:val="18"/>
                <w:szCs w:val="22"/>
              </w:rPr>
              <w:t>Remarks</w:t>
            </w:r>
          </w:p>
        </w:tc>
      </w:tr>
      <w:tr w:rsidR="00DC5A0E" w:rsidRPr="002A7FDC" w14:paraId="60E1FD6B" w14:textId="77777777" w:rsidTr="00124083">
        <w:tc>
          <w:tcPr>
            <w:tcW w:w="953" w:type="pct"/>
            <w:shd w:val="clear" w:color="auto" w:fill="auto"/>
            <w:vAlign w:val="bottom"/>
          </w:tcPr>
          <w:p w14:paraId="7924A810" w14:textId="77777777" w:rsidR="00DC5A0E" w:rsidRPr="002A7FDC" w:rsidRDefault="00DC5A0E" w:rsidP="00124083">
            <w:pPr>
              <w:spacing w:line="260" w:lineRule="atLeast"/>
              <w:jc w:val="both"/>
              <w:rPr>
                <w:bCs/>
                <w:sz w:val="18"/>
              </w:rPr>
            </w:pPr>
          </w:p>
        </w:tc>
        <w:tc>
          <w:tcPr>
            <w:tcW w:w="635" w:type="pct"/>
            <w:shd w:val="clear" w:color="auto" w:fill="auto"/>
            <w:vAlign w:val="bottom"/>
          </w:tcPr>
          <w:p w14:paraId="0E505D50" w14:textId="77777777" w:rsidR="00DC5A0E" w:rsidRPr="002A7FDC" w:rsidRDefault="00DC5A0E" w:rsidP="00124083">
            <w:pPr>
              <w:spacing w:line="260" w:lineRule="atLeast"/>
              <w:jc w:val="both"/>
              <w:rPr>
                <w:bCs/>
                <w:sz w:val="18"/>
              </w:rPr>
            </w:pPr>
            <w:r w:rsidRPr="002A7FDC">
              <w:rPr>
                <w:color w:val="000000"/>
                <w:sz w:val="18"/>
                <w:szCs w:val="22"/>
              </w:rPr>
              <w:t>g/mol</w:t>
            </w:r>
          </w:p>
        </w:tc>
        <w:tc>
          <w:tcPr>
            <w:tcW w:w="671" w:type="pct"/>
            <w:shd w:val="clear" w:color="auto" w:fill="auto"/>
            <w:vAlign w:val="bottom"/>
          </w:tcPr>
          <w:p w14:paraId="3C186C5A" w14:textId="77777777" w:rsidR="00DC5A0E" w:rsidRPr="002A7FDC" w:rsidRDefault="00DC5A0E" w:rsidP="00124083">
            <w:pPr>
              <w:spacing w:line="260" w:lineRule="atLeast"/>
              <w:jc w:val="both"/>
              <w:rPr>
                <w:bCs/>
                <w:sz w:val="18"/>
              </w:rPr>
            </w:pPr>
            <w:r w:rsidRPr="002A7FDC">
              <w:rPr>
                <w:color w:val="000000"/>
                <w:sz w:val="18"/>
                <w:szCs w:val="22"/>
              </w:rPr>
              <w:t>g/g</w:t>
            </w:r>
          </w:p>
        </w:tc>
        <w:tc>
          <w:tcPr>
            <w:tcW w:w="954" w:type="pct"/>
            <w:shd w:val="clear" w:color="auto" w:fill="auto"/>
            <w:vAlign w:val="bottom"/>
          </w:tcPr>
          <w:p w14:paraId="10018B92" w14:textId="77777777" w:rsidR="00DC5A0E" w:rsidRPr="002A7FDC" w:rsidRDefault="00DC5A0E" w:rsidP="00124083">
            <w:pPr>
              <w:spacing w:line="260" w:lineRule="atLeast"/>
              <w:jc w:val="both"/>
              <w:rPr>
                <w:bCs/>
                <w:sz w:val="18"/>
              </w:rPr>
            </w:pPr>
            <w:r w:rsidRPr="002A7FDC">
              <w:rPr>
                <w:color w:val="000000"/>
                <w:sz w:val="18"/>
                <w:szCs w:val="22"/>
              </w:rPr>
              <w:t>mol/mol</w:t>
            </w:r>
          </w:p>
        </w:tc>
        <w:tc>
          <w:tcPr>
            <w:tcW w:w="786" w:type="pct"/>
          </w:tcPr>
          <w:p w14:paraId="26540F78" w14:textId="49A121D3" w:rsidR="00DC5A0E" w:rsidRPr="002A7FDC" w:rsidRDefault="00DC5A0E" w:rsidP="00124083">
            <w:pPr>
              <w:spacing w:line="260" w:lineRule="atLeast"/>
              <w:jc w:val="both"/>
              <w:rPr>
                <w:bCs/>
                <w:sz w:val="18"/>
              </w:rPr>
            </w:pPr>
            <w:r w:rsidRPr="002A7FDC">
              <w:rPr>
                <w:bCs/>
                <w:sz w:val="18"/>
              </w:rPr>
              <w:t xml:space="preserve">mg/kg </w:t>
            </w:r>
            <w:r w:rsidR="002E2FA9" w:rsidRPr="002A7FDC">
              <w:rPr>
                <w:bCs/>
                <w:sz w:val="18"/>
              </w:rPr>
              <w:t>d</w:t>
            </w:r>
            <w:r w:rsidRPr="002A7FDC">
              <w:rPr>
                <w:bCs/>
                <w:sz w:val="18"/>
              </w:rPr>
              <w:t>wt</w:t>
            </w:r>
          </w:p>
        </w:tc>
        <w:tc>
          <w:tcPr>
            <w:tcW w:w="1001" w:type="pct"/>
            <w:shd w:val="clear" w:color="auto" w:fill="auto"/>
            <w:vAlign w:val="bottom"/>
          </w:tcPr>
          <w:p w14:paraId="01E2479D" w14:textId="77777777" w:rsidR="00DC5A0E" w:rsidRPr="002A7FDC" w:rsidRDefault="00DC5A0E" w:rsidP="00124083">
            <w:pPr>
              <w:spacing w:line="260" w:lineRule="atLeast"/>
              <w:jc w:val="both"/>
              <w:rPr>
                <w:bCs/>
                <w:sz w:val="18"/>
              </w:rPr>
            </w:pPr>
          </w:p>
        </w:tc>
      </w:tr>
      <w:tr w:rsidR="00DC5A0E" w:rsidRPr="002A7FDC" w14:paraId="73FFA702" w14:textId="77777777" w:rsidTr="00124083">
        <w:tc>
          <w:tcPr>
            <w:tcW w:w="953" w:type="pct"/>
            <w:shd w:val="clear" w:color="auto" w:fill="auto"/>
            <w:vAlign w:val="bottom"/>
          </w:tcPr>
          <w:p w14:paraId="58C3D23B" w14:textId="77777777" w:rsidR="00DC5A0E" w:rsidRPr="002A7FDC" w:rsidRDefault="00DC5A0E" w:rsidP="00124083">
            <w:pPr>
              <w:spacing w:line="260" w:lineRule="atLeast"/>
              <w:jc w:val="both"/>
              <w:rPr>
                <w:bCs/>
                <w:sz w:val="18"/>
              </w:rPr>
            </w:pPr>
            <w:r w:rsidRPr="002A7FDC">
              <w:rPr>
                <w:color w:val="000000"/>
                <w:sz w:val="18"/>
                <w:szCs w:val="22"/>
              </w:rPr>
              <w:t xml:space="preserve">Transfluthrin </w:t>
            </w:r>
          </w:p>
        </w:tc>
        <w:tc>
          <w:tcPr>
            <w:tcW w:w="635" w:type="pct"/>
            <w:shd w:val="clear" w:color="auto" w:fill="auto"/>
            <w:vAlign w:val="bottom"/>
          </w:tcPr>
          <w:p w14:paraId="6B65028A" w14:textId="77777777" w:rsidR="00DC5A0E" w:rsidRPr="002A7FDC" w:rsidRDefault="00DC5A0E" w:rsidP="00124083">
            <w:pPr>
              <w:spacing w:line="260" w:lineRule="atLeast"/>
              <w:jc w:val="both"/>
              <w:rPr>
                <w:bCs/>
                <w:sz w:val="18"/>
              </w:rPr>
            </w:pPr>
            <w:r w:rsidRPr="002A7FDC">
              <w:rPr>
                <w:color w:val="000000"/>
                <w:sz w:val="18"/>
                <w:szCs w:val="22"/>
              </w:rPr>
              <w:t>371.2</w:t>
            </w:r>
          </w:p>
        </w:tc>
        <w:tc>
          <w:tcPr>
            <w:tcW w:w="671" w:type="pct"/>
            <w:shd w:val="clear" w:color="auto" w:fill="auto"/>
            <w:vAlign w:val="bottom"/>
          </w:tcPr>
          <w:p w14:paraId="1D1F518F" w14:textId="77777777" w:rsidR="00DC5A0E" w:rsidRPr="002A7FDC" w:rsidRDefault="00DC5A0E" w:rsidP="00124083">
            <w:pPr>
              <w:spacing w:line="260" w:lineRule="atLeast"/>
              <w:jc w:val="both"/>
              <w:rPr>
                <w:bCs/>
                <w:sz w:val="18"/>
              </w:rPr>
            </w:pPr>
            <w:r w:rsidRPr="002A7FDC">
              <w:rPr>
                <w:bCs/>
                <w:sz w:val="18"/>
              </w:rPr>
              <w:t>-</w:t>
            </w:r>
          </w:p>
        </w:tc>
        <w:tc>
          <w:tcPr>
            <w:tcW w:w="954" w:type="pct"/>
            <w:shd w:val="clear" w:color="auto" w:fill="auto"/>
            <w:vAlign w:val="bottom"/>
          </w:tcPr>
          <w:p w14:paraId="5588A44E" w14:textId="77777777" w:rsidR="00DC5A0E" w:rsidRPr="002A7FDC" w:rsidRDefault="00DC5A0E" w:rsidP="00124083">
            <w:pPr>
              <w:spacing w:line="260" w:lineRule="atLeast"/>
              <w:jc w:val="both"/>
              <w:rPr>
                <w:bCs/>
                <w:sz w:val="18"/>
              </w:rPr>
            </w:pPr>
            <w:r w:rsidRPr="002A7FDC">
              <w:rPr>
                <w:bCs/>
                <w:sz w:val="18"/>
              </w:rPr>
              <w:t>-</w:t>
            </w:r>
          </w:p>
        </w:tc>
        <w:tc>
          <w:tcPr>
            <w:tcW w:w="786" w:type="pct"/>
          </w:tcPr>
          <w:p w14:paraId="76141781" w14:textId="459B87EC" w:rsidR="00DC5A0E" w:rsidRPr="002A7FDC" w:rsidRDefault="00DC5A0E" w:rsidP="00124083">
            <w:pPr>
              <w:spacing w:line="260" w:lineRule="atLeast"/>
              <w:jc w:val="both"/>
              <w:rPr>
                <w:bCs/>
                <w:sz w:val="18"/>
              </w:rPr>
            </w:pPr>
            <w:r w:rsidRPr="002A7FDC">
              <w:rPr>
                <w:bCs/>
                <w:sz w:val="18"/>
              </w:rPr>
              <w:t>4.8</w:t>
            </w:r>
            <w:r w:rsidR="00066F0C" w:rsidRPr="002A7FDC">
              <w:rPr>
                <w:bCs/>
                <w:sz w:val="18"/>
              </w:rPr>
              <w:t>8E-03</w:t>
            </w:r>
          </w:p>
        </w:tc>
        <w:tc>
          <w:tcPr>
            <w:tcW w:w="1001" w:type="pct"/>
            <w:shd w:val="clear" w:color="auto" w:fill="auto"/>
            <w:vAlign w:val="bottom"/>
          </w:tcPr>
          <w:p w14:paraId="7BD6A187" w14:textId="77777777" w:rsidR="00DC5A0E" w:rsidRPr="002A7FDC" w:rsidRDefault="00DC5A0E" w:rsidP="00124083">
            <w:pPr>
              <w:spacing w:line="260" w:lineRule="atLeast"/>
              <w:jc w:val="both"/>
              <w:rPr>
                <w:bCs/>
                <w:sz w:val="18"/>
              </w:rPr>
            </w:pPr>
          </w:p>
        </w:tc>
      </w:tr>
      <w:tr w:rsidR="00DC5A0E" w:rsidRPr="002A7FDC" w14:paraId="51AB6252" w14:textId="77777777" w:rsidTr="00124083">
        <w:tc>
          <w:tcPr>
            <w:tcW w:w="953" w:type="pct"/>
            <w:shd w:val="clear" w:color="auto" w:fill="auto"/>
            <w:vAlign w:val="center"/>
          </w:tcPr>
          <w:p w14:paraId="31B6F861" w14:textId="77777777" w:rsidR="00DC5A0E" w:rsidRPr="002A7FDC" w:rsidRDefault="00DC5A0E" w:rsidP="00124083">
            <w:pPr>
              <w:spacing w:line="260" w:lineRule="atLeast"/>
              <w:jc w:val="both"/>
              <w:rPr>
                <w:bCs/>
                <w:sz w:val="18"/>
              </w:rPr>
            </w:pPr>
            <w:r w:rsidRPr="002A7FDC">
              <w:rPr>
                <w:color w:val="000000"/>
                <w:sz w:val="18"/>
                <w:szCs w:val="22"/>
              </w:rPr>
              <w:t>trans-DCVA</w:t>
            </w:r>
          </w:p>
        </w:tc>
        <w:tc>
          <w:tcPr>
            <w:tcW w:w="635" w:type="pct"/>
            <w:shd w:val="clear" w:color="auto" w:fill="auto"/>
            <w:vAlign w:val="center"/>
          </w:tcPr>
          <w:p w14:paraId="5363766E" w14:textId="77777777" w:rsidR="00DC5A0E" w:rsidRPr="002A7FDC" w:rsidRDefault="00DC5A0E" w:rsidP="00124083">
            <w:pPr>
              <w:spacing w:line="260" w:lineRule="atLeast"/>
              <w:jc w:val="both"/>
              <w:rPr>
                <w:bCs/>
                <w:sz w:val="18"/>
              </w:rPr>
            </w:pPr>
            <w:r w:rsidRPr="002A7FDC">
              <w:rPr>
                <w:color w:val="000000"/>
                <w:sz w:val="18"/>
                <w:szCs w:val="22"/>
              </w:rPr>
              <w:t>208.1</w:t>
            </w:r>
          </w:p>
        </w:tc>
        <w:tc>
          <w:tcPr>
            <w:tcW w:w="671" w:type="pct"/>
            <w:shd w:val="clear" w:color="auto" w:fill="auto"/>
            <w:vAlign w:val="center"/>
          </w:tcPr>
          <w:p w14:paraId="29C347F5" w14:textId="77777777" w:rsidR="00DC5A0E" w:rsidRPr="002A7FDC" w:rsidRDefault="00DC5A0E" w:rsidP="00124083">
            <w:pPr>
              <w:spacing w:line="260" w:lineRule="atLeast"/>
              <w:jc w:val="both"/>
              <w:rPr>
                <w:bCs/>
                <w:sz w:val="18"/>
              </w:rPr>
            </w:pPr>
            <w:r w:rsidRPr="002A7FDC">
              <w:rPr>
                <w:color w:val="000000"/>
                <w:sz w:val="18"/>
                <w:szCs w:val="22"/>
              </w:rPr>
              <w:t>0.56</w:t>
            </w:r>
          </w:p>
        </w:tc>
        <w:tc>
          <w:tcPr>
            <w:tcW w:w="954" w:type="pct"/>
            <w:shd w:val="clear" w:color="auto" w:fill="auto"/>
            <w:vAlign w:val="center"/>
          </w:tcPr>
          <w:p w14:paraId="43AC4E5B" w14:textId="77777777" w:rsidR="00DC5A0E" w:rsidRPr="002A7FDC" w:rsidRDefault="00DC5A0E" w:rsidP="00124083">
            <w:pPr>
              <w:spacing w:line="260" w:lineRule="atLeast"/>
              <w:jc w:val="both"/>
              <w:rPr>
                <w:bCs/>
                <w:sz w:val="18"/>
              </w:rPr>
            </w:pPr>
            <w:r w:rsidRPr="002A7FDC">
              <w:rPr>
                <w:color w:val="000000"/>
                <w:sz w:val="18"/>
                <w:szCs w:val="22"/>
              </w:rPr>
              <w:t>0.9678</w:t>
            </w:r>
          </w:p>
        </w:tc>
        <w:tc>
          <w:tcPr>
            <w:tcW w:w="786" w:type="pct"/>
            <w:vAlign w:val="center"/>
          </w:tcPr>
          <w:p w14:paraId="4446D66B" w14:textId="7ABA54A1" w:rsidR="00DC5A0E" w:rsidRPr="002A7FDC" w:rsidRDefault="00DC5A0E" w:rsidP="00124083">
            <w:pPr>
              <w:spacing w:line="260" w:lineRule="atLeast"/>
              <w:rPr>
                <w:color w:val="000000"/>
                <w:sz w:val="18"/>
                <w:szCs w:val="22"/>
              </w:rPr>
            </w:pPr>
            <w:r w:rsidRPr="002A7FDC">
              <w:rPr>
                <w:color w:val="000000"/>
                <w:sz w:val="18"/>
                <w:szCs w:val="22"/>
              </w:rPr>
              <w:t>2.</w:t>
            </w:r>
            <w:r w:rsidR="002E2FA9" w:rsidRPr="002A7FDC">
              <w:rPr>
                <w:color w:val="000000"/>
                <w:sz w:val="18"/>
                <w:szCs w:val="22"/>
              </w:rPr>
              <w:t>65E-03</w:t>
            </w:r>
          </w:p>
        </w:tc>
        <w:tc>
          <w:tcPr>
            <w:tcW w:w="1001" w:type="pct"/>
            <w:shd w:val="clear" w:color="auto" w:fill="auto"/>
            <w:vAlign w:val="center"/>
          </w:tcPr>
          <w:p w14:paraId="6C9CAD25" w14:textId="77777777" w:rsidR="00DC5A0E" w:rsidRPr="002A7FDC" w:rsidRDefault="00DC5A0E" w:rsidP="00124083">
            <w:pPr>
              <w:spacing w:line="260" w:lineRule="atLeast"/>
              <w:rPr>
                <w:bCs/>
                <w:sz w:val="18"/>
              </w:rPr>
            </w:pPr>
            <w:r w:rsidRPr="002A7FDC">
              <w:rPr>
                <w:color w:val="000000"/>
                <w:sz w:val="18"/>
                <w:szCs w:val="22"/>
              </w:rPr>
              <w:t>f.f. from transfluthrin</w:t>
            </w:r>
          </w:p>
        </w:tc>
      </w:tr>
      <w:tr w:rsidR="00DC5A0E" w:rsidRPr="002A7FDC" w14:paraId="1CF4B988" w14:textId="77777777" w:rsidTr="00124083">
        <w:tc>
          <w:tcPr>
            <w:tcW w:w="953" w:type="pct"/>
            <w:shd w:val="clear" w:color="auto" w:fill="auto"/>
            <w:vAlign w:val="center"/>
          </w:tcPr>
          <w:p w14:paraId="36E7C3A0" w14:textId="77777777" w:rsidR="00DC5A0E" w:rsidRPr="002A7FDC" w:rsidRDefault="00DC5A0E" w:rsidP="00124083">
            <w:pPr>
              <w:spacing w:line="260" w:lineRule="atLeast"/>
              <w:jc w:val="both"/>
              <w:rPr>
                <w:bCs/>
                <w:sz w:val="18"/>
              </w:rPr>
            </w:pPr>
            <w:r w:rsidRPr="002A7FDC">
              <w:rPr>
                <w:color w:val="000000"/>
                <w:sz w:val="18"/>
                <w:szCs w:val="22"/>
              </w:rPr>
              <w:t>TFB-COOH</w:t>
            </w:r>
          </w:p>
        </w:tc>
        <w:tc>
          <w:tcPr>
            <w:tcW w:w="635" w:type="pct"/>
            <w:shd w:val="clear" w:color="auto" w:fill="auto"/>
            <w:vAlign w:val="center"/>
          </w:tcPr>
          <w:p w14:paraId="744890D0" w14:textId="77777777" w:rsidR="00DC5A0E" w:rsidRPr="002A7FDC" w:rsidRDefault="00DC5A0E" w:rsidP="00124083">
            <w:pPr>
              <w:spacing w:line="260" w:lineRule="atLeast"/>
              <w:jc w:val="both"/>
              <w:rPr>
                <w:bCs/>
                <w:sz w:val="18"/>
              </w:rPr>
            </w:pPr>
            <w:r w:rsidRPr="002A7FDC">
              <w:rPr>
                <w:color w:val="000000"/>
                <w:sz w:val="18"/>
                <w:szCs w:val="22"/>
              </w:rPr>
              <w:t>194.08</w:t>
            </w:r>
          </w:p>
        </w:tc>
        <w:tc>
          <w:tcPr>
            <w:tcW w:w="671" w:type="pct"/>
            <w:shd w:val="clear" w:color="auto" w:fill="auto"/>
            <w:vAlign w:val="center"/>
          </w:tcPr>
          <w:p w14:paraId="1EE8648A" w14:textId="77777777" w:rsidR="00DC5A0E" w:rsidRPr="002A7FDC" w:rsidRDefault="00DC5A0E" w:rsidP="00124083">
            <w:pPr>
              <w:spacing w:line="260" w:lineRule="atLeast"/>
              <w:jc w:val="both"/>
              <w:rPr>
                <w:bCs/>
                <w:sz w:val="18"/>
              </w:rPr>
            </w:pPr>
            <w:r w:rsidRPr="002A7FDC">
              <w:rPr>
                <w:color w:val="000000"/>
                <w:sz w:val="18"/>
                <w:szCs w:val="22"/>
              </w:rPr>
              <w:t>0.52</w:t>
            </w:r>
          </w:p>
        </w:tc>
        <w:tc>
          <w:tcPr>
            <w:tcW w:w="954" w:type="pct"/>
            <w:shd w:val="clear" w:color="auto" w:fill="auto"/>
            <w:vAlign w:val="center"/>
          </w:tcPr>
          <w:p w14:paraId="5465C80A" w14:textId="77777777" w:rsidR="00DC5A0E" w:rsidRPr="002A7FDC" w:rsidRDefault="00DC5A0E" w:rsidP="00124083">
            <w:pPr>
              <w:spacing w:line="260" w:lineRule="atLeast"/>
              <w:jc w:val="both"/>
              <w:rPr>
                <w:bCs/>
                <w:sz w:val="18"/>
              </w:rPr>
            </w:pPr>
            <w:r w:rsidRPr="002A7FDC">
              <w:rPr>
                <w:color w:val="000000"/>
                <w:sz w:val="18"/>
                <w:szCs w:val="22"/>
              </w:rPr>
              <w:t>1</w:t>
            </w:r>
          </w:p>
        </w:tc>
        <w:tc>
          <w:tcPr>
            <w:tcW w:w="786" w:type="pct"/>
            <w:vAlign w:val="center"/>
          </w:tcPr>
          <w:p w14:paraId="5FB81387" w14:textId="594D93E8" w:rsidR="00DC5A0E" w:rsidRPr="002A7FDC" w:rsidRDefault="00DC5A0E" w:rsidP="00124083">
            <w:pPr>
              <w:spacing w:line="260" w:lineRule="atLeast"/>
              <w:rPr>
                <w:color w:val="000000"/>
                <w:sz w:val="18"/>
                <w:szCs w:val="22"/>
              </w:rPr>
            </w:pPr>
            <w:r w:rsidRPr="002A7FDC">
              <w:rPr>
                <w:color w:val="000000"/>
                <w:sz w:val="18"/>
                <w:szCs w:val="22"/>
              </w:rPr>
              <w:t>2.5</w:t>
            </w:r>
            <w:r w:rsidR="00066F0C" w:rsidRPr="002A7FDC">
              <w:rPr>
                <w:color w:val="000000"/>
                <w:sz w:val="18"/>
                <w:szCs w:val="22"/>
              </w:rPr>
              <w:t>5E-03</w:t>
            </w:r>
          </w:p>
        </w:tc>
        <w:tc>
          <w:tcPr>
            <w:tcW w:w="1001" w:type="pct"/>
            <w:shd w:val="clear" w:color="auto" w:fill="auto"/>
            <w:vAlign w:val="center"/>
          </w:tcPr>
          <w:p w14:paraId="33D21176" w14:textId="77777777" w:rsidR="00DC5A0E" w:rsidRPr="002A7FDC" w:rsidRDefault="00DC5A0E" w:rsidP="00124083">
            <w:pPr>
              <w:spacing w:line="260" w:lineRule="atLeast"/>
              <w:rPr>
                <w:bCs/>
                <w:sz w:val="18"/>
              </w:rPr>
            </w:pPr>
            <w:r w:rsidRPr="002A7FDC">
              <w:rPr>
                <w:color w:val="000000"/>
                <w:sz w:val="18"/>
                <w:szCs w:val="22"/>
              </w:rPr>
              <w:t>f.f. from transfluthrin</w:t>
            </w:r>
          </w:p>
        </w:tc>
      </w:tr>
    </w:tbl>
    <w:p w14:paraId="737E4BD4" w14:textId="77777777" w:rsidR="00DC5A0E" w:rsidRPr="002A7FDC" w:rsidRDefault="00DC5A0E" w:rsidP="00DC5A0E">
      <w:pPr>
        <w:spacing w:line="260" w:lineRule="atLeast"/>
        <w:jc w:val="both"/>
        <w:rPr>
          <w:bCs/>
          <w:sz w:val="16"/>
          <w:szCs w:val="16"/>
        </w:rPr>
      </w:pPr>
      <w:r w:rsidRPr="002A7FDC">
        <w:rPr>
          <w:bCs/>
          <w:sz w:val="16"/>
          <w:szCs w:val="16"/>
        </w:rPr>
        <w:t xml:space="preserve">* Value of formation fraction (f.f. – derived from Cake modelling) in the STP was used to calculate the PECsw and PECsoil. </w:t>
      </w:r>
    </w:p>
    <w:p w14:paraId="4F2FF169" w14:textId="77777777" w:rsidR="00DC5A0E" w:rsidRPr="002A7FDC" w:rsidRDefault="00DC5A0E" w:rsidP="00DC5A0E">
      <w:pPr>
        <w:spacing w:line="260" w:lineRule="atLeast"/>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018"/>
        <w:gridCol w:w="861"/>
        <w:gridCol w:w="1016"/>
        <w:gridCol w:w="793"/>
        <w:gridCol w:w="1482"/>
        <w:gridCol w:w="924"/>
        <w:gridCol w:w="1213"/>
      </w:tblGrid>
      <w:tr w:rsidR="00DC5A0E" w:rsidRPr="002A7FDC" w14:paraId="43BE6DF3" w14:textId="77777777" w:rsidTr="00124083">
        <w:tc>
          <w:tcPr>
            <w:tcW w:w="1030" w:type="pct"/>
          </w:tcPr>
          <w:p w14:paraId="7D4D2A79" w14:textId="77777777" w:rsidR="00DC5A0E" w:rsidRPr="002A7FDC" w:rsidRDefault="00DC5A0E" w:rsidP="00124083">
            <w:pPr>
              <w:spacing w:line="260" w:lineRule="atLeast"/>
              <w:jc w:val="both"/>
              <w:rPr>
                <w:rFonts w:eastAsia="Calibri" w:cs="Arial"/>
                <w:b/>
                <w:color w:val="000000"/>
                <w:lang w:eastAsia="en-GB"/>
              </w:rPr>
            </w:pPr>
          </w:p>
        </w:tc>
        <w:tc>
          <w:tcPr>
            <w:tcW w:w="3970" w:type="pct"/>
            <w:gridSpan w:val="7"/>
          </w:tcPr>
          <w:p w14:paraId="1463624A" w14:textId="77777777" w:rsidR="00DC5A0E" w:rsidRPr="002A7FDC" w:rsidRDefault="00DC5A0E" w:rsidP="00124083">
            <w:pPr>
              <w:spacing w:line="260" w:lineRule="atLeast"/>
              <w:jc w:val="both"/>
              <w:rPr>
                <w:bCs/>
                <w:sz w:val="18"/>
              </w:rPr>
            </w:pPr>
            <w:r w:rsidRPr="002A7FDC">
              <w:rPr>
                <w:rFonts w:eastAsia="Calibri" w:cs="Arial"/>
                <w:b/>
                <w:color w:val="000000"/>
                <w:lang w:eastAsia="en-GB"/>
              </w:rPr>
              <w:t>Input parameters for calculating the fate and distribution of metabolites in groundwater</w:t>
            </w:r>
          </w:p>
        </w:tc>
      </w:tr>
      <w:tr w:rsidR="00DC5A0E" w:rsidRPr="002A7FDC" w14:paraId="479DD27A" w14:textId="77777777" w:rsidTr="00124083">
        <w:tc>
          <w:tcPr>
            <w:tcW w:w="1030" w:type="pct"/>
            <w:shd w:val="clear" w:color="auto" w:fill="auto"/>
            <w:vAlign w:val="bottom"/>
          </w:tcPr>
          <w:p w14:paraId="7B8CDE89" w14:textId="77777777" w:rsidR="00DC5A0E" w:rsidRPr="002A7FDC" w:rsidRDefault="00DC5A0E" w:rsidP="00124083">
            <w:pPr>
              <w:spacing w:line="260" w:lineRule="atLeast"/>
              <w:jc w:val="both"/>
              <w:rPr>
                <w:bCs/>
                <w:sz w:val="18"/>
              </w:rPr>
            </w:pPr>
          </w:p>
        </w:tc>
        <w:tc>
          <w:tcPr>
            <w:tcW w:w="553" w:type="pct"/>
            <w:shd w:val="clear" w:color="auto" w:fill="auto"/>
            <w:vAlign w:val="bottom"/>
          </w:tcPr>
          <w:p w14:paraId="6642371C" w14:textId="77777777" w:rsidR="00DC5A0E" w:rsidRPr="002A7FDC" w:rsidRDefault="00DC5A0E" w:rsidP="00124083">
            <w:pPr>
              <w:spacing w:line="260" w:lineRule="atLeast"/>
              <w:jc w:val="both"/>
              <w:rPr>
                <w:b/>
                <w:color w:val="000000"/>
                <w:sz w:val="18"/>
                <w:szCs w:val="22"/>
                <w:vertAlign w:val="superscript"/>
              </w:rPr>
            </w:pPr>
            <w:r w:rsidRPr="002A7FDC">
              <w:rPr>
                <w:b/>
                <w:color w:val="000000"/>
                <w:sz w:val="18"/>
                <w:szCs w:val="22"/>
              </w:rPr>
              <w:t>Koc</w:t>
            </w:r>
            <w:r w:rsidRPr="002A7FDC">
              <w:rPr>
                <w:b/>
                <w:color w:val="000000"/>
                <w:sz w:val="18"/>
                <w:szCs w:val="22"/>
                <w:vertAlign w:val="superscript"/>
              </w:rPr>
              <w:t>1</w:t>
            </w:r>
          </w:p>
        </w:tc>
        <w:tc>
          <w:tcPr>
            <w:tcW w:w="468" w:type="pct"/>
            <w:shd w:val="clear" w:color="auto" w:fill="auto"/>
            <w:vAlign w:val="bottom"/>
          </w:tcPr>
          <w:p w14:paraId="15492B6E" w14:textId="77777777" w:rsidR="00DC5A0E" w:rsidRPr="002A7FDC" w:rsidRDefault="00DC5A0E" w:rsidP="00124083">
            <w:pPr>
              <w:spacing w:line="260" w:lineRule="atLeast"/>
              <w:jc w:val="both"/>
              <w:rPr>
                <w:b/>
                <w:color w:val="000000"/>
                <w:sz w:val="18"/>
                <w:szCs w:val="22"/>
              </w:rPr>
            </w:pPr>
            <w:r w:rsidRPr="002A7FDC">
              <w:rPr>
                <w:b/>
                <w:color w:val="000000"/>
                <w:sz w:val="18"/>
                <w:szCs w:val="22"/>
              </w:rPr>
              <w:t>Kp</w:t>
            </w:r>
            <w:r w:rsidRPr="002A7FDC">
              <w:rPr>
                <w:b/>
                <w:color w:val="000000"/>
                <w:sz w:val="18"/>
                <w:szCs w:val="22"/>
                <w:vertAlign w:val="subscript"/>
              </w:rPr>
              <w:t>_soil</w:t>
            </w:r>
          </w:p>
        </w:tc>
        <w:tc>
          <w:tcPr>
            <w:tcW w:w="552" w:type="pct"/>
          </w:tcPr>
          <w:p w14:paraId="3313D0E9" w14:textId="77777777" w:rsidR="00DC5A0E" w:rsidRPr="002A7FDC" w:rsidRDefault="00DC5A0E" w:rsidP="00124083">
            <w:pPr>
              <w:spacing w:line="260" w:lineRule="atLeast"/>
              <w:jc w:val="both"/>
              <w:rPr>
                <w:b/>
                <w:bCs/>
                <w:vertAlign w:val="superscript"/>
              </w:rPr>
            </w:pPr>
            <w:r w:rsidRPr="002A7FDC">
              <w:rPr>
                <w:b/>
                <w:bCs/>
              </w:rPr>
              <w:t>VP</w:t>
            </w:r>
            <w:r w:rsidRPr="002A7FDC">
              <w:rPr>
                <w:b/>
                <w:bCs/>
                <w:vertAlign w:val="superscript"/>
              </w:rPr>
              <w:t>2</w:t>
            </w:r>
          </w:p>
        </w:tc>
        <w:tc>
          <w:tcPr>
            <w:tcW w:w="431" w:type="pct"/>
          </w:tcPr>
          <w:p w14:paraId="1A424C18" w14:textId="77777777" w:rsidR="00DC5A0E" w:rsidRPr="002A7FDC" w:rsidRDefault="00DC5A0E" w:rsidP="00124083">
            <w:pPr>
              <w:spacing w:line="260" w:lineRule="atLeast"/>
              <w:jc w:val="both"/>
              <w:rPr>
                <w:b/>
                <w:bCs/>
              </w:rPr>
            </w:pPr>
            <w:r w:rsidRPr="002A7FDC">
              <w:rPr>
                <w:b/>
                <w:bCs/>
              </w:rPr>
              <w:t>Sol</w:t>
            </w:r>
          </w:p>
        </w:tc>
        <w:tc>
          <w:tcPr>
            <w:tcW w:w="805" w:type="pct"/>
            <w:shd w:val="clear" w:color="auto" w:fill="auto"/>
            <w:vAlign w:val="bottom"/>
          </w:tcPr>
          <w:p w14:paraId="7C6DF933" w14:textId="77777777" w:rsidR="00DC5A0E" w:rsidRPr="002A7FDC" w:rsidRDefault="00DC5A0E" w:rsidP="00124083">
            <w:pPr>
              <w:spacing w:line="260" w:lineRule="atLeast"/>
              <w:jc w:val="both"/>
              <w:rPr>
                <w:b/>
                <w:color w:val="000000"/>
                <w:sz w:val="18"/>
                <w:szCs w:val="22"/>
                <w:vertAlign w:val="superscript"/>
              </w:rPr>
            </w:pPr>
            <w:r w:rsidRPr="002A7FDC">
              <w:rPr>
                <w:b/>
                <w:bCs/>
              </w:rPr>
              <w:t>K</w:t>
            </w:r>
            <w:r w:rsidRPr="002A7FDC">
              <w:rPr>
                <w:b/>
                <w:bCs/>
                <w:vertAlign w:val="subscript"/>
              </w:rPr>
              <w:t>soil_water</w:t>
            </w:r>
            <w:r w:rsidRPr="002A7FDC">
              <w:rPr>
                <w:b/>
                <w:bCs/>
                <w:vertAlign w:val="superscript"/>
              </w:rPr>
              <w:t>3</w:t>
            </w:r>
          </w:p>
        </w:tc>
        <w:tc>
          <w:tcPr>
            <w:tcW w:w="502" w:type="pct"/>
            <w:shd w:val="clear" w:color="auto" w:fill="auto"/>
            <w:vAlign w:val="bottom"/>
          </w:tcPr>
          <w:p w14:paraId="21FE1A7B" w14:textId="77777777" w:rsidR="00DC5A0E" w:rsidRPr="002A7FDC" w:rsidRDefault="00DC5A0E" w:rsidP="00124083">
            <w:pPr>
              <w:spacing w:line="260" w:lineRule="atLeast"/>
              <w:jc w:val="both"/>
              <w:rPr>
                <w:b/>
                <w:color w:val="000000"/>
                <w:sz w:val="18"/>
                <w:szCs w:val="22"/>
              </w:rPr>
            </w:pPr>
            <w:r w:rsidRPr="002A7FDC">
              <w:rPr>
                <w:b/>
                <w:color w:val="000000"/>
                <w:sz w:val="18"/>
                <w:szCs w:val="22"/>
              </w:rPr>
              <w:t>DT50 (12</w:t>
            </w:r>
            <w:r w:rsidRPr="002A7FDC">
              <w:rPr>
                <w:b/>
                <w:color w:val="000000"/>
                <w:sz w:val="18"/>
                <w:szCs w:val="22"/>
                <w:vertAlign w:val="superscript"/>
              </w:rPr>
              <w:t>o</w:t>
            </w:r>
            <w:r w:rsidRPr="002A7FDC">
              <w:rPr>
                <w:b/>
                <w:color w:val="000000"/>
                <w:sz w:val="18"/>
                <w:szCs w:val="22"/>
              </w:rPr>
              <w:t>)</w:t>
            </w:r>
          </w:p>
        </w:tc>
        <w:tc>
          <w:tcPr>
            <w:tcW w:w="659" w:type="pct"/>
            <w:shd w:val="clear" w:color="auto" w:fill="auto"/>
            <w:vAlign w:val="bottom"/>
          </w:tcPr>
          <w:p w14:paraId="2C4AAB63" w14:textId="77777777" w:rsidR="00DC5A0E" w:rsidRPr="002A7FDC" w:rsidRDefault="00DC5A0E" w:rsidP="00124083">
            <w:pPr>
              <w:spacing w:line="260" w:lineRule="atLeast"/>
              <w:jc w:val="both"/>
              <w:rPr>
                <w:b/>
                <w:color w:val="000000"/>
                <w:sz w:val="18"/>
                <w:szCs w:val="22"/>
              </w:rPr>
            </w:pPr>
            <w:r w:rsidRPr="002A7FDC">
              <w:rPr>
                <w:b/>
                <w:color w:val="000000"/>
                <w:sz w:val="18"/>
                <w:szCs w:val="22"/>
              </w:rPr>
              <w:t>Remarks</w:t>
            </w:r>
          </w:p>
        </w:tc>
      </w:tr>
      <w:tr w:rsidR="00DC5A0E" w:rsidRPr="002A7FDC" w14:paraId="59CEC534" w14:textId="77777777" w:rsidTr="00124083">
        <w:tc>
          <w:tcPr>
            <w:tcW w:w="1030" w:type="pct"/>
            <w:shd w:val="clear" w:color="auto" w:fill="auto"/>
            <w:vAlign w:val="bottom"/>
          </w:tcPr>
          <w:p w14:paraId="0CA0602D" w14:textId="77777777" w:rsidR="00DC5A0E" w:rsidRPr="002A7FDC" w:rsidRDefault="00DC5A0E" w:rsidP="00124083">
            <w:pPr>
              <w:spacing w:line="260" w:lineRule="atLeast"/>
              <w:jc w:val="both"/>
              <w:rPr>
                <w:bCs/>
                <w:sz w:val="18"/>
              </w:rPr>
            </w:pPr>
          </w:p>
        </w:tc>
        <w:tc>
          <w:tcPr>
            <w:tcW w:w="553" w:type="pct"/>
            <w:shd w:val="clear" w:color="auto" w:fill="auto"/>
            <w:vAlign w:val="bottom"/>
          </w:tcPr>
          <w:p w14:paraId="7F964741" w14:textId="77777777" w:rsidR="00DC5A0E" w:rsidRPr="002A7FDC" w:rsidRDefault="00DC5A0E" w:rsidP="00124083">
            <w:pPr>
              <w:spacing w:line="260" w:lineRule="atLeast"/>
              <w:jc w:val="both"/>
              <w:rPr>
                <w:bCs/>
                <w:sz w:val="18"/>
              </w:rPr>
            </w:pPr>
            <w:r w:rsidRPr="002A7FDC">
              <w:rPr>
                <w:bCs/>
                <w:sz w:val="18"/>
              </w:rPr>
              <w:t>L/kg</w:t>
            </w:r>
          </w:p>
        </w:tc>
        <w:tc>
          <w:tcPr>
            <w:tcW w:w="468" w:type="pct"/>
            <w:shd w:val="clear" w:color="auto" w:fill="auto"/>
            <w:vAlign w:val="bottom"/>
          </w:tcPr>
          <w:p w14:paraId="43388F8F" w14:textId="77777777" w:rsidR="00DC5A0E" w:rsidRPr="002A7FDC" w:rsidRDefault="00DC5A0E" w:rsidP="00124083">
            <w:pPr>
              <w:spacing w:line="260" w:lineRule="atLeast"/>
              <w:jc w:val="both"/>
              <w:rPr>
                <w:bCs/>
                <w:sz w:val="18"/>
              </w:rPr>
            </w:pPr>
            <w:r w:rsidRPr="002A7FDC">
              <w:rPr>
                <w:bCs/>
                <w:sz w:val="18"/>
              </w:rPr>
              <w:t>L/kg</w:t>
            </w:r>
          </w:p>
        </w:tc>
        <w:tc>
          <w:tcPr>
            <w:tcW w:w="552" w:type="pct"/>
          </w:tcPr>
          <w:p w14:paraId="6BE84008" w14:textId="77777777" w:rsidR="00DC5A0E" w:rsidRPr="002A7FDC" w:rsidRDefault="00DC5A0E" w:rsidP="00124083">
            <w:pPr>
              <w:spacing w:line="260" w:lineRule="atLeast"/>
              <w:jc w:val="both"/>
              <w:rPr>
                <w:bCs/>
                <w:sz w:val="18"/>
              </w:rPr>
            </w:pPr>
            <w:r w:rsidRPr="002A7FDC">
              <w:rPr>
                <w:bCs/>
                <w:sz w:val="18"/>
              </w:rPr>
              <w:t>Pa</w:t>
            </w:r>
          </w:p>
        </w:tc>
        <w:tc>
          <w:tcPr>
            <w:tcW w:w="431" w:type="pct"/>
          </w:tcPr>
          <w:p w14:paraId="47ED6000" w14:textId="77777777" w:rsidR="00DC5A0E" w:rsidRPr="002A7FDC" w:rsidRDefault="00DC5A0E" w:rsidP="00124083">
            <w:pPr>
              <w:spacing w:line="260" w:lineRule="atLeast"/>
              <w:jc w:val="both"/>
              <w:rPr>
                <w:bCs/>
                <w:sz w:val="18"/>
              </w:rPr>
            </w:pPr>
            <w:r w:rsidRPr="002A7FDC">
              <w:rPr>
                <w:bCs/>
                <w:sz w:val="18"/>
              </w:rPr>
              <w:t>mg/L</w:t>
            </w:r>
          </w:p>
        </w:tc>
        <w:tc>
          <w:tcPr>
            <w:tcW w:w="805" w:type="pct"/>
            <w:shd w:val="clear" w:color="auto" w:fill="auto"/>
            <w:vAlign w:val="bottom"/>
          </w:tcPr>
          <w:p w14:paraId="7888CBD2" w14:textId="77777777" w:rsidR="00DC5A0E" w:rsidRPr="002A7FDC" w:rsidRDefault="00DC5A0E" w:rsidP="00124083">
            <w:pPr>
              <w:spacing w:line="260" w:lineRule="atLeast"/>
              <w:jc w:val="both"/>
              <w:rPr>
                <w:bCs/>
                <w:sz w:val="18"/>
              </w:rPr>
            </w:pPr>
            <w:r w:rsidRPr="002A7FDC">
              <w:rPr>
                <w:bCs/>
                <w:sz w:val="18"/>
              </w:rPr>
              <w:t>-</w:t>
            </w:r>
          </w:p>
        </w:tc>
        <w:tc>
          <w:tcPr>
            <w:tcW w:w="502" w:type="pct"/>
            <w:shd w:val="clear" w:color="auto" w:fill="auto"/>
            <w:vAlign w:val="bottom"/>
          </w:tcPr>
          <w:p w14:paraId="33001FBD" w14:textId="77777777" w:rsidR="00DC5A0E" w:rsidRPr="002A7FDC" w:rsidRDefault="00DC5A0E" w:rsidP="00124083">
            <w:pPr>
              <w:spacing w:line="260" w:lineRule="atLeast"/>
              <w:jc w:val="both"/>
              <w:rPr>
                <w:bCs/>
                <w:sz w:val="18"/>
              </w:rPr>
            </w:pPr>
          </w:p>
        </w:tc>
        <w:tc>
          <w:tcPr>
            <w:tcW w:w="659" w:type="pct"/>
            <w:shd w:val="clear" w:color="auto" w:fill="auto"/>
            <w:vAlign w:val="bottom"/>
          </w:tcPr>
          <w:p w14:paraId="26CE7798" w14:textId="77777777" w:rsidR="00DC5A0E" w:rsidRPr="002A7FDC" w:rsidRDefault="00DC5A0E" w:rsidP="00124083">
            <w:pPr>
              <w:spacing w:line="260" w:lineRule="atLeast"/>
              <w:jc w:val="both"/>
              <w:rPr>
                <w:bCs/>
                <w:sz w:val="18"/>
              </w:rPr>
            </w:pPr>
          </w:p>
        </w:tc>
      </w:tr>
      <w:tr w:rsidR="00DC5A0E" w:rsidRPr="002A7FDC" w14:paraId="78CF12FF" w14:textId="77777777" w:rsidTr="00124083">
        <w:tc>
          <w:tcPr>
            <w:tcW w:w="1030" w:type="pct"/>
            <w:shd w:val="clear" w:color="auto" w:fill="auto"/>
            <w:vAlign w:val="bottom"/>
          </w:tcPr>
          <w:p w14:paraId="6C704490" w14:textId="77777777" w:rsidR="00DC5A0E" w:rsidRPr="002A7FDC" w:rsidRDefault="00DC5A0E" w:rsidP="00124083">
            <w:pPr>
              <w:spacing w:line="260" w:lineRule="atLeast"/>
              <w:jc w:val="both"/>
              <w:rPr>
                <w:bCs/>
                <w:sz w:val="18"/>
              </w:rPr>
            </w:pPr>
            <w:r w:rsidRPr="002A7FDC">
              <w:rPr>
                <w:color w:val="000000"/>
                <w:sz w:val="18"/>
                <w:szCs w:val="22"/>
              </w:rPr>
              <w:t>trans-DCVA</w:t>
            </w:r>
          </w:p>
        </w:tc>
        <w:tc>
          <w:tcPr>
            <w:tcW w:w="553" w:type="pct"/>
            <w:shd w:val="clear" w:color="auto" w:fill="auto"/>
            <w:vAlign w:val="bottom"/>
          </w:tcPr>
          <w:p w14:paraId="2A033F00" w14:textId="77777777" w:rsidR="00DC5A0E" w:rsidRPr="002A7FDC" w:rsidRDefault="00DC5A0E" w:rsidP="00124083">
            <w:pPr>
              <w:spacing w:line="260" w:lineRule="atLeast"/>
              <w:jc w:val="both"/>
              <w:rPr>
                <w:bCs/>
                <w:sz w:val="18"/>
              </w:rPr>
            </w:pPr>
            <w:r w:rsidRPr="002A7FDC">
              <w:rPr>
                <w:bCs/>
                <w:sz w:val="18"/>
              </w:rPr>
              <w:t>106</w:t>
            </w:r>
          </w:p>
        </w:tc>
        <w:tc>
          <w:tcPr>
            <w:tcW w:w="468" w:type="pct"/>
            <w:shd w:val="clear" w:color="auto" w:fill="auto"/>
            <w:vAlign w:val="center"/>
          </w:tcPr>
          <w:p w14:paraId="5994B20C" w14:textId="77777777" w:rsidR="00DC5A0E" w:rsidRPr="002A7FDC" w:rsidRDefault="00DC5A0E" w:rsidP="00124083">
            <w:pPr>
              <w:spacing w:line="260" w:lineRule="atLeast"/>
              <w:jc w:val="both"/>
              <w:rPr>
                <w:bCs/>
                <w:sz w:val="18"/>
              </w:rPr>
            </w:pPr>
            <w:r w:rsidRPr="002A7FDC">
              <w:rPr>
                <w:rFonts w:cs="Arial"/>
                <w:bCs/>
                <w:sz w:val="18"/>
              </w:rPr>
              <w:t>2.12</w:t>
            </w:r>
          </w:p>
        </w:tc>
        <w:tc>
          <w:tcPr>
            <w:tcW w:w="552" w:type="pct"/>
          </w:tcPr>
          <w:p w14:paraId="387F6867" w14:textId="77777777" w:rsidR="00DC5A0E" w:rsidRPr="002A7FDC" w:rsidRDefault="00DC5A0E" w:rsidP="00124083">
            <w:pPr>
              <w:spacing w:line="260" w:lineRule="atLeast"/>
              <w:jc w:val="both"/>
              <w:rPr>
                <w:bCs/>
                <w:sz w:val="18"/>
              </w:rPr>
            </w:pPr>
            <w:r w:rsidRPr="002A7FDC">
              <w:rPr>
                <w:bCs/>
                <w:sz w:val="18"/>
              </w:rPr>
              <w:t>2.6</w:t>
            </w:r>
          </w:p>
        </w:tc>
        <w:tc>
          <w:tcPr>
            <w:tcW w:w="431" w:type="pct"/>
          </w:tcPr>
          <w:p w14:paraId="0AD4FC6E" w14:textId="77777777" w:rsidR="00DC5A0E" w:rsidRPr="002A7FDC" w:rsidRDefault="00DC5A0E" w:rsidP="00124083">
            <w:pPr>
              <w:spacing w:line="260" w:lineRule="atLeast"/>
              <w:jc w:val="both"/>
              <w:rPr>
                <w:bCs/>
                <w:sz w:val="18"/>
              </w:rPr>
            </w:pPr>
            <w:r w:rsidRPr="002A7FDC">
              <w:rPr>
                <w:bCs/>
                <w:sz w:val="18"/>
              </w:rPr>
              <w:t>127.6</w:t>
            </w:r>
          </w:p>
        </w:tc>
        <w:tc>
          <w:tcPr>
            <w:tcW w:w="805" w:type="pct"/>
            <w:shd w:val="clear" w:color="auto" w:fill="auto"/>
            <w:vAlign w:val="bottom"/>
          </w:tcPr>
          <w:p w14:paraId="27E4C69A" w14:textId="77777777" w:rsidR="00DC5A0E" w:rsidRPr="002A7FDC" w:rsidRDefault="00DC5A0E" w:rsidP="00124083">
            <w:pPr>
              <w:spacing w:line="260" w:lineRule="atLeast"/>
              <w:jc w:val="both"/>
              <w:rPr>
                <w:bCs/>
                <w:sz w:val="18"/>
              </w:rPr>
            </w:pPr>
            <w:r w:rsidRPr="002A7FDC">
              <w:rPr>
                <w:bCs/>
                <w:sz w:val="18"/>
              </w:rPr>
              <w:t>3.38</w:t>
            </w:r>
          </w:p>
        </w:tc>
        <w:tc>
          <w:tcPr>
            <w:tcW w:w="502" w:type="pct"/>
            <w:shd w:val="clear" w:color="auto" w:fill="auto"/>
            <w:vAlign w:val="bottom"/>
          </w:tcPr>
          <w:p w14:paraId="0EA3D618" w14:textId="77777777" w:rsidR="00DC5A0E" w:rsidRPr="002A7FDC" w:rsidRDefault="00DC5A0E" w:rsidP="00124083">
            <w:pPr>
              <w:spacing w:line="260" w:lineRule="atLeast"/>
              <w:rPr>
                <w:bCs/>
                <w:sz w:val="18"/>
              </w:rPr>
            </w:pPr>
            <w:r w:rsidRPr="002A7FDC">
              <w:rPr>
                <w:bCs/>
                <w:sz w:val="18"/>
              </w:rPr>
              <w:t>174.8</w:t>
            </w:r>
          </w:p>
        </w:tc>
        <w:tc>
          <w:tcPr>
            <w:tcW w:w="659" w:type="pct"/>
            <w:shd w:val="clear" w:color="auto" w:fill="auto"/>
            <w:vAlign w:val="bottom"/>
          </w:tcPr>
          <w:p w14:paraId="3E590985" w14:textId="77777777" w:rsidR="00DC5A0E" w:rsidRPr="002A7FDC" w:rsidRDefault="00DC5A0E" w:rsidP="00124083">
            <w:pPr>
              <w:spacing w:line="260" w:lineRule="atLeast"/>
              <w:rPr>
                <w:bCs/>
                <w:sz w:val="18"/>
              </w:rPr>
            </w:pPr>
          </w:p>
        </w:tc>
      </w:tr>
      <w:tr w:rsidR="00DC5A0E" w:rsidRPr="002A7FDC" w14:paraId="4CFE382E" w14:textId="77777777" w:rsidTr="00124083">
        <w:tc>
          <w:tcPr>
            <w:tcW w:w="1030" w:type="pct"/>
            <w:shd w:val="clear" w:color="auto" w:fill="auto"/>
            <w:vAlign w:val="bottom"/>
          </w:tcPr>
          <w:p w14:paraId="3B18BF1E" w14:textId="77777777" w:rsidR="00DC5A0E" w:rsidRPr="002A7FDC" w:rsidRDefault="00DC5A0E" w:rsidP="00124083">
            <w:pPr>
              <w:spacing w:line="260" w:lineRule="atLeast"/>
              <w:jc w:val="both"/>
              <w:rPr>
                <w:bCs/>
                <w:sz w:val="18"/>
              </w:rPr>
            </w:pPr>
            <w:r w:rsidRPr="002A7FDC">
              <w:rPr>
                <w:color w:val="000000"/>
                <w:sz w:val="18"/>
                <w:szCs w:val="22"/>
              </w:rPr>
              <w:t>TFB-COOH</w:t>
            </w:r>
          </w:p>
        </w:tc>
        <w:tc>
          <w:tcPr>
            <w:tcW w:w="553" w:type="pct"/>
            <w:shd w:val="clear" w:color="auto" w:fill="auto"/>
            <w:vAlign w:val="bottom"/>
          </w:tcPr>
          <w:p w14:paraId="3F68ACC1" w14:textId="77777777" w:rsidR="00DC5A0E" w:rsidRPr="002A7FDC" w:rsidRDefault="00DC5A0E" w:rsidP="00124083">
            <w:pPr>
              <w:spacing w:line="260" w:lineRule="atLeast"/>
              <w:jc w:val="both"/>
              <w:rPr>
                <w:bCs/>
                <w:sz w:val="18"/>
              </w:rPr>
            </w:pPr>
            <w:r w:rsidRPr="002A7FDC">
              <w:rPr>
                <w:bCs/>
                <w:sz w:val="18"/>
              </w:rPr>
              <w:t>10.71</w:t>
            </w:r>
          </w:p>
        </w:tc>
        <w:tc>
          <w:tcPr>
            <w:tcW w:w="468" w:type="pct"/>
            <w:shd w:val="clear" w:color="auto" w:fill="auto"/>
            <w:vAlign w:val="center"/>
          </w:tcPr>
          <w:p w14:paraId="2DB82D33" w14:textId="77777777" w:rsidR="00DC5A0E" w:rsidRPr="002A7FDC" w:rsidRDefault="00DC5A0E" w:rsidP="00124083">
            <w:pPr>
              <w:spacing w:line="260" w:lineRule="atLeast"/>
              <w:jc w:val="both"/>
              <w:rPr>
                <w:bCs/>
                <w:sz w:val="18"/>
              </w:rPr>
            </w:pPr>
            <w:r w:rsidRPr="002A7FDC">
              <w:rPr>
                <w:rFonts w:cs="Arial"/>
                <w:bCs/>
                <w:sz w:val="18"/>
              </w:rPr>
              <w:t>0.214</w:t>
            </w:r>
          </w:p>
        </w:tc>
        <w:tc>
          <w:tcPr>
            <w:tcW w:w="552" w:type="pct"/>
          </w:tcPr>
          <w:p w14:paraId="0DAAC324" w14:textId="77777777" w:rsidR="00DC5A0E" w:rsidRPr="002A7FDC" w:rsidRDefault="00DC5A0E" w:rsidP="00124083">
            <w:pPr>
              <w:spacing w:line="260" w:lineRule="atLeast"/>
              <w:jc w:val="both"/>
              <w:rPr>
                <w:bCs/>
                <w:sz w:val="18"/>
              </w:rPr>
            </w:pPr>
            <w:r w:rsidRPr="002A7FDC">
              <w:rPr>
                <w:bCs/>
                <w:sz w:val="18"/>
              </w:rPr>
              <w:t>8.45</w:t>
            </w:r>
          </w:p>
        </w:tc>
        <w:tc>
          <w:tcPr>
            <w:tcW w:w="431" w:type="pct"/>
          </w:tcPr>
          <w:p w14:paraId="6B0CE5BC" w14:textId="77777777" w:rsidR="00DC5A0E" w:rsidRPr="002A7FDC" w:rsidRDefault="00DC5A0E" w:rsidP="00124083">
            <w:pPr>
              <w:spacing w:line="260" w:lineRule="atLeast"/>
              <w:jc w:val="both"/>
              <w:rPr>
                <w:bCs/>
                <w:sz w:val="18"/>
              </w:rPr>
            </w:pPr>
            <w:r w:rsidRPr="002A7FDC">
              <w:rPr>
                <w:bCs/>
                <w:sz w:val="18"/>
              </w:rPr>
              <w:t>2114</w:t>
            </w:r>
          </w:p>
        </w:tc>
        <w:tc>
          <w:tcPr>
            <w:tcW w:w="805" w:type="pct"/>
            <w:shd w:val="clear" w:color="auto" w:fill="auto"/>
            <w:vAlign w:val="bottom"/>
          </w:tcPr>
          <w:p w14:paraId="68D65D33" w14:textId="77777777" w:rsidR="00DC5A0E" w:rsidRPr="002A7FDC" w:rsidRDefault="00DC5A0E" w:rsidP="00124083">
            <w:pPr>
              <w:spacing w:line="260" w:lineRule="atLeast"/>
              <w:jc w:val="both"/>
              <w:rPr>
                <w:bCs/>
                <w:sz w:val="18"/>
              </w:rPr>
            </w:pPr>
            <w:r w:rsidRPr="002A7FDC">
              <w:rPr>
                <w:bCs/>
                <w:sz w:val="18"/>
              </w:rPr>
              <w:t>0.521</w:t>
            </w:r>
          </w:p>
        </w:tc>
        <w:tc>
          <w:tcPr>
            <w:tcW w:w="502" w:type="pct"/>
            <w:shd w:val="clear" w:color="auto" w:fill="auto"/>
            <w:vAlign w:val="bottom"/>
          </w:tcPr>
          <w:p w14:paraId="02C249C5" w14:textId="77777777" w:rsidR="00DC5A0E" w:rsidRPr="002A7FDC" w:rsidRDefault="00DC5A0E" w:rsidP="00124083">
            <w:pPr>
              <w:spacing w:line="260" w:lineRule="atLeast"/>
              <w:rPr>
                <w:bCs/>
                <w:sz w:val="18"/>
              </w:rPr>
            </w:pPr>
            <w:r w:rsidRPr="002A7FDC">
              <w:rPr>
                <w:bCs/>
                <w:sz w:val="18"/>
              </w:rPr>
              <w:t>3.66</w:t>
            </w:r>
          </w:p>
        </w:tc>
        <w:tc>
          <w:tcPr>
            <w:tcW w:w="659" w:type="pct"/>
            <w:shd w:val="clear" w:color="auto" w:fill="auto"/>
            <w:vAlign w:val="bottom"/>
          </w:tcPr>
          <w:p w14:paraId="7294AEAE" w14:textId="77777777" w:rsidR="00DC5A0E" w:rsidRPr="002A7FDC" w:rsidRDefault="00DC5A0E" w:rsidP="00124083">
            <w:pPr>
              <w:spacing w:line="260" w:lineRule="atLeast"/>
              <w:rPr>
                <w:bCs/>
                <w:sz w:val="18"/>
              </w:rPr>
            </w:pPr>
          </w:p>
        </w:tc>
      </w:tr>
    </w:tbl>
    <w:p w14:paraId="4FBE2DED" w14:textId="77777777" w:rsidR="00DC5A0E" w:rsidRPr="002A7FDC" w:rsidRDefault="00DC5A0E" w:rsidP="00DC5A0E">
      <w:pPr>
        <w:spacing w:line="260" w:lineRule="atLeast"/>
        <w:jc w:val="both"/>
        <w:rPr>
          <w:bCs/>
          <w:sz w:val="16"/>
          <w:szCs w:val="16"/>
        </w:rPr>
      </w:pPr>
      <w:r w:rsidRPr="002A7FDC">
        <w:rPr>
          <w:bCs/>
          <w:sz w:val="16"/>
          <w:szCs w:val="16"/>
          <w:vertAlign w:val="superscript"/>
        </w:rPr>
        <w:t xml:space="preserve">1 </w:t>
      </w:r>
      <w:r w:rsidRPr="002A7FDC">
        <w:rPr>
          <w:bCs/>
          <w:sz w:val="16"/>
          <w:szCs w:val="16"/>
        </w:rPr>
        <w:t>QSAR estimates from Kow method</w:t>
      </w:r>
    </w:p>
    <w:p w14:paraId="4DF4C88B" w14:textId="58BB86EC" w:rsidR="00DC5A0E" w:rsidRPr="002A7FDC" w:rsidRDefault="00DC5A0E" w:rsidP="00DC5A0E">
      <w:pPr>
        <w:spacing w:line="260" w:lineRule="atLeast"/>
        <w:jc w:val="both"/>
        <w:rPr>
          <w:bCs/>
          <w:sz w:val="16"/>
          <w:szCs w:val="16"/>
        </w:rPr>
      </w:pPr>
      <w:r w:rsidRPr="002A7FDC">
        <w:rPr>
          <w:bCs/>
          <w:sz w:val="16"/>
          <w:szCs w:val="16"/>
          <w:vertAlign w:val="superscript"/>
        </w:rPr>
        <w:t>2</w:t>
      </w:r>
      <w:r w:rsidRPr="002A7FDC">
        <w:rPr>
          <w:bCs/>
          <w:sz w:val="16"/>
          <w:szCs w:val="16"/>
        </w:rPr>
        <w:t xml:space="preserve"> Formula 26 in BPR guidance. Vapour pressure and solubility at 25 °C (QSAR estimate from MpBp method)</w:t>
      </w:r>
    </w:p>
    <w:p w14:paraId="42BE6878" w14:textId="77777777" w:rsidR="00DC5A0E" w:rsidRPr="002A7FDC" w:rsidRDefault="00DC5A0E" w:rsidP="00DC5A0E">
      <w:pPr>
        <w:spacing w:line="260" w:lineRule="atLeast"/>
        <w:jc w:val="both"/>
        <w:rPr>
          <w:bCs/>
          <w:sz w:val="16"/>
          <w:szCs w:val="16"/>
        </w:rPr>
      </w:pPr>
      <w:r w:rsidRPr="002A7FDC">
        <w:rPr>
          <w:bCs/>
          <w:sz w:val="16"/>
          <w:szCs w:val="16"/>
          <w:vertAlign w:val="superscript"/>
        </w:rPr>
        <w:t>3</w:t>
      </w:r>
      <w:r w:rsidRPr="002A7FDC">
        <w:rPr>
          <w:bCs/>
          <w:sz w:val="16"/>
          <w:szCs w:val="16"/>
        </w:rPr>
        <w:t xml:space="preserve"> Formula 27 in BPR guidance. RHOsolid = 2.5E3. </w:t>
      </w:r>
    </w:p>
    <w:p w14:paraId="57208BB6" w14:textId="32B57E39" w:rsidR="00DD21BD" w:rsidRPr="002A7FDC" w:rsidRDefault="00DD21BD" w:rsidP="006D286E">
      <w:pPr>
        <w:rPr>
          <w:sz w:val="16"/>
          <w:szCs w:val="16"/>
        </w:rPr>
      </w:pPr>
    </w:p>
    <w:p w14:paraId="79C8B0D9" w14:textId="207FDA4A" w:rsidR="001675B7" w:rsidRPr="002A7FDC" w:rsidRDefault="006D286E">
      <w:pPr>
        <w:spacing w:line="260" w:lineRule="atLeast"/>
        <w:rPr>
          <w:rFonts w:eastAsia="Calibri"/>
          <w:i/>
          <w:lang w:eastAsia="en-US"/>
        </w:rPr>
      </w:pPr>
      <w:bookmarkStart w:id="111" w:name="_Hlk56417128"/>
      <w:r w:rsidRPr="002A7FDC" w:rsidDel="00107474">
        <w:rPr>
          <w:rFonts w:eastAsia="Calibri"/>
          <w:iCs/>
          <w:lang w:eastAsia="en-US"/>
        </w:rPr>
        <w:t xml:space="preserve"> </w:t>
      </w:r>
      <w:r w:rsidR="000C3872" w:rsidRPr="002A7FDC">
        <w:rPr>
          <w:rFonts w:eastAsia="Calibri"/>
          <w:i/>
          <w:lang w:eastAsia="en-US"/>
        </w:rPr>
        <w:t>Substance</w:t>
      </w:r>
      <w:r w:rsidR="00034C75" w:rsidRPr="002A7FDC">
        <w:rPr>
          <w:rFonts w:eastAsia="Calibri"/>
          <w:i/>
          <w:lang w:eastAsia="en-US"/>
        </w:rPr>
        <w:t>s</w:t>
      </w:r>
      <w:r w:rsidR="000C3872" w:rsidRPr="002A7FDC">
        <w:rPr>
          <w:rFonts w:eastAsia="Calibri"/>
          <w:i/>
          <w:lang w:eastAsia="en-US"/>
        </w:rPr>
        <w:t xml:space="preserve"> of Concern</w:t>
      </w:r>
    </w:p>
    <w:tbl>
      <w:tblPr>
        <w:tblW w:w="9371" w:type="dxa"/>
        <w:tblInd w:w="-5" w:type="dxa"/>
        <w:tblLook w:val="04A0" w:firstRow="1" w:lastRow="0" w:firstColumn="1" w:lastColumn="0" w:noHBand="0" w:noVBand="1"/>
      </w:tblPr>
      <w:tblGrid>
        <w:gridCol w:w="3387"/>
        <w:gridCol w:w="1735"/>
        <w:gridCol w:w="1131"/>
        <w:gridCol w:w="3103"/>
        <w:gridCol w:w="15"/>
      </w:tblGrid>
      <w:tr w:rsidR="00E10791" w:rsidRPr="002A7FDC" w14:paraId="0A7BD188" w14:textId="77777777" w:rsidTr="00702BE0">
        <w:trPr>
          <w:trHeight w:val="313"/>
        </w:trPr>
        <w:tc>
          <w:tcPr>
            <w:tcW w:w="9371"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10E70A1E" w14:textId="77777777" w:rsidR="00E10791" w:rsidRPr="002A7FDC" w:rsidRDefault="00E10791" w:rsidP="00E10791">
            <w:pPr>
              <w:spacing w:line="260" w:lineRule="atLeast"/>
              <w:rPr>
                <w:rFonts w:eastAsia="Calibri" w:cs="Arial"/>
                <w:b/>
                <w:color w:val="000000"/>
                <w:sz w:val="18"/>
                <w:szCs w:val="18"/>
                <w:lang w:eastAsia="en-GB"/>
              </w:rPr>
            </w:pPr>
            <w:r w:rsidRPr="002A7FDC">
              <w:rPr>
                <w:rFonts w:eastAsia="Calibri" w:cs="Arial"/>
                <w:b/>
                <w:color w:val="000000"/>
                <w:sz w:val="18"/>
                <w:szCs w:val="18"/>
                <w:lang w:eastAsia="en-GB"/>
              </w:rPr>
              <w:t>Input parameters (only set values) for calculating the fate and distribution in the environment: Substances of Concern</w:t>
            </w:r>
          </w:p>
        </w:tc>
      </w:tr>
      <w:tr w:rsidR="00E10791" w:rsidRPr="002A7FDC" w14:paraId="7C0DE32C"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313"/>
        </w:trPr>
        <w:tc>
          <w:tcPr>
            <w:tcW w:w="3387" w:type="dxa"/>
            <w:shd w:val="clear" w:color="auto" w:fill="FFFFFF"/>
            <w:vAlign w:val="center"/>
          </w:tcPr>
          <w:p w14:paraId="4B21FD76" w14:textId="77777777" w:rsidR="00E10791" w:rsidRPr="002A7FDC" w:rsidRDefault="00E10791" w:rsidP="006C129D">
            <w:pPr>
              <w:autoSpaceDE w:val="0"/>
              <w:autoSpaceDN w:val="0"/>
              <w:adjustRightInd w:val="0"/>
              <w:spacing w:line="260" w:lineRule="atLeast"/>
              <w:rPr>
                <w:rFonts w:eastAsia="Calibri" w:cs="Arial"/>
                <w:b/>
                <w:color w:val="000000"/>
                <w:sz w:val="18"/>
                <w:szCs w:val="18"/>
                <w:lang w:eastAsia="en-GB"/>
              </w:rPr>
            </w:pPr>
            <w:r w:rsidRPr="002A7FDC">
              <w:rPr>
                <w:rFonts w:eastAsia="Calibri" w:cs="Arial"/>
                <w:b/>
                <w:bCs/>
                <w:color w:val="000000"/>
                <w:sz w:val="18"/>
                <w:szCs w:val="18"/>
                <w:lang w:eastAsia="en-GB"/>
              </w:rPr>
              <w:t xml:space="preserve">Input </w:t>
            </w:r>
          </w:p>
        </w:tc>
        <w:tc>
          <w:tcPr>
            <w:tcW w:w="1735" w:type="dxa"/>
            <w:shd w:val="clear" w:color="auto" w:fill="FFFFFF"/>
            <w:vAlign w:val="center"/>
          </w:tcPr>
          <w:p w14:paraId="72057467" w14:textId="77777777" w:rsidR="00E10791" w:rsidRPr="002A7FDC" w:rsidRDefault="00E10791" w:rsidP="006C129D">
            <w:pPr>
              <w:autoSpaceDE w:val="0"/>
              <w:autoSpaceDN w:val="0"/>
              <w:adjustRightInd w:val="0"/>
              <w:spacing w:line="260" w:lineRule="atLeast"/>
              <w:rPr>
                <w:rFonts w:eastAsia="Calibri" w:cs="Arial"/>
                <w:b/>
                <w:color w:val="000000"/>
                <w:sz w:val="18"/>
                <w:szCs w:val="18"/>
                <w:lang w:eastAsia="en-GB"/>
              </w:rPr>
            </w:pPr>
            <w:r w:rsidRPr="002A7FDC">
              <w:rPr>
                <w:rFonts w:eastAsia="Calibri" w:cs="Arial"/>
                <w:b/>
                <w:bCs/>
                <w:color w:val="000000"/>
                <w:sz w:val="18"/>
                <w:szCs w:val="18"/>
                <w:lang w:eastAsia="en-GB"/>
              </w:rPr>
              <w:t xml:space="preserve">Value </w:t>
            </w:r>
          </w:p>
        </w:tc>
        <w:tc>
          <w:tcPr>
            <w:tcW w:w="1131" w:type="dxa"/>
            <w:shd w:val="clear" w:color="auto" w:fill="FFFFFF"/>
            <w:vAlign w:val="center"/>
          </w:tcPr>
          <w:p w14:paraId="564F79C5" w14:textId="77777777" w:rsidR="00E10791" w:rsidRPr="002A7FDC" w:rsidRDefault="00E10791" w:rsidP="006C129D">
            <w:pPr>
              <w:autoSpaceDE w:val="0"/>
              <w:autoSpaceDN w:val="0"/>
              <w:adjustRightInd w:val="0"/>
              <w:spacing w:line="260" w:lineRule="atLeast"/>
              <w:rPr>
                <w:rFonts w:eastAsia="Calibri" w:cs="Arial"/>
                <w:b/>
                <w:bCs/>
                <w:color w:val="000000"/>
                <w:sz w:val="18"/>
                <w:szCs w:val="18"/>
                <w:lang w:eastAsia="en-GB"/>
              </w:rPr>
            </w:pPr>
            <w:r w:rsidRPr="002A7FDC">
              <w:rPr>
                <w:rFonts w:eastAsia="Calibri" w:cs="Arial"/>
                <w:b/>
                <w:bCs/>
                <w:color w:val="000000"/>
                <w:sz w:val="18"/>
                <w:szCs w:val="18"/>
                <w:lang w:eastAsia="en-GB"/>
              </w:rPr>
              <w:t>Unit</w:t>
            </w:r>
          </w:p>
        </w:tc>
        <w:tc>
          <w:tcPr>
            <w:tcW w:w="3103" w:type="dxa"/>
            <w:shd w:val="clear" w:color="auto" w:fill="FFFFFF"/>
            <w:vAlign w:val="center"/>
          </w:tcPr>
          <w:p w14:paraId="41FF5933" w14:textId="77777777" w:rsidR="00E10791" w:rsidRPr="002A7FDC" w:rsidRDefault="00E10791" w:rsidP="006C129D">
            <w:pPr>
              <w:autoSpaceDE w:val="0"/>
              <w:autoSpaceDN w:val="0"/>
              <w:adjustRightInd w:val="0"/>
              <w:spacing w:line="260" w:lineRule="atLeast"/>
              <w:rPr>
                <w:rFonts w:eastAsia="Calibri" w:cs="Arial"/>
                <w:b/>
                <w:bCs/>
                <w:color w:val="000000"/>
                <w:sz w:val="18"/>
                <w:szCs w:val="18"/>
                <w:lang w:eastAsia="en-GB"/>
              </w:rPr>
            </w:pPr>
            <w:r w:rsidRPr="002A7FDC">
              <w:rPr>
                <w:rFonts w:eastAsia="Calibri" w:cs="Arial"/>
                <w:b/>
                <w:bCs/>
                <w:color w:val="000000"/>
                <w:sz w:val="18"/>
                <w:szCs w:val="18"/>
                <w:lang w:eastAsia="en-GB"/>
              </w:rPr>
              <w:t>Remarks</w:t>
            </w:r>
          </w:p>
        </w:tc>
      </w:tr>
      <w:tr w:rsidR="00E10791" w:rsidRPr="002A7FDC" w14:paraId="5EE72EAF"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9356" w:type="dxa"/>
            <w:gridSpan w:val="4"/>
            <w:shd w:val="clear" w:color="auto" w:fill="FFFFFF"/>
            <w:vAlign w:val="center"/>
          </w:tcPr>
          <w:p w14:paraId="3BD11388" w14:textId="0F0A38AE" w:rsidR="00E10791" w:rsidRPr="002A7FDC" w:rsidRDefault="00E10791" w:rsidP="006C129D">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2-methylundecanal</w:t>
            </w:r>
            <w:r w:rsidR="00034C75" w:rsidRPr="002A7FDC">
              <w:rPr>
                <w:rFonts w:eastAsia="Calibri" w:cs="Arial"/>
                <w:i/>
                <w:color w:val="000000"/>
                <w:sz w:val="18"/>
                <w:szCs w:val="18"/>
                <w:lang w:eastAsia="en-GB"/>
              </w:rPr>
              <w:t xml:space="preserve"> </w:t>
            </w:r>
            <w:r w:rsidR="00034C75" w:rsidRPr="002A7FDC">
              <w:rPr>
                <w:rFonts w:ascii="Calibri" w:hAnsi="Calibri" w:cs="Calibri"/>
                <w:i/>
                <w:color w:val="000000"/>
                <w:sz w:val="22"/>
                <w:szCs w:val="22"/>
              </w:rPr>
              <w:t>[</w:t>
            </w:r>
            <w:r w:rsidR="005B4555" w:rsidRPr="002A7FDC">
              <w:rPr>
                <w:rFonts w:cs="Calibri"/>
                <w:i/>
                <w:color w:val="000000"/>
                <w:sz w:val="18"/>
                <w:szCs w:val="18"/>
              </w:rPr>
              <w:t>CAS no.</w:t>
            </w:r>
            <w:r w:rsidR="005B4555" w:rsidRPr="002A7FDC">
              <w:rPr>
                <w:rFonts w:cs="Calibri"/>
                <w:color w:val="000000"/>
                <w:sz w:val="18"/>
                <w:szCs w:val="18"/>
              </w:rPr>
              <w:t xml:space="preserve"> </w:t>
            </w:r>
            <w:r w:rsidR="00034C75" w:rsidRPr="002A7FDC">
              <w:rPr>
                <w:rFonts w:ascii="Calibri" w:hAnsi="Calibri" w:cs="Calibri"/>
                <w:i/>
                <w:color w:val="000000"/>
                <w:sz w:val="22"/>
                <w:szCs w:val="22"/>
              </w:rPr>
              <w:t>110-41-8]</w:t>
            </w:r>
          </w:p>
        </w:tc>
      </w:tr>
      <w:tr w:rsidR="00E10791" w:rsidRPr="002A7FDC" w14:paraId="2E9E4FCD"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65F6C717" w14:textId="77777777" w:rsidR="00E10791" w:rsidRPr="002A7FDC" w:rsidRDefault="00E10791" w:rsidP="006C129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tcPr>
          <w:p w14:paraId="47409D30" w14:textId="77777777" w:rsidR="00E10791" w:rsidRPr="002A7FDC" w:rsidRDefault="00E10791" w:rsidP="006C129D">
            <w:pPr>
              <w:rPr>
                <w:sz w:val="18"/>
                <w:szCs w:val="18"/>
              </w:rPr>
            </w:pPr>
            <w:r w:rsidRPr="002A7FDC">
              <w:rPr>
                <w:sz w:val="18"/>
                <w:szCs w:val="18"/>
              </w:rPr>
              <w:t>184.318</w:t>
            </w:r>
          </w:p>
        </w:tc>
        <w:tc>
          <w:tcPr>
            <w:tcW w:w="1131" w:type="dxa"/>
            <w:shd w:val="clear" w:color="auto" w:fill="FFFFFF"/>
            <w:vAlign w:val="center"/>
          </w:tcPr>
          <w:p w14:paraId="14DB207E" w14:textId="77777777" w:rsidR="00E10791" w:rsidRPr="002A7FDC" w:rsidRDefault="00E10791" w:rsidP="006C129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357A4463" w14:textId="77777777" w:rsidR="00E10791" w:rsidRPr="002A7FDC" w:rsidRDefault="00E10791" w:rsidP="006C129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r w:rsidRPr="002A7FDC">
              <w:rPr>
                <w:rStyle w:val="FootnoteReference"/>
                <w:rFonts w:eastAsia="Calibri" w:cs="Arial"/>
                <w:color w:val="000000"/>
                <w:szCs w:val="18"/>
                <w:lang w:eastAsia="en-GB"/>
              </w:rPr>
              <w:footnoteReference w:id="13"/>
            </w:r>
          </w:p>
        </w:tc>
      </w:tr>
      <w:bookmarkEnd w:id="111"/>
      <w:tr w:rsidR="00702BE0" w:rsidRPr="002A7FDC" w14:paraId="43D65F22"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09245A99" w14:textId="4A58736B"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52B4578D" w14:textId="3E50AAD6" w:rsidR="00702BE0" w:rsidRPr="002A7FDC" w:rsidRDefault="00702BE0">
            <w:pPr>
              <w:rPr>
                <w:sz w:val="18"/>
                <w:szCs w:val="18"/>
              </w:rPr>
            </w:pPr>
            <w:r w:rsidRPr="002A7FDC">
              <w:rPr>
                <w:sz w:val="18"/>
                <w:szCs w:val="18"/>
              </w:rPr>
              <w:t>-50</w:t>
            </w:r>
          </w:p>
        </w:tc>
        <w:tc>
          <w:tcPr>
            <w:tcW w:w="1131" w:type="dxa"/>
            <w:shd w:val="clear" w:color="auto" w:fill="FFFFFF"/>
            <w:vAlign w:val="center"/>
          </w:tcPr>
          <w:p w14:paraId="6B8FB05C" w14:textId="37B69ADA"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026DA818" w14:textId="735F5F21"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78A5DAB1"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0A682A0B"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20 °C)</w:t>
            </w:r>
          </w:p>
        </w:tc>
        <w:tc>
          <w:tcPr>
            <w:tcW w:w="1735" w:type="dxa"/>
            <w:shd w:val="clear" w:color="auto" w:fill="FFFFFF"/>
            <w:vAlign w:val="center"/>
          </w:tcPr>
          <w:p w14:paraId="59218EC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2.4</w:t>
            </w:r>
          </w:p>
        </w:tc>
        <w:tc>
          <w:tcPr>
            <w:tcW w:w="1131" w:type="dxa"/>
            <w:shd w:val="clear" w:color="auto" w:fill="FFFFFF"/>
            <w:vAlign w:val="center"/>
          </w:tcPr>
          <w:p w14:paraId="7770787B"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30CB0C5B"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7CB19017"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0DC3BE20" w14:textId="3FC30E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296194FD" w14:textId="77777777" w:rsidR="00702BE0" w:rsidRPr="002A7FDC" w:rsidRDefault="00702BE0" w:rsidP="00702BE0">
            <w:pPr>
              <w:autoSpaceDE w:val="0"/>
              <w:autoSpaceDN w:val="0"/>
              <w:adjustRightInd w:val="0"/>
              <w:spacing w:line="260" w:lineRule="atLeast"/>
              <w:ind w:right="175"/>
              <w:rPr>
                <w:rFonts w:eastAsia="Calibri" w:cs="Arial"/>
                <w:color w:val="000000"/>
                <w:sz w:val="18"/>
                <w:szCs w:val="18"/>
                <w:lang w:eastAsia="en-GB"/>
              </w:rPr>
            </w:pPr>
            <w:r w:rsidRPr="002A7FDC">
              <w:rPr>
                <w:rFonts w:eastAsia="Calibri" w:cs="Arial"/>
                <w:color w:val="000000"/>
                <w:sz w:val="18"/>
                <w:szCs w:val="18"/>
                <w:lang w:eastAsia="en-GB"/>
              </w:rPr>
              <w:t>1.3</w:t>
            </w:r>
          </w:p>
        </w:tc>
        <w:tc>
          <w:tcPr>
            <w:tcW w:w="1131" w:type="dxa"/>
            <w:shd w:val="clear" w:color="auto" w:fill="FFFFFF"/>
            <w:vAlign w:val="center"/>
          </w:tcPr>
          <w:p w14:paraId="1F9D6CB4" w14:textId="3CCAA20D"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755FF11B"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58F2071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42F1C927"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50BEAE51"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4.9</w:t>
            </w:r>
          </w:p>
        </w:tc>
        <w:tc>
          <w:tcPr>
            <w:tcW w:w="1131" w:type="dxa"/>
            <w:shd w:val="clear" w:color="auto" w:fill="FFFFFF"/>
            <w:vAlign w:val="center"/>
          </w:tcPr>
          <w:p w14:paraId="3E322867"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2544BC21" w14:textId="6D2FDFA4"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73FF6C2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5807EE87"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lastRenderedPageBreak/>
              <w:t>Organic carbon/water partition coefficient (Koc)</w:t>
            </w:r>
          </w:p>
        </w:tc>
        <w:tc>
          <w:tcPr>
            <w:tcW w:w="1735" w:type="dxa"/>
            <w:shd w:val="clear" w:color="auto" w:fill="FFFFFF"/>
            <w:vAlign w:val="center"/>
          </w:tcPr>
          <w:p w14:paraId="435688B6"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3981</w:t>
            </w:r>
          </w:p>
        </w:tc>
        <w:tc>
          <w:tcPr>
            <w:tcW w:w="1131" w:type="dxa"/>
            <w:shd w:val="clear" w:color="auto" w:fill="FFFFFF"/>
            <w:vAlign w:val="center"/>
          </w:tcPr>
          <w:p w14:paraId="69C77586" w14:textId="44B7A4EA"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23F4737E" w14:textId="6F81B41E" w:rsidR="00702BE0" w:rsidRPr="002A7FDC" w:rsidRDefault="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 experimental value</w:t>
            </w:r>
          </w:p>
        </w:tc>
      </w:tr>
      <w:tr w:rsidR="00702BE0" w:rsidRPr="002A7FDC" w14:paraId="374B64D4"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28E43982"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567EEC18" w14:textId="77777777" w:rsidR="00702BE0" w:rsidRPr="002A7FDC" w:rsidRDefault="00702BE0" w:rsidP="00702BE0">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 xml:space="preserve"> Readily biodegradable </w:t>
            </w:r>
          </w:p>
        </w:tc>
        <w:tc>
          <w:tcPr>
            <w:tcW w:w="1131" w:type="dxa"/>
            <w:shd w:val="clear" w:color="auto" w:fill="FFFFFF"/>
            <w:vAlign w:val="center"/>
          </w:tcPr>
          <w:p w14:paraId="5E343394"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13AB8CF6"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4522382B"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6267D9FA" w14:textId="4436D9A6" w:rsidR="00702BE0" w:rsidRPr="002A7FDC" w:rsidRDefault="00702BE0" w:rsidP="00702BE0">
            <w:pPr>
              <w:autoSpaceDE w:val="0"/>
              <w:autoSpaceDN w:val="0"/>
              <w:adjustRightInd w:val="0"/>
              <w:spacing w:line="260" w:lineRule="atLeast"/>
              <w:rPr>
                <w:rFonts w:eastAsia="Calibri" w:cs="Arial"/>
                <w:i/>
                <w:color w:val="000000"/>
                <w:sz w:val="18"/>
                <w:szCs w:val="18"/>
                <w:lang w:eastAsia="en-GB"/>
              </w:rPr>
            </w:pPr>
            <w:r w:rsidRPr="002A7FDC">
              <w:rPr>
                <w:rFonts w:ascii="Calibri" w:hAnsi="Calibri" w:cs="Calibri"/>
                <w:i/>
                <w:color w:val="000000"/>
                <w:sz w:val="22"/>
                <w:szCs w:val="22"/>
              </w:rPr>
              <w:t xml:space="preserve">3,5,5-trimethylhexyl acetate </w:t>
            </w:r>
            <w:r w:rsidRPr="002A7FDC">
              <w:rPr>
                <w:rFonts w:eastAsia="Calibri" w:cs="Arial"/>
                <w:i/>
                <w:sz w:val="18"/>
                <w:szCs w:val="18"/>
                <w:lang w:eastAsia="en-US"/>
              </w:rPr>
              <w:t>[</w:t>
            </w:r>
            <w:r w:rsidR="005B4555" w:rsidRPr="002A7FDC">
              <w:rPr>
                <w:rFonts w:cs="Calibri"/>
                <w:i/>
                <w:color w:val="000000"/>
                <w:sz w:val="18"/>
                <w:szCs w:val="18"/>
              </w:rPr>
              <w:t>CAS no.</w:t>
            </w:r>
            <w:r w:rsidR="005B4555" w:rsidRPr="002A7FDC">
              <w:rPr>
                <w:rFonts w:cs="Calibri"/>
                <w:color w:val="000000"/>
                <w:sz w:val="18"/>
                <w:szCs w:val="18"/>
              </w:rPr>
              <w:t xml:space="preserve"> </w:t>
            </w:r>
            <w:r w:rsidRPr="002A7FDC">
              <w:rPr>
                <w:rFonts w:eastAsia="Calibri" w:cs="Arial"/>
                <w:i/>
                <w:sz w:val="18"/>
                <w:szCs w:val="18"/>
                <w:lang w:eastAsia="en-US"/>
              </w:rPr>
              <w:t>58430-94-7]</w:t>
            </w:r>
          </w:p>
        </w:tc>
      </w:tr>
      <w:tr w:rsidR="00702BE0" w:rsidRPr="002A7FDC" w14:paraId="4E297C5B"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4CD1961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tcPr>
          <w:p w14:paraId="1F790E90"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186.291</w:t>
            </w:r>
          </w:p>
        </w:tc>
        <w:tc>
          <w:tcPr>
            <w:tcW w:w="1131" w:type="dxa"/>
            <w:shd w:val="clear" w:color="auto" w:fill="FFFFFF"/>
            <w:vAlign w:val="center"/>
          </w:tcPr>
          <w:p w14:paraId="023061FD"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152BD8D1"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r w:rsidRPr="002A7FDC">
              <w:rPr>
                <w:rStyle w:val="FootnoteReference"/>
                <w:rFonts w:eastAsia="Calibri" w:cs="Arial"/>
                <w:color w:val="000000"/>
                <w:szCs w:val="18"/>
                <w:lang w:eastAsia="en-GB"/>
              </w:rPr>
              <w:footnoteReference w:id="14"/>
            </w:r>
          </w:p>
        </w:tc>
      </w:tr>
      <w:tr w:rsidR="00357927" w:rsidRPr="002A7FDC" w14:paraId="238B7DC7" w14:textId="77777777" w:rsidTr="00C16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0DB25A26" w14:textId="77777777" w:rsidR="00357927" w:rsidRPr="002A7FDC" w:rsidRDefault="00357927" w:rsidP="00C1681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0E391676" w14:textId="53720C45" w:rsidR="00357927" w:rsidRPr="002A7FDC" w:rsidRDefault="00F83265" w:rsidP="00C16810">
            <w:pPr>
              <w:rPr>
                <w:sz w:val="18"/>
                <w:szCs w:val="18"/>
              </w:rPr>
            </w:pPr>
            <w:r w:rsidRPr="002A7FDC">
              <w:rPr>
                <w:sz w:val="18"/>
                <w:szCs w:val="18"/>
              </w:rPr>
              <w:t>-20</w:t>
            </w:r>
          </w:p>
        </w:tc>
        <w:tc>
          <w:tcPr>
            <w:tcW w:w="1131" w:type="dxa"/>
            <w:shd w:val="clear" w:color="auto" w:fill="FFFFFF"/>
            <w:vAlign w:val="center"/>
          </w:tcPr>
          <w:p w14:paraId="3F1F5840" w14:textId="77777777" w:rsidR="00357927" w:rsidRPr="002A7FDC" w:rsidRDefault="00357927" w:rsidP="00C1681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30896F9C" w14:textId="158C9D81" w:rsidR="00357927" w:rsidRPr="002A7FDC" w:rsidRDefault="001B6AB9" w:rsidP="00C1681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12294EF4"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89482E8"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646EBB92"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136</w:t>
            </w:r>
          </w:p>
        </w:tc>
        <w:tc>
          <w:tcPr>
            <w:tcW w:w="1131" w:type="dxa"/>
            <w:shd w:val="clear" w:color="auto" w:fill="FFFFFF"/>
            <w:vAlign w:val="center"/>
          </w:tcPr>
          <w:p w14:paraId="071EC036"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41C087D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3F9FD6F3"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55C6B16B" w14:textId="390EC0B9"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42913A5A" w14:textId="77777777" w:rsidR="00702BE0" w:rsidRPr="002A7FDC" w:rsidDel="00A379C5"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19.1</w:t>
            </w:r>
          </w:p>
        </w:tc>
        <w:tc>
          <w:tcPr>
            <w:tcW w:w="1131" w:type="dxa"/>
            <w:shd w:val="clear" w:color="auto" w:fill="FFFFFF"/>
            <w:vAlign w:val="center"/>
          </w:tcPr>
          <w:p w14:paraId="5878586C" w14:textId="543E76D4"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1BE51D40"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6F68CD2D"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205F2AE"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693BE536"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4.6</w:t>
            </w:r>
          </w:p>
        </w:tc>
        <w:tc>
          <w:tcPr>
            <w:tcW w:w="1131" w:type="dxa"/>
            <w:shd w:val="clear" w:color="auto" w:fill="FFFFFF"/>
            <w:vAlign w:val="center"/>
          </w:tcPr>
          <w:p w14:paraId="39D526F4"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41442C6B" w14:textId="60A37955"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6D3AA363"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2941C0E"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2704FD5C" w14:textId="7B618A5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3724</w:t>
            </w:r>
          </w:p>
        </w:tc>
        <w:tc>
          <w:tcPr>
            <w:tcW w:w="1131" w:type="dxa"/>
            <w:shd w:val="clear" w:color="auto" w:fill="FFFFFF"/>
            <w:vAlign w:val="center"/>
          </w:tcPr>
          <w:p w14:paraId="057875B6" w14:textId="680517F3"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79487EF0" w14:textId="6C74484C"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r w:rsidR="00F83265" w:rsidRPr="002A7FDC">
              <w:rPr>
                <w:rFonts w:eastAsia="Calibri" w:cs="Arial"/>
                <w:color w:val="000000"/>
                <w:sz w:val="18"/>
                <w:szCs w:val="18"/>
                <w:lang w:eastAsia="en-GB"/>
              </w:rPr>
              <w:t>, calculated value</w:t>
            </w:r>
          </w:p>
        </w:tc>
      </w:tr>
      <w:tr w:rsidR="00702BE0" w:rsidRPr="002A7FDC" w14:paraId="0CC0C425"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D9B03D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3EF08C68" w14:textId="2674B84B"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sz w:val="18"/>
                <w:szCs w:val="18"/>
                <w:lang w:eastAsia="en-GB"/>
              </w:rPr>
              <w:t xml:space="preserve">Readily biodegradable </w:t>
            </w:r>
          </w:p>
        </w:tc>
        <w:tc>
          <w:tcPr>
            <w:tcW w:w="1131" w:type="dxa"/>
            <w:shd w:val="clear" w:color="auto" w:fill="FFFFFF"/>
            <w:vAlign w:val="center"/>
          </w:tcPr>
          <w:p w14:paraId="2D473824"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2041860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36FB4892"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5A3178FC" w14:textId="07489B96" w:rsidR="00702BE0" w:rsidRPr="002A7FDC" w:rsidRDefault="00702BE0" w:rsidP="00702BE0">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 xml:space="preserve">Precyclemone b </w:t>
            </w:r>
            <w:r w:rsidRPr="002A7FDC">
              <w:rPr>
                <w:rFonts w:eastAsia="Calibri" w:cs="Arial"/>
                <w:i/>
                <w:sz w:val="18"/>
                <w:szCs w:val="18"/>
                <w:lang w:eastAsia="en-US"/>
              </w:rPr>
              <w:t>[</w:t>
            </w:r>
            <w:r w:rsidR="005B4555" w:rsidRPr="002A7FDC">
              <w:rPr>
                <w:rFonts w:cs="Calibri"/>
                <w:i/>
                <w:color w:val="000000"/>
                <w:sz w:val="18"/>
                <w:szCs w:val="18"/>
              </w:rPr>
              <w:t>CAS no.</w:t>
            </w:r>
            <w:r w:rsidR="005B4555" w:rsidRPr="002A7FDC">
              <w:rPr>
                <w:rFonts w:cs="Calibri"/>
                <w:color w:val="000000"/>
                <w:sz w:val="18"/>
                <w:szCs w:val="18"/>
              </w:rPr>
              <w:t xml:space="preserve"> </w:t>
            </w:r>
            <w:r w:rsidRPr="002A7FDC">
              <w:rPr>
                <w:rFonts w:eastAsia="Calibri" w:cs="Arial"/>
                <w:i/>
                <w:sz w:val="18"/>
                <w:szCs w:val="18"/>
                <w:lang w:eastAsia="en-US"/>
              </w:rPr>
              <w:t>52475-86-2]</w:t>
            </w:r>
          </w:p>
        </w:tc>
      </w:tr>
      <w:tr w:rsidR="00702BE0" w:rsidRPr="002A7FDC" w14:paraId="11AE14B6"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11BC787"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tcPr>
          <w:p w14:paraId="01C2729E" w14:textId="77777777" w:rsidR="00702BE0" w:rsidRPr="002A7FDC" w:rsidRDefault="00702BE0" w:rsidP="00702BE0">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206</w:t>
            </w:r>
          </w:p>
        </w:tc>
        <w:tc>
          <w:tcPr>
            <w:tcW w:w="1131" w:type="dxa"/>
            <w:shd w:val="clear" w:color="auto" w:fill="FFFFFF"/>
            <w:vAlign w:val="center"/>
          </w:tcPr>
          <w:p w14:paraId="1BB3D272"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5C9D17FC"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r w:rsidRPr="002A7FDC">
              <w:rPr>
                <w:rStyle w:val="FootnoteReference"/>
                <w:rFonts w:eastAsia="Calibri" w:cs="Arial"/>
                <w:color w:val="000000"/>
                <w:szCs w:val="18"/>
                <w:lang w:eastAsia="en-GB"/>
              </w:rPr>
              <w:footnoteReference w:id="15"/>
            </w:r>
          </w:p>
        </w:tc>
      </w:tr>
      <w:tr w:rsidR="00357927" w:rsidRPr="002A7FDC" w14:paraId="3A5BA212"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A16CA57" w14:textId="35E2AC14"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075D672A" w14:textId="31A57309" w:rsidR="00357927" w:rsidRPr="002A7FDC" w:rsidRDefault="00535610"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-80</w:t>
            </w:r>
          </w:p>
        </w:tc>
        <w:tc>
          <w:tcPr>
            <w:tcW w:w="1131" w:type="dxa"/>
            <w:shd w:val="clear" w:color="auto" w:fill="FFFFFF"/>
            <w:vAlign w:val="center"/>
          </w:tcPr>
          <w:p w14:paraId="254B7DE4" w14:textId="53F04080"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5C29602E" w14:textId="2053EC06" w:rsidR="00357927" w:rsidRPr="002A7FDC" w:rsidRDefault="001B6AB9"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5B1C674A"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5E5D4EC0"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3CA30447"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w:t>
            </w:r>
          </w:p>
        </w:tc>
        <w:tc>
          <w:tcPr>
            <w:tcW w:w="1131" w:type="dxa"/>
            <w:shd w:val="clear" w:color="auto" w:fill="FFFFFF"/>
            <w:vAlign w:val="center"/>
          </w:tcPr>
          <w:p w14:paraId="54E7DA2E"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5DA9EE00"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3DEA648C"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BB3744C" w14:textId="06045CB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5E816F75"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3.19</w:t>
            </w:r>
          </w:p>
        </w:tc>
        <w:tc>
          <w:tcPr>
            <w:tcW w:w="1131" w:type="dxa"/>
            <w:shd w:val="clear" w:color="auto" w:fill="FFFFFF"/>
            <w:vAlign w:val="center"/>
          </w:tcPr>
          <w:p w14:paraId="269DD26B" w14:textId="66CEE81D"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0F9E1077"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37984BCA"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42014FE"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3DD22EB6"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4.8</w:t>
            </w:r>
          </w:p>
        </w:tc>
        <w:tc>
          <w:tcPr>
            <w:tcW w:w="1131" w:type="dxa"/>
            <w:shd w:val="clear" w:color="auto" w:fill="FFFFFF"/>
            <w:vAlign w:val="center"/>
          </w:tcPr>
          <w:p w14:paraId="4356DF2C"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76BC79C4" w14:textId="19BCC89E"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741E6B0B"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8A05A53"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6AB6091A"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3280</w:t>
            </w:r>
          </w:p>
        </w:tc>
        <w:tc>
          <w:tcPr>
            <w:tcW w:w="1131" w:type="dxa"/>
            <w:shd w:val="clear" w:color="auto" w:fill="FFFFFF"/>
            <w:vAlign w:val="center"/>
          </w:tcPr>
          <w:p w14:paraId="64881A50" w14:textId="2AAB9CB1"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5466502B"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Calculated (EUSES 2.1)</w:t>
            </w:r>
          </w:p>
        </w:tc>
      </w:tr>
      <w:tr w:rsidR="00357927" w:rsidRPr="002A7FDC" w14:paraId="2284463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4DFD74A4"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0F7083EF" w14:textId="14A70B52"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 xml:space="preserve">inherently biodegradable </w:t>
            </w:r>
          </w:p>
        </w:tc>
        <w:tc>
          <w:tcPr>
            <w:tcW w:w="1131" w:type="dxa"/>
            <w:shd w:val="clear" w:color="auto" w:fill="FFFFFF"/>
            <w:vAlign w:val="center"/>
          </w:tcPr>
          <w:p w14:paraId="6A821ED2"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1CE54492"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6D301DE7"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4785A5A2" w14:textId="07857AA6" w:rsidR="00357927" w:rsidRPr="002A7FDC" w:rsidRDefault="00357927" w:rsidP="00357927">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 xml:space="preserve">Menthanyl acetate </w:t>
            </w:r>
            <w:r w:rsidRPr="002A7FDC">
              <w:rPr>
                <w:rFonts w:eastAsia="Calibri" w:cs="Arial"/>
                <w:i/>
                <w:sz w:val="18"/>
                <w:szCs w:val="18"/>
                <w:lang w:eastAsia="en-US"/>
              </w:rPr>
              <w:t>[</w:t>
            </w:r>
            <w:r w:rsidR="005B4555" w:rsidRPr="002A7FDC">
              <w:rPr>
                <w:rFonts w:cs="Calibri"/>
                <w:i/>
                <w:color w:val="000000"/>
                <w:sz w:val="18"/>
                <w:szCs w:val="18"/>
              </w:rPr>
              <w:t>CAS no.</w:t>
            </w:r>
            <w:r w:rsidR="005B4555" w:rsidRPr="002A7FDC">
              <w:rPr>
                <w:rFonts w:cs="Calibri"/>
                <w:color w:val="000000"/>
                <w:sz w:val="18"/>
                <w:szCs w:val="18"/>
              </w:rPr>
              <w:t xml:space="preserve"> </w:t>
            </w:r>
            <w:r w:rsidRPr="002A7FDC">
              <w:rPr>
                <w:rFonts w:eastAsia="Calibri" w:cs="Arial"/>
                <w:i/>
                <w:sz w:val="18"/>
                <w:szCs w:val="18"/>
                <w:lang w:eastAsia="en-US"/>
              </w:rPr>
              <w:t>58985-18-5]</w:t>
            </w:r>
          </w:p>
        </w:tc>
      </w:tr>
      <w:tr w:rsidR="00357927" w:rsidRPr="002A7FDC" w14:paraId="53913BD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9F80FE4"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6C868A19"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198.3</w:t>
            </w:r>
          </w:p>
        </w:tc>
        <w:tc>
          <w:tcPr>
            <w:tcW w:w="1131" w:type="dxa"/>
            <w:shd w:val="clear" w:color="auto" w:fill="FFFFFF"/>
            <w:vAlign w:val="center"/>
          </w:tcPr>
          <w:p w14:paraId="006CCCFC"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6900823D"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r w:rsidRPr="002A7FDC">
              <w:rPr>
                <w:rStyle w:val="FootnoteReference"/>
                <w:rFonts w:cs="Calibri"/>
                <w:bCs/>
                <w:color w:val="333333"/>
                <w:szCs w:val="18"/>
              </w:rPr>
              <w:footnoteReference w:id="16"/>
            </w:r>
          </w:p>
        </w:tc>
      </w:tr>
      <w:tr w:rsidR="00357927" w:rsidRPr="002A7FDC" w14:paraId="2DCB5ECC"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72DDD7C" w14:textId="3E187242"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25969BB7" w14:textId="250E235D" w:rsidR="00357927" w:rsidRPr="002A7FDC" w:rsidRDefault="00E17A05"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-20</w:t>
            </w:r>
          </w:p>
        </w:tc>
        <w:tc>
          <w:tcPr>
            <w:tcW w:w="1131" w:type="dxa"/>
            <w:shd w:val="clear" w:color="auto" w:fill="FFFFFF"/>
            <w:vAlign w:val="center"/>
          </w:tcPr>
          <w:p w14:paraId="1DE081C4" w14:textId="4AE4208C"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48DEFE37" w14:textId="346F4599" w:rsidR="00357927" w:rsidRPr="002A7FDC" w:rsidRDefault="001B6AB9" w:rsidP="00357927">
            <w:pPr>
              <w:autoSpaceDE w:val="0"/>
              <w:autoSpaceDN w:val="0"/>
              <w:adjustRightInd w:val="0"/>
              <w:spacing w:line="260" w:lineRule="atLeast"/>
              <w:rPr>
                <w:rStyle w:val="Strong"/>
                <w:rFonts w:cs="Calibri"/>
                <w:b w:val="0"/>
                <w:color w:val="333333"/>
                <w:sz w:val="18"/>
                <w:szCs w:val="18"/>
              </w:rPr>
            </w:pPr>
            <w:r w:rsidRPr="002A7FDC">
              <w:rPr>
                <w:rStyle w:val="Strong"/>
                <w:rFonts w:cs="Calibri"/>
                <w:b w:val="0"/>
                <w:color w:val="333333"/>
                <w:sz w:val="18"/>
                <w:szCs w:val="18"/>
              </w:rPr>
              <w:t>EC 939-728-7 REACH Registration dossier</w:t>
            </w:r>
          </w:p>
        </w:tc>
      </w:tr>
      <w:tr w:rsidR="00357927" w:rsidRPr="002A7FDC" w14:paraId="526CD8B0"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05B0CE8B"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20 °C)</w:t>
            </w:r>
          </w:p>
        </w:tc>
        <w:tc>
          <w:tcPr>
            <w:tcW w:w="1735" w:type="dxa"/>
            <w:shd w:val="clear" w:color="auto" w:fill="FFFFFF"/>
            <w:vAlign w:val="center"/>
          </w:tcPr>
          <w:p w14:paraId="6AF06982"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40</w:t>
            </w:r>
          </w:p>
        </w:tc>
        <w:tc>
          <w:tcPr>
            <w:tcW w:w="1131" w:type="dxa"/>
            <w:shd w:val="clear" w:color="auto" w:fill="FFFFFF"/>
            <w:vAlign w:val="center"/>
          </w:tcPr>
          <w:p w14:paraId="240C9737"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1211DD8B"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p>
        </w:tc>
      </w:tr>
      <w:tr w:rsidR="00357927" w:rsidRPr="002A7FDC" w14:paraId="78F332E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34C1C4CF" w14:textId="70659458"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08A8101F"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16.03</w:t>
            </w:r>
          </w:p>
        </w:tc>
        <w:tc>
          <w:tcPr>
            <w:tcW w:w="1131" w:type="dxa"/>
            <w:shd w:val="clear" w:color="auto" w:fill="FFFFFF"/>
            <w:vAlign w:val="center"/>
          </w:tcPr>
          <w:p w14:paraId="327F1D59" w14:textId="602E730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5195BFFD"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p>
        </w:tc>
      </w:tr>
      <w:tr w:rsidR="00357927" w:rsidRPr="002A7FDC" w14:paraId="4E222B99"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4F41079"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4228BBE9"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4.26</w:t>
            </w:r>
          </w:p>
        </w:tc>
        <w:tc>
          <w:tcPr>
            <w:tcW w:w="1131" w:type="dxa"/>
            <w:shd w:val="clear" w:color="auto" w:fill="FFFFFF"/>
            <w:vAlign w:val="center"/>
          </w:tcPr>
          <w:p w14:paraId="2FBDBE33"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1D367B3A"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p>
        </w:tc>
      </w:tr>
      <w:tr w:rsidR="00357927" w:rsidRPr="002A7FDC" w14:paraId="56A7A273"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0FEF6A05"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lastRenderedPageBreak/>
              <w:t>Organic carbon/water partition coefficient (Koc)</w:t>
            </w:r>
          </w:p>
        </w:tc>
        <w:tc>
          <w:tcPr>
            <w:tcW w:w="1735" w:type="dxa"/>
            <w:shd w:val="clear" w:color="auto" w:fill="FFFFFF"/>
            <w:vAlign w:val="center"/>
          </w:tcPr>
          <w:p w14:paraId="6EC308B2"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1081</w:t>
            </w:r>
          </w:p>
        </w:tc>
        <w:tc>
          <w:tcPr>
            <w:tcW w:w="1131" w:type="dxa"/>
            <w:shd w:val="clear" w:color="auto" w:fill="FFFFFF"/>
            <w:vAlign w:val="center"/>
          </w:tcPr>
          <w:p w14:paraId="4B318E6C" w14:textId="70FFC25C"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4731A584" w14:textId="1ED03611"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r w:rsidR="00754CC0" w:rsidRPr="002A7FDC">
              <w:rPr>
                <w:rStyle w:val="Strong"/>
                <w:rFonts w:cs="Calibri"/>
                <w:b w:val="0"/>
                <w:color w:val="333333"/>
                <w:sz w:val="18"/>
                <w:szCs w:val="18"/>
              </w:rPr>
              <w:t>,</w:t>
            </w:r>
            <w:r w:rsidR="00754CC0" w:rsidRPr="002A7FDC">
              <w:rPr>
                <w:rStyle w:val="Strong"/>
                <w:rFonts w:cs="Calibri"/>
                <w:b w:val="0"/>
                <w:color w:val="333333"/>
              </w:rPr>
              <w:t xml:space="preserve"> </w:t>
            </w:r>
            <w:r w:rsidR="009D527B" w:rsidRPr="002A7FDC">
              <w:rPr>
                <w:rStyle w:val="Strong"/>
                <w:rFonts w:cs="Calibri"/>
                <w:b w:val="0"/>
                <w:color w:val="333333"/>
              </w:rPr>
              <w:t>calculat</w:t>
            </w:r>
            <w:r w:rsidR="00754CC0" w:rsidRPr="002A7FDC">
              <w:rPr>
                <w:rStyle w:val="Strong"/>
                <w:rFonts w:cs="Calibri"/>
                <w:b w:val="0"/>
                <w:color w:val="333333"/>
              </w:rPr>
              <w:t>ed value</w:t>
            </w:r>
          </w:p>
        </w:tc>
      </w:tr>
      <w:tr w:rsidR="00357927" w:rsidRPr="002A7FDC" w14:paraId="6F4F622A"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8100C63"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1AB82069"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Readily biodegradable</w:t>
            </w:r>
          </w:p>
        </w:tc>
        <w:tc>
          <w:tcPr>
            <w:tcW w:w="1131" w:type="dxa"/>
            <w:shd w:val="clear" w:color="auto" w:fill="FFFFFF"/>
            <w:vAlign w:val="center"/>
          </w:tcPr>
          <w:p w14:paraId="24C02C18"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7B686749"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p>
        </w:tc>
      </w:tr>
      <w:tr w:rsidR="00357927" w:rsidRPr="002A7FDC" w14:paraId="698C98AB"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5375CED5" w14:textId="26BEEBC7" w:rsidR="00357927" w:rsidRPr="002A7FDC" w:rsidRDefault="00357927" w:rsidP="00357927">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 xml:space="preserve">Pentyl salicylate </w:t>
            </w:r>
            <w:r w:rsidRPr="002A7FDC">
              <w:rPr>
                <w:rFonts w:eastAsia="Calibri" w:cs="Arial"/>
                <w:i/>
                <w:sz w:val="18"/>
                <w:szCs w:val="18"/>
                <w:lang w:eastAsia="en-US"/>
              </w:rPr>
              <w:t>[</w:t>
            </w:r>
            <w:r w:rsidR="005B4555" w:rsidRPr="002A7FDC">
              <w:rPr>
                <w:rFonts w:cs="Calibri"/>
                <w:i/>
                <w:color w:val="000000"/>
                <w:sz w:val="18"/>
                <w:szCs w:val="18"/>
              </w:rPr>
              <w:t xml:space="preserve">CAS no. </w:t>
            </w:r>
            <w:r w:rsidRPr="002A7FDC">
              <w:rPr>
                <w:rFonts w:eastAsia="Calibri" w:cs="Arial"/>
                <w:i/>
                <w:sz w:val="18"/>
                <w:szCs w:val="18"/>
                <w:lang w:eastAsia="en-US"/>
              </w:rPr>
              <w:t>2050-08-0/87-20-7]</w:t>
            </w:r>
          </w:p>
        </w:tc>
      </w:tr>
      <w:tr w:rsidR="00357927" w:rsidRPr="002A7FDC" w14:paraId="70FFE507"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51C9C969"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4540B38F"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208.254</w:t>
            </w:r>
          </w:p>
        </w:tc>
        <w:tc>
          <w:tcPr>
            <w:tcW w:w="1131" w:type="dxa"/>
            <w:shd w:val="clear" w:color="auto" w:fill="FFFFFF"/>
            <w:vAlign w:val="center"/>
          </w:tcPr>
          <w:p w14:paraId="5E355CCC"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4035F4DF"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r w:rsidRPr="002A7FDC">
              <w:rPr>
                <w:rStyle w:val="FootnoteReference"/>
                <w:rFonts w:eastAsia="Calibri" w:cs="Arial"/>
                <w:color w:val="000000"/>
                <w:szCs w:val="18"/>
                <w:lang w:eastAsia="en-GB"/>
              </w:rPr>
              <w:footnoteReference w:id="17"/>
            </w:r>
          </w:p>
        </w:tc>
      </w:tr>
      <w:tr w:rsidR="00357927" w:rsidRPr="002A7FDC" w14:paraId="44ECB301"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52CECAC" w14:textId="14EBE57D"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57806B02" w14:textId="227B4B7D" w:rsidR="00357927" w:rsidRPr="002A7FDC" w:rsidRDefault="004B60C6"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-11.9</w:t>
            </w:r>
          </w:p>
        </w:tc>
        <w:tc>
          <w:tcPr>
            <w:tcW w:w="1131" w:type="dxa"/>
            <w:shd w:val="clear" w:color="auto" w:fill="FFFFFF"/>
            <w:vAlign w:val="center"/>
          </w:tcPr>
          <w:p w14:paraId="7496148C" w14:textId="38CFB70A"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3C9F437C" w14:textId="1C639C79" w:rsidR="00357927" w:rsidRPr="002A7FDC" w:rsidRDefault="001B6AB9"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357927" w:rsidRPr="002A7FDC" w14:paraId="1E5FB1C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4022B77"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20 °C)</w:t>
            </w:r>
          </w:p>
        </w:tc>
        <w:tc>
          <w:tcPr>
            <w:tcW w:w="1735" w:type="dxa"/>
            <w:shd w:val="clear" w:color="auto" w:fill="FFFFFF"/>
            <w:vAlign w:val="center"/>
          </w:tcPr>
          <w:p w14:paraId="024A39B1"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0.24</w:t>
            </w:r>
          </w:p>
        </w:tc>
        <w:tc>
          <w:tcPr>
            <w:tcW w:w="1131" w:type="dxa"/>
            <w:shd w:val="clear" w:color="auto" w:fill="FFFFFF"/>
            <w:vAlign w:val="center"/>
          </w:tcPr>
          <w:p w14:paraId="7493FD62"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6C6CA0BF"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357927" w:rsidRPr="002A7FDC" w14:paraId="597603D8"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5834ED66" w14:textId="03F8F932"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0184396D"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5.5</w:t>
            </w:r>
          </w:p>
        </w:tc>
        <w:tc>
          <w:tcPr>
            <w:tcW w:w="1131" w:type="dxa"/>
            <w:shd w:val="clear" w:color="auto" w:fill="FFFFFF"/>
            <w:vAlign w:val="center"/>
          </w:tcPr>
          <w:p w14:paraId="489BB621" w14:textId="34B6DA5B"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18A6FE49"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357927" w:rsidRPr="002A7FDC" w14:paraId="237F04C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1F7E60B2"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4E503D5E"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4.4</w:t>
            </w:r>
          </w:p>
        </w:tc>
        <w:tc>
          <w:tcPr>
            <w:tcW w:w="1131" w:type="dxa"/>
            <w:shd w:val="clear" w:color="auto" w:fill="FFFFFF"/>
            <w:vAlign w:val="center"/>
          </w:tcPr>
          <w:p w14:paraId="774F1B88"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30E02F30"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357927" w:rsidRPr="002A7FDC" w14:paraId="07B8448D"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558"/>
        </w:trPr>
        <w:tc>
          <w:tcPr>
            <w:tcW w:w="3387" w:type="dxa"/>
            <w:shd w:val="clear" w:color="auto" w:fill="FFFFFF"/>
            <w:vAlign w:val="center"/>
          </w:tcPr>
          <w:p w14:paraId="5AE8076F"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12721ACC" w14:textId="65E3A70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5012</w:t>
            </w:r>
          </w:p>
        </w:tc>
        <w:tc>
          <w:tcPr>
            <w:tcW w:w="1131" w:type="dxa"/>
            <w:shd w:val="clear" w:color="auto" w:fill="FFFFFF"/>
            <w:vAlign w:val="center"/>
          </w:tcPr>
          <w:p w14:paraId="3E7AC60C" w14:textId="698BACCE"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070C8E35" w14:textId="4BFEB8FB"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r w:rsidR="00EA1D0A" w:rsidRPr="002A7FDC">
              <w:rPr>
                <w:rFonts w:eastAsia="Calibri" w:cs="Arial"/>
                <w:color w:val="000000"/>
                <w:sz w:val="18"/>
                <w:szCs w:val="18"/>
                <w:lang w:eastAsia="en-GB"/>
              </w:rPr>
              <w:t>, experimental value</w:t>
            </w:r>
          </w:p>
        </w:tc>
      </w:tr>
      <w:tr w:rsidR="00357927" w:rsidRPr="002A7FDC" w14:paraId="4079E4DF"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432A78AA"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4F63E860" w14:textId="2E713EF1"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Readily biodegradable</w:t>
            </w:r>
          </w:p>
        </w:tc>
        <w:tc>
          <w:tcPr>
            <w:tcW w:w="1131" w:type="dxa"/>
            <w:shd w:val="clear" w:color="auto" w:fill="FFFFFF"/>
            <w:vAlign w:val="center"/>
          </w:tcPr>
          <w:p w14:paraId="46D683D1"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2E8BB3B5"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AD785D" w:rsidRPr="002A7FDC" w14:paraId="62E6CB6B"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3F4B2D48" w14:textId="7DEAF4FB" w:rsidR="00AD785D" w:rsidRPr="002A7FDC" w:rsidRDefault="00AD785D" w:rsidP="00AD785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Bioconcentration factor (BCF, fish)</w:t>
            </w:r>
          </w:p>
        </w:tc>
        <w:tc>
          <w:tcPr>
            <w:tcW w:w="1735" w:type="dxa"/>
            <w:shd w:val="clear" w:color="auto" w:fill="FFFFFF"/>
            <w:vAlign w:val="center"/>
          </w:tcPr>
          <w:p w14:paraId="4214EDC9" w14:textId="5F458FCC" w:rsidR="00AD785D" w:rsidRPr="002A7FDC" w:rsidRDefault="006E0C61" w:rsidP="00AD785D">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570</w:t>
            </w:r>
          </w:p>
        </w:tc>
        <w:tc>
          <w:tcPr>
            <w:tcW w:w="1131" w:type="dxa"/>
            <w:shd w:val="clear" w:color="auto" w:fill="FFFFFF"/>
            <w:vAlign w:val="center"/>
          </w:tcPr>
          <w:p w14:paraId="37F30E90" w14:textId="5F4D8601" w:rsidR="00AD785D" w:rsidRPr="002A7FDC" w:rsidRDefault="00AD785D" w:rsidP="00AD785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02827C4A" w14:textId="45B01A73" w:rsidR="00AD785D" w:rsidRPr="002A7FDC" w:rsidRDefault="006E0C61" w:rsidP="00AD785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6E0C61" w:rsidRPr="002A7FDC" w14:paraId="4E59A800"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E8E46EF" w14:textId="392F31E5"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Bioconcentration factor (BCF, earthworms)</w:t>
            </w:r>
          </w:p>
        </w:tc>
        <w:tc>
          <w:tcPr>
            <w:tcW w:w="1735" w:type="dxa"/>
            <w:shd w:val="clear" w:color="auto" w:fill="FFFFFF"/>
            <w:vAlign w:val="center"/>
          </w:tcPr>
          <w:p w14:paraId="334438E2" w14:textId="4423359C" w:rsidR="006E0C61" w:rsidRPr="002A7FDC" w:rsidRDefault="006E0C61" w:rsidP="006E0C61">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302</w:t>
            </w:r>
          </w:p>
        </w:tc>
        <w:tc>
          <w:tcPr>
            <w:tcW w:w="1131" w:type="dxa"/>
            <w:shd w:val="clear" w:color="auto" w:fill="FFFFFF"/>
            <w:vAlign w:val="center"/>
          </w:tcPr>
          <w:p w14:paraId="5B470BE5" w14:textId="4537FA53"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4FA02935" w14:textId="6351865C"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6E0C61" w:rsidRPr="002A7FDC" w14:paraId="0FB230AD"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1F4E08BE" w14:textId="0567F0FC" w:rsidR="006E0C61" w:rsidRPr="002A7FDC" w:rsidRDefault="006E0C61" w:rsidP="006E0C61">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 xml:space="preserve">alpha-cedrene </w:t>
            </w:r>
            <w:r w:rsidRPr="002A7FDC">
              <w:rPr>
                <w:rFonts w:eastAsia="Calibri" w:cs="Arial"/>
                <w:i/>
                <w:sz w:val="18"/>
                <w:szCs w:val="18"/>
                <w:lang w:eastAsia="en-US"/>
              </w:rPr>
              <w:t>[</w:t>
            </w:r>
            <w:r w:rsidRPr="002A7FDC">
              <w:rPr>
                <w:rFonts w:cs="Calibri"/>
                <w:i/>
                <w:color w:val="000000"/>
                <w:sz w:val="18"/>
                <w:szCs w:val="18"/>
              </w:rPr>
              <w:t>CAS no.</w:t>
            </w:r>
            <w:r w:rsidRPr="002A7FDC">
              <w:rPr>
                <w:rFonts w:cs="Calibri"/>
                <w:color w:val="000000"/>
                <w:sz w:val="18"/>
                <w:szCs w:val="18"/>
              </w:rPr>
              <w:t xml:space="preserve"> </w:t>
            </w:r>
            <w:r w:rsidRPr="002A7FDC">
              <w:rPr>
                <w:rFonts w:eastAsia="Calibri" w:cs="Arial"/>
                <w:i/>
                <w:sz w:val="18"/>
                <w:szCs w:val="18"/>
                <w:lang w:eastAsia="en-US"/>
              </w:rPr>
              <w:t>469-61-4]</w:t>
            </w:r>
          </w:p>
        </w:tc>
      </w:tr>
      <w:tr w:rsidR="006E0C61" w:rsidRPr="002A7FDC" w14:paraId="71793453"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4202138C"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64B4AC43" w14:textId="498870CD"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204.36</w:t>
            </w:r>
          </w:p>
        </w:tc>
        <w:tc>
          <w:tcPr>
            <w:tcW w:w="1131" w:type="dxa"/>
            <w:shd w:val="clear" w:color="auto" w:fill="FFFFFF"/>
            <w:vAlign w:val="center"/>
          </w:tcPr>
          <w:p w14:paraId="02416E58"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2332DDF1"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EPI Suite v. 4.11</w:t>
            </w:r>
          </w:p>
        </w:tc>
      </w:tr>
      <w:tr w:rsidR="006E0C61" w:rsidRPr="002A7FDC" w14:paraId="319C109A"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6EFD0523" w14:textId="634BB001"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7BBB1143" w14:textId="79D6EA4D"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47.96</w:t>
            </w:r>
          </w:p>
        </w:tc>
        <w:tc>
          <w:tcPr>
            <w:tcW w:w="1131" w:type="dxa"/>
            <w:shd w:val="clear" w:color="auto" w:fill="FFFFFF"/>
            <w:vAlign w:val="center"/>
          </w:tcPr>
          <w:p w14:paraId="529239CA" w14:textId="69ABFBAA"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4EBFDD5D" w14:textId="1CF14D83"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EPI Suite v. 4.11</w:t>
            </w:r>
          </w:p>
        </w:tc>
      </w:tr>
      <w:tr w:rsidR="006E0C61" w:rsidRPr="002A7FDC" w14:paraId="087033E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51D959D3"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1A57CF4B"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1.84E-02</w:t>
            </w:r>
          </w:p>
        </w:tc>
        <w:tc>
          <w:tcPr>
            <w:tcW w:w="1131" w:type="dxa"/>
            <w:shd w:val="clear" w:color="auto" w:fill="FFFFFF"/>
            <w:vAlign w:val="center"/>
          </w:tcPr>
          <w:p w14:paraId="35B82958"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7516D82D"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MPBPVP v. 1.43</w:t>
            </w:r>
          </w:p>
        </w:tc>
      </w:tr>
      <w:tr w:rsidR="006E0C61" w:rsidRPr="002A7FDC" w14:paraId="1028DBD1"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5384F56C" w14:textId="017CA525"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25 °C)</w:t>
            </w:r>
          </w:p>
        </w:tc>
        <w:tc>
          <w:tcPr>
            <w:tcW w:w="1735" w:type="dxa"/>
            <w:shd w:val="clear" w:color="auto" w:fill="FFFFFF"/>
            <w:vAlign w:val="center"/>
          </w:tcPr>
          <w:p w14:paraId="2EC80069"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0.01504</w:t>
            </w:r>
          </w:p>
        </w:tc>
        <w:tc>
          <w:tcPr>
            <w:tcW w:w="1131" w:type="dxa"/>
            <w:shd w:val="clear" w:color="auto" w:fill="FFFFFF"/>
            <w:vAlign w:val="center"/>
          </w:tcPr>
          <w:p w14:paraId="49C47D42" w14:textId="125C4CBB"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120620E6"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WSKOW v. 1.41</w:t>
            </w:r>
          </w:p>
        </w:tc>
      </w:tr>
      <w:tr w:rsidR="006E0C61" w:rsidRPr="002A7FDC" w14:paraId="29245675"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0A85A69D"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445585AA"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5.74</w:t>
            </w:r>
          </w:p>
        </w:tc>
        <w:tc>
          <w:tcPr>
            <w:tcW w:w="1131" w:type="dxa"/>
            <w:shd w:val="clear" w:color="auto" w:fill="FFFFFF"/>
            <w:vAlign w:val="center"/>
          </w:tcPr>
          <w:p w14:paraId="1FF5A02E"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2D0EBAE3"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KOWWIN v. 5.74</w:t>
            </w:r>
          </w:p>
        </w:tc>
      </w:tr>
      <w:tr w:rsidR="006E0C61" w:rsidRPr="002A7FDC" w14:paraId="47C50A7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72157E9F"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3DA79BD6"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95719</w:t>
            </w:r>
          </w:p>
        </w:tc>
        <w:tc>
          <w:tcPr>
            <w:tcW w:w="1131" w:type="dxa"/>
            <w:shd w:val="clear" w:color="auto" w:fill="FFFFFF"/>
            <w:vAlign w:val="center"/>
          </w:tcPr>
          <w:p w14:paraId="6212472B" w14:textId="79F856C1"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72412212"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KOCWIN v. 2.00</w:t>
            </w:r>
          </w:p>
        </w:tc>
      </w:tr>
      <w:tr w:rsidR="006E0C61" w:rsidRPr="002A7FDC" w14:paraId="75F028F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6D306AA6"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75784B34"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Readily Biodegradable</w:t>
            </w:r>
            <w:r w:rsidRPr="002A7FDC">
              <w:rPr>
                <w:rStyle w:val="FootnoteReference"/>
                <w:rFonts w:eastAsia="Calibri" w:cs="Arial"/>
                <w:color w:val="000000"/>
                <w:szCs w:val="18"/>
                <w:vertAlign w:val="superscript"/>
                <w:lang w:eastAsia="en-GB"/>
              </w:rPr>
              <w:footnoteReference w:id="18"/>
            </w:r>
          </w:p>
        </w:tc>
        <w:tc>
          <w:tcPr>
            <w:tcW w:w="1131" w:type="dxa"/>
            <w:shd w:val="clear" w:color="auto" w:fill="FFFFFF"/>
            <w:vAlign w:val="center"/>
          </w:tcPr>
          <w:p w14:paraId="22E9EF1F"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03873B07"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Jenner et al. (2011)</w:t>
            </w:r>
          </w:p>
        </w:tc>
      </w:tr>
      <w:tr w:rsidR="000915EF" w:rsidRPr="002A7FDC" w14:paraId="3614CEE2"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136C2003" w14:textId="7E5D9FDC" w:rsidR="000915EF" w:rsidRPr="002A7FDC" w:rsidRDefault="001232A6" w:rsidP="00EE3581">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w:t>
            </w:r>
            <w:r w:rsidR="00EE3581" w:rsidRPr="002A7FDC">
              <w:rPr>
                <w:rFonts w:eastAsia="Calibri" w:cs="Arial"/>
                <w:i/>
                <w:color w:val="000000"/>
                <w:sz w:val="18"/>
                <w:szCs w:val="18"/>
                <w:lang w:eastAsia="en-GB"/>
              </w:rPr>
              <w:t>Diphenyl ether [CAS no. 101-84-8]</w:t>
            </w:r>
          </w:p>
        </w:tc>
      </w:tr>
      <w:tr w:rsidR="000915EF" w:rsidRPr="002A7FDC" w14:paraId="5C5227BB"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57518BFE" w14:textId="77777777" w:rsidR="000915EF" w:rsidRPr="002A7FDC" w:rsidRDefault="000915EF"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6E746B95" w14:textId="76690320" w:rsidR="000915EF"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170.207</w:t>
            </w:r>
          </w:p>
        </w:tc>
        <w:tc>
          <w:tcPr>
            <w:tcW w:w="1131" w:type="dxa"/>
            <w:shd w:val="clear" w:color="auto" w:fill="FFFFFF"/>
            <w:vAlign w:val="center"/>
          </w:tcPr>
          <w:p w14:paraId="03502AF1" w14:textId="77777777" w:rsidR="000915EF" w:rsidRPr="002A7FDC" w:rsidRDefault="000915EF"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358C241C" w14:textId="2EE5CCF4" w:rsidR="000915EF" w:rsidRPr="002A7FDC" w:rsidRDefault="006D3A46"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r w:rsidR="00AF4808" w:rsidRPr="002A7FDC">
              <w:rPr>
                <w:rStyle w:val="FootnoteReference"/>
                <w:rFonts w:cs="Calibri"/>
                <w:bCs/>
                <w:color w:val="333333"/>
                <w:sz w:val="18"/>
                <w:szCs w:val="18"/>
              </w:rPr>
              <w:footnoteReference w:id="19"/>
            </w:r>
          </w:p>
        </w:tc>
      </w:tr>
      <w:tr w:rsidR="00AF4808" w:rsidRPr="002A7FDC" w14:paraId="3DF6FD6D"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56CB0E71"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46F5F944" w14:textId="082614DC"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26.87</w:t>
            </w:r>
          </w:p>
        </w:tc>
        <w:tc>
          <w:tcPr>
            <w:tcW w:w="1131" w:type="dxa"/>
            <w:shd w:val="clear" w:color="auto" w:fill="FFFFFF"/>
            <w:vAlign w:val="center"/>
          </w:tcPr>
          <w:p w14:paraId="656874FA"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tcPr>
          <w:p w14:paraId="735C7B66" w14:textId="6530A062"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AF4808" w:rsidRPr="002A7FDC" w14:paraId="1BBC4AA7"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476524BA"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0E3EBD27" w14:textId="23E62EE6"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2.7</w:t>
            </w:r>
          </w:p>
        </w:tc>
        <w:tc>
          <w:tcPr>
            <w:tcW w:w="1131" w:type="dxa"/>
            <w:shd w:val="clear" w:color="auto" w:fill="FFFFFF"/>
            <w:vAlign w:val="center"/>
          </w:tcPr>
          <w:p w14:paraId="17EB42E2"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tcPr>
          <w:p w14:paraId="3771970B" w14:textId="1585BEA6"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AF4808" w:rsidRPr="002A7FDC" w14:paraId="5A9CC154"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2188B15A"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lastRenderedPageBreak/>
              <w:t>Water solubility (at 25 °C)</w:t>
            </w:r>
          </w:p>
        </w:tc>
        <w:tc>
          <w:tcPr>
            <w:tcW w:w="1735" w:type="dxa"/>
            <w:shd w:val="clear" w:color="auto" w:fill="FFFFFF"/>
            <w:vAlign w:val="center"/>
          </w:tcPr>
          <w:p w14:paraId="14088484" w14:textId="7783B88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18</w:t>
            </w:r>
          </w:p>
        </w:tc>
        <w:tc>
          <w:tcPr>
            <w:tcW w:w="1131" w:type="dxa"/>
            <w:shd w:val="clear" w:color="auto" w:fill="FFFFFF"/>
            <w:vAlign w:val="center"/>
          </w:tcPr>
          <w:p w14:paraId="25D085FC"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tcPr>
          <w:p w14:paraId="4BB0D9B5" w14:textId="46EFA120"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AF4808" w:rsidRPr="002A7FDC" w14:paraId="5CDA9548"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4AB1A5C8"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1C31C393" w14:textId="403A2A4C"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4.21</w:t>
            </w:r>
          </w:p>
        </w:tc>
        <w:tc>
          <w:tcPr>
            <w:tcW w:w="1131" w:type="dxa"/>
            <w:shd w:val="clear" w:color="auto" w:fill="FFFFFF"/>
            <w:vAlign w:val="center"/>
          </w:tcPr>
          <w:p w14:paraId="3C2890AE"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tcPr>
          <w:p w14:paraId="7B43387A" w14:textId="720512A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B6701A" w:rsidRPr="002A7FDC" w14:paraId="1D6E9C77"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489DD9D3"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6ABA585B" w14:textId="12758419"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1960</w:t>
            </w:r>
          </w:p>
        </w:tc>
        <w:tc>
          <w:tcPr>
            <w:tcW w:w="1131" w:type="dxa"/>
            <w:shd w:val="clear" w:color="auto" w:fill="FFFFFF"/>
            <w:vAlign w:val="center"/>
          </w:tcPr>
          <w:p w14:paraId="09DC79B2"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6A3564F3" w14:textId="07E1A820" w:rsidR="00B6701A" w:rsidRPr="002A7FDC" w:rsidRDefault="00AF4808" w:rsidP="00B6701A">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r w:rsidR="00D86044" w:rsidRPr="002A7FDC">
              <w:rPr>
                <w:rStyle w:val="Strong"/>
                <w:rFonts w:cs="Calibri"/>
                <w:b w:val="0"/>
                <w:color w:val="333333"/>
                <w:sz w:val="18"/>
                <w:szCs w:val="18"/>
              </w:rPr>
              <w:t>,</w:t>
            </w:r>
            <w:r w:rsidR="00D86044" w:rsidRPr="002A7FDC">
              <w:rPr>
                <w:rStyle w:val="Strong"/>
                <w:rFonts w:cs="Calibri"/>
                <w:color w:val="333333"/>
                <w:sz w:val="18"/>
                <w:szCs w:val="18"/>
              </w:rPr>
              <w:t xml:space="preserve"> </w:t>
            </w:r>
            <w:r w:rsidR="00D86044" w:rsidRPr="002A7FDC">
              <w:rPr>
                <w:rStyle w:val="Strong"/>
                <w:rFonts w:cs="Calibri"/>
                <w:b w:val="0"/>
                <w:color w:val="333333"/>
                <w:sz w:val="18"/>
                <w:szCs w:val="18"/>
              </w:rPr>
              <w:t>experimental value</w:t>
            </w:r>
          </w:p>
        </w:tc>
      </w:tr>
      <w:tr w:rsidR="00B6701A" w:rsidRPr="002A7FDC" w14:paraId="3E03F95A"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37754112"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284E2017" w14:textId="781E6284" w:rsidR="00B6701A" w:rsidRPr="002A7FDC" w:rsidRDefault="00AF4808"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Readily Biodegradable</w:t>
            </w:r>
          </w:p>
        </w:tc>
        <w:tc>
          <w:tcPr>
            <w:tcW w:w="1131" w:type="dxa"/>
            <w:shd w:val="clear" w:color="auto" w:fill="FFFFFF"/>
            <w:vAlign w:val="center"/>
          </w:tcPr>
          <w:p w14:paraId="5831CFF2"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0A035C98" w14:textId="3357925E" w:rsidR="00B6701A" w:rsidRPr="002A7FDC" w:rsidRDefault="00AF4808" w:rsidP="00B6701A">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B6701A" w:rsidRPr="002A7FDC" w14:paraId="07078BD1"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7018EB4B" w14:textId="1B5181ED" w:rsidR="00B6701A" w:rsidRPr="002A7FDC" w:rsidRDefault="00B6701A" w:rsidP="00B6701A">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3,7-dimethylocta-1,3,6-triene [CAS no. 13877-91-3]</w:t>
            </w:r>
          </w:p>
        </w:tc>
      </w:tr>
      <w:tr w:rsidR="00B6701A" w:rsidRPr="002A7FDC" w14:paraId="3D69119C"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478B963C"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510F564F" w14:textId="3BC07CA4" w:rsidR="00B6701A" w:rsidRPr="002A7FDC" w:rsidRDefault="00152E2F"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136.234</w:t>
            </w:r>
          </w:p>
        </w:tc>
        <w:tc>
          <w:tcPr>
            <w:tcW w:w="1131" w:type="dxa"/>
            <w:shd w:val="clear" w:color="auto" w:fill="FFFFFF"/>
            <w:vAlign w:val="center"/>
          </w:tcPr>
          <w:p w14:paraId="546EFEB9"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412ED9DF" w14:textId="4E39E6E2" w:rsidR="00B6701A" w:rsidRPr="002A7FDC" w:rsidRDefault="00152E2F" w:rsidP="00B6701A">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 xml:space="preserve">237-641-2 </w:t>
            </w:r>
            <w:r w:rsidR="00AF4808" w:rsidRPr="002A7FDC">
              <w:rPr>
                <w:rStyle w:val="Strong"/>
                <w:rFonts w:cs="Calibri"/>
                <w:b w:val="0"/>
                <w:color w:val="333333"/>
                <w:sz w:val="18"/>
                <w:szCs w:val="18"/>
              </w:rPr>
              <w:t>REACH Registration dossier</w:t>
            </w:r>
          </w:p>
        </w:tc>
      </w:tr>
      <w:tr w:rsidR="00152E2F" w:rsidRPr="002A7FDC" w14:paraId="3A52B46A"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02D56019"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4ED44B10" w14:textId="1AA09471"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-20</w:t>
            </w:r>
          </w:p>
        </w:tc>
        <w:tc>
          <w:tcPr>
            <w:tcW w:w="1131" w:type="dxa"/>
            <w:shd w:val="clear" w:color="auto" w:fill="FFFFFF"/>
            <w:vAlign w:val="center"/>
          </w:tcPr>
          <w:p w14:paraId="4150968E"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tcPr>
          <w:p w14:paraId="4BACAC16" w14:textId="341B5469"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r w:rsidR="00152E2F" w:rsidRPr="002A7FDC" w14:paraId="418B03FE"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11E019FB"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5D5172FF" w14:textId="3F5C4902"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220.7</w:t>
            </w:r>
          </w:p>
        </w:tc>
        <w:tc>
          <w:tcPr>
            <w:tcW w:w="1131" w:type="dxa"/>
            <w:shd w:val="clear" w:color="auto" w:fill="FFFFFF"/>
            <w:vAlign w:val="center"/>
          </w:tcPr>
          <w:p w14:paraId="18B57F0D"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tcPr>
          <w:p w14:paraId="05D7C41B" w14:textId="178214BE"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r w:rsidR="00152E2F" w:rsidRPr="002A7FDC" w14:paraId="0B5B13E0"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0D250C5B" w14:textId="060CA9EB"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24 °C)</w:t>
            </w:r>
          </w:p>
        </w:tc>
        <w:tc>
          <w:tcPr>
            <w:tcW w:w="1735" w:type="dxa"/>
            <w:shd w:val="clear" w:color="auto" w:fill="FFFFFF"/>
            <w:vAlign w:val="center"/>
          </w:tcPr>
          <w:p w14:paraId="6157B3CE" w14:textId="5270AC2F"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14.5</w:t>
            </w:r>
          </w:p>
        </w:tc>
        <w:tc>
          <w:tcPr>
            <w:tcW w:w="1131" w:type="dxa"/>
            <w:shd w:val="clear" w:color="auto" w:fill="FFFFFF"/>
            <w:vAlign w:val="center"/>
          </w:tcPr>
          <w:p w14:paraId="7C99E13D"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tcPr>
          <w:p w14:paraId="3662E795" w14:textId="74627345"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r w:rsidR="00152E2F" w:rsidRPr="002A7FDC" w14:paraId="7C6E6CF5"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40163C8F"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301E1F07" w14:textId="1ABE4BBA"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5.4</w:t>
            </w:r>
          </w:p>
        </w:tc>
        <w:tc>
          <w:tcPr>
            <w:tcW w:w="1131" w:type="dxa"/>
            <w:shd w:val="clear" w:color="auto" w:fill="FFFFFF"/>
            <w:vAlign w:val="center"/>
          </w:tcPr>
          <w:p w14:paraId="0E992AA9"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tcPr>
          <w:p w14:paraId="25064414" w14:textId="7FED0B62"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r w:rsidR="00B6701A" w:rsidRPr="002A7FDC" w14:paraId="329C9C57"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3356EDF6"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28F3D30E" w14:textId="40DF4BD5"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48560</w:t>
            </w:r>
          </w:p>
        </w:tc>
        <w:tc>
          <w:tcPr>
            <w:tcW w:w="1131" w:type="dxa"/>
            <w:shd w:val="clear" w:color="auto" w:fill="FFFFFF"/>
            <w:vAlign w:val="center"/>
          </w:tcPr>
          <w:p w14:paraId="2CF48E03"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3CF8DF55" w14:textId="379D036A"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KOCWIN v. 2.00</w:t>
            </w:r>
          </w:p>
        </w:tc>
      </w:tr>
      <w:tr w:rsidR="00B6701A" w:rsidRPr="002A7FDC" w14:paraId="52448A39"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3D2694FD"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0C2E9085" w14:textId="63552F21" w:rsidR="00B6701A" w:rsidRPr="002A7FDC" w:rsidRDefault="00152E2F"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Readily Biodegradable</w:t>
            </w:r>
          </w:p>
        </w:tc>
        <w:tc>
          <w:tcPr>
            <w:tcW w:w="1131" w:type="dxa"/>
            <w:shd w:val="clear" w:color="auto" w:fill="FFFFFF"/>
            <w:vAlign w:val="center"/>
          </w:tcPr>
          <w:p w14:paraId="716AF34A"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2F0447D5" w14:textId="69A7D311" w:rsidR="00B6701A" w:rsidRPr="002A7FDC" w:rsidRDefault="00152E2F" w:rsidP="00B6701A">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bl>
    <w:p w14:paraId="3C0C71D2" w14:textId="33DDAB3A" w:rsidR="006E0C61" w:rsidRPr="002A7FDC" w:rsidRDefault="006E0C61">
      <w:pPr>
        <w:spacing w:line="260" w:lineRule="atLeast"/>
      </w:pPr>
    </w:p>
    <w:p w14:paraId="4FAE6BE2" w14:textId="71D7F68E" w:rsidR="001675B7" w:rsidRPr="002A7FDC" w:rsidRDefault="000C3872">
      <w:pPr>
        <w:spacing w:line="260" w:lineRule="atLeast"/>
      </w:pPr>
      <w:r w:rsidRPr="002A7FDC">
        <w:rPr>
          <w:rFonts w:cs="Segoe UI"/>
          <w:color w:val="000000"/>
          <w:lang w:eastAsia="en-GB"/>
        </w:rPr>
        <w:t>Fate and distribution within the STP was estimated using SimpleTreat 4.0</w:t>
      </w:r>
      <w:r w:rsidR="00B71E66" w:rsidRPr="002A7FDC">
        <w:rPr>
          <w:rFonts w:cs="Segoe UI"/>
          <w:color w:val="000000"/>
          <w:lang w:eastAsia="en-GB"/>
        </w:rPr>
        <w:t xml:space="preserve"> and </w:t>
      </w:r>
      <w:r w:rsidRPr="002A7FDC">
        <w:rPr>
          <w:rFonts w:cs="Segoe UI"/>
          <w:color w:val="000000"/>
          <w:lang w:eastAsia="en-GB"/>
        </w:rPr>
        <w:t>the same parameterisation as described above for the active substance.</w:t>
      </w:r>
    </w:p>
    <w:p w14:paraId="716DA792" w14:textId="35418874" w:rsidR="001675B7" w:rsidRPr="002A7FDC" w:rsidRDefault="001675B7">
      <w:pPr>
        <w:spacing w:line="260" w:lineRule="atLeast"/>
        <w:rPr>
          <w:rFonts w:eastAsia="Calibri"/>
          <w:lang w:eastAsia="en-US"/>
        </w:rPr>
      </w:pPr>
    </w:p>
    <w:tbl>
      <w:tblPr>
        <w:tblW w:w="5000" w:type="pct"/>
        <w:tblLook w:val="04A0" w:firstRow="1" w:lastRow="0" w:firstColumn="1" w:lastColumn="0" w:noHBand="0" w:noVBand="1"/>
      </w:tblPr>
      <w:tblGrid>
        <w:gridCol w:w="1038"/>
        <w:gridCol w:w="1363"/>
        <w:gridCol w:w="1193"/>
        <w:gridCol w:w="1149"/>
        <w:gridCol w:w="913"/>
        <w:gridCol w:w="848"/>
        <w:gridCol w:w="750"/>
        <w:gridCol w:w="805"/>
        <w:gridCol w:w="1144"/>
      </w:tblGrid>
      <w:tr w:rsidR="00732B2F" w:rsidRPr="002A7FDC" w14:paraId="646B2AF2" w14:textId="0C9EBC0D" w:rsidTr="00990D48">
        <w:trPr>
          <w:trHeight w:val="269"/>
        </w:trPr>
        <w:tc>
          <w:tcPr>
            <w:tcW w:w="5000" w:type="pct"/>
            <w:gridSpan w:val="9"/>
            <w:tcBorders>
              <w:top w:val="single" w:sz="4" w:space="0" w:color="auto"/>
              <w:left w:val="single" w:sz="4" w:space="0" w:color="auto"/>
              <w:bottom w:val="single" w:sz="4" w:space="0" w:color="auto"/>
              <w:right w:val="single" w:sz="4" w:space="0" w:color="auto"/>
            </w:tcBorders>
            <w:shd w:val="clear" w:color="auto" w:fill="FFFFCC"/>
            <w:vAlign w:val="center"/>
          </w:tcPr>
          <w:p w14:paraId="40A0EC5B" w14:textId="3DA28BBF" w:rsidR="00732B2F" w:rsidRPr="002A7FDC" w:rsidRDefault="00732B2F" w:rsidP="00E10791">
            <w:pPr>
              <w:spacing w:line="260" w:lineRule="atLeast"/>
              <w:rPr>
                <w:rFonts w:eastAsia="Calibri"/>
                <w:b/>
                <w:sz w:val="16"/>
                <w:szCs w:val="16"/>
                <w:lang w:eastAsia="en-US"/>
              </w:rPr>
            </w:pPr>
            <w:r w:rsidRPr="002A7FDC">
              <w:rPr>
                <w:rFonts w:eastAsia="Calibri"/>
                <w:b/>
                <w:sz w:val="16"/>
                <w:szCs w:val="16"/>
                <w:lang w:eastAsia="en-US"/>
              </w:rPr>
              <w:t>Calculated fate and distribution in the STP : Substances of Concern</w:t>
            </w:r>
          </w:p>
        </w:tc>
      </w:tr>
      <w:tr w:rsidR="00732B2F" w:rsidRPr="002A7FDC" w14:paraId="0C8455AF" w14:textId="78982A49"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9"/>
        </w:trPr>
        <w:tc>
          <w:tcPr>
            <w:tcW w:w="483" w:type="pct"/>
            <w:shd w:val="clear" w:color="auto" w:fill="FFFFFF"/>
            <w:vAlign w:val="center"/>
          </w:tcPr>
          <w:p w14:paraId="7E5B84B0" w14:textId="47A9924D" w:rsidR="00EA3A54" w:rsidRPr="002A7FDC" w:rsidRDefault="00EA3A54" w:rsidP="006C129D">
            <w:pPr>
              <w:autoSpaceDE w:val="0"/>
              <w:autoSpaceDN w:val="0"/>
              <w:adjustRightInd w:val="0"/>
              <w:spacing w:line="260" w:lineRule="atLeast"/>
              <w:rPr>
                <w:rFonts w:eastAsia="Calibri" w:cs="Arial"/>
                <w:b/>
                <w:color w:val="000000"/>
                <w:sz w:val="16"/>
                <w:szCs w:val="16"/>
                <w:lang w:eastAsia="en-GB"/>
              </w:rPr>
            </w:pPr>
          </w:p>
        </w:tc>
        <w:tc>
          <w:tcPr>
            <w:tcW w:w="697" w:type="pct"/>
            <w:shd w:val="clear" w:color="auto" w:fill="FFFFFF"/>
            <w:vAlign w:val="center"/>
          </w:tcPr>
          <w:p w14:paraId="17FE6108" w14:textId="7F94B628" w:rsidR="00EA3A54" w:rsidRPr="002A7FDC" w:rsidRDefault="00EA3A54" w:rsidP="006C129D">
            <w:pPr>
              <w:rPr>
                <w:rFonts w:eastAsia="Calibri" w:cs="Arial"/>
                <w:b/>
                <w:bCs/>
                <w:color w:val="000000"/>
                <w:sz w:val="16"/>
                <w:szCs w:val="16"/>
                <w:lang w:eastAsia="en-GB"/>
              </w:rPr>
            </w:pPr>
            <w:r w:rsidRPr="002A7FDC">
              <w:rPr>
                <w:rFonts w:eastAsia="Calibri" w:cs="Arial"/>
                <w:b/>
                <w:bCs/>
                <w:color w:val="000000"/>
                <w:sz w:val="16"/>
                <w:szCs w:val="16"/>
                <w:lang w:eastAsia="en-GB"/>
              </w:rPr>
              <w:t xml:space="preserve">2-methylundecanal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110-41-8]</w:t>
            </w:r>
          </w:p>
        </w:tc>
        <w:tc>
          <w:tcPr>
            <w:tcW w:w="552" w:type="pct"/>
            <w:shd w:val="clear" w:color="auto" w:fill="FFFFFF"/>
            <w:vAlign w:val="center"/>
          </w:tcPr>
          <w:p w14:paraId="14DD2495" w14:textId="02BA77AE" w:rsidR="00EA3A54" w:rsidRPr="002A7FDC" w:rsidRDefault="00EA3A54" w:rsidP="006C129D">
            <w:pPr>
              <w:rPr>
                <w:rFonts w:eastAsia="Calibri" w:cs="Arial"/>
                <w:b/>
                <w:bCs/>
                <w:color w:val="000000"/>
                <w:sz w:val="16"/>
                <w:szCs w:val="16"/>
                <w:lang w:eastAsia="en-GB"/>
              </w:rPr>
            </w:pPr>
            <w:r w:rsidRPr="002A7FDC">
              <w:rPr>
                <w:rFonts w:eastAsia="Calibri" w:cs="Arial"/>
                <w:b/>
                <w:bCs/>
                <w:color w:val="000000"/>
                <w:sz w:val="16"/>
                <w:szCs w:val="16"/>
                <w:lang w:eastAsia="en-GB"/>
              </w:rPr>
              <w:t xml:space="preserve">3,5,5-trimethylhexyl acetate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58430-94-7]</w:t>
            </w:r>
          </w:p>
        </w:tc>
        <w:tc>
          <w:tcPr>
            <w:tcW w:w="545" w:type="pct"/>
            <w:shd w:val="clear" w:color="auto" w:fill="FFFFFF"/>
            <w:vAlign w:val="center"/>
          </w:tcPr>
          <w:p w14:paraId="02D13635" w14:textId="468E0548" w:rsidR="00EA3A54" w:rsidRPr="002A7FDC" w:rsidRDefault="00EA3A54" w:rsidP="006C129D">
            <w:pPr>
              <w:autoSpaceDE w:val="0"/>
              <w:autoSpaceDN w:val="0"/>
              <w:adjustRightInd w:val="0"/>
              <w:spacing w:line="260" w:lineRule="atLeast"/>
              <w:jc w:val="center"/>
              <w:rPr>
                <w:rFonts w:eastAsia="Calibri" w:cs="Arial"/>
                <w:b/>
                <w:color w:val="000000"/>
                <w:sz w:val="16"/>
                <w:szCs w:val="16"/>
                <w:lang w:eastAsia="en-GB"/>
              </w:rPr>
            </w:pPr>
            <w:r w:rsidRPr="002A7FDC">
              <w:rPr>
                <w:rFonts w:eastAsia="Calibri" w:cs="Arial"/>
                <w:b/>
                <w:color w:val="000000"/>
                <w:sz w:val="16"/>
                <w:szCs w:val="16"/>
                <w:lang w:eastAsia="en-GB"/>
              </w:rPr>
              <w:t xml:space="preserve">Precyclemone b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52475-86-2]</w:t>
            </w:r>
          </w:p>
        </w:tc>
        <w:tc>
          <w:tcPr>
            <w:tcW w:w="545" w:type="pct"/>
            <w:shd w:val="clear" w:color="auto" w:fill="FFFFFF"/>
          </w:tcPr>
          <w:p w14:paraId="2F194D12" w14:textId="516D8867" w:rsidR="00EA3A54" w:rsidRPr="002A7FDC" w:rsidRDefault="00EA3A54" w:rsidP="006C129D">
            <w:pPr>
              <w:autoSpaceDE w:val="0"/>
              <w:autoSpaceDN w:val="0"/>
              <w:adjustRightInd w:val="0"/>
              <w:spacing w:line="260" w:lineRule="atLeast"/>
              <w:jc w:val="center"/>
              <w:rPr>
                <w:rFonts w:eastAsia="Calibri" w:cs="Arial"/>
                <w:b/>
                <w:color w:val="000000"/>
                <w:sz w:val="16"/>
                <w:szCs w:val="16"/>
                <w:lang w:eastAsia="en-GB"/>
              </w:rPr>
            </w:pPr>
            <w:r w:rsidRPr="002A7FDC">
              <w:rPr>
                <w:rFonts w:eastAsia="Calibri" w:cs="Arial"/>
                <w:b/>
                <w:color w:val="000000"/>
                <w:sz w:val="16"/>
                <w:szCs w:val="16"/>
                <w:lang w:eastAsia="en-GB"/>
              </w:rPr>
              <w:t xml:space="preserve">Menthanyl acetate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58985-18-5]</w:t>
            </w:r>
          </w:p>
        </w:tc>
        <w:tc>
          <w:tcPr>
            <w:tcW w:w="678" w:type="pct"/>
            <w:shd w:val="clear" w:color="auto" w:fill="FFFFFF"/>
          </w:tcPr>
          <w:p w14:paraId="78AE7FC2" w14:textId="3C8840A9" w:rsidR="00EA3A54" w:rsidRPr="002A7FDC" w:rsidRDefault="00EA3A54" w:rsidP="006C129D">
            <w:pPr>
              <w:autoSpaceDE w:val="0"/>
              <w:autoSpaceDN w:val="0"/>
              <w:adjustRightInd w:val="0"/>
              <w:spacing w:line="260" w:lineRule="atLeast"/>
              <w:jc w:val="center"/>
              <w:rPr>
                <w:rFonts w:eastAsia="Calibri" w:cs="Arial"/>
                <w:b/>
                <w:color w:val="000000"/>
                <w:sz w:val="16"/>
                <w:szCs w:val="16"/>
                <w:lang w:eastAsia="en-GB"/>
              </w:rPr>
            </w:pPr>
            <w:r w:rsidRPr="002A7FDC">
              <w:rPr>
                <w:rFonts w:eastAsia="Calibri" w:cs="Arial"/>
                <w:b/>
                <w:color w:val="000000"/>
                <w:sz w:val="16"/>
                <w:szCs w:val="16"/>
                <w:lang w:eastAsia="en-GB"/>
              </w:rPr>
              <w:t xml:space="preserve">Pentyl salicylate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2050-08-0/87-20-7]</w:t>
            </w:r>
          </w:p>
        </w:tc>
        <w:tc>
          <w:tcPr>
            <w:tcW w:w="591" w:type="pct"/>
            <w:shd w:val="clear" w:color="auto" w:fill="FFFFFF"/>
          </w:tcPr>
          <w:p w14:paraId="59682C9D" w14:textId="3D7F5350" w:rsidR="00EA3A54" w:rsidRPr="002A7FDC" w:rsidRDefault="00EA3A54" w:rsidP="006C129D">
            <w:pPr>
              <w:autoSpaceDE w:val="0"/>
              <w:autoSpaceDN w:val="0"/>
              <w:adjustRightInd w:val="0"/>
              <w:spacing w:line="260" w:lineRule="atLeast"/>
              <w:jc w:val="center"/>
              <w:rPr>
                <w:rFonts w:eastAsia="Calibri" w:cs="Arial"/>
                <w:b/>
                <w:color w:val="000000"/>
                <w:sz w:val="16"/>
                <w:szCs w:val="16"/>
                <w:lang w:eastAsia="en-GB"/>
              </w:rPr>
            </w:pPr>
            <w:r w:rsidRPr="002A7FDC">
              <w:rPr>
                <w:rFonts w:eastAsia="Calibri" w:cs="Arial"/>
                <w:b/>
                <w:color w:val="000000"/>
                <w:sz w:val="16"/>
                <w:szCs w:val="16"/>
                <w:lang w:eastAsia="en-GB"/>
              </w:rPr>
              <w:t xml:space="preserve">Alpha-cedrene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469-61-4]</w:t>
            </w:r>
          </w:p>
        </w:tc>
        <w:tc>
          <w:tcPr>
            <w:tcW w:w="379" w:type="pct"/>
            <w:shd w:val="clear" w:color="auto" w:fill="FFFFFF"/>
          </w:tcPr>
          <w:p w14:paraId="1E653556" w14:textId="2865099D" w:rsidR="00EA3A54" w:rsidRPr="002A7FDC" w:rsidRDefault="00732B2F" w:rsidP="00990D48">
            <w:pPr>
              <w:autoSpaceDE w:val="0"/>
              <w:autoSpaceDN w:val="0"/>
              <w:adjustRightInd w:val="0"/>
              <w:spacing w:line="260" w:lineRule="atLeast"/>
              <w:rPr>
                <w:rFonts w:eastAsia="Calibri" w:cs="Arial"/>
                <w:b/>
                <w:color w:val="000000"/>
                <w:sz w:val="16"/>
                <w:szCs w:val="16"/>
                <w:lang w:eastAsia="en-GB"/>
              </w:rPr>
            </w:pPr>
            <w:r w:rsidRPr="002A7FDC">
              <w:rPr>
                <w:rFonts w:eastAsia="Calibri" w:cs="Arial"/>
                <w:b/>
                <w:color w:val="000000"/>
                <w:sz w:val="16"/>
                <w:szCs w:val="16"/>
                <w:lang w:eastAsia="en-GB"/>
              </w:rPr>
              <w:t>Diphenyl ether [CAS no. 101-84-8]</w:t>
            </w:r>
          </w:p>
        </w:tc>
        <w:tc>
          <w:tcPr>
            <w:tcW w:w="530" w:type="pct"/>
            <w:shd w:val="clear" w:color="auto" w:fill="FFFFFF"/>
          </w:tcPr>
          <w:p w14:paraId="009B1A73" w14:textId="78D5F2DA" w:rsidR="00EA3A54" w:rsidRPr="002A7FDC" w:rsidRDefault="00732B2F" w:rsidP="00990D48">
            <w:pPr>
              <w:autoSpaceDE w:val="0"/>
              <w:autoSpaceDN w:val="0"/>
              <w:adjustRightInd w:val="0"/>
              <w:spacing w:line="260" w:lineRule="atLeast"/>
              <w:rPr>
                <w:rFonts w:eastAsia="Calibri" w:cs="Arial"/>
                <w:b/>
                <w:color w:val="000000"/>
                <w:sz w:val="16"/>
                <w:szCs w:val="16"/>
                <w:lang w:eastAsia="en-GB"/>
              </w:rPr>
            </w:pPr>
            <w:r w:rsidRPr="002A7FDC">
              <w:rPr>
                <w:rFonts w:eastAsia="Calibri" w:cs="Arial"/>
                <w:b/>
                <w:color w:val="000000"/>
                <w:sz w:val="16"/>
                <w:szCs w:val="16"/>
                <w:lang w:eastAsia="en-GB"/>
              </w:rPr>
              <w:t>3,7-dimethylocta-1,3,6-triene [CAS no. 13877-91-3]</w:t>
            </w:r>
          </w:p>
        </w:tc>
      </w:tr>
      <w:tr w:rsidR="005056EA" w:rsidRPr="002A7FDC" w14:paraId="4D53F882" w14:textId="59525EDB" w:rsidTr="00505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9"/>
        </w:trPr>
        <w:tc>
          <w:tcPr>
            <w:tcW w:w="483" w:type="pct"/>
            <w:shd w:val="clear" w:color="auto" w:fill="FFFFFF"/>
            <w:vAlign w:val="center"/>
          </w:tcPr>
          <w:p w14:paraId="4BD7DB76" w14:textId="77777777" w:rsidR="005056EA" w:rsidRPr="002A7FDC" w:rsidRDefault="005056EA" w:rsidP="006C129D">
            <w:pPr>
              <w:autoSpaceDE w:val="0"/>
              <w:autoSpaceDN w:val="0"/>
              <w:adjustRightInd w:val="0"/>
              <w:spacing w:line="260" w:lineRule="atLeast"/>
              <w:rPr>
                <w:rFonts w:eastAsia="Calibri" w:cs="Arial"/>
                <w:bCs/>
                <w:color w:val="000000"/>
                <w:sz w:val="16"/>
                <w:szCs w:val="16"/>
                <w:lang w:eastAsia="en-GB"/>
              </w:rPr>
            </w:pPr>
            <w:r w:rsidRPr="002A7FDC">
              <w:rPr>
                <w:rFonts w:eastAsia="Calibri" w:cs="Arial"/>
                <w:bCs/>
                <w:color w:val="000000"/>
                <w:sz w:val="16"/>
                <w:szCs w:val="16"/>
                <w:lang w:eastAsia="en-GB"/>
              </w:rPr>
              <w:t>Compartment</w:t>
            </w:r>
          </w:p>
        </w:tc>
        <w:tc>
          <w:tcPr>
            <w:tcW w:w="4517" w:type="pct"/>
            <w:gridSpan w:val="8"/>
            <w:shd w:val="clear" w:color="auto" w:fill="FFFFFF"/>
            <w:vAlign w:val="center"/>
          </w:tcPr>
          <w:p w14:paraId="480DD06D" w14:textId="309CA0C5" w:rsidR="005056EA" w:rsidRPr="002A7FDC" w:rsidRDefault="005056EA" w:rsidP="006C129D">
            <w:pPr>
              <w:autoSpaceDE w:val="0"/>
              <w:autoSpaceDN w:val="0"/>
              <w:adjustRightInd w:val="0"/>
              <w:spacing w:line="260" w:lineRule="atLeast"/>
              <w:jc w:val="center"/>
              <w:rPr>
                <w:rFonts w:eastAsia="Calibri" w:cs="Arial"/>
                <w:bCs/>
                <w:color w:val="000000"/>
                <w:sz w:val="16"/>
                <w:szCs w:val="16"/>
                <w:lang w:eastAsia="en-GB"/>
              </w:rPr>
            </w:pPr>
            <w:r w:rsidRPr="002A7FDC">
              <w:rPr>
                <w:rFonts w:eastAsia="Calibri" w:cs="Arial"/>
                <w:bCs/>
                <w:color w:val="000000"/>
                <w:sz w:val="16"/>
                <w:szCs w:val="16"/>
                <w:lang w:eastAsia="en-GB"/>
              </w:rPr>
              <w:t>Percentage (%)</w:t>
            </w:r>
          </w:p>
        </w:tc>
      </w:tr>
      <w:tr w:rsidR="00732B2F" w:rsidRPr="002A7FDC" w14:paraId="571C9DC8" w14:textId="5501B4DF"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
        </w:trPr>
        <w:tc>
          <w:tcPr>
            <w:tcW w:w="483" w:type="pct"/>
            <w:shd w:val="clear" w:color="auto" w:fill="FFFFFF"/>
            <w:vAlign w:val="center"/>
          </w:tcPr>
          <w:p w14:paraId="29717E27" w14:textId="7777777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Air</w:t>
            </w:r>
          </w:p>
        </w:tc>
        <w:tc>
          <w:tcPr>
            <w:tcW w:w="697" w:type="pct"/>
            <w:shd w:val="clear" w:color="auto" w:fill="FFFFFF"/>
            <w:vAlign w:val="center"/>
          </w:tcPr>
          <w:p w14:paraId="0201595E" w14:textId="4F5E6D36" w:rsidR="00EA3A54" w:rsidRPr="002A7FDC" w:rsidRDefault="00EA3A54" w:rsidP="00603DFF">
            <w:pPr>
              <w:jc w:val="center"/>
              <w:rPr>
                <w:sz w:val="16"/>
                <w:szCs w:val="16"/>
              </w:rPr>
            </w:pPr>
            <w:r w:rsidRPr="002A7FDC">
              <w:rPr>
                <w:sz w:val="16"/>
                <w:szCs w:val="16"/>
              </w:rPr>
              <w:t>20.74</w:t>
            </w:r>
          </w:p>
        </w:tc>
        <w:tc>
          <w:tcPr>
            <w:tcW w:w="552" w:type="pct"/>
            <w:shd w:val="clear" w:color="auto" w:fill="FFFFFF"/>
            <w:vAlign w:val="center"/>
          </w:tcPr>
          <w:p w14:paraId="08CE0B4C" w14:textId="74909744" w:rsidR="00EA3A54" w:rsidRPr="002A7FDC" w:rsidRDefault="00EA3A54" w:rsidP="00603DFF">
            <w:pPr>
              <w:jc w:val="center"/>
              <w:rPr>
                <w:sz w:val="16"/>
                <w:szCs w:val="16"/>
              </w:rPr>
            </w:pPr>
            <w:r w:rsidRPr="002A7FDC">
              <w:rPr>
                <w:sz w:val="16"/>
                <w:szCs w:val="16"/>
              </w:rPr>
              <w:t>34.59</w:t>
            </w:r>
          </w:p>
        </w:tc>
        <w:tc>
          <w:tcPr>
            <w:tcW w:w="545" w:type="pct"/>
            <w:shd w:val="clear" w:color="auto" w:fill="FFFFFF"/>
            <w:vAlign w:val="center"/>
          </w:tcPr>
          <w:p w14:paraId="6394132A" w14:textId="6A08060F"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18.65</w:t>
            </w:r>
          </w:p>
        </w:tc>
        <w:tc>
          <w:tcPr>
            <w:tcW w:w="545" w:type="pct"/>
            <w:shd w:val="clear" w:color="auto" w:fill="FFFFFF"/>
            <w:vAlign w:val="center"/>
          </w:tcPr>
          <w:p w14:paraId="42B017B4" w14:textId="50DD5F1D"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28.87</w:t>
            </w:r>
          </w:p>
        </w:tc>
        <w:tc>
          <w:tcPr>
            <w:tcW w:w="678" w:type="pct"/>
            <w:shd w:val="clear" w:color="auto" w:fill="FFFFFF"/>
            <w:vAlign w:val="center"/>
          </w:tcPr>
          <w:p w14:paraId="788A1CB1" w14:textId="4EE0B135"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1.47</w:t>
            </w:r>
          </w:p>
        </w:tc>
        <w:tc>
          <w:tcPr>
            <w:tcW w:w="591" w:type="pct"/>
            <w:shd w:val="clear" w:color="auto" w:fill="FFFFFF"/>
            <w:vAlign w:val="center"/>
          </w:tcPr>
          <w:p w14:paraId="657BBD5E" w14:textId="1CFB108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11.15</w:t>
            </w:r>
          </w:p>
        </w:tc>
        <w:tc>
          <w:tcPr>
            <w:tcW w:w="379" w:type="pct"/>
            <w:shd w:val="clear" w:color="auto" w:fill="FFFFFF"/>
          </w:tcPr>
          <w:p w14:paraId="3A0A868C" w14:textId="2D2BF60C" w:rsidR="00EA3A54" w:rsidRPr="002A7FDC" w:rsidRDefault="00B2568B"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3.32</w:t>
            </w:r>
          </w:p>
        </w:tc>
        <w:tc>
          <w:tcPr>
            <w:tcW w:w="530" w:type="pct"/>
            <w:shd w:val="clear" w:color="auto" w:fill="FFFFFF"/>
          </w:tcPr>
          <w:p w14:paraId="3D84AF98" w14:textId="646B59C5" w:rsidR="00EA3A54" w:rsidRPr="002A7FDC" w:rsidRDefault="007A0898"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31.9</w:t>
            </w:r>
          </w:p>
        </w:tc>
      </w:tr>
      <w:tr w:rsidR="00732B2F" w:rsidRPr="002A7FDC" w14:paraId="115200E1" w14:textId="2651393B"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
        </w:trPr>
        <w:tc>
          <w:tcPr>
            <w:tcW w:w="483" w:type="pct"/>
            <w:shd w:val="clear" w:color="auto" w:fill="FFFFFF"/>
            <w:vAlign w:val="center"/>
          </w:tcPr>
          <w:p w14:paraId="7FDDEB4D" w14:textId="7777777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Water</w:t>
            </w:r>
          </w:p>
        </w:tc>
        <w:tc>
          <w:tcPr>
            <w:tcW w:w="697" w:type="pct"/>
            <w:shd w:val="clear" w:color="auto" w:fill="FFFFFF"/>
            <w:vAlign w:val="center"/>
          </w:tcPr>
          <w:p w14:paraId="7F98ED84" w14:textId="66B5CF73" w:rsidR="00EA3A54" w:rsidRPr="002A7FDC" w:rsidRDefault="00EA3A54" w:rsidP="00603DFF">
            <w:pPr>
              <w:jc w:val="center"/>
              <w:rPr>
                <w:sz w:val="16"/>
                <w:szCs w:val="16"/>
              </w:rPr>
            </w:pPr>
            <w:r w:rsidRPr="002A7FDC">
              <w:rPr>
                <w:sz w:val="16"/>
                <w:szCs w:val="16"/>
              </w:rPr>
              <w:t>4.09</w:t>
            </w:r>
          </w:p>
        </w:tc>
        <w:tc>
          <w:tcPr>
            <w:tcW w:w="552" w:type="pct"/>
            <w:shd w:val="clear" w:color="auto" w:fill="FFFFFF"/>
            <w:vAlign w:val="center"/>
          </w:tcPr>
          <w:p w14:paraId="28DCED98" w14:textId="67E468C2" w:rsidR="00EA3A54" w:rsidRPr="002A7FDC" w:rsidRDefault="00EA3A54" w:rsidP="00603DFF">
            <w:pPr>
              <w:jc w:val="center"/>
              <w:rPr>
                <w:sz w:val="16"/>
                <w:szCs w:val="16"/>
              </w:rPr>
            </w:pPr>
            <w:r w:rsidRPr="002A7FDC">
              <w:rPr>
                <w:sz w:val="16"/>
                <w:szCs w:val="16"/>
              </w:rPr>
              <w:t>3.43</w:t>
            </w:r>
          </w:p>
        </w:tc>
        <w:tc>
          <w:tcPr>
            <w:tcW w:w="545" w:type="pct"/>
            <w:shd w:val="clear" w:color="auto" w:fill="FFFFFF"/>
            <w:vAlign w:val="center"/>
          </w:tcPr>
          <w:p w14:paraId="3E93B7CF" w14:textId="4093CF9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25.91</w:t>
            </w:r>
          </w:p>
        </w:tc>
        <w:tc>
          <w:tcPr>
            <w:tcW w:w="545" w:type="pct"/>
            <w:shd w:val="clear" w:color="auto" w:fill="FFFFFF"/>
            <w:vAlign w:val="center"/>
          </w:tcPr>
          <w:p w14:paraId="43FF6700" w14:textId="018FAA0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4.12</w:t>
            </w:r>
          </w:p>
        </w:tc>
        <w:tc>
          <w:tcPr>
            <w:tcW w:w="678" w:type="pct"/>
            <w:shd w:val="clear" w:color="auto" w:fill="FFFFFF"/>
            <w:vAlign w:val="center"/>
          </w:tcPr>
          <w:p w14:paraId="381F4CEF" w14:textId="7F7A7DAB"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5.78</w:t>
            </w:r>
          </w:p>
        </w:tc>
        <w:tc>
          <w:tcPr>
            <w:tcW w:w="591" w:type="pct"/>
            <w:shd w:val="clear" w:color="auto" w:fill="FFFFFF"/>
            <w:vAlign w:val="center"/>
          </w:tcPr>
          <w:p w14:paraId="23D72FD0" w14:textId="193412FE"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4.01</w:t>
            </w:r>
          </w:p>
        </w:tc>
        <w:tc>
          <w:tcPr>
            <w:tcW w:w="379" w:type="pct"/>
            <w:shd w:val="clear" w:color="auto" w:fill="FFFFFF"/>
          </w:tcPr>
          <w:p w14:paraId="49EA836D" w14:textId="6F175FAC" w:rsidR="00EA3A54" w:rsidRPr="002A7FDC" w:rsidRDefault="00B2568B"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6.33</w:t>
            </w:r>
          </w:p>
        </w:tc>
        <w:tc>
          <w:tcPr>
            <w:tcW w:w="530" w:type="pct"/>
            <w:shd w:val="clear" w:color="auto" w:fill="FFFFFF"/>
          </w:tcPr>
          <w:p w14:paraId="150D4C33" w14:textId="2BB25AA7" w:rsidR="00EA3A54" w:rsidRPr="002A7FDC" w:rsidRDefault="00B531D8"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2.76</w:t>
            </w:r>
          </w:p>
        </w:tc>
      </w:tr>
      <w:tr w:rsidR="00732B2F" w:rsidRPr="002A7FDC" w14:paraId="64623FC5" w14:textId="3A310A1C"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
        </w:trPr>
        <w:tc>
          <w:tcPr>
            <w:tcW w:w="483" w:type="pct"/>
            <w:shd w:val="clear" w:color="auto" w:fill="FFFFFF"/>
            <w:vAlign w:val="center"/>
          </w:tcPr>
          <w:p w14:paraId="11F861B4" w14:textId="7777777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Sludge</w:t>
            </w:r>
          </w:p>
        </w:tc>
        <w:tc>
          <w:tcPr>
            <w:tcW w:w="697" w:type="pct"/>
            <w:shd w:val="clear" w:color="auto" w:fill="FFFFFF"/>
            <w:vAlign w:val="center"/>
          </w:tcPr>
          <w:p w14:paraId="00C8DF15" w14:textId="31B52E06" w:rsidR="00EA3A54" w:rsidRPr="002A7FDC" w:rsidRDefault="00EA3A54" w:rsidP="00603DFF">
            <w:pPr>
              <w:jc w:val="center"/>
              <w:rPr>
                <w:sz w:val="16"/>
                <w:szCs w:val="16"/>
              </w:rPr>
            </w:pPr>
            <w:r w:rsidRPr="002A7FDC">
              <w:rPr>
                <w:sz w:val="16"/>
                <w:szCs w:val="16"/>
              </w:rPr>
              <w:t>23.77</w:t>
            </w:r>
          </w:p>
        </w:tc>
        <w:tc>
          <w:tcPr>
            <w:tcW w:w="552" w:type="pct"/>
            <w:shd w:val="clear" w:color="auto" w:fill="FFFFFF"/>
            <w:vAlign w:val="center"/>
          </w:tcPr>
          <w:p w14:paraId="3522CDF2" w14:textId="0EB35F8B" w:rsidR="00EA3A54" w:rsidRPr="002A7FDC" w:rsidRDefault="00EA3A54" w:rsidP="00603DFF">
            <w:pPr>
              <w:jc w:val="center"/>
              <w:rPr>
                <w:sz w:val="16"/>
                <w:szCs w:val="16"/>
              </w:rPr>
            </w:pPr>
            <w:r w:rsidRPr="002A7FDC">
              <w:rPr>
                <w:sz w:val="16"/>
                <w:szCs w:val="16"/>
              </w:rPr>
              <w:t>17.42</w:t>
            </w:r>
          </w:p>
        </w:tc>
        <w:tc>
          <w:tcPr>
            <w:tcW w:w="545" w:type="pct"/>
            <w:shd w:val="clear" w:color="auto" w:fill="FFFFFF"/>
            <w:vAlign w:val="center"/>
          </w:tcPr>
          <w:p w14:paraId="134381ED" w14:textId="1265164A"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23.86</w:t>
            </w:r>
          </w:p>
        </w:tc>
        <w:tc>
          <w:tcPr>
            <w:tcW w:w="545" w:type="pct"/>
            <w:shd w:val="clear" w:color="auto" w:fill="FFFFFF"/>
            <w:vAlign w:val="center"/>
          </w:tcPr>
          <w:p w14:paraId="1FDC2B3E" w14:textId="4B14D09A"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12.72</w:t>
            </w:r>
          </w:p>
        </w:tc>
        <w:tc>
          <w:tcPr>
            <w:tcW w:w="678" w:type="pct"/>
            <w:shd w:val="clear" w:color="auto" w:fill="FFFFFF"/>
            <w:vAlign w:val="center"/>
          </w:tcPr>
          <w:p w14:paraId="5C73A5F4" w14:textId="4BF74915"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27.98</w:t>
            </w:r>
          </w:p>
        </w:tc>
        <w:tc>
          <w:tcPr>
            <w:tcW w:w="591" w:type="pct"/>
            <w:shd w:val="clear" w:color="auto" w:fill="FFFFFF"/>
            <w:vAlign w:val="center"/>
          </w:tcPr>
          <w:p w14:paraId="5BB25B37" w14:textId="68BB7BC6"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39.82</w:t>
            </w:r>
          </w:p>
        </w:tc>
        <w:tc>
          <w:tcPr>
            <w:tcW w:w="379" w:type="pct"/>
            <w:shd w:val="clear" w:color="auto" w:fill="FFFFFF"/>
          </w:tcPr>
          <w:p w14:paraId="3563A783" w14:textId="69BAD3BB" w:rsidR="00EA3A54" w:rsidRPr="002A7FDC" w:rsidRDefault="00B2568B"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14.4</w:t>
            </w:r>
          </w:p>
        </w:tc>
        <w:tc>
          <w:tcPr>
            <w:tcW w:w="530" w:type="pct"/>
            <w:shd w:val="clear" w:color="auto" w:fill="FFFFFF"/>
          </w:tcPr>
          <w:p w14:paraId="065D95E3" w14:textId="5755F9A6" w:rsidR="00EA3A54" w:rsidRPr="002A7FDC" w:rsidRDefault="00B531D8"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32.2</w:t>
            </w:r>
          </w:p>
        </w:tc>
      </w:tr>
      <w:tr w:rsidR="00732B2F" w:rsidRPr="002A7FDC" w14:paraId="7E5F492B" w14:textId="4F4BE46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
        </w:trPr>
        <w:tc>
          <w:tcPr>
            <w:tcW w:w="483" w:type="pct"/>
            <w:shd w:val="clear" w:color="auto" w:fill="FFFFFF"/>
            <w:vAlign w:val="center"/>
          </w:tcPr>
          <w:p w14:paraId="28354CE6" w14:textId="7777777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Degraded in STP</w:t>
            </w:r>
          </w:p>
        </w:tc>
        <w:tc>
          <w:tcPr>
            <w:tcW w:w="697" w:type="pct"/>
            <w:shd w:val="clear" w:color="auto" w:fill="FFFFFF"/>
            <w:vAlign w:val="center"/>
          </w:tcPr>
          <w:p w14:paraId="1FD3CF5A" w14:textId="7B885044" w:rsidR="00EA3A54" w:rsidRPr="002A7FDC" w:rsidRDefault="00EA3A54" w:rsidP="00603DFF">
            <w:pPr>
              <w:jc w:val="center"/>
              <w:rPr>
                <w:sz w:val="16"/>
                <w:szCs w:val="16"/>
              </w:rPr>
            </w:pPr>
            <w:r w:rsidRPr="002A7FDC">
              <w:rPr>
                <w:sz w:val="16"/>
                <w:szCs w:val="16"/>
              </w:rPr>
              <w:t>51.40</w:t>
            </w:r>
          </w:p>
        </w:tc>
        <w:tc>
          <w:tcPr>
            <w:tcW w:w="552" w:type="pct"/>
            <w:shd w:val="clear" w:color="auto" w:fill="FFFFFF"/>
            <w:vAlign w:val="center"/>
          </w:tcPr>
          <w:p w14:paraId="1BC6613A" w14:textId="377C2BC7" w:rsidR="00EA3A54" w:rsidRPr="002A7FDC" w:rsidRDefault="00EA3A54" w:rsidP="00603DFF">
            <w:pPr>
              <w:jc w:val="center"/>
              <w:rPr>
                <w:sz w:val="16"/>
                <w:szCs w:val="16"/>
              </w:rPr>
            </w:pPr>
            <w:r w:rsidRPr="002A7FDC">
              <w:rPr>
                <w:sz w:val="16"/>
                <w:szCs w:val="16"/>
              </w:rPr>
              <w:t>44.56</w:t>
            </w:r>
          </w:p>
        </w:tc>
        <w:tc>
          <w:tcPr>
            <w:tcW w:w="545" w:type="pct"/>
            <w:shd w:val="clear" w:color="auto" w:fill="FFFFFF"/>
            <w:vAlign w:val="center"/>
          </w:tcPr>
          <w:p w14:paraId="248CA405" w14:textId="31A83A80"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31.59</w:t>
            </w:r>
          </w:p>
        </w:tc>
        <w:tc>
          <w:tcPr>
            <w:tcW w:w="545" w:type="pct"/>
            <w:shd w:val="clear" w:color="auto" w:fill="FFFFFF"/>
            <w:vAlign w:val="center"/>
          </w:tcPr>
          <w:p w14:paraId="427D2543" w14:textId="1DD905BC"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54.29</w:t>
            </w:r>
          </w:p>
        </w:tc>
        <w:tc>
          <w:tcPr>
            <w:tcW w:w="678" w:type="pct"/>
            <w:shd w:val="clear" w:color="auto" w:fill="FFFFFF"/>
            <w:vAlign w:val="center"/>
          </w:tcPr>
          <w:p w14:paraId="560B6630" w14:textId="29BDD0D8"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64.77</w:t>
            </w:r>
          </w:p>
        </w:tc>
        <w:tc>
          <w:tcPr>
            <w:tcW w:w="591" w:type="pct"/>
            <w:shd w:val="clear" w:color="auto" w:fill="FFFFFF"/>
            <w:vAlign w:val="center"/>
          </w:tcPr>
          <w:p w14:paraId="0E5C1A07" w14:textId="7201B63F"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45.02</w:t>
            </w:r>
          </w:p>
        </w:tc>
        <w:tc>
          <w:tcPr>
            <w:tcW w:w="379" w:type="pct"/>
            <w:shd w:val="clear" w:color="auto" w:fill="FFFFFF"/>
            <w:vAlign w:val="center"/>
          </w:tcPr>
          <w:p w14:paraId="5D002F4A" w14:textId="317B10E6" w:rsidR="00EA3A54" w:rsidRPr="002A7FDC" w:rsidRDefault="00B2568B">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76.0</w:t>
            </w:r>
          </w:p>
        </w:tc>
        <w:tc>
          <w:tcPr>
            <w:tcW w:w="530" w:type="pct"/>
            <w:shd w:val="clear" w:color="auto" w:fill="FFFFFF"/>
            <w:vAlign w:val="center"/>
          </w:tcPr>
          <w:p w14:paraId="2D863370" w14:textId="4F44D36A" w:rsidR="00EA3A54" w:rsidRPr="002A7FDC" w:rsidRDefault="00B531D8">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33.1</w:t>
            </w:r>
          </w:p>
        </w:tc>
      </w:tr>
    </w:tbl>
    <w:p w14:paraId="3656CF6F" w14:textId="77777777" w:rsidR="001675B7" w:rsidRPr="002A7FDC" w:rsidRDefault="001675B7">
      <w:pPr>
        <w:spacing w:line="260" w:lineRule="atLeast"/>
        <w:rPr>
          <w:rFonts w:eastAsia="Calibri"/>
          <w:lang w:eastAsia="en-US"/>
        </w:rPr>
      </w:pPr>
    </w:p>
    <w:p w14:paraId="3B60A14D" w14:textId="77777777" w:rsidR="001675B7" w:rsidRPr="002A7FDC" w:rsidRDefault="001675B7">
      <w:pPr>
        <w:spacing w:line="260" w:lineRule="atLeast"/>
        <w:rPr>
          <w:rFonts w:eastAsia="Calibri"/>
          <w:lang w:eastAsia="en-US"/>
        </w:rPr>
      </w:pPr>
    </w:p>
    <w:p w14:paraId="0518E7DC" w14:textId="77777777" w:rsidR="001675B7" w:rsidRPr="002A7FDC" w:rsidRDefault="001675B7">
      <w:pPr>
        <w:pStyle w:val="NormalWeb"/>
        <w:spacing w:before="0" w:after="0" w:line="260" w:lineRule="atLeast"/>
        <w:jc w:val="both"/>
        <w:rPr>
          <w:rFonts w:ascii="Verdana" w:eastAsia="Calibri" w:hAnsi="Verdana" w:cs="Segoe UI"/>
          <w:color w:val="000000"/>
          <w:sz w:val="20"/>
          <w:highlight w:val="yellow"/>
          <w:lang w:eastAsia="en-GB"/>
        </w:rPr>
      </w:pPr>
    </w:p>
    <w:p w14:paraId="27839114" w14:textId="77777777" w:rsidR="001675B7" w:rsidRPr="002A7FDC" w:rsidRDefault="001675B7">
      <w:pPr>
        <w:spacing w:line="260" w:lineRule="atLeast"/>
        <w:rPr>
          <w:rFonts w:eastAsia="Calibri" w:cs="Segoe UI"/>
          <w:i/>
          <w:iCs/>
          <w:color w:val="000000"/>
          <w:highlight w:val="yellow"/>
          <w:lang w:eastAsia="en-US"/>
        </w:rPr>
      </w:pPr>
    </w:p>
    <w:p w14:paraId="6CB41DE6" w14:textId="77777777" w:rsidR="00851513" w:rsidRPr="002A7FDC" w:rsidRDefault="00851513">
      <w:pPr>
        <w:spacing w:line="260" w:lineRule="atLeast"/>
      </w:pPr>
    </w:p>
    <w:p w14:paraId="7D6181E8" w14:textId="3B5CA85F" w:rsidR="001675B7" w:rsidRPr="002A7FDC" w:rsidRDefault="000C3872">
      <w:pPr>
        <w:spacing w:line="260" w:lineRule="atLeast"/>
        <w:rPr>
          <w:rFonts w:eastAsia="Calibri"/>
          <w:i/>
          <w:iCs/>
          <w:highlight w:val="yellow"/>
          <w:lang w:eastAsia="en-US"/>
        </w:rPr>
      </w:pPr>
      <w:r w:rsidRPr="002A7FDC">
        <w:br w:type="page"/>
      </w:r>
    </w:p>
    <w:p w14:paraId="20C192BA" w14:textId="77777777" w:rsidR="001675B7" w:rsidRPr="002A7FDC" w:rsidRDefault="000C3872">
      <w:r w:rsidRPr="002A7FDC">
        <w:rPr>
          <w:rFonts w:eastAsia="Calibri"/>
          <w:b/>
          <w:i/>
          <w:lang w:eastAsia="en-US"/>
        </w:rPr>
        <w:lastRenderedPageBreak/>
        <w:t>Calculated PEC values</w:t>
      </w:r>
    </w:p>
    <w:p w14:paraId="0D6F2684" w14:textId="77777777" w:rsidR="001675B7" w:rsidRPr="002A7FDC" w:rsidRDefault="001675B7">
      <w:pPr>
        <w:spacing w:line="260" w:lineRule="atLeast"/>
        <w:rPr>
          <w:rFonts w:eastAsia="Calibri"/>
          <w:i/>
          <w:lang w:eastAsia="en-US"/>
        </w:rPr>
      </w:pPr>
    </w:p>
    <w:tbl>
      <w:tblPr>
        <w:tblW w:w="5000" w:type="pct"/>
        <w:tblLook w:val="04A0" w:firstRow="1" w:lastRow="0" w:firstColumn="1" w:lastColumn="0" w:noHBand="0" w:noVBand="1"/>
      </w:tblPr>
      <w:tblGrid>
        <w:gridCol w:w="2194"/>
        <w:gridCol w:w="1253"/>
        <w:gridCol w:w="1259"/>
        <w:gridCol w:w="1419"/>
        <w:gridCol w:w="1550"/>
        <w:gridCol w:w="1528"/>
      </w:tblGrid>
      <w:tr w:rsidR="001675B7" w:rsidRPr="002A7FDC" w14:paraId="40B4EDA5" w14:textId="77777777" w:rsidTr="00990D48">
        <w:trPr>
          <w:trHeight w:val="24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FFCC"/>
            <w:vAlign w:val="center"/>
          </w:tcPr>
          <w:p w14:paraId="7C255EDB" w14:textId="77777777" w:rsidR="001675B7" w:rsidRPr="002A7FDC" w:rsidRDefault="000C3872">
            <w:pPr>
              <w:autoSpaceDE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 values (active substance)</w:t>
            </w:r>
          </w:p>
        </w:tc>
      </w:tr>
      <w:tr w:rsidR="001675B7" w:rsidRPr="002A7FDC" w14:paraId="15BB2B86" w14:textId="77777777" w:rsidTr="00990D48">
        <w:trPr>
          <w:trHeight w:val="249"/>
        </w:trPr>
        <w:tc>
          <w:tcPr>
            <w:tcW w:w="1192" w:type="pct"/>
            <w:vMerge w:val="restart"/>
            <w:tcBorders>
              <w:top w:val="single" w:sz="4" w:space="0" w:color="000000"/>
              <w:left w:val="single" w:sz="4" w:space="0" w:color="000000"/>
              <w:bottom w:val="single" w:sz="4" w:space="0" w:color="000000"/>
            </w:tcBorders>
            <w:shd w:val="clear" w:color="auto" w:fill="FFFFFF"/>
            <w:vAlign w:val="center"/>
          </w:tcPr>
          <w:p w14:paraId="780DB6F8" w14:textId="77777777" w:rsidR="001675B7" w:rsidRPr="002A7FDC" w:rsidRDefault="001675B7">
            <w:pPr>
              <w:autoSpaceDE w:val="0"/>
              <w:snapToGrid w:val="0"/>
              <w:spacing w:before="60" w:after="60" w:line="260" w:lineRule="atLeast"/>
              <w:jc w:val="center"/>
              <w:rPr>
                <w:rFonts w:eastAsia="Calibri" w:cs="Arial"/>
                <w:bCs/>
                <w:color w:val="000000"/>
                <w:sz w:val="18"/>
                <w:szCs w:val="18"/>
                <w:lang w:eastAsia="en-GB"/>
              </w:rPr>
            </w:pPr>
          </w:p>
        </w:tc>
        <w:tc>
          <w:tcPr>
            <w:tcW w:w="681" w:type="pct"/>
            <w:tcBorders>
              <w:top w:val="single" w:sz="4" w:space="0" w:color="000000"/>
              <w:left w:val="single" w:sz="4" w:space="0" w:color="000000"/>
              <w:bottom w:val="single" w:sz="4" w:space="0" w:color="000000"/>
            </w:tcBorders>
            <w:shd w:val="clear" w:color="auto" w:fill="FFFFFF"/>
            <w:vAlign w:val="center"/>
          </w:tcPr>
          <w:p w14:paraId="413134BD" w14:textId="77777777" w:rsidR="001675B7" w:rsidRPr="002A7FDC" w:rsidRDefault="000C3872">
            <w:pPr>
              <w:jc w:val="center"/>
              <w:rPr>
                <w:sz w:val="18"/>
                <w:szCs w:val="18"/>
              </w:rPr>
            </w:pPr>
            <w:r w:rsidRPr="002A7FDC">
              <w:rPr>
                <w:sz w:val="18"/>
                <w:szCs w:val="18"/>
              </w:rPr>
              <w:t>PEC</w:t>
            </w:r>
            <w:r w:rsidRPr="002A7FDC">
              <w:rPr>
                <w:sz w:val="18"/>
                <w:szCs w:val="18"/>
                <w:vertAlign w:val="subscript"/>
              </w:rPr>
              <w:t>STP</w:t>
            </w:r>
          </w:p>
        </w:tc>
        <w:tc>
          <w:tcPr>
            <w:tcW w:w="684" w:type="pct"/>
            <w:tcBorders>
              <w:top w:val="single" w:sz="4" w:space="0" w:color="000000"/>
              <w:left w:val="single" w:sz="4" w:space="0" w:color="000000"/>
              <w:bottom w:val="single" w:sz="4" w:space="0" w:color="000000"/>
            </w:tcBorders>
            <w:shd w:val="clear" w:color="auto" w:fill="FFFFFF"/>
            <w:vAlign w:val="center"/>
          </w:tcPr>
          <w:p w14:paraId="17C11F30" w14:textId="77777777" w:rsidR="001675B7" w:rsidRPr="002A7FDC" w:rsidRDefault="000C3872">
            <w:pPr>
              <w:jc w:val="center"/>
              <w:rPr>
                <w:sz w:val="18"/>
                <w:szCs w:val="18"/>
              </w:rPr>
            </w:pPr>
            <w:r w:rsidRPr="002A7FDC">
              <w:rPr>
                <w:sz w:val="18"/>
                <w:szCs w:val="18"/>
              </w:rPr>
              <w:t>PEC</w:t>
            </w:r>
            <w:r w:rsidRPr="002A7FDC">
              <w:rPr>
                <w:sz w:val="18"/>
                <w:szCs w:val="18"/>
                <w:vertAlign w:val="subscript"/>
              </w:rPr>
              <w:t>water</w:t>
            </w:r>
          </w:p>
        </w:tc>
        <w:tc>
          <w:tcPr>
            <w:tcW w:w="771" w:type="pct"/>
            <w:tcBorders>
              <w:top w:val="single" w:sz="4" w:space="0" w:color="000000"/>
              <w:left w:val="single" w:sz="4" w:space="0" w:color="000000"/>
              <w:bottom w:val="single" w:sz="4" w:space="0" w:color="000000"/>
            </w:tcBorders>
            <w:shd w:val="clear" w:color="auto" w:fill="FFFFFF"/>
            <w:vAlign w:val="center"/>
          </w:tcPr>
          <w:p w14:paraId="66D636D2" w14:textId="77777777" w:rsidR="001675B7" w:rsidRPr="002A7FDC" w:rsidRDefault="000C3872">
            <w:pPr>
              <w:jc w:val="center"/>
              <w:rPr>
                <w:sz w:val="18"/>
                <w:szCs w:val="18"/>
              </w:rPr>
            </w:pPr>
            <w:r w:rsidRPr="002A7FDC">
              <w:rPr>
                <w:sz w:val="18"/>
                <w:szCs w:val="18"/>
              </w:rPr>
              <w:t>PEC</w:t>
            </w:r>
            <w:r w:rsidRPr="002A7FDC">
              <w:rPr>
                <w:sz w:val="18"/>
                <w:szCs w:val="18"/>
                <w:vertAlign w:val="subscript"/>
              </w:rPr>
              <w:t>sed</w:t>
            </w:r>
          </w:p>
        </w:tc>
        <w:tc>
          <w:tcPr>
            <w:tcW w:w="842" w:type="pct"/>
            <w:tcBorders>
              <w:top w:val="single" w:sz="4" w:space="0" w:color="000000"/>
              <w:left w:val="single" w:sz="4" w:space="0" w:color="000000"/>
              <w:bottom w:val="single" w:sz="4" w:space="0" w:color="000000"/>
            </w:tcBorders>
            <w:shd w:val="clear" w:color="auto" w:fill="auto"/>
            <w:vAlign w:val="center"/>
          </w:tcPr>
          <w:p w14:paraId="430213F2" w14:textId="77777777" w:rsidR="001675B7" w:rsidRPr="002A7FDC" w:rsidRDefault="000C3872">
            <w:pPr>
              <w:jc w:val="center"/>
              <w:rPr>
                <w:sz w:val="18"/>
                <w:szCs w:val="18"/>
              </w:rPr>
            </w:pPr>
            <w:r w:rsidRPr="002A7FDC">
              <w:rPr>
                <w:sz w:val="18"/>
                <w:szCs w:val="18"/>
              </w:rPr>
              <w:t>PEC</w:t>
            </w:r>
            <w:r w:rsidRPr="002A7FDC">
              <w:rPr>
                <w:sz w:val="18"/>
                <w:szCs w:val="18"/>
                <w:vertAlign w:val="subscript"/>
              </w:rPr>
              <w:t>soil</w:t>
            </w:r>
          </w:p>
        </w:tc>
        <w:tc>
          <w:tcPr>
            <w:tcW w:w="8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3F5D8" w14:textId="77777777" w:rsidR="001675B7" w:rsidRPr="002A7FDC" w:rsidRDefault="000C3872">
            <w:pPr>
              <w:jc w:val="center"/>
              <w:rPr>
                <w:sz w:val="18"/>
                <w:szCs w:val="18"/>
              </w:rPr>
            </w:pPr>
            <w:r w:rsidRPr="002A7FDC">
              <w:rPr>
                <w:sz w:val="18"/>
                <w:szCs w:val="18"/>
              </w:rPr>
              <w:t>PEC</w:t>
            </w:r>
            <w:r w:rsidRPr="002A7FDC">
              <w:rPr>
                <w:sz w:val="18"/>
                <w:szCs w:val="18"/>
                <w:vertAlign w:val="subscript"/>
              </w:rPr>
              <w:t>GW</w:t>
            </w:r>
          </w:p>
        </w:tc>
      </w:tr>
      <w:tr w:rsidR="001675B7" w:rsidRPr="002A7FDC" w14:paraId="4436F81C" w14:textId="77777777" w:rsidTr="00990D48">
        <w:trPr>
          <w:trHeight w:val="249"/>
        </w:trPr>
        <w:tc>
          <w:tcPr>
            <w:tcW w:w="1192" w:type="pct"/>
            <w:vMerge/>
            <w:tcBorders>
              <w:top w:val="single" w:sz="4" w:space="0" w:color="000000"/>
              <w:left w:val="single" w:sz="4" w:space="0" w:color="000000"/>
              <w:bottom w:val="single" w:sz="4" w:space="0" w:color="000000"/>
            </w:tcBorders>
            <w:shd w:val="clear" w:color="auto" w:fill="FFFFFF"/>
            <w:vAlign w:val="center"/>
          </w:tcPr>
          <w:p w14:paraId="4881752B" w14:textId="77777777" w:rsidR="001675B7" w:rsidRPr="002A7FDC" w:rsidRDefault="001675B7">
            <w:pPr>
              <w:autoSpaceDE w:val="0"/>
              <w:snapToGrid w:val="0"/>
              <w:spacing w:before="60" w:after="60" w:line="260" w:lineRule="atLeast"/>
              <w:jc w:val="center"/>
              <w:rPr>
                <w:rFonts w:eastAsia="Calibri" w:cs="Arial"/>
                <w:color w:val="000000"/>
                <w:sz w:val="18"/>
                <w:szCs w:val="18"/>
                <w:lang w:eastAsia="en-GB"/>
              </w:rPr>
            </w:pPr>
          </w:p>
        </w:tc>
        <w:tc>
          <w:tcPr>
            <w:tcW w:w="681" w:type="pct"/>
            <w:tcBorders>
              <w:top w:val="single" w:sz="4" w:space="0" w:color="000000"/>
              <w:left w:val="single" w:sz="4" w:space="0" w:color="000000"/>
              <w:bottom w:val="single" w:sz="4" w:space="0" w:color="000000"/>
            </w:tcBorders>
            <w:shd w:val="clear" w:color="auto" w:fill="FFFFFF"/>
            <w:vAlign w:val="center"/>
          </w:tcPr>
          <w:p w14:paraId="2978C305" w14:textId="77777777" w:rsidR="001675B7" w:rsidRPr="002A7FDC" w:rsidRDefault="000C3872">
            <w:pPr>
              <w:jc w:val="center"/>
              <w:rPr>
                <w:sz w:val="18"/>
                <w:szCs w:val="18"/>
              </w:rPr>
            </w:pPr>
            <w:r w:rsidRPr="002A7FDC">
              <w:rPr>
                <w:sz w:val="18"/>
                <w:szCs w:val="18"/>
              </w:rPr>
              <w:t>[mg/L]</w:t>
            </w:r>
          </w:p>
        </w:tc>
        <w:tc>
          <w:tcPr>
            <w:tcW w:w="684" w:type="pct"/>
            <w:tcBorders>
              <w:top w:val="single" w:sz="4" w:space="0" w:color="000000"/>
              <w:left w:val="single" w:sz="4" w:space="0" w:color="000000"/>
              <w:bottom w:val="single" w:sz="4" w:space="0" w:color="000000"/>
            </w:tcBorders>
            <w:shd w:val="clear" w:color="auto" w:fill="FFFFFF"/>
            <w:vAlign w:val="center"/>
          </w:tcPr>
          <w:p w14:paraId="18DE6CD6" w14:textId="725AE096" w:rsidR="001675B7" w:rsidRPr="002A7FDC" w:rsidRDefault="000C3872">
            <w:pPr>
              <w:jc w:val="center"/>
              <w:rPr>
                <w:sz w:val="18"/>
                <w:szCs w:val="18"/>
              </w:rPr>
            </w:pPr>
            <w:r w:rsidRPr="002A7FDC">
              <w:rPr>
                <w:sz w:val="18"/>
                <w:szCs w:val="18"/>
              </w:rPr>
              <w:t>[mg/L]</w:t>
            </w:r>
          </w:p>
        </w:tc>
        <w:tc>
          <w:tcPr>
            <w:tcW w:w="771" w:type="pct"/>
            <w:tcBorders>
              <w:top w:val="single" w:sz="4" w:space="0" w:color="000000"/>
              <w:left w:val="single" w:sz="4" w:space="0" w:color="000000"/>
              <w:bottom w:val="single" w:sz="4" w:space="0" w:color="000000"/>
            </w:tcBorders>
            <w:shd w:val="clear" w:color="auto" w:fill="FFFFFF"/>
            <w:vAlign w:val="center"/>
          </w:tcPr>
          <w:p w14:paraId="2802154D" w14:textId="77777777" w:rsidR="001675B7" w:rsidRPr="002A7FDC" w:rsidRDefault="000C3872">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842" w:type="pct"/>
            <w:tcBorders>
              <w:top w:val="single" w:sz="4" w:space="0" w:color="000000"/>
              <w:left w:val="single" w:sz="4" w:space="0" w:color="000000"/>
              <w:bottom w:val="single" w:sz="4" w:space="0" w:color="000000"/>
            </w:tcBorders>
            <w:shd w:val="clear" w:color="auto" w:fill="auto"/>
            <w:vAlign w:val="center"/>
          </w:tcPr>
          <w:p w14:paraId="72F7F05A" w14:textId="77777777" w:rsidR="001675B7" w:rsidRPr="002A7FDC" w:rsidRDefault="000C3872">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8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CB48B" w14:textId="2366C09F" w:rsidR="001675B7" w:rsidRPr="002A7FDC" w:rsidRDefault="000C3872">
            <w:pPr>
              <w:jc w:val="center"/>
              <w:rPr>
                <w:sz w:val="18"/>
                <w:szCs w:val="18"/>
              </w:rPr>
            </w:pPr>
            <w:r w:rsidRPr="002A7FDC">
              <w:rPr>
                <w:sz w:val="18"/>
                <w:szCs w:val="18"/>
              </w:rPr>
              <w:t>[µg/L]</w:t>
            </w:r>
          </w:p>
        </w:tc>
      </w:tr>
      <w:tr w:rsidR="00E8596F" w:rsidRPr="002A7FDC" w14:paraId="42AECD60" w14:textId="77777777" w:rsidTr="00990D48">
        <w:trPr>
          <w:trHeight w:val="546"/>
        </w:trPr>
        <w:tc>
          <w:tcPr>
            <w:tcW w:w="1192" w:type="pct"/>
            <w:tcBorders>
              <w:top w:val="single" w:sz="4" w:space="0" w:color="000000"/>
              <w:left w:val="single" w:sz="4" w:space="0" w:color="000000"/>
              <w:bottom w:val="single" w:sz="4" w:space="0" w:color="000000"/>
            </w:tcBorders>
            <w:shd w:val="clear" w:color="auto" w:fill="FFFFFF"/>
            <w:vAlign w:val="center"/>
          </w:tcPr>
          <w:p w14:paraId="0BD92C2E" w14:textId="5692D0BD" w:rsidR="00E8596F" w:rsidRPr="002A7FDC" w:rsidRDefault="00035A81" w:rsidP="00E8596F">
            <w:pPr>
              <w:spacing w:before="60" w:after="60" w:line="276" w:lineRule="auto"/>
              <w:jc w:val="center"/>
              <w:rPr>
                <w:sz w:val="18"/>
                <w:szCs w:val="18"/>
              </w:rPr>
            </w:pPr>
            <w:r w:rsidRPr="002A7FDC">
              <w:rPr>
                <w:rFonts w:eastAsia="Calibri" w:cs="Arial"/>
                <w:sz w:val="18"/>
                <w:szCs w:val="18"/>
                <w:lang w:eastAsia="en-GB"/>
              </w:rPr>
              <w:t>Transfluthrin</w:t>
            </w:r>
          </w:p>
        </w:tc>
        <w:tc>
          <w:tcPr>
            <w:tcW w:w="681" w:type="pct"/>
            <w:tcBorders>
              <w:top w:val="single" w:sz="4" w:space="0" w:color="000000"/>
              <w:left w:val="single" w:sz="4" w:space="0" w:color="000000"/>
              <w:bottom w:val="single" w:sz="4" w:space="0" w:color="000000"/>
            </w:tcBorders>
            <w:shd w:val="clear" w:color="auto" w:fill="FFFFFF"/>
            <w:vAlign w:val="center"/>
          </w:tcPr>
          <w:p w14:paraId="2580AAAB" w14:textId="37F85D6B" w:rsidR="00E8596F" w:rsidRPr="002A7FDC" w:rsidRDefault="00E8596F" w:rsidP="00E8596F">
            <w:pPr>
              <w:jc w:val="center"/>
              <w:rPr>
                <w:color w:val="000000"/>
                <w:sz w:val="18"/>
                <w:szCs w:val="18"/>
              </w:rPr>
            </w:pPr>
            <w:r w:rsidRPr="002A7FDC">
              <w:rPr>
                <w:rFonts w:cs="Arial"/>
                <w:sz w:val="18"/>
                <w:szCs w:val="18"/>
              </w:rPr>
              <w:t>4.35E-08</w:t>
            </w:r>
          </w:p>
        </w:tc>
        <w:tc>
          <w:tcPr>
            <w:tcW w:w="684" w:type="pct"/>
            <w:tcBorders>
              <w:top w:val="single" w:sz="4" w:space="0" w:color="000000"/>
              <w:left w:val="single" w:sz="4" w:space="0" w:color="000000"/>
              <w:bottom w:val="single" w:sz="4" w:space="0" w:color="000000"/>
            </w:tcBorders>
            <w:shd w:val="clear" w:color="auto" w:fill="FFFFFF"/>
            <w:vAlign w:val="center"/>
          </w:tcPr>
          <w:p w14:paraId="54202050" w14:textId="4E249A8D" w:rsidR="00E8596F" w:rsidRPr="002A7FDC" w:rsidRDefault="00E8596F" w:rsidP="00E8596F">
            <w:pPr>
              <w:jc w:val="center"/>
              <w:rPr>
                <w:color w:val="000000"/>
                <w:sz w:val="18"/>
                <w:szCs w:val="18"/>
              </w:rPr>
            </w:pPr>
            <w:r w:rsidRPr="002A7FDC">
              <w:rPr>
                <w:rFonts w:cs="Arial"/>
                <w:sz w:val="18"/>
                <w:szCs w:val="18"/>
              </w:rPr>
              <w:t>4.05E-09</w:t>
            </w:r>
          </w:p>
        </w:tc>
        <w:tc>
          <w:tcPr>
            <w:tcW w:w="771" w:type="pct"/>
            <w:tcBorders>
              <w:top w:val="single" w:sz="4" w:space="0" w:color="000000"/>
              <w:left w:val="single" w:sz="4" w:space="0" w:color="000000"/>
              <w:bottom w:val="single" w:sz="4" w:space="0" w:color="000000"/>
            </w:tcBorders>
            <w:shd w:val="clear" w:color="auto" w:fill="FFFFFF"/>
            <w:vAlign w:val="center"/>
          </w:tcPr>
          <w:p w14:paraId="6F846DC2" w14:textId="6D49F467" w:rsidR="00E8596F" w:rsidRPr="002A7FDC" w:rsidRDefault="00E8596F" w:rsidP="00E8596F">
            <w:pPr>
              <w:jc w:val="center"/>
              <w:rPr>
                <w:color w:val="000000"/>
                <w:sz w:val="18"/>
                <w:szCs w:val="18"/>
              </w:rPr>
            </w:pPr>
            <w:r w:rsidRPr="002A7FDC">
              <w:rPr>
                <w:rFonts w:cs="Arial"/>
                <w:sz w:val="18"/>
                <w:szCs w:val="18"/>
              </w:rPr>
              <w:t>4.41E-06</w:t>
            </w:r>
          </w:p>
        </w:tc>
        <w:tc>
          <w:tcPr>
            <w:tcW w:w="842" w:type="pct"/>
            <w:tcBorders>
              <w:top w:val="single" w:sz="4" w:space="0" w:color="000000"/>
              <w:left w:val="single" w:sz="4" w:space="0" w:color="000000"/>
              <w:bottom w:val="single" w:sz="4" w:space="0" w:color="000000"/>
            </w:tcBorders>
            <w:shd w:val="clear" w:color="auto" w:fill="auto"/>
            <w:vAlign w:val="center"/>
          </w:tcPr>
          <w:p w14:paraId="46739D5E" w14:textId="493203CF" w:rsidR="00E8596F" w:rsidRPr="002A7FDC" w:rsidRDefault="00E8596F" w:rsidP="00E8596F">
            <w:pPr>
              <w:jc w:val="center"/>
              <w:rPr>
                <w:color w:val="000000"/>
                <w:sz w:val="18"/>
                <w:szCs w:val="18"/>
              </w:rPr>
            </w:pPr>
            <w:r w:rsidRPr="002A7FDC">
              <w:rPr>
                <w:rFonts w:cs="Calibri"/>
                <w:color w:val="000000"/>
                <w:sz w:val="18"/>
                <w:szCs w:val="18"/>
              </w:rPr>
              <w:t>7.18E-06</w:t>
            </w:r>
          </w:p>
        </w:tc>
        <w:tc>
          <w:tcPr>
            <w:tcW w:w="8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8FC95" w14:textId="1EC907B9" w:rsidR="00E8596F" w:rsidRPr="002A7FDC" w:rsidRDefault="00E8596F" w:rsidP="00E8596F">
            <w:pPr>
              <w:jc w:val="center"/>
              <w:rPr>
                <w:sz w:val="18"/>
                <w:szCs w:val="18"/>
              </w:rPr>
            </w:pPr>
            <w:r w:rsidRPr="002A7FDC">
              <w:rPr>
                <w:rFonts w:cs="Arial"/>
                <w:sz w:val="18"/>
                <w:szCs w:val="18"/>
              </w:rPr>
              <w:t>1.98E-06</w:t>
            </w:r>
          </w:p>
        </w:tc>
      </w:tr>
    </w:tbl>
    <w:p w14:paraId="5995CA46" w14:textId="77777777" w:rsidR="001675B7" w:rsidRPr="002A7FDC" w:rsidRDefault="001675B7">
      <w:pPr>
        <w:rPr>
          <w:rFonts w:eastAsia="Calibri"/>
          <w:i/>
          <w:lang w:eastAsia="en-US"/>
        </w:rPr>
      </w:pPr>
    </w:p>
    <w:tbl>
      <w:tblPr>
        <w:tblW w:w="5061" w:type="pct"/>
        <w:tblInd w:w="-113" w:type="dxa"/>
        <w:tblLook w:val="04A0" w:firstRow="1" w:lastRow="0" w:firstColumn="1" w:lastColumn="0" w:noHBand="0" w:noVBand="1"/>
      </w:tblPr>
      <w:tblGrid>
        <w:gridCol w:w="1729"/>
        <w:gridCol w:w="2234"/>
        <w:gridCol w:w="2516"/>
        <w:gridCol w:w="1491"/>
        <w:gridCol w:w="1345"/>
      </w:tblGrid>
      <w:tr w:rsidR="00F65604" w:rsidRPr="002A7FDC" w14:paraId="0D86CEBD" w14:textId="77777777" w:rsidTr="00124083">
        <w:trPr>
          <w:trHeight w:val="249"/>
        </w:trPr>
        <w:tc>
          <w:tcPr>
            <w:tcW w:w="9315" w:type="dxa"/>
            <w:gridSpan w:val="5"/>
            <w:tcBorders>
              <w:top w:val="single" w:sz="4" w:space="0" w:color="000000"/>
              <w:left w:val="single" w:sz="4" w:space="0" w:color="000000"/>
              <w:bottom w:val="single" w:sz="4" w:space="0" w:color="000000"/>
              <w:right w:val="single" w:sz="4" w:space="0" w:color="000000"/>
            </w:tcBorders>
            <w:shd w:val="clear" w:color="auto" w:fill="FFFFCC"/>
          </w:tcPr>
          <w:p w14:paraId="627DC1F5" w14:textId="18DC48ED" w:rsidR="00F65604" w:rsidRPr="002A7FDC" w:rsidRDefault="00F65604">
            <w:pPr>
              <w:autoSpaceDE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 values (metabolites)</w:t>
            </w:r>
          </w:p>
        </w:tc>
      </w:tr>
      <w:tr w:rsidR="00F65604" w:rsidRPr="002A7FDC" w14:paraId="6D070625" w14:textId="77777777" w:rsidTr="00990D48">
        <w:trPr>
          <w:trHeight w:val="249"/>
        </w:trPr>
        <w:tc>
          <w:tcPr>
            <w:tcW w:w="1729" w:type="dxa"/>
            <w:vMerge w:val="restart"/>
            <w:tcBorders>
              <w:top w:val="single" w:sz="4" w:space="0" w:color="000000"/>
              <w:left w:val="single" w:sz="4" w:space="0" w:color="000000"/>
              <w:bottom w:val="single" w:sz="4" w:space="0" w:color="000000"/>
            </w:tcBorders>
            <w:shd w:val="clear" w:color="auto" w:fill="FFFFFF"/>
            <w:vAlign w:val="center"/>
          </w:tcPr>
          <w:p w14:paraId="07B5F05F" w14:textId="77777777" w:rsidR="00F65604" w:rsidRPr="002A7FDC" w:rsidRDefault="00F65604" w:rsidP="00F65604">
            <w:pPr>
              <w:autoSpaceDE w:val="0"/>
              <w:snapToGrid w:val="0"/>
              <w:spacing w:before="60" w:after="60" w:line="260" w:lineRule="atLeast"/>
              <w:jc w:val="center"/>
              <w:rPr>
                <w:rFonts w:eastAsia="Calibri" w:cs="Arial"/>
                <w:bCs/>
                <w:color w:val="000000"/>
                <w:sz w:val="18"/>
                <w:szCs w:val="18"/>
                <w:lang w:eastAsia="en-GB"/>
              </w:rPr>
            </w:pPr>
          </w:p>
        </w:tc>
        <w:tc>
          <w:tcPr>
            <w:tcW w:w="2234" w:type="dxa"/>
            <w:tcBorders>
              <w:top w:val="single" w:sz="4" w:space="0" w:color="000000"/>
              <w:left w:val="single" w:sz="4" w:space="0" w:color="000000"/>
              <w:bottom w:val="single" w:sz="4" w:space="0" w:color="000000"/>
              <w:right w:val="single" w:sz="4" w:space="0" w:color="000000"/>
            </w:tcBorders>
            <w:shd w:val="clear" w:color="auto" w:fill="FFFFFF"/>
          </w:tcPr>
          <w:p w14:paraId="5A7A0827" w14:textId="3D7BCD45" w:rsidR="00F65604" w:rsidRPr="002A7FDC" w:rsidRDefault="00F65604" w:rsidP="00F65604">
            <w:pPr>
              <w:jc w:val="center"/>
              <w:rPr>
                <w:sz w:val="18"/>
                <w:szCs w:val="18"/>
              </w:rPr>
            </w:pPr>
            <w:r w:rsidRPr="002A7FDC">
              <w:rPr>
                <w:sz w:val="18"/>
                <w:szCs w:val="18"/>
              </w:rPr>
              <w:t>PEC</w:t>
            </w:r>
            <w:r w:rsidRPr="002A7FDC">
              <w:rPr>
                <w:sz w:val="18"/>
                <w:szCs w:val="18"/>
                <w:vertAlign w:val="subscript"/>
              </w:rPr>
              <w:t>STP</w:t>
            </w:r>
          </w:p>
        </w:tc>
        <w:tc>
          <w:tcPr>
            <w:tcW w:w="2516" w:type="dxa"/>
            <w:tcBorders>
              <w:top w:val="single" w:sz="4" w:space="0" w:color="000000"/>
              <w:left w:val="single" w:sz="4" w:space="0" w:color="000000"/>
              <w:bottom w:val="single" w:sz="4" w:space="0" w:color="000000"/>
            </w:tcBorders>
            <w:shd w:val="clear" w:color="auto" w:fill="FFFFFF"/>
            <w:vAlign w:val="center"/>
          </w:tcPr>
          <w:p w14:paraId="6284E9D5" w14:textId="032C6DB9" w:rsidR="00F65604" w:rsidRPr="002A7FDC" w:rsidRDefault="00F65604" w:rsidP="00F65604">
            <w:pPr>
              <w:jc w:val="center"/>
              <w:rPr>
                <w:sz w:val="18"/>
                <w:szCs w:val="18"/>
              </w:rPr>
            </w:pPr>
            <w:r w:rsidRPr="002A7FDC">
              <w:rPr>
                <w:sz w:val="18"/>
                <w:szCs w:val="18"/>
              </w:rPr>
              <w:t>PEC</w:t>
            </w:r>
            <w:r w:rsidRPr="002A7FDC">
              <w:rPr>
                <w:sz w:val="18"/>
                <w:szCs w:val="18"/>
                <w:vertAlign w:val="subscript"/>
              </w:rPr>
              <w:t>water*</w:t>
            </w:r>
          </w:p>
        </w:tc>
        <w:tc>
          <w:tcPr>
            <w:tcW w:w="1491" w:type="dxa"/>
            <w:tcBorders>
              <w:top w:val="single" w:sz="4" w:space="0" w:color="000000"/>
              <w:left w:val="single" w:sz="4" w:space="0" w:color="000000"/>
              <w:bottom w:val="single" w:sz="4" w:space="0" w:color="000000"/>
            </w:tcBorders>
            <w:shd w:val="clear" w:color="auto" w:fill="auto"/>
            <w:vAlign w:val="center"/>
          </w:tcPr>
          <w:p w14:paraId="200B7708" w14:textId="77777777" w:rsidR="00F65604" w:rsidRPr="002A7FDC" w:rsidRDefault="00F65604" w:rsidP="00F65604">
            <w:pPr>
              <w:jc w:val="center"/>
              <w:rPr>
                <w:sz w:val="18"/>
                <w:szCs w:val="18"/>
              </w:rPr>
            </w:pPr>
            <w:r w:rsidRPr="002A7FDC">
              <w:rPr>
                <w:sz w:val="18"/>
                <w:szCs w:val="18"/>
              </w:rPr>
              <w:t>PEC</w:t>
            </w:r>
            <w:r w:rsidRPr="002A7FDC">
              <w:rPr>
                <w:sz w:val="18"/>
                <w:szCs w:val="18"/>
                <w:vertAlign w:val="subscript"/>
              </w:rPr>
              <w:t>soil</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41E6" w14:textId="77777777" w:rsidR="00F65604" w:rsidRPr="002A7FDC" w:rsidRDefault="00F65604" w:rsidP="00F65604">
            <w:pPr>
              <w:jc w:val="center"/>
              <w:rPr>
                <w:sz w:val="18"/>
                <w:szCs w:val="18"/>
              </w:rPr>
            </w:pPr>
            <w:r w:rsidRPr="002A7FDC">
              <w:rPr>
                <w:sz w:val="18"/>
                <w:szCs w:val="18"/>
              </w:rPr>
              <w:t>PEC</w:t>
            </w:r>
            <w:r w:rsidRPr="002A7FDC">
              <w:rPr>
                <w:sz w:val="18"/>
                <w:szCs w:val="18"/>
                <w:vertAlign w:val="subscript"/>
              </w:rPr>
              <w:t>GW</w:t>
            </w:r>
          </w:p>
        </w:tc>
      </w:tr>
      <w:tr w:rsidR="00F65604" w:rsidRPr="002A7FDC" w14:paraId="158AFC3A" w14:textId="77777777" w:rsidTr="00990D48">
        <w:trPr>
          <w:trHeight w:val="249"/>
        </w:trPr>
        <w:tc>
          <w:tcPr>
            <w:tcW w:w="1729" w:type="dxa"/>
            <w:vMerge/>
            <w:tcBorders>
              <w:top w:val="single" w:sz="4" w:space="0" w:color="000000"/>
              <w:left w:val="single" w:sz="4" w:space="0" w:color="000000"/>
              <w:bottom w:val="single" w:sz="4" w:space="0" w:color="000000"/>
            </w:tcBorders>
            <w:shd w:val="clear" w:color="auto" w:fill="FFFFFF"/>
            <w:vAlign w:val="center"/>
          </w:tcPr>
          <w:p w14:paraId="4183A15E" w14:textId="77777777" w:rsidR="00F65604" w:rsidRPr="002A7FDC" w:rsidRDefault="00F65604" w:rsidP="00F65604">
            <w:pPr>
              <w:autoSpaceDE w:val="0"/>
              <w:snapToGrid w:val="0"/>
              <w:spacing w:before="60" w:after="60" w:line="260" w:lineRule="atLeast"/>
              <w:jc w:val="center"/>
              <w:rPr>
                <w:rFonts w:eastAsia="Calibri" w:cs="Arial"/>
                <w:color w:val="000000"/>
                <w:sz w:val="18"/>
                <w:szCs w:val="18"/>
                <w:lang w:eastAsia="en-GB"/>
              </w:rPr>
            </w:pPr>
          </w:p>
        </w:tc>
        <w:tc>
          <w:tcPr>
            <w:tcW w:w="22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9F3AC" w14:textId="517E95E6" w:rsidR="00F65604" w:rsidRPr="002A7FDC" w:rsidRDefault="00F65604" w:rsidP="00F65604">
            <w:pPr>
              <w:jc w:val="center"/>
              <w:rPr>
                <w:sz w:val="18"/>
                <w:szCs w:val="18"/>
              </w:rPr>
            </w:pPr>
            <w:r w:rsidRPr="002A7FDC">
              <w:rPr>
                <w:sz w:val="18"/>
                <w:szCs w:val="18"/>
              </w:rPr>
              <w:t>[mg/L]</w:t>
            </w:r>
          </w:p>
        </w:tc>
        <w:tc>
          <w:tcPr>
            <w:tcW w:w="2516" w:type="dxa"/>
            <w:tcBorders>
              <w:top w:val="single" w:sz="4" w:space="0" w:color="000000"/>
              <w:left w:val="single" w:sz="4" w:space="0" w:color="000000"/>
              <w:bottom w:val="single" w:sz="4" w:space="0" w:color="000000"/>
            </w:tcBorders>
            <w:shd w:val="clear" w:color="auto" w:fill="FFFFFF"/>
            <w:vAlign w:val="center"/>
          </w:tcPr>
          <w:p w14:paraId="304FFBB9" w14:textId="1697B7FC" w:rsidR="00F65604" w:rsidRPr="002A7FDC" w:rsidRDefault="00F65604" w:rsidP="00F65604">
            <w:pPr>
              <w:jc w:val="center"/>
              <w:rPr>
                <w:sz w:val="18"/>
                <w:szCs w:val="18"/>
              </w:rPr>
            </w:pPr>
            <w:r w:rsidRPr="002A7FDC">
              <w:rPr>
                <w:sz w:val="18"/>
                <w:szCs w:val="18"/>
              </w:rPr>
              <w:t>[mg/L]</w:t>
            </w:r>
          </w:p>
        </w:tc>
        <w:tc>
          <w:tcPr>
            <w:tcW w:w="1491" w:type="dxa"/>
            <w:tcBorders>
              <w:top w:val="single" w:sz="4" w:space="0" w:color="000000"/>
              <w:left w:val="single" w:sz="4" w:space="0" w:color="000000"/>
              <w:bottom w:val="single" w:sz="4" w:space="0" w:color="000000"/>
            </w:tcBorders>
            <w:shd w:val="clear" w:color="auto" w:fill="auto"/>
            <w:vAlign w:val="center"/>
          </w:tcPr>
          <w:p w14:paraId="0778AC2C" w14:textId="77777777" w:rsidR="00F65604" w:rsidRPr="002A7FDC" w:rsidRDefault="00F65604" w:rsidP="00F65604">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BDCC" w14:textId="77777777" w:rsidR="00F65604" w:rsidRPr="002A7FDC" w:rsidRDefault="00F65604" w:rsidP="00F65604">
            <w:pPr>
              <w:jc w:val="center"/>
              <w:rPr>
                <w:sz w:val="18"/>
                <w:szCs w:val="18"/>
              </w:rPr>
            </w:pPr>
            <w:r w:rsidRPr="002A7FDC">
              <w:rPr>
                <w:sz w:val="18"/>
                <w:szCs w:val="18"/>
              </w:rPr>
              <w:t>[µg/L]</w:t>
            </w:r>
          </w:p>
        </w:tc>
      </w:tr>
      <w:tr w:rsidR="00F65604" w:rsidRPr="002A7FDC" w14:paraId="24ECD102" w14:textId="77777777" w:rsidTr="00990D48">
        <w:trPr>
          <w:trHeight w:val="560"/>
        </w:trPr>
        <w:tc>
          <w:tcPr>
            <w:tcW w:w="1729" w:type="dxa"/>
            <w:tcBorders>
              <w:top w:val="single" w:sz="4" w:space="0" w:color="000000"/>
              <w:left w:val="single" w:sz="4" w:space="0" w:color="000000"/>
              <w:bottom w:val="single" w:sz="4" w:space="0" w:color="000000"/>
            </w:tcBorders>
            <w:shd w:val="clear" w:color="auto" w:fill="FFFFFF"/>
            <w:vAlign w:val="center"/>
          </w:tcPr>
          <w:p w14:paraId="0FFAEAA1" w14:textId="5FC1F20D" w:rsidR="00F65604" w:rsidRPr="002A7FDC" w:rsidRDefault="00F65604" w:rsidP="00F65604">
            <w:pPr>
              <w:spacing w:before="60" w:after="60" w:line="276" w:lineRule="auto"/>
              <w:jc w:val="center"/>
              <w:rPr>
                <w:sz w:val="18"/>
                <w:szCs w:val="18"/>
              </w:rPr>
            </w:pPr>
            <w:r w:rsidRPr="002A7FDC">
              <w:rPr>
                <w:rFonts w:eastAsia="Calibri" w:cs="Arial"/>
                <w:sz w:val="18"/>
                <w:szCs w:val="18"/>
                <w:lang w:eastAsia="en-GB"/>
              </w:rPr>
              <w:t>Trans-DCVA</w:t>
            </w:r>
          </w:p>
        </w:tc>
        <w:tc>
          <w:tcPr>
            <w:tcW w:w="22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91B2E" w14:textId="00497D7D" w:rsidR="00F65604" w:rsidRPr="002A7FDC" w:rsidRDefault="00F65604" w:rsidP="00F65604">
            <w:pPr>
              <w:jc w:val="center"/>
              <w:rPr>
                <w:color w:val="000000"/>
                <w:sz w:val="18"/>
                <w:szCs w:val="18"/>
              </w:rPr>
            </w:pPr>
            <w:r w:rsidRPr="002A7FDC">
              <w:rPr>
                <w:rFonts w:cs="Arial"/>
                <w:sz w:val="18"/>
                <w:szCs w:val="18"/>
              </w:rPr>
              <w:t>n.a.</w:t>
            </w:r>
          </w:p>
        </w:tc>
        <w:tc>
          <w:tcPr>
            <w:tcW w:w="2516" w:type="dxa"/>
            <w:tcBorders>
              <w:top w:val="single" w:sz="4" w:space="0" w:color="000000"/>
              <w:left w:val="single" w:sz="4" w:space="0" w:color="000000"/>
              <w:bottom w:val="single" w:sz="4" w:space="0" w:color="000000"/>
            </w:tcBorders>
            <w:shd w:val="clear" w:color="auto" w:fill="FFFFFF"/>
            <w:vAlign w:val="center"/>
          </w:tcPr>
          <w:p w14:paraId="522C196F" w14:textId="46B98F8A" w:rsidR="00F65604" w:rsidRPr="002A7FDC" w:rsidRDefault="00D707FC" w:rsidP="00F65604">
            <w:pPr>
              <w:jc w:val="center"/>
              <w:rPr>
                <w:color w:val="000000"/>
                <w:sz w:val="18"/>
                <w:szCs w:val="18"/>
              </w:rPr>
            </w:pPr>
            <w:r w:rsidRPr="002A7FDC">
              <w:rPr>
                <w:color w:val="000000"/>
                <w:sz w:val="18"/>
                <w:szCs w:val="18"/>
              </w:rPr>
              <w:t>6.93E-08</w:t>
            </w:r>
          </w:p>
        </w:tc>
        <w:tc>
          <w:tcPr>
            <w:tcW w:w="1491" w:type="dxa"/>
            <w:tcBorders>
              <w:top w:val="single" w:sz="4" w:space="0" w:color="000000"/>
              <w:left w:val="single" w:sz="4" w:space="0" w:color="000000"/>
              <w:bottom w:val="single" w:sz="4" w:space="0" w:color="000000"/>
            </w:tcBorders>
            <w:shd w:val="clear" w:color="auto" w:fill="auto"/>
            <w:vAlign w:val="center"/>
          </w:tcPr>
          <w:p w14:paraId="00D88E52" w14:textId="57C47653" w:rsidR="00F65604" w:rsidRPr="002A7FDC" w:rsidRDefault="00555DF9" w:rsidP="00F65604">
            <w:pPr>
              <w:jc w:val="center"/>
              <w:rPr>
                <w:sz w:val="18"/>
                <w:szCs w:val="18"/>
              </w:rPr>
            </w:pPr>
            <w:r w:rsidRPr="002A7FDC">
              <w:rPr>
                <w:sz w:val="18"/>
                <w:szCs w:val="18"/>
              </w:rPr>
              <w:t>4.76E-06</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88ED9" w14:textId="26FC3C26" w:rsidR="00F65604" w:rsidRPr="002A7FDC" w:rsidRDefault="00F23E2E" w:rsidP="00F65604">
            <w:pPr>
              <w:jc w:val="center"/>
              <w:rPr>
                <w:sz w:val="18"/>
                <w:szCs w:val="18"/>
              </w:rPr>
            </w:pPr>
            <w:r w:rsidRPr="002A7FDC">
              <w:rPr>
                <w:sz w:val="18"/>
                <w:szCs w:val="18"/>
              </w:rPr>
              <w:t>2.20E-03</w:t>
            </w:r>
          </w:p>
        </w:tc>
      </w:tr>
      <w:tr w:rsidR="00F65604" w:rsidRPr="002A7FDC" w14:paraId="102C24D6" w14:textId="77777777" w:rsidTr="00990D48">
        <w:trPr>
          <w:trHeight w:val="503"/>
        </w:trPr>
        <w:tc>
          <w:tcPr>
            <w:tcW w:w="1729" w:type="dxa"/>
            <w:tcBorders>
              <w:top w:val="single" w:sz="4" w:space="0" w:color="000000"/>
              <w:left w:val="single" w:sz="4" w:space="0" w:color="000000"/>
              <w:bottom w:val="single" w:sz="4" w:space="0" w:color="000000"/>
            </w:tcBorders>
            <w:shd w:val="clear" w:color="auto" w:fill="FFFFFF"/>
            <w:vAlign w:val="center"/>
          </w:tcPr>
          <w:p w14:paraId="7CEFC0F2" w14:textId="77777777" w:rsidR="00F65604" w:rsidRPr="002A7FDC" w:rsidRDefault="00F65604" w:rsidP="00F65604">
            <w:pPr>
              <w:spacing w:before="60" w:after="60" w:line="276" w:lineRule="auto"/>
              <w:jc w:val="center"/>
              <w:rPr>
                <w:rFonts w:eastAsia="Calibri" w:cs="Arial"/>
                <w:sz w:val="18"/>
                <w:szCs w:val="18"/>
                <w:lang w:eastAsia="en-GB"/>
              </w:rPr>
            </w:pPr>
            <w:r w:rsidRPr="002A7FDC">
              <w:rPr>
                <w:rFonts w:eastAsia="Calibri" w:cs="Arial"/>
                <w:sz w:val="18"/>
                <w:szCs w:val="18"/>
                <w:lang w:eastAsia="en-GB"/>
              </w:rPr>
              <w:t>TFB-COOH</w:t>
            </w:r>
          </w:p>
        </w:tc>
        <w:tc>
          <w:tcPr>
            <w:tcW w:w="22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70E3B" w14:textId="1E5FCB3A" w:rsidR="00F65604" w:rsidRPr="002A7FDC" w:rsidRDefault="00F65604" w:rsidP="00F65604">
            <w:pPr>
              <w:jc w:val="center"/>
              <w:rPr>
                <w:color w:val="000000"/>
                <w:sz w:val="18"/>
                <w:szCs w:val="18"/>
              </w:rPr>
            </w:pPr>
            <w:r w:rsidRPr="002A7FDC">
              <w:rPr>
                <w:sz w:val="18"/>
                <w:szCs w:val="18"/>
              </w:rPr>
              <w:t>n.a.</w:t>
            </w:r>
          </w:p>
        </w:tc>
        <w:tc>
          <w:tcPr>
            <w:tcW w:w="2516" w:type="dxa"/>
            <w:tcBorders>
              <w:top w:val="single" w:sz="4" w:space="0" w:color="000000"/>
              <w:left w:val="single" w:sz="4" w:space="0" w:color="000000"/>
              <w:bottom w:val="single" w:sz="4" w:space="0" w:color="000000"/>
            </w:tcBorders>
            <w:shd w:val="clear" w:color="auto" w:fill="FFFFFF"/>
            <w:vAlign w:val="center"/>
          </w:tcPr>
          <w:p w14:paraId="225AE3B0" w14:textId="359C4A28" w:rsidR="00F65604" w:rsidRPr="002A7FDC" w:rsidRDefault="00D707FC" w:rsidP="00F65604">
            <w:pPr>
              <w:jc w:val="center"/>
              <w:rPr>
                <w:color w:val="000000"/>
                <w:sz w:val="18"/>
                <w:szCs w:val="18"/>
              </w:rPr>
            </w:pPr>
            <w:r w:rsidRPr="002A7FDC">
              <w:rPr>
                <w:color w:val="000000"/>
                <w:sz w:val="18"/>
                <w:szCs w:val="18"/>
              </w:rPr>
              <w:t>6.68E-08</w:t>
            </w:r>
          </w:p>
        </w:tc>
        <w:tc>
          <w:tcPr>
            <w:tcW w:w="1491" w:type="dxa"/>
            <w:tcBorders>
              <w:top w:val="single" w:sz="4" w:space="0" w:color="000000"/>
              <w:left w:val="single" w:sz="4" w:space="0" w:color="000000"/>
              <w:bottom w:val="single" w:sz="4" w:space="0" w:color="000000"/>
            </w:tcBorders>
            <w:shd w:val="clear" w:color="auto" w:fill="auto"/>
            <w:vAlign w:val="center"/>
          </w:tcPr>
          <w:p w14:paraId="13DD888B" w14:textId="47D5BDE4" w:rsidR="00F65604" w:rsidRPr="002A7FDC" w:rsidRDefault="00F23E2E" w:rsidP="00F65604">
            <w:pPr>
              <w:jc w:val="center"/>
              <w:rPr>
                <w:color w:val="000000"/>
                <w:sz w:val="18"/>
                <w:szCs w:val="18"/>
              </w:rPr>
            </w:pPr>
            <w:r w:rsidRPr="002A7FDC">
              <w:rPr>
                <w:color w:val="000000"/>
                <w:sz w:val="18"/>
                <w:szCs w:val="18"/>
              </w:rPr>
              <w:t>3.75E-06</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F96A" w14:textId="6DE2BA1A" w:rsidR="00F65604" w:rsidRPr="002A7FDC" w:rsidRDefault="00F23E2E" w:rsidP="00F65604">
            <w:pPr>
              <w:jc w:val="center"/>
              <w:rPr>
                <w:color w:val="000000"/>
                <w:sz w:val="18"/>
                <w:szCs w:val="18"/>
              </w:rPr>
            </w:pPr>
            <w:r w:rsidRPr="002A7FDC">
              <w:rPr>
                <w:color w:val="000000"/>
                <w:sz w:val="18"/>
                <w:szCs w:val="18"/>
              </w:rPr>
              <w:t>2.10E-03</w:t>
            </w:r>
          </w:p>
        </w:tc>
      </w:tr>
    </w:tbl>
    <w:p w14:paraId="3B46A1D5" w14:textId="77777777" w:rsidR="00DC5A0E" w:rsidRPr="002A7FDC" w:rsidRDefault="00DC5A0E" w:rsidP="00DC5A0E">
      <w:pPr>
        <w:spacing w:line="260" w:lineRule="atLeast"/>
        <w:rPr>
          <w:rFonts w:eastAsia="Calibri"/>
          <w:sz w:val="16"/>
          <w:szCs w:val="16"/>
          <w:lang w:eastAsia="en-US"/>
        </w:rPr>
      </w:pPr>
      <w:r w:rsidRPr="002A7FDC">
        <w:rPr>
          <w:rFonts w:eastAsia="Calibri"/>
          <w:sz w:val="16"/>
          <w:szCs w:val="16"/>
          <w:lang w:eastAsia="en-US"/>
        </w:rPr>
        <w:t>n.a. not applicable</w:t>
      </w:r>
    </w:p>
    <w:p w14:paraId="003351FE" w14:textId="5B0E0161" w:rsidR="006E389A" w:rsidRPr="002A7FDC" w:rsidRDefault="006E389A">
      <w:pPr>
        <w:spacing w:line="260" w:lineRule="atLeast"/>
        <w:rPr>
          <w:rFonts w:eastAsia="Calibri"/>
          <w:sz w:val="16"/>
          <w:szCs w:val="16"/>
          <w:lang w:eastAsia="en-US"/>
        </w:rPr>
      </w:pPr>
      <w:r w:rsidRPr="002A7FDC">
        <w:rPr>
          <w:rFonts w:eastAsia="Calibri"/>
          <w:sz w:val="16"/>
          <w:szCs w:val="16"/>
          <w:lang w:eastAsia="en-US"/>
        </w:rPr>
        <w:t>* No PNEC sediment is available for metabolites. Hence, the risk assessment for water also covers the risk for sediment</w:t>
      </w:r>
    </w:p>
    <w:p w14:paraId="404EF1AA" w14:textId="77777777" w:rsidR="001675B7" w:rsidRPr="002A7FDC" w:rsidRDefault="001675B7">
      <w:pPr>
        <w:spacing w:line="260" w:lineRule="atLeast"/>
        <w:rPr>
          <w:rFonts w:eastAsia="Calibri"/>
          <w:highlight w:val="yellow"/>
          <w:lang w:eastAsia="en-US"/>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1225"/>
        <w:gridCol w:w="1225"/>
        <w:gridCol w:w="1365"/>
        <w:gridCol w:w="1499"/>
        <w:gridCol w:w="1634"/>
      </w:tblGrid>
      <w:tr w:rsidR="00B359D3" w:rsidRPr="002A7FDC" w14:paraId="03A55489" w14:textId="77777777" w:rsidTr="005056EA">
        <w:trPr>
          <w:trHeight w:val="205"/>
        </w:trPr>
        <w:tc>
          <w:tcPr>
            <w:tcW w:w="5000" w:type="pct"/>
            <w:gridSpan w:val="6"/>
            <w:tcBorders>
              <w:top w:val="single" w:sz="4" w:space="0" w:color="auto"/>
              <w:left w:val="single" w:sz="4" w:space="0" w:color="auto"/>
              <w:bottom w:val="single" w:sz="4" w:space="0" w:color="auto"/>
              <w:right w:val="single" w:sz="4" w:space="0" w:color="auto"/>
            </w:tcBorders>
            <w:shd w:val="clear" w:color="auto" w:fill="FFFFCC"/>
            <w:vAlign w:val="center"/>
          </w:tcPr>
          <w:p w14:paraId="72F6DDBB" w14:textId="2E0A7554" w:rsidR="00B359D3" w:rsidRPr="002A7FDC" w:rsidRDefault="00B359D3" w:rsidP="000C5280">
            <w:pPr>
              <w:spacing w:line="260" w:lineRule="atLeast"/>
              <w:rPr>
                <w:rFonts w:eastAsia="Calibri" w:cs="Arial"/>
                <w:b/>
                <w:bCs/>
                <w:lang w:eastAsia="en-GB"/>
              </w:rPr>
            </w:pPr>
            <w:r w:rsidRPr="002A7FDC">
              <w:rPr>
                <w:rFonts w:eastAsia="Calibri" w:cs="Arial"/>
                <w:b/>
                <w:bCs/>
                <w:lang w:eastAsia="en-GB"/>
              </w:rPr>
              <w:t>Summary table on calculated PEC values (</w:t>
            </w:r>
            <w:r w:rsidR="00D829AC" w:rsidRPr="002A7FDC">
              <w:rPr>
                <w:rFonts w:eastAsia="Calibri" w:cs="Arial"/>
                <w:b/>
                <w:color w:val="000000"/>
                <w:sz w:val="18"/>
                <w:szCs w:val="18"/>
                <w:lang w:eastAsia="en-GB"/>
              </w:rPr>
              <w:t>Substances of Concern</w:t>
            </w:r>
            <w:r w:rsidRPr="002A7FDC">
              <w:rPr>
                <w:rFonts w:eastAsia="Calibri" w:cs="Arial"/>
                <w:b/>
                <w:bCs/>
                <w:lang w:eastAsia="en-GB"/>
              </w:rPr>
              <w:t>)</w:t>
            </w:r>
          </w:p>
        </w:tc>
      </w:tr>
      <w:tr w:rsidR="00B359D3" w:rsidRPr="002A7FDC" w14:paraId="7E76D9D5" w14:textId="77777777" w:rsidTr="005056EA">
        <w:trPr>
          <w:trHeight w:val="205"/>
        </w:trPr>
        <w:tc>
          <w:tcPr>
            <w:tcW w:w="1182" w:type="pct"/>
            <w:vMerge w:val="restart"/>
            <w:shd w:val="clear" w:color="auto" w:fill="FFFFFF"/>
            <w:vAlign w:val="center"/>
          </w:tcPr>
          <w:p w14:paraId="78A8BA26" w14:textId="77777777" w:rsidR="00B359D3" w:rsidRPr="002A7FDC" w:rsidRDefault="00B359D3" w:rsidP="000C5280">
            <w:pPr>
              <w:autoSpaceDE w:val="0"/>
              <w:autoSpaceDN w:val="0"/>
              <w:adjustRightInd w:val="0"/>
              <w:spacing w:before="60" w:after="60" w:line="260" w:lineRule="atLeast"/>
              <w:jc w:val="center"/>
              <w:rPr>
                <w:rFonts w:eastAsia="Calibri" w:cs="Arial"/>
                <w:bCs/>
                <w:color w:val="000000"/>
                <w:sz w:val="18"/>
                <w:szCs w:val="18"/>
                <w:lang w:eastAsia="en-GB"/>
              </w:rPr>
            </w:pPr>
          </w:p>
        </w:tc>
        <w:tc>
          <w:tcPr>
            <w:tcW w:w="673" w:type="pct"/>
            <w:shd w:val="clear" w:color="auto" w:fill="FFFFFF"/>
            <w:vAlign w:val="center"/>
          </w:tcPr>
          <w:p w14:paraId="7BFA2E59"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STP</w:t>
            </w:r>
          </w:p>
        </w:tc>
        <w:tc>
          <w:tcPr>
            <w:tcW w:w="673" w:type="pct"/>
            <w:shd w:val="clear" w:color="auto" w:fill="FFFFFF"/>
            <w:vAlign w:val="center"/>
          </w:tcPr>
          <w:p w14:paraId="47D117EC"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water</w:t>
            </w:r>
          </w:p>
        </w:tc>
        <w:tc>
          <w:tcPr>
            <w:tcW w:w="750" w:type="pct"/>
            <w:shd w:val="clear" w:color="auto" w:fill="FFFFFF"/>
            <w:vAlign w:val="center"/>
          </w:tcPr>
          <w:p w14:paraId="3B8FA1DC"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sed</w:t>
            </w:r>
          </w:p>
        </w:tc>
        <w:tc>
          <w:tcPr>
            <w:tcW w:w="824" w:type="pct"/>
            <w:vAlign w:val="center"/>
          </w:tcPr>
          <w:p w14:paraId="104148B2"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soil</w:t>
            </w:r>
          </w:p>
        </w:tc>
        <w:tc>
          <w:tcPr>
            <w:tcW w:w="898" w:type="pct"/>
            <w:vAlign w:val="center"/>
          </w:tcPr>
          <w:p w14:paraId="338E8AFD"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GW</w:t>
            </w:r>
          </w:p>
        </w:tc>
      </w:tr>
      <w:tr w:rsidR="00B359D3" w:rsidRPr="002A7FDC" w14:paraId="37B39A96" w14:textId="77777777" w:rsidTr="005056EA">
        <w:trPr>
          <w:trHeight w:val="205"/>
        </w:trPr>
        <w:tc>
          <w:tcPr>
            <w:tcW w:w="1182" w:type="pct"/>
            <w:vMerge/>
            <w:shd w:val="clear" w:color="auto" w:fill="FFFFFF"/>
            <w:vAlign w:val="center"/>
          </w:tcPr>
          <w:p w14:paraId="308FBCFC" w14:textId="77777777" w:rsidR="00B359D3" w:rsidRPr="002A7FDC" w:rsidRDefault="00B359D3" w:rsidP="000C5280">
            <w:pPr>
              <w:autoSpaceDE w:val="0"/>
              <w:autoSpaceDN w:val="0"/>
              <w:adjustRightInd w:val="0"/>
              <w:spacing w:before="60" w:after="60" w:line="260" w:lineRule="atLeast"/>
              <w:jc w:val="center"/>
              <w:rPr>
                <w:rFonts w:eastAsia="Calibri" w:cs="Arial"/>
                <w:color w:val="000000"/>
                <w:sz w:val="18"/>
                <w:szCs w:val="18"/>
                <w:lang w:eastAsia="en-GB"/>
              </w:rPr>
            </w:pPr>
          </w:p>
        </w:tc>
        <w:tc>
          <w:tcPr>
            <w:tcW w:w="673" w:type="pct"/>
            <w:shd w:val="clear" w:color="auto" w:fill="FFFFFF"/>
            <w:vAlign w:val="center"/>
          </w:tcPr>
          <w:p w14:paraId="1551EC16" w14:textId="77777777" w:rsidR="00B359D3" w:rsidRPr="002A7FDC" w:rsidRDefault="00B359D3" w:rsidP="000C5280">
            <w:pPr>
              <w:jc w:val="center"/>
              <w:rPr>
                <w:sz w:val="18"/>
                <w:szCs w:val="18"/>
              </w:rPr>
            </w:pPr>
            <w:r w:rsidRPr="002A7FDC">
              <w:rPr>
                <w:sz w:val="18"/>
                <w:szCs w:val="18"/>
              </w:rPr>
              <w:t>[mg/L]</w:t>
            </w:r>
          </w:p>
        </w:tc>
        <w:tc>
          <w:tcPr>
            <w:tcW w:w="673" w:type="pct"/>
            <w:shd w:val="clear" w:color="auto" w:fill="FFFFFF"/>
            <w:vAlign w:val="center"/>
          </w:tcPr>
          <w:p w14:paraId="02DAC7FC" w14:textId="77777777" w:rsidR="00B359D3" w:rsidRPr="002A7FDC" w:rsidRDefault="00B359D3" w:rsidP="000C5280">
            <w:pPr>
              <w:jc w:val="center"/>
              <w:rPr>
                <w:sz w:val="18"/>
                <w:szCs w:val="18"/>
              </w:rPr>
            </w:pPr>
            <w:r w:rsidRPr="002A7FDC">
              <w:rPr>
                <w:sz w:val="18"/>
                <w:szCs w:val="18"/>
              </w:rPr>
              <w:t>[mg/L]</w:t>
            </w:r>
          </w:p>
        </w:tc>
        <w:tc>
          <w:tcPr>
            <w:tcW w:w="750" w:type="pct"/>
            <w:shd w:val="clear" w:color="auto" w:fill="FFFFFF"/>
            <w:vAlign w:val="center"/>
          </w:tcPr>
          <w:p w14:paraId="1E36C6AC" w14:textId="77777777" w:rsidR="00B359D3" w:rsidRPr="002A7FDC" w:rsidRDefault="00B359D3" w:rsidP="000C5280">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824" w:type="pct"/>
            <w:vAlign w:val="center"/>
          </w:tcPr>
          <w:p w14:paraId="367069D6" w14:textId="77777777" w:rsidR="00B359D3" w:rsidRPr="002A7FDC" w:rsidRDefault="00B359D3" w:rsidP="000C5280">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898" w:type="pct"/>
            <w:vAlign w:val="center"/>
          </w:tcPr>
          <w:p w14:paraId="11990DD0" w14:textId="77777777" w:rsidR="00B359D3" w:rsidRPr="002A7FDC" w:rsidRDefault="00B359D3" w:rsidP="000C5280">
            <w:pPr>
              <w:jc w:val="center"/>
              <w:rPr>
                <w:sz w:val="18"/>
                <w:szCs w:val="18"/>
              </w:rPr>
            </w:pPr>
            <w:r w:rsidRPr="002A7FDC">
              <w:rPr>
                <w:sz w:val="18"/>
                <w:szCs w:val="18"/>
              </w:rPr>
              <w:t>[µg/L]</w:t>
            </w:r>
          </w:p>
        </w:tc>
      </w:tr>
      <w:tr w:rsidR="00325E76" w:rsidRPr="002A7FDC" w14:paraId="562E446F" w14:textId="77777777" w:rsidTr="005056EA">
        <w:trPr>
          <w:trHeight w:val="835"/>
        </w:trPr>
        <w:tc>
          <w:tcPr>
            <w:tcW w:w="1182" w:type="pct"/>
            <w:shd w:val="clear" w:color="auto" w:fill="FFFFFF"/>
            <w:vAlign w:val="center"/>
          </w:tcPr>
          <w:p w14:paraId="003E44E9" w14:textId="58AC040B" w:rsidR="00325E76" w:rsidRPr="002A7FDC" w:rsidRDefault="00325E76" w:rsidP="00325E76">
            <w:pPr>
              <w:spacing w:before="60" w:after="60" w:line="276" w:lineRule="auto"/>
              <w:jc w:val="center"/>
              <w:rPr>
                <w:sz w:val="18"/>
                <w:szCs w:val="18"/>
              </w:rPr>
            </w:pPr>
            <w:r w:rsidRPr="002A7FDC">
              <w:rPr>
                <w:rFonts w:cs="Calibri"/>
                <w:color w:val="000000"/>
                <w:sz w:val="18"/>
                <w:szCs w:val="18"/>
              </w:rPr>
              <w:t xml:space="preserve">2-methylundecanal </w:t>
            </w:r>
            <w:r w:rsidRPr="002A7FDC">
              <w:rPr>
                <w:rFonts w:ascii="Calibri" w:hAnsi="Calibri" w:cs="Calibri"/>
                <w:color w:val="000000"/>
                <w:sz w:val="22"/>
                <w:szCs w:val="22"/>
              </w:rPr>
              <w:t>[</w:t>
            </w:r>
            <w:r w:rsidR="005B4555" w:rsidRPr="002A7FDC">
              <w:rPr>
                <w:rFonts w:cs="Calibri"/>
                <w:color w:val="000000"/>
                <w:sz w:val="18"/>
                <w:szCs w:val="18"/>
              </w:rPr>
              <w:t xml:space="preserve">CAS no. </w:t>
            </w:r>
            <w:r w:rsidRPr="002A7FDC">
              <w:rPr>
                <w:rFonts w:ascii="Calibri" w:hAnsi="Calibri" w:cs="Calibri"/>
                <w:color w:val="000000"/>
                <w:sz w:val="22"/>
                <w:szCs w:val="22"/>
              </w:rPr>
              <w:t>110-41-8]</w:t>
            </w:r>
          </w:p>
        </w:tc>
        <w:tc>
          <w:tcPr>
            <w:tcW w:w="673" w:type="pct"/>
            <w:shd w:val="clear" w:color="auto" w:fill="FFFFFF"/>
            <w:vAlign w:val="center"/>
          </w:tcPr>
          <w:p w14:paraId="6FE65F01" w14:textId="6243D0FC" w:rsidR="00325E76" w:rsidRPr="002A7FDC" w:rsidRDefault="00325E76" w:rsidP="00325E76">
            <w:pPr>
              <w:jc w:val="center"/>
              <w:rPr>
                <w:sz w:val="18"/>
                <w:szCs w:val="18"/>
              </w:rPr>
            </w:pPr>
            <w:r w:rsidRPr="002A7FDC">
              <w:rPr>
                <w:rFonts w:cs="Arial"/>
                <w:sz w:val="18"/>
                <w:szCs w:val="18"/>
              </w:rPr>
              <w:t>5.87E-07</w:t>
            </w:r>
          </w:p>
        </w:tc>
        <w:tc>
          <w:tcPr>
            <w:tcW w:w="673" w:type="pct"/>
            <w:shd w:val="clear" w:color="auto" w:fill="FFFFFF"/>
            <w:vAlign w:val="center"/>
          </w:tcPr>
          <w:p w14:paraId="73D7AAB0" w14:textId="5EB53999" w:rsidR="00325E76" w:rsidRPr="002A7FDC" w:rsidRDefault="00325E76" w:rsidP="00325E76">
            <w:pPr>
              <w:jc w:val="center"/>
              <w:rPr>
                <w:color w:val="000000"/>
                <w:sz w:val="18"/>
                <w:szCs w:val="18"/>
              </w:rPr>
            </w:pPr>
            <w:r w:rsidRPr="002A7FDC">
              <w:rPr>
                <w:rFonts w:cs="Arial"/>
                <w:sz w:val="18"/>
                <w:szCs w:val="18"/>
              </w:rPr>
              <w:t>5.83E-08</w:t>
            </w:r>
          </w:p>
        </w:tc>
        <w:tc>
          <w:tcPr>
            <w:tcW w:w="750" w:type="pct"/>
            <w:shd w:val="clear" w:color="auto" w:fill="FFFFFF"/>
            <w:vAlign w:val="center"/>
          </w:tcPr>
          <w:p w14:paraId="33BC1DCC" w14:textId="696F8B8E" w:rsidR="00325E76" w:rsidRPr="002A7FDC" w:rsidRDefault="00325E76" w:rsidP="00325E76">
            <w:pPr>
              <w:jc w:val="center"/>
              <w:rPr>
                <w:color w:val="000000"/>
                <w:sz w:val="18"/>
                <w:szCs w:val="18"/>
              </w:rPr>
            </w:pPr>
            <w:r w:rsidRPr="002A7FDC">
              <w:rPr>
                <w:rFonts w:cs="Arial"/>
                <w:sz w:val="18"/>
                <w:szCs w:val="18"/>
              </w:rPr>
              <w:t>5.09E-06</w:t>
            </w:r>
          </w:p>
        </w:tc>
        <w:tc>
          <w:tcPr>
            <w:tcW w:w="824" w:type="pct"/>
            <w:vAlign w:val="center"/>
          </w:tcPr>
          <w:p w14:paraId="52CFD853" w14:textId="04544689" w:rsidR="00325E76" w:rsidRPr="002A7FDC" w:rsidRDefault="00325E76" w:rsidP="00325E76">
            <w:pPr>
              <w:jc w:val="center"/>
              <w:rPr>
                <w:sz w:val="18"/>
                <w:szCs w:val="18"/>
              </w:rPr>
            </w:pPr>
            <w:r w:rsidRPr="002A7FDC">
              <w:rPr>
                <w:sz w:val="18"/>
                <w:szCs w:val="18"/>
              </w:rPr>
              <w:t>1.</w:t>
            </w:r>
            <w:r w:rsidR="009D21DE" w:rsidRPr="002A7FDC">
              <w:rPr>
                <w:sz w:val="18"/>
                <w:szCs w:val="18"/>
              </w:rPr>
              <w:t>24</w:t>
            </w:r>
            <w:r w:rsidRPr="002A7FDC">
              <w:rPr>
                <w:sz w:val="18"/>
                <w:szCs w:val="18"/>
              </w:rPr>
              <w:t>E-0</w:t>
            </w:r>
            <w:r w:rsidR="009D21DE" w:rsidRPr="002A7FDC">
              <w:rPr>
                <w:sz w:val="18"/>
                <w:szCs w:val="18"/>
              </w:rPr>
              <w:t>5</w:t>
            </w:r>
          </w:p>
        </w:tc>
        <w:tc>
          <w:tcPr>
            <w:tcW w:w="898" w:type="pct"/>
            <w:vAlign w:val="center"/>
          </w:tcPr>
          <w:p w14:paraId="0AAAD15B" w14:textId="3E11188F" w:rsidR="00325E76" w:rsidRPr="002A7FDC" w:rsidRDefault="00325E76" w:rsidP="00325E76">
            <w:pPr>
              <w:jc w:val="center"/>
              <w:rPr>
                <w:sz w:val="18"/>
                <w:szCs w:val="18"/>
              </w:rPr>
            </w:pPr>
            <w:r w:rsidRPr="002A7FDC">
              <w:rPr>
                <w:sz w:val="18"/>
                <w:szCs w:val="18"/>
              </w:rPr>
              <w:t>1.</w:t>
            </w:r>
            <w:r w:rsidR="009D21DE" w:rsidRPr="002A7FDC">
              <w:rPr>
                <w:sz w:val="18"/>
                <w:szCs w:val="18"/>
              </w:rPr>
              <w:t>27</w:t>
            </w:r>
            <w:r w:rsidRPr="002A7FDC">
              <w:rPr>
                <w:sz w:val="18"/>
                <w:szCs w:val="18"/>
              </w:rPr>
              <w:t>E-0</w:t>
            </w:r>
            <w:r w:rsidR="009D21DE" w:rsidRPr="002A7FDC">
              <w:rPr>
                <w:sz w:val="18"/>
                <w:szCs w:val="18"/>
              </w:rPr>
              <w:t>4</w:t>
            </w:r>
          </w:p>
        </w:tc>
      </w:tr>
      <w:tr w:rsidR="00325E76" w:rsidRPr="002A7FDC" w14:paraId="6CD4D976" w14:textId="77777777" w:rsidTr="005056EA">
        <w:trPr>
          <w:trHeight w:val="835"/>
        </w:trPr>
        <w:tc>
          <w:tcPr>
            <w:tcW w:w="1182" w:type="pct"/>
            <w:shd w:val="clear" w:color="auto" w:fill="FFFFFF"/>
            <w:vAlign w:val="center"/>
          </w:tcPr>
          <w:p w14:paraId="48042EE4" w14:textId="5A240DFC" w:rsidR="00325E76" w:rsidRPr="002A7FDC" w:rsidRDefault="00325E76" w:rsidP="00325E76">
            <w:pPr>
              <w:spacing w:before="60" w:after="60" w:line="276" w:lineRule="auto"/>
              <w:jc w:val="center"/>
              <w:rPr>
                <w:sz w:val="18"/>
                <w:szCs w:val="18"/>
              </w:rPr>
            </w:pPr>
            <w:r w:rsidRPr="002A7FDC">
              <w:rPr>
                <w:rFonts w:cs="Calibri"/>
                <w:color w:val="000000"/>
                <w:sz w:val="18"/>
                <w:szCs w:val="18"/>
              </w:rPr>
              <w:t xml:space="preserve">3,5,5-trimethylhexyl acetate </w:t>
            </w:r>
            <w:r w:rsidRPr="002A7FDC">
              <w:rPr>
                <w:rFonts w:eastAsia="Calibri" w:cs="Arial"/>
                <w:sz w:val="18"/>
                <w:szCs w:val="18"/>
                <w:lang w:eastAsia="en-US"/>
              </w:rPr>
              <w:t>[</w:t>
            </w:r>
            <w:r w:rsidR="005B4555" w:rsidRPr="002A7FDC">
              <w:rPr>
                <w:rFonts w:cs="Calibri"/>
                <w:color w:val="000000"/>
                <w:sz w:val="18"/>
                <w:szCs w:val="18"/>
              </w:rPr>
              <w:t xml:space="preserve">CAS no. </w:t>
            </w:r>
            <w:r w:rsidRPr="002A7FDC">
              <w:rPr>
                <w:rFonts w:eastAsia="Calibri" w:cs="Arial"/>
                <w:sz w:val="18"/>
                <w:szCs w:val="18"/>
                <w:lang w:eastAsia="en-US"/>
              </w:rPr>
              <w:t>58430-94-7]</w:t>
            </w:r>
          </w:p>
        </w:tc>
        <w:tc>
          <w:tcPr>
            <w:tcW w:w="673" w:type="pct"/>
            <w:shd w:val="clear" w:color="auto" w:fill="FFFFFF"/>
            <w:vAlign w:val="center"/>
          </w:tcPr>
          <w:p w14:paraId="6387AF20" w14:textId="35CA52BF" w:rsidR="00325E76" w:rsidRPr="002A7FDC" w:rsidRDefault="00325E76" w:rsidP="00325E76">
            <w:pPr>
              <w:jc w:val="center"/>
              <w:rPr>
                <w:rFonts w:cs="Arial"/>
                <w:color w:val="000000"/>
                <w:sz w:val="18"/>
                <w:szCs w:val="18"/>
                <w:lang w:eastAsia="en-US"/>
              </w:rPr>
            </w:pPr>
            <w:r w:rsidRPr="002A7FDC">
              <w:rPr>
                <w:rFonts w:cs="Arial"/>
                <w:sz w:val="18"/>
                <w:szCs w:val="18"/>
              </w:rPr>
              <w:t>9.83E-06</w:t>
            </w:r>
          </w:p>
        </w:tc>
        <w:tc>
          <w:tcPr>
            <w:tcW w:w="673" w:type="pct"/>
            <w:shd w:val="clear" w:color="auto" w:fill="FFFFFF"/>
            <w:vAlign w:val="center"/>
          </w:tcPr>
          <w:p w14:paraId="675657B5" w14:textId="2DD52747" w:rsidR="00325E76" w:rsidRPr="002A7FDC" w:rsidRDefault="00325E76" w:rsidP="00325E76">
            <w:pPr>
              <w:jc w:val="center"/>
              <w:rPr>
                <w:rFonts w:cs="Arial"/>
                <w:color w:val="000000"/>
                <w:sz w:val="18"/>
                <w:szCs w:val="18"/>
                <w:lang w:eastAsia="en-US"/>
              </w:rPr>
            </w:pPr>
            <w:r w:rsidRPr="002A7FDC">
              <w:rPr>
                <w:rFonts w:cs="Arial"/>
                <w:sz w:val="18"/>
                <w:szCs w:val="18"/>
              </w:rPr>
              <w:t>9.79E-07</w:t>
            </w:r>
          </w:p>
        </w:tc>
        <w:tc>
          <w:tcPr>
            <w:tcW w:w="750" w:type="pct"/>
            <w:shd w:val="clear" w:color="auto" w:fill="FFFFFF"/>
            <w:vAlign w:val="center"/>
          </w:tcPr>
          <w:p w14:paraId="766FA8F8" w14:textId="6550A9FB" w:rsidR="00325E76" w:rsidRPr="002A7FDC" w:rsidRDefault="00325E76" w:rsidP="00325E76">
            <w:pPr>
              <w:jc w:val="center"/>
              <w:rPr>
                <w:color w:val="000000"/>
                <w:sz w:val="18"/>
                <w:szCs w:val="18"/>
              </w:rPr>
            </w:pPr>
            <w:r w:rsidRPr="002A7FDC">
              <w:rPr>
                <w:rFonts w:cs="Arial"/>
                <w:sz w:val="18"/>
                <w:szCs w:val="18"/>
              </w:rPr>
              <w:t>5.57E-05</w:t>
            </w:r>
          </w:p>
        </w:tc>
        <w:tc>
          <w:tcPr>
            <w:tcW w:w="824" w:type="pct"/>
            <w:vAlign w:val="center"/>
          </w:tcPr>
          <w:p w14:paraId="34B239B7" w14:textId="4C95195A" w:rsidR="00325E76" w:rsidRPr="002A7FDC" w:rsidRDefault="00325E76" w:rsidP="00325E76">
            <w:pPr>
              <w:jc w:val="center"/>
              <w:rPr>
                <w:rFonts w:cs="Arial"/>
                <w:color w:val="000000"/>
                <w:sz w:val="18"/>
                <w:szCs w:val="18"/>
                <w:lang w:eastAsia="en-US"/>
              </w:rPr>
            </w:pPr>
            <w:r w:rsidRPr="002A7FDC">
              <w:rPr>
                <w:sz w:val="18"/>
                <w:szCs w:val="18"/>
              </w:rPr>
              <w:t>1.</w:t>
            </w:r>
            <w:r w:rsidR="00A125FB" w:rsidRPr="002A7FDC">
              <w:rPr>
                <w:sz w:val="18"/>
                <w:szCs w:val="18"/>
              </w:rPr>
              <w:t>81</w:t>
            </w:r>
            <w:r w:rsidRPr="002A7FDC">
              <w:rPr>
                <w:sz w:val="18"/>
                <w:szCs w:val="18"/>
              </w:rPr>
              <w:t>E-0</w:t>
            </w:r>
            <w:r w:rsidR="00A125FB" w:rsidRPr="002A7FDC">
              <w:rPr>
                <w:sz w:val="18"/>
                <w:szCs w:val="18"/>
              </w:rPr>
              <w:t>4</w:t>
            </w:r>
          </w:p>
        </w:tc>
        <w:tc>
          <w:tcPr>
            <w:tcW w:w="898" w:type="pct"/>
            <w:vAlign w:val="center"/>
          </w:tcPr>
          <w:p w14:paraId="345CF2A1" w14:textId="37E5397A" w:rsidR="00325E76" w:rsidRPr="002A7FDC" w:rsidRDefault="00A125FB" w:rsidP="00325E76">
            <w:pPr>
              <w:jc w:val="center"/>
              <w:rPr>
                <w:rFonts w:cs="Arial"/>
                <w:color w:val="000000"/>
                <w:sz w:val="18"/>
                <w:szCs w:val="18"/>
                <w:lang w:eastAsia="en-US"/>
              </w:rPr>
            </w:pPr>
            <w:r w:rsidRPr="002A7FDC">
              <w:rPr>
                <w:sz w:val="18"/>
                <w:szCs w:val="18"/>
              </w:rPr>
              <w:t>2.8</w:t>
            </w:r>
            <w:r w:rsidR="008A578A" w:rsidRPr="002A7FDC">
              <w:rPr>
                <w:sz w:val="18"/>
                <w:szCs w:val="18"/>
              </w:rPr>
              <w:t>6E-0</w:t>
            </w:r>
            <w:r w:rsidRPr="002A7FDC">
              <w:rPr>
                <w:sz w:val="18"/>
                <w:szCs w:val="18"/>
              </w:rPr>
              <w:t>3</w:t>
            </w:r>
          </w:p>
        </w:tc>
      </w:tr>
      <w:tr w:rsidR="008A578A" w:rsidRPr="002A7FDC" w14:paraId="5C62256D" w14:textId="77777777" w:rsidTr="005056EA">
        <w:trPr>
          <w:trHeight w:val="835"/>
        </w:trPr>
        <w:tc>
          <w:tcPr>
            <w:tcW w:w="1182" w:type="pct"/>
            <w:shd w:val="clear" w:color="auto" w:fill="FFFFFF"/>
            <w:vAlign w:val="center"/>
          </w:tcPr>
          <w:p w14:paraId="3CA76EF1" w14:textId="34395D48" w:rsidR="008A578A" w:rsidRPr="002A7FDC" w:rsidDel="00BD0F47" w:rsidRDefault="008A578A" w:rsidP="008A578A">
            <w:pPr>
              <w:spacing w:before="60" w:after="60" w:line="276" w:lineRule="auto"/>
              <w:jc w:val="center"/>
              <w:rPr>
                <w:rFonts w:eastAsia="Calibri" w:cs="Arial"/>
                <w:sz w:val="18"/>
                <w:szCs w:val="18"/>
                <w:lang w:eastAsia="en-GB"/>
              </w:rPr>
            </w:pPr>
            <w:r w:rsidRPr="002A7FDC">
              <w:rPr>
                <w:rFonts w:cs="Calibri"/>
                <w:color w:val="000000"/>
                <w:sz w:val="18"/>
                <w:szCs w:val="18"/>
              </w:rPr>
              <w:t xml:space="preserve">Precyclemone b </w:t>
            </w:r>
            <w:r w:rsidRPr="002A7FDC">
              <w:rPr>
                <w:rFonts w:eastAsia="Calibri" w:cs="Arial"/>
                <w:sz w:val="18"/>
                <w:szCs w:val="18"/>
                <w:lang w:eastAsia="en-US"/>
              </w:rPr>
              <w:t>[</w:t>
            </w:r>
            <w:r w:rsidR="005B4555" w:rsidRPr="002A7FDC">
              <w:rPr>
                <w:rFonts w:cs="Calibri"/>
                <w:color w:val="000000"/>
                <w:sz w:val="18"/>
                <w:szCs w:val="18"/>
              </w:rPr>
              <w:t xml:space="preserve">CAS no. </w:t>
            </w:r>
            <w:r w:rsidRPr="002A7FDC">
              <w:rPr>
                <w:rFonts w:eastAsia="Calibri" w:cs="Arial"/>
                <w:sz w:val="18"/>
                <w:szCs w:val="18"/>
                <w:lang w:eastAsia="en-US"/>
              </w:rPr>
              <w:t>52475-86-2]</w:t>
            </w:r>
          </w:p>
        </w:tc>
        <w:tc>
          <w:tcPr>
            <w:tcW w:w="673" w:type="pct"/>
            <w:shd w:val="clear" w:color="auto" w:fill="FFFFFF"/>
            <w:vAlign w:val="center"/>
          </w:tcPr>
          <w:p w14:paraId="7E57DCC1" w14:textId="2562BA6A" w:rsidR="008A578A" w:rsidRPr="002A7FDC" w:rsidRDefault="008A578A" w:rsidP="008A578A">
            <w:pPr>
              <w:jc w:val="center"/>
              <w:rPr>
                <w:color w:val="000000"/>
                <w:sz w:val="18"/>
                <w:szCs w:val="18"/>
              </w:rPr>
            </w:pPr>
            <w:r w:rsidRPr="002A7FDC">
              <w:rPr>
                <w:rFonts w:cs="Arial"/>
                <w:sz w:val="18"/>
                <w:szCs w:val="18"/>
              </w:rPr>
              <w:t>3.72E-06</w:t>
            </w:r>
          </w:p>
        </w:tc>
        <w:tc>
          <w:tcPr>
            <w:tcW w:w="673" w:type="pct"/>
            <w:shd w:val="clear" w:color="auto" w:fill="FFFFFF"/>
            <w:vAlign w:val="center"/>
          </w:tcPr>
          <w:p w14:paraId="0BBCC3B7" w14:textId="57964D99" w:rsidR="008A578A" w:rsidRPr="002A7FDC" w:rsidRDefault="008A578A" w:rsidP="008A578A">
            <w:pPr>
              <w:jc w:val="center"/>
              <w:rPr>
                <w:color w:val="000000"/>
                <w:sz w:val="18"/>
                <w:szCs w:val="18"/>
              </w:rPr>
            </w:pPr>
            <w:r w:rsidRPr="002A7FDC">
              <w:rPr>
                <w:rFonts w:cs="Arial"/>
                <w:sz w:val="18"/>
                <w:szCs w:val="18"/>
              </w:rPr>
              <w:t>3.70E-07</w:t>
            </w:r>
          </w:p>
        </w:tc>
        <w:tc>
          <w:tcPr>
            <w:tcW w:w="750" w:type="pct"/>
            <w:shd w:val="clear" w:color="auto" w:fill="FFFFFF"/>
            <w:vAlign w:val="center"/>
          </w:tcPr>
          <w:p w14:paraId="63ACF0A9" w14:textId="3C2BBF4C" w:rsidR="008A578A" w:rsidRPr="002A7FDC" w:rsidRDefault="008A578A" w:rsidP="008A578A">
            <w:pPr>
              <w:jc w:val="center"/>
              <w:rPr>
                <w:color w:val="000000"/>
                <w:sz w:val="18"/>
                <w:szCs w:val="18"/>
              </w:rPr>
            </w:pPr>
            <w:r w:rsidRPr="002A7FDC">
              <w:rPr>
                <w:rFonts w:cs="Arial"/>
                <w:sz w:val="18"/>
                <w:szCs w:val="18"/>
              </w:rPr>
              <w:t>2.67E-05</w:t>
            </w:r>
          </w:p>
        </w:tc>
        <w:tc>
          <w:tcPr>
            <w:tcW w:w="824" w:type="pct"/>
            <w:vAlign w:val="center"/>
          </w:tcPr>
          <w:p w14:paraId="7C997189" w14:textId="7556A2D8" w:rsidR="008A578A" w:rsidRPr="002A7FDC" w:rsidRDefault="008A578A" w:rsidP="008A578A">
            <w:pPr>
              <w:jc w:val="center"/>
              <w:rPr>
                <w:color w:val="000000"/>
                <w:sz w:val="18"/>
                <w:szCs w:val="18"/>
              </w:rPr>
            </w:pPr>
            <w:r w:rsidRPr="002A7FDC">
              <w:rPr>
                <w:sz w:val="18"/>
                <w:szCs w:val="18"/>
              </w:rPr>
              <w:t>1.19E-04</w:t>
            </w:r>
          </w:p>
        </w:tc>
        <w:tc>
          <w:tcPr>
            <w:tcW w:w="898" w:type="pct"/>
            <w:vAlign w:val="center"/>
          </w:tcPr>
          <w:p w14:paraId="25A5956C" w14:textId="17B22950" w:rsidR="008A578A" w:rsidRPr="002A7FDC" w:rsidRDefault="008A578A" w:rsidP="008A578A">
            <w:pPr>
              <w:jc w:val="center"/>
              <w:rPr>
                <w:color w:val="000000"/>
                <w:sz w:val="18"/>
                <w:szCs w:val="18"/>
              </w:rPr>
            </w:pPr>
            <w:r w:rsidRPr="002A7FDC">
              <w:rPr>
                <w:color w:val="000000"/>
                <w:sz w:val="18"/>
                <w:szCs w:val="18"/>
              </w:rPr>
              <w:t>2.05E-03</w:t>
            </w:r>
          </w:p>
        </w:tc>
      </w:tr>
      <w:tr w:rsidR="008A578A" w:rsidRPr="002A7FDC" w14:paraId="1FAD9CBC" w14:textId="77777777" w:rsidTr="005056EA">
        <w:trPr>
          <w:trHeight w:val="835"/>
        </w:trPr>
        <w:tc>
          <w:tcPr>
            <w:tcW w:w="1182" w:type="pct"/>
            <w:shd w:val="clear" w:color="auto" w:fill="FFFFFF"/>
            <w:vAlign w:val="center"/>
          </w:tcPr>
          <w:p w14:paraId="3C42B498" w14:textId="17BC59BE" w:rsidR="008A578A" w:rsidRPr="002A7FDC" w:rsidRDefault="008A578A" w:rsidP="008A578A">
            <w:pPr>
              <w:spacing w:before="60" w:after="60" w:line="276" w:lineRule="auto"/>
              <w:jc w:val="center"/>
              <w:rPr>
                <w:rFonts w:eastAsia="Calibri" w:cs="Arial"/>
                <w:sz w:val="18"/>
                <w:szCs w:val="18"/>
                <w:lang w:eastAsia="en-GB"/>
              </w:rPr>
            </w:pPr>
            <w:r w:rsidRPr="002A7FDC">
              <w:rPr>
                <w:rFonts w:cs="Calibri"/>
                <w:color w:val="000000"/>
                <w:sz w:val="18"/>
                <w:szCs w:val="18"/>
              </w:rPr>
              <w:t xml:space="preserve">Menthanyl acetate </w:t>
            </w:r>
            <w:r w:rsidRPr="002A7FDC">
              <w:rPr>
                <w:rFonts w:eastAsia="Calibri" w:cs="Arial"/>
                <w:sz w:val="18"/>
                <w:szCs w:val="18"/>
                <w:lang w:eastAsia="en-US"/>
              </w:rPr>
              <w:t>[</w:t>
            </w:r>
            <w:r w:rsidR="005B4555" w:rsidRPr="002A7FDC">
              <w:rPr>
                <w:rFonts w:cs="Calibri"/>
                <w:color w:val="000000"/>
                <w:sz w:val="18"/>
                <w:szCs w:val="18"/>
              </w:rPr>
              <w:t xml:space="preserve">CAS no. </w:t>
            </w:r>
            <w:r w:rsidRPr="002A7FDC">
              <w:rPr>
                <w:rFonts w:eastAsia="Calibri" w:cs="Arial"/>
                <w:sz w:val="18"/>
                <w:szCs w:val="18"/>
                <w:lang w:eastAsia="en-US"/>
              </w:rPr>
              <w:t>58985-18-5]</w:t>
            </w:r>
          </w:p>
        </w:tc>
        <w:tc>
          <w:tcPr>
            <w:tcW w:w="673" w:type="pct"/>
            <w:shd w:val="clear" w:color="auto" w:fill="FFFFFF"/>
            <w:vAlign w:val="center"/>
          </w:tcPr>
          <w:p w14:paraId="6616F792" w14:textId="28E7AAD2" w:rsidR="008A578A" w:rsidRPr="002A7FDC" w:rsidRDefault="008A578A" w:rsidP="008A578A">
            <w:pPr>
              <w:jc w:val="center"/>
              <w:rPr>
                <w:color w:val="000000"/>
                <w:sz w:val="18"/>
                <w:szCs w:val="18"/>
              </w:rPr>
            </w:pPr>
            <w:r w:rsidRPr="002A7FDC">
              <w:rPr>
                <w:rFonts w:cs="Arial"/>
                <w:sz w:val="18"/>
                <w:szCs w:val="18"/>
              </w:rPr>
              <w:t>3.01E-05</w:t>
            </w:r>
          </w:p>
        </w:tc>
        <w:tc>
          <w:tcPr>
            <w:tcW w:w="673" w:type="pct"/>
            <w:shd w:val="clear" w:color="auto" w:fill="FFFFFF"/>
            <w:vAlign w:val="center"/>
          </w:tcPr>
          <w:p w14:paraId="1A247967" w14:textId="5A90FC13" w:rsidR="008A578A" w:rsidRPr="002A7FDC" w:rsidRDefault="008A578A" w:rsidP="008A578A">
            <w:pPr>
              <w:jc w:val="center"/>
              <w:rPr>
                <w:color w:val="000000"/>
                <w:sz w:val="18"/>
                <w:szCs w:val="18"/>
              </w:rPr>
            </w:pPr>
            <w:r w:rsidRPr="002A7FDC">
              <w:rPr>
                <w:rFonts w:cs="Arial"/>
                <w:sz w:val="18"/>
                <w:szCs w:val="18"/>
              </w:rPr>
              <w:t>3.00E-06</w:t>
            </w:r>
          </w:p>
        </w:tc>
        <w:tc>
          <w:tcPr>
            <w:tcW w:w="750" w:type="pct"/>
            <w:shd w:val="clear" w:color="auto" w:fill="FFFFFF"/>
            <w:vAlign w:val="center"/>
          </w:tcPr>
          <w:p w14:paraId="04522456" w14:textId="0723512D" w:rsidR="008A578A" w:rsidRPr="002A7FDC" w:rsidRDefault="008A578A" w:rsidP="008A578A">
            <w:pPr>
              <w:jc w:val="center"/>
              <w:rPr>
                <w:color w:val="000000"/>
                <w:sz w:val="18"/>
                <w:szCs w:val="18"/>
              </w:rPr>
            </w:pPr>
            <w:r w:rsidRPr="002A7FDC">
              <w:rPr>
                <w:rFonts w:cs="Arial"/>
                <w:sz w:val="18"/>
                <w:szCs w:val="18"/>
              </w:rPr>
              <w:t>1.14E-04</w:t>
            </w:r>
          </w:p>
        </w:tc>
        <w:tc>
          <w:tcPr>
            <w:tcW w:w="824" w:type="pct"/>
            <w:vAlign w:val="center"/>
          </w:tcPr>
          <w:p w14:paraId="5E48A865" w14:textId="389CDBA8" w:rsidR="008A578A" w:rsidRPr="002A7FDC" w:rsidRDefault="008F3B87" w:rsidP="008A578A">
            <w:pPr>
              <w:jc w:val="center"/>
              <w:rPr>
                <w:color w:val="000000"/>
                <w:sz w:val="18"/>
                <w:szCs w:val="18"/>
              </w:rPr>
            </w:pPr>
            <w:r w:rsidRPr="002A7FDC">
              <w:rPr>
                <w:sz w:val="18"/>
                <w:szCs w:val="18"/>
              </w:rPr>
              <w:t>3.</w:t>
            </w:r>
            <w:r w:rsidR="00C7248A" w:rsidRPr="002A7FDC">
              <w:rPr>
                <w:sz w:val="18"/>
                <w:szCs w:val="18"/>
              </w:rPr>
              <w:t>36</w:t>
            </w:r>
            <w:r w:rsidRPr="002A7FDC">
              <w:rPr>
                <w:sz w:val="18"/>
                <w:szCs w:val="18"/>
              </w:rPr>
              <w:t>E-0</w:t>
            </w:r>
            <w:r w:rsidR="00C7248A" w:rsidRPr="002A7FDC">
              <w:rPr>
                <w:sz w:val="18"/>
                <w:szCs w:val="18"/>
              </w:rPr>
              <w:t>4</w:t>
            </w:r>
          </w:p>
        </w:tc>
        <w:tc>
          <w:tcPr>
            <w:tcW w:w="898" w:type="pct"/>
            <w:vAlign w:val="center"/>
          </w:tcPr>
          <w:p w14:paraId="24710A87" w14:textId="74A37D97" w:rsidR="008A578A" w:rsidRPr="002A7FDC" w:rsidRDefault="00C7248A" w:rsidP="008A578A">
            <w:pPr>
              <w:jc w:val="center"/>
              <w:rPr>
                <w:bCs/>
                <w:color w:val="000000"/>
                <w:sz w:val="18"/>
                <w:szCs w:val="18"/>
              </w:rPr>
            </w:pPr>
            <w:r w:rsidRPr="002A7FDC">
              <w:rPr>
                <w:bCs/>
                <w:sz w:val="18"/>
                <w:szCs w:val="18"/>
              </w:rPr>
              <w:t>2.61E-03</w:t>
            </w:r>
          </w:p>
        </w:tc>
      </w:tr>
      <w:tr w:rsidR="00B359D3" w:rsidRPr="002A7FDC" w14:paraId="62454A32" w14:textId="77777777" w:rsidTr="005056EA">
        <w:trPr>
          <w:trHeight w:val="835"/>
        </w:trPr>
        <w:tc>
          <w:tcPr>
            <w:tcW w:w="1182" w:type="pct"/>
            <w:shd w:val="clear" w:color="auto" w:fill="FFFFFF"/>
            <w:vAlign w:val="center"/>
          </w:tcPr>
          <w:p w14:paraId="62629AE8" w14:textId="09872920" w:rsidR="00B359D3" w:rsidRPr="002A7FDC" w:rsidRDefault="00B359D3" w:rsidP="000C5280">
            <w:pPr>
              <w:spacing w:before="60" w:after="60" w:line="276" w:lineRule="auto"/>
              <w:jc w:val="center"/>
              <w:rPr>
                <w:rFonts w:eastAsia="Calibri" w:cs="Arial"/>
                <w:sz w:val="18"/>
                <w:szCs w:val="18"/>
                <w:lang w:eastAsia="en-GB"/>
              </w:rPr>
            </w:pPr>
            <w:r w:rsidRPr="002A7FDC">
              <w:rPr>
                <w:rFonts w:cs="Calibri"/>
                <w:color w:val="000000"/>
                <w:sz w:val="18"/>
                <w:szCs w:val="18"/>
              </w:rPr>
              <w:t>Pentyl salicylate</w:t>
            </w:r>
            <w:r w:rsidR="006C2D6E" w:rsidRPr="002A7FDC">
              <w:rPr>
                <w:rFonts w:cs="Calibri"/>
                <w:color w:val="000000"/>
                <w:sz w:val="18"/>
                <w:szCs w:val="18"/>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w:t>
            </w:r>
            <w:r w:rsidR="005B4555" w:rsidRPr="002A7FDC">
              <w:rPr>
                <w:rFonts w:eastAsia="Calibri" w:cs="Arial"/>
                <w:sz w:val="18"/>
                <w:szCs w:val="18"/>
                <w:lang w:eastAsia="en-US"/>
              </w:rPr>
              <w:t xml:space="preserve"> </w:t>
            </w:r>
            <w:r w:rsidR="006C2D6E" w:rsidRPr="002A7FDC">
              <w:rPr>
                <w:rFonts w:eastAsia="Calibri" w:cs="Arial"/>
                <w:sz w:val="18"/>
                <w:szCs w:val="18"/>
                <w:lang w:eastAsia="en-US"/>
              </w:rPr>
              <w:t>87-20-7]</w:t>
            </w:r>
          </w:p>
        </w:tc>
        <w:tc>
          <w:tcPr>
            <w:tcW w:w="673" w:type="pct"/>
            <w:shd w:val="clear" w:color="auto" w:fill="FFFFFF"/>
            <w:vAlign w:val="center"/>
          </w:tcPr>
          <w:p w14:paraId="7BDDA279" w14:textId="4CD0F744" w:rsidR="00B359D3" w:rsidRPr="002A7FDC" w:rsidRDefault="00665F28" w:rsidP="000C5280">
            <w:pPr>
              <w:jc w:val="center"/>
              <w:rPr>
                <w:color w:val="000000"/>
                <w:sz w:val="18"/>
                <w:szCs w:val="18"/>
              </w:rPr>
            </w:pPr>
            <w:r w:rsidRPr="002A7FDC">
              <w:rPr>
                <w:sz w:val="18"/>
                <w:szCs w:val="18"/>
              </w:rPr>
              <w:t>8.3</w:t>
            </w:r>
            <w:r w:rsidR="008F3B87" w:rsidRPr="002A7FDC">
              <w:rPr>
                <w:sz w:val="18"/>
                <w:szCs w:val="18"/>
              </w:rPr>
              <w:t>0</w:t>
            </w:r>
            <w:r w:rsidRPr="002A7FDC">
              <w:rPr>
                <w:sz w:val="18"/>
                <w:szCs w:val="18"/>
              </w:rPr>
              <w:t>E-07</w:t>
            </w:r>
          </w:p>
        </w:tc>
        <w:tc>
          <w:tcPr>
            <w:tcW w:w="673" w:type="pct"/>
            <w:shd w:val="clear" w:color="auto" w:fill="FFFFFF"/>
            <w:vAlign w:val="center"/>
          </w:tcPr>
          <w:p w14:paraId="00AF0741" w14:textId="07AACE8A" w:rsidR="00B359D3" w:rsidRPr="002A7FDC" w:rsidRDefault="00665F28" w:rsidP="000C5280">
            <w:pPr>
              <w:jc w:val="center"/>
              <w:rPr>
                <w:color w:val="000000"/>
                <w:sz w:val="18"/>
                <w:szCs w:val="18"/>
              </w:rPr>
            </w:pPr>
            <w:r w:rsidRPr="002A7FDC">
              <w:rPr>
                <w:color w:val="000000"/>
                <w:sz w:val="18"/>
                <w:szCs w:val="18"/>
              </w:rPr>
              <w:t>8.24E-08</w:t>
            </w:r>
          </w:p>
        </w:tc>
        <w:tc>
          <w:tcPr>
            <w:tcW w:w="750" w:type="pct"/>
            <w:shd w:val="clear" w:color="auto" w:fill="FFFFFF"/>
            <w:vAlign w:val="center"/>
          </w:tcPr>
          <w:p w14:paraId="55B5EF80" w14:textId="3977E8E4" w:rsidR="00B359D3" w:rsidRPr="002A7FDC" w:rsidRDefault="00665F28" w:rsidP="00930D88">
            <w:pPr>
              <w:jc w:val="center"/>
              <w:rPr>
                <w:color w:val="000000"/>
                <w:sz w:val="18"/>
                <w:szCs w:val="18"/>
              </w:rPr>
            </w:pPr>
            <w:r w:rsidRPr="002A7FDC">
              <w:rPr>
                <w:color w:val="000000"/>
                <w:sz w:val="18"/>
                <w:szCs w:val="18"/>
              </w:rPr>
              <w:t>9.0</w:t>
            </w:r>
            <w:r w:rsidR="008F3B87" w:rsidRPr="002A7FDC">
              <w:rPr>
                <w:color w:val="000000"/>
                <w:sz w:val="18"/>
                <w:szCs w:val="18"/>
              </w:rPr>
              <w:t>4</w:t>
            </w:r>
            <w:r w:rsidRPr="002A7FDC">
              <w:rPr>
                <w:color w:val="000000"/>
                <w:sz w:val="18"/>
                <w:szCs w:val="18"/>
              </w:rPr>
              <w:t>E-06</w:t>
            </w:r>
          </w:p>
        </w:tc>
        <w:tc>
          <w:tcPr>
            <w:tcW w:w="824" w:type="pct"/>
            <w:vAlign w:val="center"/>
          </w:tcPr>
          <w:p w14:paraId="3FB1E5C1" w14:textId="4B2DD78A" w:rsidR="00B359D3" w:rsidRPr="002A7FDC" w:rsidRDefault="00665F28" w:rsidP="000C5280">
            <w:pPr>
              <w:jc w:val="center"/>
              <w:rPr>
                <w:color w:val="000000"/>
                <w:sz w:val="18"/>
                <w:szCs w:val="18"/>
              </w:rPr>
            </w:pPr>
            <w:r w:rsidRPr="002A7FDC">
              <w:rPr>
                <w:color w:val="000000"/>
                <w:sz w:val="18"/>
                <w:szCs w:val="18"/>
              </w:rPr>
              <w:t>1.4</w:t>
            </w:r>
            <w:r w:rsidR="00C7248A" w:rsidRPr="002A7FDC">
              <w:rPr>
                <w:color w:val="000000"/>
                <w:sz w:val="18"/>
                <w:szCs w:val="18"/>
              </w:rPr>
              <w:t>5</w:t>
            </w:r>
            <w:r w:rsidRPr="002A7FDC">
              <w:rPr>
                <w:color w:val="000000"/>
                <w:sz w:val="18"/>
                <w:szCs w:val="18"/>
              </w:rPr>
              <w:t>E-0</w:t>
            </w:r>
            <w:r w:rsidR="00C7248A" w:rsidRPr="002A7FDC">
              <w:rPr>
                <w:color w:val="000000"/>
                <w:sz w:val="18"/>
                <w:szCs w:val="18"/>
              </w:rPr>
              <w:t>5</w:t>
            </w:r>
          </w:p>
        </w:tc>
        <w:tc>
          <w:tcPr>
            <w:tcW w:w="898" w:type="pct"/>
            <w:vAlign w:val="center"/>
          </w:tcPr>
          <w:p w14:paraId="26C803C4" w14:textId="5C9B6B2C" w:rsidR="00B359D3" w:rsidRPr="002A7FDC" w:rsidRDefault="00665F28" w:rsidP="000C5280">
            <w:pPr>
              <w:jc w:val="center"/>
              <w:rPr>
                <w:color w:val="000000"/>
                <w:sz w:val="18"/>
                <w:szCs w:val="18"/>
              </w:rPr>
            </w:pPr>
            <w:r w:rsidRPr="002A7FDC">
              <w:rPr>
                <w:color w:val="000000"/>
                <w:sz w:val="18"/>
                <w:szCs w:val="18"/>
              </w:rPr>
              <w:t>1.</w:t>
            </w:r>
            <w:r w:rsidR="00C7248A" w:rsidRPr="002A7FDC">
              <w:rPr>
                <w:color w:val="000000"/>
                <w:sz w:val="18"/>
                <w:szCs w:val="18"/>
              </w:rPr>
              <w:t>18</w:t>
            </w:r>
            <w:r w:rsidRPr="002A7FDC">
              <w:rPr>
                <w:color w:val="000000"/>
                <w:sz w:val="18"/>
                <w:szCs w:val="18"/>
              </w:rPr>
              <w:t>E-0</w:t>
            </w:r>
            <w:r w:rsidR="00C7248A" w:rsidRPr="002A7FDC">
              <w:rPr>
                <w:color w:val="000000"/>
                <w:sz w:val="18"/>
                <w:szCs w:val="18"/>
              </w:rPr>
              <w:t>4</w:t>
            </w:r>
          </w:p>
        </w:tc>
      </w:tr>
      <w:tr w:rsidR="001A637F" w:rsidRPr="002A7FDC" w14:paraId="1D1BBB69" w14:textId="77777777" w:rsidTr="005056EA">
        <w:trPr>
          <w:trHeight w:val="835"/>
        </w:trPr>
        <w:tc>
          <w:tcPr>
            <w:tcW w:w="1182" w:type="pct"/>
            <w:shd w:val="clear" w:color="auto" w:fill="FFFFFF"/>
            <w:vAlign w:val="center"/>
          </w:tcPr>
          <w:p w14:paraId="173C51C2" w14:textId="68A55DBE" w:rsidR="001A637F" w:rsidRPr="002A7FDC" w:rsidRDefault="001A637F" w:rsidP="001A637F">
            <w:pPr>
              <w:spacing w:before="60" w:after="60" w:line="276" w:lineRule="auto"/>
              <w:jc w:val="center"/>
              <w:rPr>
                <w:rFonts w:cs="Calibri"/>
                <w:color w:val="000000"/>
                <w:sz w:val="18"/>
                <w:szCs w:val="18"/>
              </w:rPr>
            </w:pPr>
            <w:r w:rsidRPr="002A7FDC">
              <w:rPr>
                <w:rFonts w:cs="Calibri"/>
                <w:color w:val="000000"/>
                <w:sz w:val="18"/>
                <w:szCs w:val="18"/>
              </w:rPr>
              <w:t xml:space="preserve">Alpha-cedrene </w:t>
            </w:r>
            <w:r w:rsidRPr="002A7FDC">
              <w:rPr>
                <w:rFonts w:eastAsia="Calibri" w:cs="Arial"/>
                <w:sz w:val="18"/>
                <w:szCs w:val="18"/>
                <w:lang w:eastAsia="en-US"/>
              </w:rPr>
              <w:t>[</w:t>
            </w:r>
            <w:r w:rsidR="005B4555" w:rsidRPr="002A7FDC">
              <w:rPr>
                <w:rFonts w:cs="Calibri"/>
                <w:color w:val="000000"/>
                <w:sz w:val="18"/>
                <w:szCs w:val="18"/>
              </w:rPr>
              <w:t xml:space="preserve">CAS no. </w:t>
            </w:r>
            <w:r w:rsidRPr="002A7FDC">
              <w:rPr>
                <w:rFonts w:eastAsia="Calibri" w:cs="Arial"/>
                <w:sz w:val="18"/>
                <w:szCs w:val="18"/>
                <w:lang w:eastAsia="en-US"/>
              </w:rPr>
              <w:t>469-61-4]</w:t>
            </w:r>
          </w:p>
        </w:tc>
        <w:tc>
          <w:tcPr>
            <w:tcW w:w="673" w:type="pct"/>
            <w:shd w:val="clear" w:color="auto" w:fill="FFFFFF"/>
            <w:vAlign w:val="center"/>
          </w:tcPr>
          <w:p w14:paraId="0019410B" w14:textId="516B57B7" w:rsidR="001A637F" w:rsidRPr="002A7FDC" w:rsidRDefault="001A637F" w:rsidP="001A637F">
            <w:pPr>
              <w:jc w:val="center"/>
              <w:rPr>
                <w:sz w:val="18"/>
                <w:szCs w:val="18"/>
              </w:rPr>
            </w:pPr>
            <w:r w:rsidRPr="002A7FDC">
              <w:rPr>
                <w:rFonts w:cs="Arial"/>
                <w:sz w:val="18"/>
                <w:szCs w:val="18"/>
              </w:rPr>
              <w:t>5.</w:t>
            </w:r>
            <w:r w:rsidR="003366DB" w:rsidRPr="002A7FDC">
              <w:rPr>
                <w:rFonts w:cs="Arial"/>
                <w:sz w:val="18"/>
                <w:szCs w:val="18"/>
              </w:rPr>
              <w:t>31</w:t>
            </w:r>
            <w:r w:rsidRPr="002A7FDC">
              <w:rPr>
                <w:rFonts w:cs="Arial"/>
                <w:sz w:val="18"/>
                <w:szCs w:val="18"/>
              </w:rPr>
              <w:t>E-0</w:t>
            </w:r>
            <w:r w:rsidR="00A465AD" w:rsidRPr="002A7FDC">
              <w:rPr>
                <w:rFonts w:cs="Arial"/>
                <w:sz w:val="18"/>
                <w:szCs w:val="18"/>
              </w:rPr>
              <w:t>8</w:t>
            </w:r>
          </w:p>
        </w:tc>
        <w:tc>
          <w:tcPr>
            <w:tcW w:w="673" w:type="pct"/>
            <w:shd w:val="clear" w:color="auto" w:fill="FFFFFF"/>
            <w:vAlign w:val="center"/>
          </w:tcPr>
          <w:p w14:paraId="63E0F3FF" w14:textId="1E10F46E" w:rsidR="001A637F" w:rsidRPr="002A7FDC" w:rsidRDefault="001A637F" w:rsidP="001A637F">
            <w:pPr>
              <w:jc w:val="center"/>
              <w:rPr>
                <w:sz w:val="18"/>
                <w:szCs w:val="18"/>
              </w:rPr>
            </w:pPr>
            <w:r w:rsidRPr="002A7FDC">
              <w:rPr>
                <w:rFonts w:cs="Arial"/>
                <w:sz w:val="18"/>
                <w:szCs w:val="18"/>
              </w:rPr>
              <w:t>5.</w:t>
            </w:r>
            <w:r w:rsidR="003366DB" w:rsidRPr="002A7FDC">
              <w:rPr>
                <w:rFonts w:cs="Arial"/>
                <w:sz w:val="18"/>
                <w:szCs w:val="18"/>
              </w:rPr>
              <w:t>24</w:t>
            </w:r>
            <w:r w:rsidRPr="002A7FDC">
              <w:rPr>
                <w:rFonts w:cs="Arial"/>
                <w:sz w:val="18"/>
                <w:szCs w:val="18"/>
              </w:rPr>
              <w:t>E-0</w:t>
            </w:r>
            <w:r w:rsidR="00A465AD" w:rsidRPr="002A7FDC">
              <w:rPr>
                <w:rFonts w:cs="Arial"/>
                <w:sz w:val="18"/>
                <w:szCs w:val="18"/>
              </w:rPr>
              <w:t>9</w:t>
            </w:r>
          </w:p>
        </w:tc>
        <w:tc>
          <w:tcPr>
            <w:tcW w:w="750" w:type="pct"/>
            <w:shd w:val="clear" w:color="auto" w:fill="FFFFFF"/>
            <w:vAlign w:val="center"/>
          </w:tcPr>
          <w:p w14:paraId="47FD75E6" w14:textId="0B7DD77D" w:rsidR="001A637F" w:rsidRPr="002A7FDC" w:rsidRDefault="001A637F" w:rsidP="001A637F">
            <w:pPr>
              <w:jc w:val="center"/>
              <w:rPr>
                <w:sz w:val="18"/>
                <w:szCs w:val="18"/>
              </w:rPr>
            </w:pPr>
            <w:r w:rsidRPr="002A7FDC">
              <w:rPr>
                <w:rFonts w:cs="Arial"/>
                <w:sz w:val="18"/>
                <w:szCs w:val="18"/>
              </w:rPr>
              <w:t>1.1</w:t>
            </w:r>
            <w:r w:rsidR="003366DB" w:rsidRPr="002A7FDC">
              <w:rPr>
                <w:rFonts w:cs="Arial"/>
                <w:sz w:val="18"/>
                <w:szCs w:val="18"/>
              </w:rPr>
              <w:t>5</w:t>
            </w:r>
            <w:r w:rsidRPr="002A7FDC">
              <w:rPr>
                <w:rFonts w:cs="Arial"/>
                <w:sz w:val="18"/>
                <w:szCs w:val="18"/>
              </w:rPr>
              <w:t>E-0</w:t>
            </w:r>
            <w:r w:rsidR="00A465AD" w:rsidRPr="002A7FDC">
              <w:rPr>
                <w:rFonts w:cs="Arial"/>
                <w:sz w:val="18"/>
                <w:szCs w:val="18"/>
              </w:rPr>
              <w:t>6</w:t>
            </w:r>
          </w:p>
        </w:tc>
        <w:tc>
          <w:tcPr>
            <w:tcW w:w="824" w:type="pct"/>
            <w:vAlign w:val="center"/>
          </w:tcPr>
          <w:p w14:paraId="61A0CE1F" w14:textId="143AC7D1" w:rsidR="001A637F" w:rsidRPr="002A7FDC" w:rsidRDefault="001A637F" w:rsidP="001A637F">
            <w:pPr>
              <w:jc w:val="center"/>
              <w:rPr>
                <w:sz w:val="18"/>
                <w:szCs w:val="18"/>
              </w:rPr>
            </w:pPr>
            <w:r w:rsidRPr="002A7FDC">
              <w:rPr>
                <w:sz w:val="18"/>
                <w:szCs w:val="18"/>
              </w:rPr>
              <w:t>1.</w:t>
            </w:r>
            <w:r w:rsidR="008E6FFC" w:rsidRPr="002A7FDC">
              <w:rPr>
                <w:sz w:val="18"/>
                <w:szCs w:val="18"/>
              </w:rPr>
              <w:t>91</w:t>
            </w:r>
            <w:r w:rsidRPr="002A7FDC">
              <w:rPr>
                <w:sz w:val="18"/>
                <w:szCs w:val="18"/>
              </w:rPr>
              <w:t>E-0</w:t>
            </w:r>
            <w:r w:rsidR="008E6FFC" w:rsidRPr="002A7FDC">
              <w:rPr>
                <w:sz w:val="18"/>
                <w:szCs w:val="18"/>
              </w:rPr>
              <w:t>6</w:t>
            </w:r>
          </w:p>
        </w:tc>
        <w:tc>
          <w:tcPr>
            <w:tcW w:w="898" w:type="pct"/>
            <w:vAlign w:val="center"/>
          </w:tcPr>
          <w:p w14:paraId="711065BB" w14:textId="080AF09F" w:rsidR="001A637F" w:rsidRPr="002A7FDC" w:rsidRDefault="008E6FFC" w:rsidP="001A637F">
            <w:pPr>
              <w:jc w:val="center"/>
              <w:rPr>
                <w:sz w:val="18"/>
                <w:szCs w:val="18"/>
              </w:rPr>
            </w:pPr>
            <w:r w:rsidRPr="002A7FDC">
              <w:rPr>
                <w:sz w:val="18"/>
                <w:szCs w:val="18"/>
              </w:rPr>
              <w:t>7.72</w:t>
            </w:r>
            <w:r w:rsidR="001A637F" w:rsidRPr="002A7FDC">
              <w:rPr>
                <w:sz w:val="18"/>
                <w:szCs w:val="18"/>
              </w:rPr>
              <w:t>E-0</w:t>
            </w:r>
            <w:r w:rsidRPr="002A7FDC">
              <w:rPr>
                <w:sz w:val="18"/>
                <w:szCs w:val="18"/>
              </w:rPr>
              <w:t>6</w:t>
            </w:r>
          </w:p>
        </w:tc>
      </w:tr>
      <w:tr w:rsidR="00B2568B" w:rsidRPr="002A7FDC" w14:paraId="76419E47" w14:textId="77777777" w:rsidTr="005056EA">
        <w:trPr>
          <w:trHeight w:val="835"/>
        </w:trPr>
        <w:tc>
          <w:tcPr>
            <w:tcW w:w="1182" w:type="pct"/>
            <w:shd w:val="clear" w:color="auto" w:fill="FFFFFF"/>
            <w:vAlign w:val="center"/>
          </w:tcPr>
          <w:p w14:paraId="5775CCC6" w14:textId="3D2B92DF" w:rsidR="00B2568B" w:rsidRPr="002A7FDC" w:rsidRDefault="00B2568B" w:rsidP="00B2568B">
            <w:pPr>
              <w:spacing w:before="60" w:after="60" w:line="276" w:lineRule="auto"/>
              <w:jc w:val="center"/>
              <w:rPr>
                <w:rFonts w:cs="Calibri"/>
                <w:color w:val="000000"/>
                <w:sz w:val="18"/>
                <w:szCs w:val="18"/>
              </w:rPr>
            </w:pPr>
            <w:r w:rsidRPr="002A7FDC">
              <w:rPr>
                <w:rFonts w:eastAsia="Calibri" w:cs="Arial"/>
                <w:color w:val="000000"/>
                <w:sz w:val="18"/>
                <w:szCs w:val="18"/>
                <w:lang w:eastAsia="en-GB"/>
              </w:rPr>
              <w:t>Diphenyl ether [CAS no. 101-84-8]</w:t>
            </w:r>
          </w:p>
        </w:tc>
        <w:tc>
          <w:tcPr>
            <w:tcW w:w="673" w:type="pct"/>
            <w:shd w:val="clear" w:color="auto" w:fill="FFFFFF"/>
            <w:vAlign w:val="center"/>
          </w:tcPr>
          <w:p w14:paraId="5D3DA9DC" w14:textId="06A5E2FE" w:rsidR="00B2568B" w:rsidRPr="002A7FDC" w:rsidRDefault="00B2568B" w:rsidP="00B2568B">
            <w:pPr>
              <w:jc w:val="center"/>
              <w:rPr>
                <w:rFonts w:cs="Arial"/>
                <w:sz w:val="18"/>
                <w:szCs w:val="18"/>
              </w:rPr>
            </w:pPr>
            <w:r w:rsidRPr="002A7FDC">
              <w:rPr>
                <w:rFonts w:cs="Arial"/>
                <w:sz w:val="18"/>
                <w:szCs w:val="18"/>
              </w:rPr>
              <w:t>9.08E-07</w:t>
            </w:r>
          </w:p>
        </w:tc>
        <w:tc>
          <w:tcPr>
            <w:tcW w:w="673" w:type="pct"/>
            <w:shd w:val="clear" w:color="auto" w:fill="FFFFFF"/>
            <w:vAlign w:val="center"/>
          </w:tcPr>
          <w:p w14:paraId="21AA4646" w14:textId="2501F102" w:rsidR="00B2568B" w:rsidRPr="002A7FDC" w:rsidRDefault="00B2568B" w:rsidP="00B2568B">
            <w:pPr>
              <w:jc w:val="center"/>
              <w:rPr>
                <w:rFonts w:cs="Arial"/>
                <w:sz w:val="18"/>
                <w:szCs w:val="18"/>
              </w:rPr>
            </w:pPr>
            <w:r w:rsidRPr="002A7FDC">
              <w:rPr>
                <w:rFonts w:cs="Arial"/>
                <w:sz w:val="18"/>
                <w:szCs w:val="18"/>
              </w:rPr>
              <w:t>9.06E-08</w:t>
            </w:r>
          </w:p>
        </w:tc>
        <w:tc>
          <w:tcPr>
            <w:tcW w:w="750" w:type="pct"/>
            <w:shd w:val="clear" w:color="auto" w:fill="FFFFFF"/>
            <w:vAlign w:val="center"/>
          </w:tcPr>
          <w:p w14:paraId="1C56ADBE" w14:textId="56879F2F" w:rsidR="00B2568B" w:rsidRPr="002A7FDC" w:rsidRDefault="00B2568B" w:rsidP="00B2568B">
            <w:pPr>
              <w:jc w:val="center"/>
              <w:rPr>
                <w:rFonts w:cs="Arial"/>
                <w:sz w:val="18"/>
                <w:szCs w:val="18"/>
              </w:rPr>
            </w:pPr>
            <w:r w:rsidRPr="002A7FDC">
              <w:rPr>
                <w:rFonts w:cs="Arial"/>
                <w:sz w:val="18"/>
                <w:szCs w:val="18"/>
              </w:rPr>
              <w:t>3.93E-06</w:t>
            </w:r>
          </w:p>
        </w:tc>
        <w:tc>
          <w:tcPr>
            <w:tcW w:w="824" w:type="pct"/>
            <w:vAlign w:val="center"/>
          </w:tcPr>
          <w:p w14:paraId="44542259" w14:textId="5722D138" w:rsidR="00B2568B" w:rsidRPr="002A7FDC" w:rsidRDefault="008E6FFC">
            <w:pPr>
              <w:jc w:val="center"/>
              <w:rPr>
                <w:sz w:val="18"/>
                <w:szCs w:val="18"/>
              </w:rPr>
            </w:pPr>
            <w:r w:rsidRPr="002A7FDC">
              <w:rPr>
                <w:rFonts w:cs="Arial"/>
                <w:sz w:val="18"/>
                <w:szCs w:val="18"/>
              </w:rPr>
              <w:t>7.48</w:t>
            </w:r>
            <w:r w:rsidR="00B2568B" w:rsidRPr="002A7FDC">
              <w:rPr>
                <w:rFonts w:cs="Arial"/>
                <w:sz w:val="18"/>
                <w:szCs w:val="18"/>
              </w:rPr>
              <w:t>E-0</w:t>
            </w:r>
            <w:r w:rsidRPr="002A7FDC">
              <w:rPr>
                <w:rFonts w:cs="Arial"/>
                <w:sz w:val="18"/>
                <w:szCs w:val="18"/>
              </w:rPr>
              <w:t>6</w:t>
            </w:r>
          </w:p>
        </w:tc>
        <w:tc>
          <w:tcPr>
            <w:tcW w:w="898" w:type="pct"/>
            <w:vAlign w:val="center"/>
          </w:tcPr>
          <w:p w14:paraId="6AB67F61" w14:textId="286B872F" w:rsidR="00B2568B" w:rsidRPr="002A7FDC" w:rsidRDefault="008E6FFC" w:rsidP="00B2568B">
            <w:pPr>
              <w:jc w:val="center"/>
              <w:rPr>
                <w:sz w:val="18"/>
                <w:szCs w:val="18"/>
              </w:rPr>
            </w:pPr>
            <w:r w:rsidRPr="002A7FDC">
              <w:rPr>
                <w:sz w:val="18"/>
                <w:szCs w:val="18"/>
              </w:rPr>
              <w:t>1.55</w:t>
            </w:r>
            <w:r w:rsidR="00B2568B" w:rsidRPr="002A7FDC">
              <w:rPr>
                <w:sz w:val="18"/>
                <w:szCs w:val="18"/>
              </w:rPr>
              <w:t>E-0</w:t>
            </w:r>
            <w:r w:rsidRPr="002A7FDC">
              <w:rPr>
                <w:sz w:val="18"/>
                <w:szCs w:val="18"/>
              </w:rPr>
              <w:t>4</w:t>
            </w:r>
          </w:p>
        </w:tc>
      </w:tr>
      <w:tr w:rsidR="00B531D8" w:rsidRPr="002A7FDC" w14:paraId="40D4F681" w14:textId="77777777" w:rsidTr="005056EA">
        <w:trPr>
          <w:trHeight w:val="835"/>
        </w:trPr>
        <w:tc>
          <w:tcPr>
            <w:tcW w:w="1182" w:type="pct"/>
            <w:shd w:val="clear" w:color="auto" w:fill="FFFFFF"/>
            <w:vAlign w:val="center"/>
          </w:tcPr>
          <w:p w14:paraId="78D61763" w14:textId="6E41A8F2" w:rsidR="00B531D8" w:rsidRPr="002A7FDC" w:rsidRDefault="00B531D8" w:rsidP="00B531D8">
            <w:pPr>
              <w:spacing w:before="60" w:after="60" w:line="276" w:lineRule="auto"/>
              <w:jc w:val="center"/>
              <w:rPr>
                <w:rFonts w:cs="Calibri"/>
                <w:color w:val="000000"/>
                <w:sz w:val="18"/>
                <w:szCs w:val="18"/>
              </w:rPr>
            </w:pPr>
            <w:r w:rsidRPr="002A7FDC">
              <w:rPr>
                <w:rFonts w:eastAsia="Calibri" w:cs="Arial"/>
                <w:color w:val="000000"/>
                <w:sz w:val="18"/>
                <w:szCs w:val="18"/>
                <w:lang w:eastAsia="en-GB"/>
              </w:rPr>
              <w:t>3,7-dimethylocta-1,3,6-triene [CAS no. 13877-91-3]</w:t>
            </w:r>
          </w:p>
        </w:tc>
        <w:tc>
          <w:tcPr>
            <w:tcW w:w="673" w:type="pct"/>
            <w:shd w:val="clear" w:color="auto" w:fill="FFFFFF"/>
            <w:vAlign w:val="center"/>
          </w:tcPr>
          <w:p w14:paraId="484C34EA" w14:textId="0E40F9FA" w:rsidR="00B531D8" w:rsidRPr="002A7FDC" w:rsidRDefault="00B531D8" w:rsidP="00B531D8">
            <w:pPr>
              <w:jc w:val="center"/>
              <w:rPr>
                <w:rFonts w:cs="Arial"/>
                <w:sz w:val="18"/>
                <w:szCs w:val="18"/>
              </w:rPr>
            </w:pPr>
            <w:r w:rsidRPr="002A7FDC">
              <w:rPr>
                <w:rFonts w:cs="Arial"/>
                <w:sz w:val="18"/>
                <w:szCs w:val="18"/>
              </w:rPr>
              <w:t>3.97E-07</w:t>
            </w:r>
          </w:p>
        </w:tc>
        <w:tc>
          <w:tcPr>
            <w:tcW w:w="673" w:type="pct"/>
            <w:shd w:val="clear" w:color="auto" w:fill="FFFFFF"/>
            <w:vAlign w:val="center"/>
          </w:tcPr>
          <w:p w14:paraId="2E96C9E7" w14:textId="6DC29D0C" w:rsidR="00B531D8" w:rsidRPr="002A7FDC" w:rsidRDefault="00B531D8" w:rsidP="00B531D8">
            <w:pPr>
              <w:jc w:val="center"/>
              <w:rPr>
                <w:rFonts w:cs="Arial"/>
                <w:sz w:val="18"/>
                <w:szCs w:val="18"/>
              </w:rPr>
            </w:pPr>
            <w:r w:rsidRPr="002A7FDC">
              <w:rPr>
                <w:rFonts w:cs="Arial"/>
                <w:sz w:val="18"/>
                <w:szCs w:val="18"/>
              </w:rPr>
              <w:t>3.93E-08</w:t>
            </w:r>
          </w:p>
        </w:tc>
        <w:tc>
          <w:tcPr>
            <w:tcW w:w="750" w:type="pct"/>
            <w:shd w:val="clear" w:color="auto" w:fill="FFFFFF"/>
            <w:vAlign w:val="center"/>
          </w:tcPr>
          <w:p w14:paraId="69CC750A" w14:textId="5E0FBC29" w:rsidR="00B531D8" w:rsidRPr="002A7FDC" w:rsidRDefault="00B531D8" w:rsidP="00B531D8">
            <w:pPr>
              <w:jc w:val="center"/>
              <w:rPr>
                <w:rFonts w:cs="Arial"/>
                <w:sz w:val="18"/>
                <w:szCs w:val="18"/>
              </w:rPr>
            </w:pPr>
            <w:r w:rsidRPr="002A7FDC">
              <w:rPr>
                <w:rFonts w:cs="Arial"/>
                <w:sz w:val="18"/>
                <w:szCs w:val="18"/>
              </w:rPr>
              <w:t>5.78E-06</w:t>
            </w:r>
          </w:p>
        </w:tc>
        <w:tc>
          <w:tcPr>
            <w:tcW w:w="824" w:type="pct"/>
            <w:vAlign w:val="center"/>
          </w:tcPr>
          <w:p w14:paraId="2F7177B0" w14:textId="3CD57BA1" w:rsidR="00B531D8" w:rsidRPr="002A7FDC" w:rsidRDefault="00B531D8" w:rsidP="00B531D8">
            <w:pPr>
              <w:jc w:val="center"/>
              <w:rPr>
                <w:rFonts w:cs="Arial"/>
                <w:sz w:val="18"/>
                <w:szCs w:val="18"/>
              </w:rPr>
            </w:pPr>
            <w:r w:rsidRPr="002A7FDC">
              <w:rPr>
                <w:rFonts w:cs="Arial"/>
                <w:sz w:val="18"/>
                <w:szCs w:val="18"/>
              </w:rPr>
              <w:t>1.6</w:t>
            </w:r>
            <w:r w:rsidR="008E6FFC" w:rsidRPr="002A7FDC">
              <w:rPr>
                <w:rFonts w:cs="Arial"/>
                <w:sz w:val="18"/>
                <w:szCs w:val="18"/>
              </w:rPr>
              <w:t>7</w:t>
            </w:r>
            <w:r w:rsidRPr="002A7FDC">
              <w:rPr>
                <w:rFonts w:cs="Arial"/>
                <w:sz w:val="18"/>
                <w:szCs w:val="18"/>
              </w:rPr>
              <w:t>E-0</w:t>
            </w:r>
            <w:r w:rsidR="008E6FFC" w:rsidRPr="002A7FDC">
              <w:rPr>
                <w:rFonts w:cs="Arial"/>
                <w:sz w:val="18"/>
                <w:szCs w:val="18"/>
              </w:rPr>
              <w:t>5</w:t>
            </w:r>
          </w:p>
          <w:p w14:paraId="63B2DD78" w14:textId="77777777" w:rsidR="00B531D8" w:rsidRPr="002A7FDC" w:rsidRDefault="00B531D8" w:rsidP="00930D88">
            <w:pPr>
              <w:rPr>
                <w:rFonts w:cs="Arial"/>
                <w:sz w:val="18"/>
                <w:szCs w:val="18"/>
              </w:rPr>
            </w:pPr>
          </w:p>
        </w:tc>
        <w:tc>
          <w:tcPr>
            <w:tcW w:w="898" w:type="pct"/>
            <w:vAlign w:val="center"/>
          </w:tcPr>
          <w:p w14:paraId="134064F2" w14:textId="18A951D9" w:rsidR="00B531D8" w:rsidRPr="002A7FDC" w:rsidRDefault="00B531D8" w:rsidP="00B531D8">
            <w:pPr>
              <w:jc w:val="center"/>
              <w:rPr>
                <w:rFonts w:cs="Arial"/>
                <w:sz w:val="18"/>
                <w:szCs w:val="18"/>
              </w:rPr>
            </w:pPr>
            <w:r w:rsidRPr="002A7FDC">
              <w:rPr>
                <w:rFonts w:cs="Arial"/>
                <w:sz w:val="18"/>
                <w:szCs w:val="18"/>
              </w:rPr>
              <w:t>1.</w:t>
            </w:r>
            <w:r w:rsidR="008E6FFC" w:rsidRPr="002A7FDC">
              <w:rPr>
                <w:rFonts w:cs="Arial"/>
                <w:sz w:val="18"/>
                <w:szCs w:val="18"/>
              </w:rPr>
              <w:t>02</w:t>
            </w:r>
            <w:r w:rsidRPr="002A7FDC">
              <w:rPr>
                <w:rFonts w:cs="Arial"/>
                <w:sz w:val="18"/>
                <w:szCs w:val="18"/>
              </w:rPr>
              <w:t>E-0</w:t>
            </w:r>
            <w:r w:rsidR="008E6FFC" w:rsidRPr="002A7FDC">
              <w:rPr>
                <w:rFonts w:cs="Arial"/>
                <w:sz w:val="18"/>
                <w:szCs w:val="18"/>
              </w:rPr>
              <w:t>4</w:t>
            </w:r>
          </w:p>
          <w:p w14:paraId="5FE72074" w14:textId="77777777" w:rsidR="00B531D8" w:rsidRPr="002A7FDC" w:rsidRDefault="00B531D8" w:rsidP="00B531D8">
            <w:pPr>
              <w:jc w:val="center"/>
              <w:rPr>
                <w:rFonts w:cs="Arial"/>
                <w:sz w:val="18"/>
                <w:szCs w:val="18"/>
              </w:rPr>
            </w:pPr>
          </w:p>
        </w:tc>
      </w:tr>
    </w:tbl>
    <w:p w14:paraId="3D166195" w14:textId="77777777" w:rsidR="001675B7" w:rsidRPr="002A7FDC" w:rsidRDefault="001675B7">
      <w:pPr>
        <w:spacing w:line="260" w:lineRule="atLeast"/>
        <w:rPr>
          <w:rFonts w:eastAsia="Calibri"/>
          <w:highlight w:val="yellow"/>
          <w:lang w:eastAsia="en-US"/>
        </w:rPr>
        <w:sectPr w:rsidR="001675B7" w:rsidRPr="002A7FDC">
          <w:headerReference w:type="default" r:id="rId54"/>
          <w:footerReference w:type="default" r:id="rId55"/>
          <w:pgSz w:w="11906" w:h="16838"/>
          <w:pgMar w:top="1474" w:right="1247" w:bottom="906" w:left="1446" w:header="850" w:footer="850" w:gutter="0"/>
          <w:cols w:space="708"/>
          <w:formProt w:val="0"/>
          <w:docGrid w:linePitch="272"/>
        </w:sectPr>
      </w:pPr>
    </w:p>
    <w:p w14:paraId="1EAA67F9" w14:textId="77777777" w:rsidR="001675B7" w:rsidRPr="002A7FDC" w:rsidRDefault="000C3872">
      <w:r w:rsidRPr="002A7FDC">
        <w:rPr>
          <w:rFonts w:eastAsia="Calibri"/>
          <w:b/>
          <w:i/>
          <w:lang w:eastAsia="en-US"/>
        </w:rPr>
        <w:lastRenderedPageBreak/>
        <w:t>Primary and secondary poisoning</w:t>
      </w:r>
    </w:p>
    <w:p w14:paraId="0A6382F1" w14:textId="77777777" w:rsidR="001675B7" w:rsidRPr="002A7FDC" w:rsidRDefault="001675B7">
      <w:pPr>
        <w:spacing w:line="260" w:lineRule="atLeast"/>
        <w:rPr>
          <w:rFonts w:eastAsia="Calibri"/>
          <w:b/>
          <w:i/>
          <w:lang w:eastAsia="en-US"/>
        </w:rPr>
      </w:pPr>
    </w:p>
    <w:p w14:paraId="26A315F8" w14:textId="77777777" w:rsidR="001675B7" w:rsidRPr="002A7FDC" w:rsidRDefault="000C3872">
      <w:r w:rsidRPr="002A7FDC">
        <w:rPr>
          <w:rFonts w:eastAsia="Calibri"/>
          <w:u w:val="single"/>
          <w:lang w:eastAsia="en-US"/>
        </w:rPr>
        <w:t xml:space="preserve">Primary poisoning </w:t>
      </w:r>
    </w:p>
    <w:p w14:paraId="598E8A55" w14:textId="77777777" w:rsidR="001675B7" w:rsidRPr="002A7FDC" w:rsidRDefault="001675B7">
      <w:pPr>
        <w:rPr>
          <w:rFonts w:eastAsia="Calibri"/>
          <w:u w:val="single"/>
          <w:lang w:eastAsia="en-US"/>
        </w:rPr>
      </w:pPr>
    </w:p>
    <w:p w14:paraId="4C5DC468" w14:textId="59EAE29F" w:rsidR="001675B7" w:rsidRPr="002A7FDC" w:rsidRDefault="000C3872">
      <w:pPr>
        <w:rPr>
          <w:lang w:eastAsia="en-US"/>
        </w:rPr>
      </w:pPr>
      <w:r w:rsidRPr="002A7FDC">
        <w:rPr>
          <w:rFonts w:eastAsia="Calibri"/>
          <w:lang w:eastAsia="en-US"/>
        </w:rPr>
        <w:t>Th</w:t>
      </w:r>
      <w:r w:rsidR="009508E0" w:rsidRPr="002A7FDC">
        <w:rPr>
          <w:rFonts w:eastAsia="Calibri"/>
          <w:lang w:eastAsia="en-US"/>
        </w:rPr>
        <w:t xml:space="preserve">e products of the </w:t>
      </w:r>
      <w:r w:rsidR="009508E0" w:rsidRPr="002A7FDC">
        <w:rPr>
          <w:rFonts w:eastAsia="Calibri"/>
          <w:iCs/>
          <w:lang w:eastAsia="en-US"/>
        </w:rPr>
        <w:t>Moth Gel Family</w:t>
      </w:r>
      <w:r w:rsidR="009508E0" w:rsidRPr="002A7FDC">
        <w:rPr>
          <w:rFonts w:eastAsia="Calibri"/>
          <w:lang w:eastAsia="en-US"/>
        </w:rPr>
        <w:t xml:space="preserve"> are</w:t>
      </w:r>
      <w:r w:rsidRPr="002A7FDC">
        <w:rPr>
          <w:rFonts w:eastAsia="Calibri"/>
          <w:lang w:eastAsia="en-US"/>
        </w:rPr>
        <w:t xml:space="preserve"> designed for use indoors. The use of the product</w:t>
      </w:r>
      <w:r w:rsidR="009508E0" w:rsidRPr="002A7FDC">
        <w:rPr>
          <w:rFonts w:eastAsia="Calibri"/>
          <w:lang w:eastAsia="en-US"/>
        </w:rPr>
        <w:t>s</w:t>
      </w:r>
      <w:r w:rsidRPr="002A7FDC">
        <w:rPr>
          <w:rFonts w:eastAsia="Calibri"/>
          <w:lang w:eastAsia="en-US"/>
        </w:rPr>
        <w:t xml:space="preserve"> will not result in primary poisoning of birds and mammals.</w:t>
      </w:r>
    </w:p>
    <w:p w14:paraId="4444A857" w14:textId="77777777" w:rsidR="001675B7" w:rsidRPr="002A7FDC" w:rsidRDefault="001675B7">
      <w:pPr>
        <w:rPr>
          <w:rFonts w:eastAsia="Calibri"/>
          <w:u w:val="single"/>
          <w:lang w:eastAsia="en-US"/>
        </w:rPr>
      </w:pPr>
    </w:p>
    <w:p w14:paraId="18FAF44A" w14:textId="77777777" w:rsidR="001675B7" w:rsidRPr="002A7FDC" w:rsidRDefault="000C3872">
      <w:pPr>
        <w:rPr>
          <w:rFonts w:eastAsia="Calibri"/>
          <w:u w:val="single"/>
          <w:lang w:eastAsia="en-US"/>
        </w:rPr>
      </w:pPr>
      <w:r w:rsidRPr="002A7FDC">
        <w:rPr>
          <w:rFonts w:eastAsia="Calibri"/>
          <w:u w:val="single"/>
          <w:lang w:eastAsia="en-US"/>
        </w:rPr>
        <w:t>Secondary poisoning</w:t>
      </w:r>
    </w:p>
    <w:p w14:paraId="6E7A76D3" w14:textId="77777777" w:rsidR="001675B7" w:rsidRPr="002A7FDC" w:rsidRDefault="001675B7">
      <w:pPr>
        <w:rPr>
          <w:rFonts w:eastAsia="Calibri"/>
          <w:u w:val="single"/>
          <w:lang w:eastAsia="en-US"/>
        </w:rPr>
      </w:pPr>
    </w:p>
    <w:p w14:paraId="6B2D627A" w14:textId="060B9E66" w:rsidR="001675B7" w:rsidRPr="002A7FDC" w:rsidRDefault="000C3872">
      <w:r w:rsidRPr="002A7FDC">
        <w:t>The predicted environmental concentration in fish-eating (aquatic) and worm-eating (terrestrial) birds and mammals (PEC</w:t>
      </w:r>
      <w:r w:rsidRPr="002A7FDC">
        <w:rPr>
          <w:vertAlign w:val="subscript"/>
        </w:rPr>
        <w:t>oral, predator</w:t>
      </w:r>
      <w:r w:rsidRPr="002A7FDC">
        <w:t>) was calculated according to the Guidance on biocide legislation, Part B+C, volume IV. PEC</w:t>
      </w:r>
      <w:r w:rsidRPr="002A7FDC">
        <w:rPr>
          <w:vertAlign w:val="subscript"/>
        </w:rPr>
        <w:t>oral, predator</w:t>
      </w:r>
      <w:r w:rsidRPr="002A7FDC">
        <w:t xml:space="preserve"> for the aquatic environment </w:t>
      </w:r>
      <w:r w:rsidR="00D601FD" w:rsidRPr="002A7FDC">
        <w:t xml:space="preserve">for transfluthrin </w:t>
      </w:r>
      <w:r w:rsidRPr="002A7FDC">
        <w:t>was based on a BCF of 1783 L/kg wet fish, a default biomagnification factor (BMF = 1) for compounds with BCF fish &lt; 2000 L/kg wet fish, and the PEC</w:t>
      </w:r>
      <w:r w:rsidRPr="002A7FDC">
        <w:rPr>
          <w:vertAlign w:val="subscript"/>
        </w:rPr>
        <w:t>water</w:t>
      </w:r>
      <w:r w:rsidRPr="002A7FDC">
        <w:t xml:space="preserve"> in the aquatic environment. The PEC for worm-eating birds and mammals was based on a BCF of 10452 L/kg wwt calculated from the active substance’s log </w:t>
      </w:r>
      <w:r w:rsidRPr="002A7FDC">
        <w:rPr>
          <w:bCs/>
          <w:lang w:eastAsia="nl-NL"/>
        </w:rPr>
        <w:t>K</w:t>
      </w:r>
      <w:r w:rsidRPr="002A7FDC">
        <w:rPr>
          <w:bCs/>
          <w:vertAlign w:val="subscript"/>
          <w:lang w:eastAsia="nl-NL"/>
        </w:rPr>
        <w:t>ow</w:t>
      </w:r>
      <w:r w:rsidRPr="002A7FDC">
        <w:t>, the PEC</w:t>
      </w:r>
      <w:r w:rsidRPr="002A7FDC">
        <w:rPr>
          <w:vertAlign w:val="subscript"/>
        </w:rPr>
        <w:t xml:space="preserve">soil </w:t>
      </w:r>
      <w:r w:rsidRPr="002A7FDC">
        <w:t>and the equilibrium partitioning-derived concentration in porewater.</w:t>
      </w:r>
    </w:p>
    <w:p w14:paraId="3E79D863" w14:textId="444FCF75" w:rsidR="00D601FD" w:rsidRPr="002A7FDC" w:rsidRDefault="00D601FD"/>
    <w:p w14:paraId="3D99378B" w14:textId="6A7EC28F" w:rsidR="008C4545" w:rsidRPr="002A7FDC" w:rsidRDefault="000C5280" w:rsidP="008C4545">
      <w:bookmarkStart w:id="112" w:name="_Hlk50379461"/>
      <w:r w:rsidRPr="002A7FDC">
        <w:t>All SoCs indicated potential for bioaccumulation with log Kow values &gt;3. However, pentyl salicylate, indicated potential to cause toxic effects if accumulated in higher organi</w:t>
      </w:r>
      <w:r w:rsidR="005D7D56" w:rsidRPr="002A7FDC">
        <w:t>s</w:t>
      </w:r>
      <w:r w:rsidRPr="002A7FDC">
        <w:t xml:space="preserve">ms based on its classification </w:t>
      </w:r>
      <w:r w:rsidR="005D7D56" w:rsidRPr="002A7FDC">
        <w:t>as</w:t>
      </w:r>
      <w:r w:rsidRPr="002A7FDC">
        <w:t xml:space="preserve"> Acute Toxicity category 4 (oral</w:t>
      </w:r>
      <w:r w:rsidR="00FE6071" w:rsidRPr="002A7FDC">
        <w:t>, H302</w:t>
      </w:r>
      <w:r w:rsidRPr="002A7FDC">
        <w:t xml:space="preserve">). </w:t>
      </w:r>
      <w:r w:rsidR="00FC6F52" w:rsidRPr="002A7FDC">
        <w:rPr>
          <w:bCs/>
        </w:rPr>
        <w:t>Alpha-cedrene</w:t>
      </w:r>
      <w:r w:rsidR="008C4545" w:rsidRPr="002A7FDC">
        <w:t xml:space="preserve"> </w:t>
      </w:r>
      <w:r w:rsidR="00FC6F52" w:rsidRPr="002A7FDC">
        <w:t xml:space="preserve">and 3,7-dimethylocta-1,3,6-triene </w:t>
      </w:r>
      <w:r w:rsidR="008C4545" w:rsidRPr="002A7FDC">
        <w:t xml:space="preserve">indicated potential to cause toxic effects if accumulated in higher organisms based on </w:t>
      </w:r>
      <w:r w:rsidR="00FC6F52" w:rsidRPr="002A7FDC">
        <w:t>their</w:t>
      </w:r>
      <w:r w:rsidR="008C4545" w:rsidRPr="002A7FDC">
        <w:t xml:space="preserve"> classification as presenting an aspiration hazard (H304). </w:t>
      </w:r>
    </w:p>
    <w:p w14:paraId="1258D57D" w14:textId="04F06094" w:rsidR="005056EA" w:rsidRPr="002A7FDC" w:rsidRDefault="000C5280" w:rsidP="00FE6071">
      <w:r w:rsidRPr="002A7FDC">
        <w:t xml:space="preserve">Therefore, in accordance with the Guidance on biocide legislation, Part B+C, volume IV, a secondary poisoning assessment was carried out on </w:t>
      </w:r>
      <w:r w:rsidR="00FC6F52" w:rsidRPr="002A7FDC">
        <w:t xml:space="preserve">pentyl salicylate as only for this SoC </w:t>
      </w:r>
      <w:r w:rsidR="00796585" w:rsidRPr="002A7FDC">
        <w:t>PNECoral values could be derived from mammalian toxicology data</w:t>
      </w:r>
      <w:r w:rsidR="00FE6071" w:rsidRPr="002A7FDC">
        <w:t>.</w:t>
      </w:r>
    </w:p>
    <w:p w14:paraId="2FC63634" w14:textId="77777777" w:rsidR="00FC6F52" w:rsidRPr="002A7FDC" w:rsidRDefault="00FC6F52" w:rsidP="00982FE3">
      <w:pPr>
        <w:spacing w:line="260" w:lineRule="atLeast"/>
      </w:pPr>
    </w:p>
    <w:bookmarkEnd w:id="112"/>
    <w:p w14:paraId="105C1B2B" w14:textId="06A11761" w:rsidR="00E1322D" w:rsidRPr="002A7FDC" w:rsidRDefault="00E1322D" w:rsidP="00E1322D">
      <w:r w:rsidRPr="002A7FDC">
        <w:t>PECoral, predator for the aquatic environment for the SoC was based on a BCF of 570 L/kg wet fish (REACH Registration Dossier), a default biomagnification factor (BMF = 1) for compounds with BCF fish &lt; 2000 L/kg wet fish, and the PECwater in the aquatic environment. The PEC for worm-eating birds and mammals was based on a BCF of 302 L/kg wwt (REACH Registration Dossier) calculated from the active substance’s log Kow, the PECsoil and the equilibrium partitioning-derived concentration in porewater.</w:t>
      </w:r>
    </w:p>
    <w:p w14:paraId="0FD135C2" w14:textId="77777777" w:rsidR="00E1322D" w:rsidRPr="002A7FDC" w:rsidRDefault="00E1322D">
      <w:pPr>
        <w:rPr>
          <w:rFonts w:eastAsia="Calibri"/>
          <w:u w:val="single"/>
          <w:lang w:eastAsia="en-US"/>
        </w:rPr>
      </w:pPr>
    </w:p>
    <w:tbl>
      <w:tblPr>
        <w:tblW w:w="9366" w:type="dxa"/>
        <w:tblLook w:val="04A0" w:firstRow="1" w:lastRow="0" w:firstColumn="1" w:lastColumn="0" w:noHBand="0" w:noVBand="1"/>
      </w:tblPr>
      <w:tblGrid>
        <w:gridCol w:w="3119"/>
        <w:gridCol w:w="2977"/>
        <w:gridCol w:w="3270"/>
      </w:tblGrid>
      <w:tr w:rsidR="001675B7" w:rsidRPr="002A7FDC" w14:paraId="0977C645" w14:textId="77777777">
        <w:trPr>
          <w:trHeight w:val="403"/>
        </w:trPr>
        <w:tc>
          <w:tcPr>
            <w:tcW w:w="9366"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F4F8A41" w14:textId="77777777" w:rsidR="001675B7" w:rsidRPr="002A7FDC" w:rsidRDefault="000C3872">
            <w:pPr>
              <w:autoSpaceDE w:val="0"/>
              <w:spacing w:line="260" w:lineRule="atLeast"/>
              <w:jc w:val="center"/>
              <w:rPr>
                <w:rFonts w:eastAsia="Calibri" w:cs="Arial"/>
                <w:b/>
                <w:bCs/>
                <w:color w:val="000000"/>
                <w:sz w:val="18"/>
                <w:szCs w:val="18"/>
                <w:lang w:eastAsia="en-GB"/>
              </w:rPr>
            </w:pPr>
            <w:r w:rsidRPr="002A7FDC">
              <w:rPr>
                <w:rFonts w:eastAsia="Calibri" w:cs="Arial"/>
                <w:b/>
                <w:color w:val="000000"/>
                <w:sz w:val="18"/>
                <w:szCs w:val="18"/>
                <w:lang w:eastAsia="en-GB"/>
              </w:rPr>
              <w:t>Summary table on estimated theoretical exposition (ETE) (active substance)</w:t>
            </w:r>
          </w:p>
        </w:tc>
      </w:tr>
      <w:tr w:rsidR="001675B7" w:rsidRPr="002A7FDC" w14:paraId="3CA03E93" w14:textId="77777777">
        <w:trPr>
          <w:trHeight w:val="249"/>
        </w:trPr>
        <w:tc>
          <w:tcPr>
            <w:tcW w:w="3119" w:type="dxa"/>
            <w:vMerge w:val="restart"/>
            <w:tcBorders>
              <w:top w:val="single" w:sz="4" w:space="0" w:color="000000"/>
              <w:left w:val="single" w:sz="4" w:space="0" w:color="000000"/>
              <w:bottom w:val="single" w:sz="4" w:space="0" w:color="000000"/>
            </w:tcBorders>
            <w:shd w:val="clear" w:color="auto" w:fill="FFFFFF"/>
            <w:vAlign w:val="center"/>
          </w:tcPr>
          <w:p w14:paraId="52FDF2B2"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b/>
                <w:color w:val="000000"/>
                <w:sz w:val="18"/>
                <w:szCs w:val="18"/>
                <w:lang w:eastAsia="en-GB"/>
              </w:rPr>
              <w:t>Scenario</w:t>
            </w:r>
          </w:p>
        </w:tc>
        <w:tc>
          <w:tcPr>
            <w:tcW w:w="2977" w:type="dxa"/>
            <w:tcBorders>
              <w:top w:val="single" w:sz="4" w:space="0" w:color="000000"/>
              <w:left w:val="single" w:sz="4" w:space="0" w:color="000000"/>
              <w:bottom w:val="single" w:sz="4" w:space="0" w:color="000000"/>
            </w:tcBorders>
            <w:shd w:val="clear" w:color="auto" w:fill="FFFFFF"/>
          </w:tcPr>
          <w:p w14:paraId="73548841" w14:textId="77777777" w:rsidR="001675B7" w:rsidRPr="002A7FDC" w:rsidRDefault="000C3872">
            <w:pPr>
              <w:jc w:val="center"/>
              <w:rPr>
                <w:sz w:val="18"/>
                <w:szCs w:val="18"/>
              </w:rPr>
            </w:pPr>
            <w:r w:rsidRPr="002A7FDC">
              <w:rPr>
                <w:b/>
                <w:sz w:val="18"/>
                <w:szCs w:val="18"/>
              </w:rPr>
              <w:t>PECoral, predator (freshwater)</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Pr>
          <w:p w14:paraId="0CFC0D8B" w14:textId="77777777" w:rsidR="001675B7" w:rsidRPr="002A7FDC" w:rsidRDefault="000C3872">
            <w:pPr>
              <w:jc w:val="center"/>
              <w:rPr>
                <w:sz w:val="18"/>
                <w:szCs w:val="18"/>
              </w:rPr>
            </w:pPr>
            <w:r w:rsidRPr="002A7FDC">
              <w:rPr>
                <w:b/>
                <w:sz w:val="18"/>
                <w:szCs w:val="18"/>
              </w:rPr>
              <w:t xml:space="preserve">PECoral, predator </w:t>
            </w:r>
            <w:r w:rsidRPr="002A7FDC">
              <w:rPr>
                <w:b/>
                <w:sz w:val="18"/>
                <w:szCs w:val="18"/>
              </w:rPr>
              <w:br/>
              <w:t>(terrestrial)</w:t>
            </w:r>
          </w:p>
        </w:tc>
      </w:tr>
      <w:tr w:rsidR="001675B7" w:rsidRPr="002A7FDC" w14:paraId="38D29D2D" w14:textId="77777777">
        <w:trPr>
          <w:trHeight w:val="249"/>
        </w:trPr>
        <w:tc>
          <w:tcPr>
            <w:tcW w:w="3119" w:type="dxa"/>
            <w:vMerge/>
            <w:tcBorders>
              <w:top w:val="single" w:sz="4" w:space="0" w:color="000000"/>
              <w:left w:val="single" w:sz="4" w:space="0" w:color="000000"/>
              <w:bottom w:val="single" w:sz="4" w:space="0" w:color="000000"/>
            </w:tcBorders>
            <w:shd w:val="clear" w:color="auto" w:fill="FFFFFF"/>
            <w:vAlign w:val="center"/>
          </w:tcPr>
          <w:p w14:paraId="6A8D6644" w14:textId="77777777" w:rsidR="001675B7" w:rsidRPr="002A7FDC" w:rsidRDefault="001675B7">
            <w:pPr>
              <w:autoSpaceDE w:val="0"/>
              <w:snapToGrid w:val="0"/>
              <w:spacing w:line="260" w:lineRule="atLeast"/>
              <w:jc w:val="center"/>
              <w:rPr>
                <w:rFonts w:eastAsia="Calibri" w:cs="Arial"/>
                <w:b/>
                <w:bCs/>
                <w:color w:val="000000"/>
                <w:sz w:val="18"/>
                <w:szCs w:val="18"/>
                <w:lang w:eastAsia="en-GB"/>
              </w:rPr>
            </w:pPr>
          </w:p>
        </w:tc>
        <w:tc>
          <w:tcPr>
            <w:tcW w:w="2977" w:type="dxa"/>
            <w:tcBorders>
              <w:top w:val="single" w:sz="4" w:space="0" w:color="000000"/>
              <w:left w:val="single" w:sz="4" w:space="0" w:color="000000"/>
              <w:bottom w:val="single" w:sz="4" w:space="0" w:color="000000"/>
            </w:tcBorders>
            <w:shd w:val="clear" w:color="auto" w:fill="FFFFFF"/>
            <w:vAlign w:val="center"/>
          </w:tcPr>
          <w:p w14:paraId="4D9928E0" w14:textId="77777777" w:rsidR="001675B7" w:rsidRPr="002A7FDC" w:rsidRDefault="000C3872">
            <w:pPr>
              <w:autoSpaceDE w:val="0"/>
              <w:spacing w:line="260" w:lineRule="atLeast"/>
              <w:jc w:val="center"/>
              <w:rPr>
                <w:sz w:val="18"/>
                <w:szCs w:val="18"/>
              </w:rPr>
            </w:pPr>
            <w:r w:rsidRPr="002A7FDC">
              <w:rPr>
                <w:rFonts w:eastAsia="Calibri" w:cs="Arial"/>
                <w:bCs/>
                <w:color w:val="000000"/>
                <w:sz w:val="18"/>
                <w:szCs w:val="18"/>
                <w:lang w:eastAsia="en-GB"/>
              </w:rPr>
              <w:t xml:space="preserve">[mg/kg </w:t>
            </w:r>
            <w:r w:rsidRPr="002A7FDC">
              <w:rPr>
                <w:rFonts w:eastAsia="Calibri" w:cs="Arial"/>
                <w:bCs/>
                <w:color w:val="000000"/>
                <w:sz w:val="18"/>
                <w:szCs w:val="18"/>
                <w:vertAlign w:val="subscript"/>
                <w:lang w:eastAsia="en-GB"/>
              </w:rPr>
              <w:t>wet fish</w:t>
            </w:r>
            <w:r w:rsidRPr="002A7FDC">
              <w:rPr>
                <w:rFonts w:eastAsia="Calibri" w:cs="Arial"/>
                <w:bCs/>
                <w:color w:val="000000"/>
                <w:sz w:val="18"/>
                <w:szCs w:val="18"/>
                <w:lang w:eastAsia="en-GB"/>
              </w:rPr>
              <w:t>]</w:t>
            </w:r>
          </w:p>
        </w:tc>
        <w:tc>
          <w:tcPr>
            <w:tcW w:w="3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201FB" w14:textId="77777777" w:rsidR="001675B7" w:rsidRPr="002A7FDC" w:rsidRDefault="000C3872">
            <w:pPr>
              <w:autoSpaceDE w:val="0"/>
              <w:spacing w:line="260" w:lineRule="atLeast"/>
              <w:jc w:val="center"/>
              <w:rPr>
                <w:sz w:val="18"/>
                <w:szCs w:val="18"/>
              </w:rPr>
            </w:pPr>
            <w:r w:rsidRPr="002A7FDC">
              <w:rPr>
                <w:rFonts w:eastAsia="Calibri" w:cs="Arial"/>
                <w:bCs/>
                <w:color w:val="000000"/>
                <w:sz w:val="18"/>
                <w:szCs w:val="18"/>
                <w:lang w:eastAsia="en-GB"/>
              </w:rPr>
              <w:t xml:space="preserve">[mg/kg </w:t>
            </w:r>
            <w:r w:rsidRPr="002A7FDC">
              <w:rPr>
                <w:rFonts w:eastAsia="Calibri" w:cs="Arial"/>
                <w:bCs/>
                <w:color w:val="000000"/>
                <w:sz w:val="18"/>
                <w:szCs w:val="18"/>
                <w:vertAlign w:val="subscript"/>
                <w:lang w:eastAsia="en-GB"/>
              </w:rPr>
              <w:t>wet earthworm</w:t>
            </w:r>
            <w:r w:rsidRPr="002A7FDC">
              <w:rPr>
                <w:rFonts w:eastAsia="Calibri" w:cs="Arial"/>
                <w:bCs/>
                <w:color w:val="000000"/>
                <w:sz w:val="18"/>
                <w:szCs w:val="18"/>
                <w:lang w:eastAsia="en-GB"/>
              </w:rPr>
              <w:t>]</w:t>
            </w:r>
          </w:p>
        </w:tc>
      </w:tr>
      <w:tr w:rsidR="001675B7" w:rsidRPr="002A7FDC" w14:paraId="779A167E" w14:textId="77777777">
        <w:trPr>
          <w:trHeight w:val="311"/>
        </w:trPr>
        <w:tc>
          <w:tcPr>
            <w:tcW w:w="3119" w:type="dxa"/>
            <w:tcBorders>
              <w:top w:val="single" w:sz="4" w:space="0" w:color="000000"/>
              <w:left w:val="single" w:sz="4" w:space="0" w:color="000000"/>
              <w:bottom w:val="single" w:sz="4" w:space="0" w:color="000000"/>
            </w:tcBorders>
            <w:shd w:val="clear" w:color="auto" w:fill="FFFFFF"/>
          </w:tcPr>
          <w:p w14:paraId="02E49A86" w14:textId="173B0B60" w:rsidR="001675B7" w:rsidRPr="002A7FDC" w:rsidRDefault="00035A81">
            <w:pPr>
              <w:autoSpaceDE w:val="0"/>
              <w:spacing w:line="260" w:lineRule="atLeast"/>
              <w:rPr>
                <w:rFonts w:eastAsia="Calibri" w:cs="Arial"/>
                <w:color w:val="000000"/>
                <w:sz w:val="18"/>
                <w:szCs w:val="18"/>
                <w:lang w:eastAsia="en-GB"/>
              </w:rPr>
            </w:pPr>
            <w:r w:rsidRPr="002A7FDC">
              <w:rPr>
                <w:rFonts w:eastAsia="Calibri" w:cs="Arial"/>
                <w:sz w:val="18"/>
                <w:szCs w:val="18"/>
                <w:lang w:eastAsia="en-GB"/>
              </w:rPr>
              <w:t>Transfluthrin</w:t>
            </w:r>
          </w:p>
        </w:tc>
        <w:tc>
          <w:tcPr>
            <w:tcW w:w="2977" w:type="dxa"/>
            <w:tcBorders>
              <w:top w:val="single" w:sz="4" w:space="0" w:color="000000"/>
              <w:left w:val="single" w:sz="4" w:space="0" w:color="000000"/>
              <w:bottom w:val="single" w:sz="4" w:space="0" w:color="000000"/>
            </w:tcBorders>
            <w:shd w:val="clear" w:color="auto" w:fill="FFFFFF"/>
            <w:vAlign w:val="center"/>
          </w:tcPr>
          <w:p w14:paraId="1708AB9F" w14:textId="2304E19A" w:rsidR="001675B7" w:rsidRPr="002A7FDC" w:rsidRDefault="00006C02">
            <w:pPr>
              <w:jc w:val="center"/>
              <w:rPr>
                <w:color w:val="000000"/>
                <w:sz w:val="18"/>
                <w:szCs w:val="18"/>
              </w:rPr>
            </w:pPr>
            <w:r w:rsidRPr="002A7FDC">
              <w:rPr>
                <w:color w:val="000000"/>
                <w:sz w:val="18"/>
                <w:szCs w:val="18"/>
              </w:rPr>
              <w:t>3.61E-06</w:t>
            </w:r>
          </w:p>
        </w:tc>
        <w:tc>
          <w:tcPr>
            <w:tcW w:w="3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CBB4B" w14:textId="55FD1AB6" w:rsidR="001675B7" w:rsidRPr="002A7FDC" w:rsidRDefault="000918BA">
            <w:pPr>
              <w:jc w:val="center"/>
              <w:rPr>
                <w:color w:val="000000"/>
                <w:sz w:val="18"/>
                <w:szCs w:val="18"/>
              </w:rPr>
            </w:pPr>
            <w:r w:rsidRPr="002A7FDC">
              <w:rPr>
                <w:color w:val="000000"/>
                <w:sz w:val="18"/>
                <w:szCs w:val="18"/>
              </w:rPr>
              <w:t>9.</w:t>
            </w:r>
            <w:r w:rsidR="00CA16A1" w:rsidRPr="002A7FDC">
              <w:rPr>
                <w:color w:val="000000"/>
                <w:sz w:val="18"/>
                <w:szCs w:val="18"/>
              </w:rPr>
              <w:t>66</w:t>
            </w:r>
            <w:r w:rsidRPr="002A7FDC">
              <w:rPr>
                <w:color w:val="000000"/>
                <w:sz w:val="18"/>
                <w:szCs w:val="18"/>
              </w:rPr>
              <w:t>E-06</w:t>
            </w:r>
          </w:p>
        </w:tc>
      </w:tr>
    </w:tbl>
    <w:p w14:paraId="6D5DCF57" w14:textId="5E72AC28" w:rsidR="001675B7" w:rsidRPr="002A7FDC" w:rsidRDefault="001675B7">
      <w:pPr>
        <w:spacing w:line="260" w:lineRule="atLeast"/>
        <w:rPr>
          <w:rFonts w:eastAsia="Calibri"/>
          <w:lang w:eastAsia="en-US"/>
        </w:rPr>
      </w:pPr>
    </w:p>
    <w:tbl>
      <w:tblPr>
        <w:tblW w:w="9366" w:type="dxa"/>
        <w:tblLook w:val="04A0" w:firstRow="1" w:lastRow="0" w:firstColumn="1" w:lastColumn="0" w:noHBand="0" w:noVBand="1"/>
      </w:tblPr>
      <w:tblGrid>
        <w:gridCol w:w="3119"/>
        <w:gridCol w:w="2977"/>
        <w:gridCol w:w="3270"/>
      </w:tblGrid>
      <w:tr w:rsidR="001278D6" w:rsidRPr="002A7FDC" w14:paraId="4B4D76A3" w14:textId="77777777" w:rsidTr="00107474">
        <w:trPr>
          <w:trHeight w:val="403"/>
        </w:trPr>
        <w:tc>
          <w:tcPr>
            <w:tcW w:w="9366"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C3228A1" w14:textId="43497ED9" w:rsidR="001278D6" w:rsidRPr="002A7FDC" w:rsidRDefault="001278D6" w:rsidP="00107474">
            <w:pPr>
              <w:autoSpaceDE w:val="0"/>
              <w:spacing w:line="260" w:lineRule="atLeast"/>
              <w:jc w:val="center"/>
              <w:rPr>
                <w:rFonts w:eastAsia="Calibri" w:cs="Arial"/>
                <w:b/>
                <w:bCs/>
                <w:color w:val="000000"/>
                <w:sz w:val="18"/>
                <w:szCs w:val="18"/>
                <w:lang w:eastAsia="en-GB"/>
              </w:rPr>
            </w:pPr>
            <w:bookmarkStart w:id="113" w:name="_Hlk50379435"/>
            <w:r w:rsidRPr="002A7FDC">
              <w:rPr>
                <w:rFonts w:eastAsia="Calibri" w:cs="Arial"/>
                <w:b/>
                <w:color w:val="000000"/>
                <w:sz w:val="18"/>
                <w:szCs w:val="18"/>
                <w:lang w:eastAsia="en-GB"/>
              </w:rPr>
              <w:t>Summary table on estimated theoretical exposition (ETE) (sub</w:t>
            </w:r>
            <w:r w:rsidR="00A753EF" w:rsidRPr="002A7FDC">
              <w:rPr>
                <w:rFonts w:eastAsia="Calibri" w:cs="Arial"/>
                <w:b/>
                <w:color w:val="000000"/>
                <w:sz w:val="18"/>
                <w:szCs w:val="18"/>
                <w:lang w:eastAsia="en-GB"/>
              </w:rPr>
              <w:t>s</w:t>
            </w:r>
            <w:r w:rsidRPr="002A7FDC">
              <w:rPr>
                <w:rFonts w:eastAsia="Calibri" w:cs="Arial"/>
                <w:b/>
                <w:color w:val="000000"/>
                <w:sz w:val="18"/>
                <w:szCs w:val="18"/>
                <w:lang w:eastAsia="en-GB"/>
              </w:rPr>
              <w:t>tance of concern)</w:t>
            </w:r>
          </w:p>
        </w:tc>
      </w:tr>
      <w:tr w:rsidR="001278D6" w:rsidRPr="002A7FDC" w14:paraId="148B2396" w14:textId="77777777" w:rsidTr="00107474">
        <w:trPr>
          <w:trHeight w:val="249"/>
        </w:trPr>
        <w:tc>
          <w:tcPr>
            <w:tcW w:w="3119" w:type="dxa"/>
            <w:vMerge w:val="restart"/>
            <w:tcBorders>
              <w:top w:val="single" w:sz="4" w:space="0" w:color="000000"/>
              <w:left w:val="single" w:sz="4" w:space="0" w:color="000000"/>
              <w:bottom w:val="single" w:sz="4" w:space="0" w:color="000000"/>
            </w:tcBorders>
            <w:shd w:val="clear" w:color="auto" w:fill="FFFFFF"/>
            <w:vAlign w:val="center"/>
          </w:tcPr>
          <w:p w14:paraId="75CD365C" w14:textId="77777777" w:rsidR="001278D6" w:rsidRPr="002A7FDC" w:rsidRDefault="001278D6" w:rsidP="00107474">
            <w:pPr>
              <w:autoSpaceDE w:val="0"/>
              <w:spacing w:line="260" w:lineRule="atLeast"/>
              <w:jc w:val="center"/>
              <w:rPr>
                <w:rFonts w:eastAsia="Calibri" w:cs="Arial"/>
                <w:color w:val="000000"/>
                <w:sz w:val="18"/>
                <w:szCs w:val="18"/>
                <w:lang w:eastAsia="en-GB"/>
              </w:rPr>
            </w:pPr>
            <w:r w:rsidRPr="002A7FDC">
              <w:rPr>
                <w:rFonts w:eastAsia="Calibri" w:cs="Arial"/>
                <w:b/>
                <w:color w:val="000000"/>
                <w:sz w:val="18"/>
                <w:szCs w:val="18"/>
                <w:lang w:eastAsia="en-GB"/>
              </w:rPr>
              <w:t>Scenario</w:t>
            </w:r>
          </w:p>
        </w:tc>
        <w:tc>
          <w:tcPr>
            <w:tcW w:w="2977" w:type="dxa"/>
            <w:tcBorders>
              <w:top w:val="single" w:sz="4" w:space="0" w:color="000000"/>
              <w:left w:val="single" w:sz="4" w:space="0" w:color="000000"/>
              <w:bottom w:val="single" w:sz="4" w:space="0" w:color="000000"/>
            </w:tcBorders>
            <w:shd w:val="clear" w:color="auto" w:fill="FFFFFF"/>
          </w:tcPr>
          <w:p w14:paraId="5CAB5DE2" w14:textId="77777777" w:rsidR="001278D6" w:rsidRPr="002A7FDC" w:rsidRDefault="001278D6" w:rsidP="00107474">
            <w:pPr>
              <w:jc w:val="center"/>
              <w:rPr>
                <w:sz w:val="18"/>
                <w:szCs w:val="18"/>
              </w:rPr>
            </w:pPr>
            <w:r w:rsidRPr="002A7FDC">
              <w:rPr>
                <w:b/>
                <w:sz w:val="18"/>
                <w:szCs w:val="18"/>
              </w:rPr>
              <w:t>PECoral, predator (freshwater)</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Pr>
          <w:p w14:paraId="353D87AF" w14:textId="77777777" w:rsidR="001278D6" w:rsidRPr="002A7FDC" w:rsidRDefault="001278D6" w:rsidP="00107474">
            <w:pPr>
              <w:jc w:val="center"/>
              <w:rPr>
                <w:sz w:val="18"/>
                <w:szCs w:val="18"/>
              </w:rPr>
            </w:pPr>
            <w:r w:rsidRPr="002A7FDC">
              <w:rPr>
                <w:b/>
                <w:sz w:val="18"/>
                <w:szCs w:val="18"/>
              </w:rPr>
              <w:t xml:space="preserve">PECoral, predator </w:t>
            </w:r>
            <w:r w:rsidRPr="002A7FDC">
              <w:rPr>
                <w:b/>
                <w:sz w:val="18"/>
                <w:szCs w:val="18"/>
              </w:rPr>
              <w:br/>
              <w:t>(terrestrial)</w:t>
            </w:r>
          </w:p>
        </w:tc>
      </w:tr>
      <w:tr w:rsidR="001278D6" w:rsidRPr="002A7FDC" w14:paraId="1ABED5B3" w14:textId="77777777" w:rsidTr="00107474">
        <w:trPr>
          <w:trHeight w:val="249"/>
        </w:trPr>
        <w:tc>
          <w:tcPr>
            <w:tcW w:w="3119" w:type="dxa"/>
            <w:vMerge/>
            <w:tcBorders>
              <w:top w:val="single" w:sz="4" w:space="0" w:color="000000"/>
              <w:left w:val="single" w:sz="4" w:space="0" w:color="000000"/>
              <w:bottom w:val="single" w:sz="4" w:space="0" w:color="000000"/>
            </w:tcBorders>
            <w:shd w:val="clear" w:color="auto" w:fill="FFFFFF"/>
            <w:vAlign w:val="center"/>
          </w:tcPr>
          <w:p w14:paraId="38E0F142" w14:textId="77777777" w:rsidR="001278D6" w:rsidRPr="002A7FDC" w:rsidRDefault="001278D6" w:rsidP="00107474">
            <w:pPr>
              <w:autoSpaceDE w:val="0"/>
              <w:snapToGrid w:val="0"/>
              <w:spacing w:line="260" w:lineRule="atLeast"/>
              <w:jc w:val="center"/>
              <w:rPr>
                <w:rFonts w:eastAsia="Calibri" w:cs="Arial"/>
                <w:b/>
                <w:bCs/>
                <w:color w:val="000000"/>
                <w:sz w:val="18"/>
                <w:szCs w:val="18"/>
                <w:lang w:eastAsia="en-GB"/>
              </w:rPr>
            </w:pPr>
          </w:p>
        </w:tc>
        <w:tc>
          <w:tcPr>
            <w:tcW w:w="2977" w:type="dxa"/>
            <w:tcBorders>
              <w:top w:val="single" w:sz="4" w:space="0" w:color="000000"/>
              <w:left w:val="single" w:sz="4" w:space="0" w:color="000000"/>
              <w:bottom w:val="single" w:sz="4" w:space="0" w:color="000000"/>
            </w:tcBorders>
            <w:shd w:val="clear" w:color="auto" w:fill="FFFFFF"/>
            <w:vAlign w:val="center"/>
          </w:tcPr>
          <w:p w14:paraId="28943A8F" w14:textId="77777777" w:rsidR="001278D6" w:rsidRPr="002A7FDC" w:rsidRDefault="001278D6" w:rsidP="00107474">
            <w:pPr>
              <w:autoSpaceDE w:val="0"/>
              <w:spacing w:line="260" w:lineRule="atLeast"/>
              <w:jc w:val="center"/>
              <w:rPr>
                <w:sz w:val="18"/>
                <w:szCs w:val="18"/>
              </w:rPr>
            </w:pPr>
            <w:r w:rsidRPr="002A7FDC">
              <w:rPr>
                <w:rFonts w:eastAsia="Calibri" w:cs="Arial"/>
                <w:bCs/>
                <w:color w:val="000000"/>
                <w:sz w:val="18"/>
                <w:szCs w:val="18"/>
                <w:lang w:eastAsia="en-GB"/>
              </w:rPr>
              <w:t xml:space="preserve">[mg/kg </w:t>
            </w:r>
            <w:r w:rsidRPr="002A7FDC">
              <w:rPr>
                <w:rFonts w:eastAsia="Calibri" w:cs="Arial"/>
                <w:bCs/>
                <w:color w:val="000000"/>
                <w:sz w:val="18"/>
                <w:szCs w:val="18"/>
                <w:vertAlign w:val="subscript"/>
                <w:lang w:eastAsia="en-GB"/>
              </w:rPr>
              <w:t>wet fish</w:t>
            </w:r>
            <w:r w:rsidRPr="002A7FDC">
              <w:rPr>
                <w:rFonts w:eastAsia="Calibri" w:cs="Arial"/>
                <w:bCs/>
                <w:color w:val="000000"/>
                <w:sz w:val="18"/>
                <w:szCs w:val="18"/>
                <w:lang w:eastAsia="en-GB"/>
              </w:rPr>
              <w:t>]</w:t>
            </w:r>
          </w:p>
        </w:tc>
        <w:tc>
          <w:tcPr>
            <w:tcW w:w="3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741A9" w14:textId="77777777" w:rsidR="001278D6" w:rsidRPr="002A7FDC" w:rsidRDefault="001278D6" w:rsidP="00107474">
            <w:pPr>
              <w:autoSpaceDE w:val="0"/>
              <w:spacing w:line="260" w:lineRule="atLeast"/>
              <w:jc w:val="center"/>
              <w:rPr>
                <w:sz w:val="18"/>
                <w:szCs w:val="18"/>
              </w:rPr>
            </w:pPr>
            <w:r w:rsidRPr="002A7FDC">
              <w:rPr>
                <w:rFonts w:eastAsia="Calibri" w:cs="Arial"/>
                <w:bCs/>
                <w:color w:val="000000"/>
                <w:sz w:val="18"/>
                <w:szCs w:val="18"/>
                <w:lang w:eastAsia="en-GB"/>
              </w:rPr>
              <w:t xml:space="preserve">[mg/kg </w:t>
            </w:r>
            <w:r w:rsidRPr="002A7FDC">
              <w:rPr>
                <w:rFonts w:eastAsia="Calibri" w:cs="Arial"/>
                <w:bCs/>
                <w:color w:val="000000"/>
                <w:sz w:val="18"/>
                <w:szCs w:val="18"/>
                <w:vertAlign w:val="subscript"/>
                <w:lang w:eastAsia="en-GB"/>
              </w:rPr>
              <w:t>wet earthworm</w:t>
            </w:r>
            <w:r w:rsidRPr="002A7FDC">
              <w:rPr>
                <w:rFonts w:eastAsia="Calibri" w:cs="Arial"/>
                <w:bCs/>
                <w:color w:val="000000"/>
                <w:sz w:val="18"/>
                <w:szCs w:val="18"/>
                <w:lang w:eastAsia="en-GB"/>
              </w:rPr>
              <w:t>]</w:t>
            </w:r>
          </w:p>
        </w:tc>
      </w:tr>
      <w:tr w:rsidR="000C5280" w:rsidRPr="002A7FDC" w14:paraId="35164524" w14:textId="77777777" w:rsidTr="00107474">
        <w:trPr>
          <w:trHeight w:val="311"/>
        </w:trPr>
        <w:tc>
          <w:tcPr>
            <w:tcW w:w="3119" w:type="dxa"/>
            <w:tcBorders>
              <w:top w:val="single" w:sz="4" w:space="0" w:color="000000"/>
              <w:left w:val="single" w:sz="4" w:space="0" w:color="000000"/>
              <w:bottom w:val="single" w:sz="4" w:space="0" w:color="000000"/>
            </w:tcBorders>
            <w:shd w:val="clear" w:color="auto" w:fill="FFFFFF"/>
          </w:tcPr>
          <w:p w14:paraId="2618FDAF" w14:textId="69F69600" w:rsidR="000C5280" w:rsidRPr="002A7FDC" w:rsidRDefault="000C5280" w:rsidP="000C5280">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Pentyl salicylate</w:t>
            </w:r>
            <w:r w:rsidR="006C2D6E" w:rsidRPr="002A7FDC">
              <w:rPr>
                <w:rFonts w:eastAsia="Calibri" w:cs="Arial"/>
                <w:color w:val="000000"/>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2977" w:type="dxa"/>
            <w:tcBorders>
              <w:top w:val="single" w:sz="4" w:space="0" w:color="000000"/>
              <w:left w:val="single" w:sz="4" w:space="0" w:color="000000"/>
              <w:bottom w:val="single" w:sz="4" w:space="0" w:color="000000"/>
            </w:tcBorders>
            <w:shd w:val="clear" w:color="auto" w:fill="FFFFFF"/>
            <w:vAlign w:val="center"/>
          </w:tcPr>
          <w:p w14:paraId="27C8EB42" w14:textId="03D45D56" w:rsidR="000C5280" w:rsidRPr="002A7FDC" w:rsidRDefault="00E12180" w:rsidP="000C5280">
            <w:pPr>
              <w:jc w:val="center"/>
              <w:rPr>
                <w:color w:val="000000"/>
                <w:sz w:val="18"/>
                <w:szCs w:val="18"/>
              </w:rPr>
            </w:pPr>
            <w:r w:rsidRPr="002A7FDC">
              <w:rPr>
                <w:color w:val="000000"/>
                <w:sz w:val="18"/>
                <w:szCs w:val="18"/>
              </w:rPr>
              <w:t>2.35E-05</w:t>
            </w:r>
          </w:p>
        </w:tc>
        <w:tc>
          <w:tcPr>
            <w:tcW w:w="3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FDCB" w14:textId="7CBEE2F0" w:rsidR="000C5280" w:rsidRPr="002A7FDC" w:rsidRDefault="001372FE" w:rsidP="000C5280">
            <w:pPr>
              <w:jc w:val="center"/>
              <w:rPr>
                <w:color w:val="000000"/>
                <w:sz w:val="18"/>
                <w:szCs w:val="18"/>
              </w:rPr>
            </w:pPr>
            <w:r w:rsidRPr="002A7FDC">
              <w:rPr>
                <w:color w:val="000000"/>
                <w:sz w:val="18"/>
                <w:szCs w:val="18"/>
              </w:rPr>
              <w:t>1.68</w:t>
            </w:r>
            <w:r w:rsidR="00E12180" w:rsidRPr="002A7FDC">
              <w:rPr>
                <w:color w:val="000000"/>
                <w:sz w:val="18"/>
                <w:szCs w:val="18"/>
              </w:rPr>
              <w:t>E-0</w:t>
            </w:r>
            <w:r w:rsidRPr="002A7FDC">
              <w:rPr>
                <w:color w:val="000000"/>
                <w:sz w:val="18"/>
                <w:szCs w:val="18"/>
              </w:rPr>
              <w:t>5</w:t>
            </w:r>
          </w:p>
        </w:tc>
      </w:tr>
    </w:tbl>
    <w:p w14:paraId="42E82847" w14:textId="77777777" w:rsidR="001675B7" w:rsidRPr="002A7FDC" w:rsidRDefault="000C3872">
      <w:pPr>
        <w:pStyle w:val="Heading4"/>
        <w:rPr>
          <w:sz w:val="24"/>
          <w:lang w:val="en-GB"/>
        </w:rPr>
      </w:pPr>
      <w:bookmarkStart w:id="114" w:name="_Toc50791046"/>
      <w:bookmarkEnd w:id="113"/>
      <w:r w:rsidRPr="002A7FDC">
        <w:rPr>
          <w:sz w:val="24"/>
          <w:lang w:val="en-GB"/>
        </w:rPr>
        <w:t>Risk characterisation</w:t>
      </w:r>
      <w:bookmarkEnd w:id="114"/>
    </w:p>
    <w:p w14:paraId="2C5139E3" w14:textId="77777777" w:rsidR="00BD27C2" w:rsidRPr="002A7FDC" w:rsidRDefault="00BD27C2">
      <w:pPr>
        <w:rPr>
          <w:rFonts w:eastAsia="Calibri"/>
          <w:b/>
          <w:i/>
          <w:lang w:eastAsia="en-US"/>
        </w:rPr>
      </w:pPr>
    </w:p>
    <w:p w14:paraId="5F5E0661" w14:textId="0EB40C86" w:rsidR="001675B7" w:rsidRPr="002A7FDC" w:rsidRDefault="000C3872">
      <w:pPr>
        <w:rPr>
          <w:rFonts w:eastAsia="Calibri"/>
          <w:b/>
          <w:i/>
          <w:lang w:eastAsia="en-US"/>
        </w:rPr>
      </w:pPr>
      <w:r w:rsidRPr="002A7FDC">
        <w:rPr>
          <w:rFonts w:eastAsia="Calibri"/>
          <w:b/>
          <w:i/>
          <w:lang w:eastAsia="en-US"/>
        </w:rPr>
        <w:t>Atmosphere</w:t>
      </w:r>
    </w:p>
    <w:p w14:paraId="3527A83B" w14:textId="77777777" w:rsidR="001675B7" w:rsidRPr="002A7FDC" w:rsidRDefault="001675B7">
      <w:pPr>
        <w:spacing w:line="260" w:lineRule="atLeast"/>
        <w:rPr>
          <w:rFonts w:eastAsia="Calibri"/>
          <w:b/>
          <w:i/>
          <w:lang w:eastAsia="en-US"/>
        </w:rPr>
      </w:pPr>
    </w:p>
    <w:p w14:paraId="4D6DB5FA" w14:textId="2762A635" w:rsidR="001675B7" w:rsidRPr="002A7FDC" w:rsidRDefault="000C3872">
      <w:pPr>
        <w:spacing w:before="60"/>
        <w:jc w:val="both"/>
      </w:pPr>
      <w:r w:rsidRPr="002A7FDC">
        <w:rPr>
          <w:rFonts w:eastAsia="Calibri"/>
          <w:u w:val="single"/>
          <w:lang w:eastAsia="en-US"/>
        </w:rPr>
        <w:t>Conclusion</w:t>
      </w:r>
      <w:r w:rsidRPr="002A7FDC">
        <w:rPr>
          <w:rFonts w:eastAsia="Calibri"/>
          <w:lang w:eastAsia="en-US"/>
        </w:rPr>
        <w:t xml:space="preserve">: Under the proposed conditions of use, transfluthrin may be emitted to outdoor air, as a result of ventilation in treated rooms. However, according to the ESD, effects on </w:t>
      </w:r>
      <w:r w:rsidRPr="002A7FDC">
        <w:rPr>
          <w:rFonts w:eastAsia="Calibri"/>
          <w:lang w:eastAsia="en-US"/>
        </w:rPr>
        <w:lastRenderedPageBreak/>
        <w:t>non-target species are expected to be low, even for outdoor uses of insecticides, because of instant dilution and turbulence in air. Exposure of the air compartment is thus limited in time and restricted to local scale. Accordingly, quantit</w:t>
      </w:r>
      <w:r w:rsidR="00AD15F6" w:rsidRPr="002A7FDC">
        <w:rPr>
          <w:rFonts w:eastAsia="Calibri"/>
          <w:lang w:eastAsia="en-US"/>
        </w:rPr>
        <w:t>at</w:t>
      </w:r>
      <w:r w:rsidRPr="002A7FDC">
        <w:rPr>
          <w:rFonts w:eastAsia="Calibri"/>
          <w:lang w:eastAsia="en-US"/>
        </w:rPr>
        <w:t xml:space="preserve">ive risk characterisation for biota is not performed for this compartment. </w:t>
      </w:r>
    </w:p>
    <w:p w14:paraId="22B87604" w14:textId="77777777" w:rsidR="00437EFE" w:rsidRPr="002A7FDC" w:rsidRDefault="000C3872" w:rsidP="00437EFE">
      <w:pPr>
        <w:spacing w:before="60"/>
        <w:jc w:val="both"/>
        <w:rPr>
          <w:rFonts w:eastAsia="Calibri"/>
          <w:szCs w:val="22"/>
          <w:lang w:eastAsia="en-US"/>
        </w:rPr>
      </w:pPr>
      <w:r w:rsidRPr="002A7FDC">
        <w:rPr>
          <w:rFonts w:eastAsia="Calibri"/>
          <w:lang w:eastAsia="en-US"/>
        </w:rPr>
        <w:t>Furthermore, the Transfluthrin Assessment Report (2014) concludes that</w:t>
      </w:r>
      <w:r w:rsidRPr="002A7FDC">
        <w:t xml:space="preserve"> </w:t>
      </w:r>
      <w:r w:rsidRPr="002A7FDC">
        <w:rPr>
          <w:rFonts w:eastAsia="Calibri"/>
          <w:lang w:eastAsia="en-US"/>
        </w:rPr>
        <w:t xml:space="preserve">transfluthrin fulfils the criteria for ozone depletion potential as it contains a halogen substituent (F). </w:t>
      </w:r>
    </w:p>
    <w:p w14:paraId="579C5011" w14:textId="50B5B1E7" w:rsidR="00437EFE" w:rsidRPr="002A7FDC" w:rsidRDefault="00437EFE" w:rsidP="00437EFE">
      <w:pPr>
        <w:spacing w:before="60"/>
        <w:jc w:val="both"/>
        <w:rPr>
          <w:rFonts w:eastAsia="Calibri" w:cs="Times New Roman"/>
          <w:lang w:eastAsia="en-US"/>
        </w:rPr>
      </w:pPr>
      <w:r w:rsidRPr="002A7FDC">
        <w:rPr>
          <w:rFonts w:eastAsia="Calibri"/>
          <w:szCs w:val="22"/>
          <w:lang w:eastAsia="en-US"/>
        </w:rPr>
        <w:t>Moreover, the estimated half-life in air is 2.4 days, which is just above the trigger value of 2 days, which is used as cut-off value to identify chemicals that could be of potential concern for long range transport through the atmosphere. However, as discussed in the Assessment Report of transfluthrin (2014) the vapour pressure of transfluthrin indicates low volatility and the high Koc indicates that the substance has a tendency to bind to particles. Therefore</w:t>
      </w:r>
      <w:r w:rsidR="000777AF">
        <w:rPr>
          <w:rFonts w:eastAsia="Calibri"/>
          <w:szCs w:val="22"/>
          <w:lang w:eastAsia="en-US"/>
        </w:rPr>
        <w:t>,</w:t>
      </w:r>
      <w:r w:rsidRPr="002A7FDC">
        <w:rPr>
          <w:rFonts w:eastAsia="Calibri"/>
          <w:szCs w:val="22"/>
          <w:lang w:eastAsia="en-US"/>
        </w:rPr>
        <w:t xml:space="preserve"> the long-range transport in air is expected to be rather limited. Moreover, transfluthrin is not listed by the FOCUS air groups as causing ozone depletion and </w:t>
      </w:r>
      <w:r w:rsidRPr="002A7FDC">
        <w:rPr>
          <w:rFonts w:eastAsia="Calibri"/>
          <w:lang w:eastAsia="en-US"/>
        </w:rPr>
        <w:t>considering the relative small total amounts used and the volume of the atmospheric compartment, possible abiotic effects of transfluthrin on the atmosphere are expected to be negligible.</w:t>
      </w:r>
    </w:p>
    <w:p w14:paraId="0970C798" w14:textId="77777777" w:rsidR="00AD15F6" w:rsidRPr="002A7FDC" w:rsidRDefault="00AD15F6" w:rsidP="00437EFE">
      <w:pPr>
        <w:spacing w:before="60"/>
        <w:jc w:val="both"/>
        <w:rPr>
          <w:rFonts w:ascii="Times New Roman" w:eastAsia="Calibri" w:hAnsi="Times New Roman" w:cs="Times New Roman"/>
          <w:i/>
          <w:sz w:val="22"/>
          <w:szCs w:val="22"/>
          <w:lang w:eastAsia="en-US"/>
        </w:rPr>
      </w:pPr>
    </w:p>
    <w:p w14:paraId="2FEB31F7" w14:textId="0885E1E3" w:rsidR="00BD27C2" w:rsidRPr="002A7FDC" w:rsidRDefault="00AD15F6" w:rsidP="00AD15F6">
      <w:pPr>
        <w:spacing w:before="60" w:line="276" w:lineRule="auto"/>
        <w:rPr>
          <w:rFonts w:eastAsia="Calibri"/>
          <w:lang w:eastAsia="en-US"/>
        </w:rPr>
      </w:pPr>
      <w:r w:rsidRPr="002A7FDC">
        <w:rPr>
          <w:rFonts w:eastAsia="Calibri"/>
          <w:lang w:eastAsia="en-US"/>
        </w:rPr>
        <w:t xml:space="preserve">To assess the volatilisation potential of the </w:t>
      </w:r>
      <w:r w:rsidR="00F93033" w:rsidRPr="002A7FDC">
        <w:rPr>
          <w:rFonts w:eastAsia="Calibri"/>
          <w:lang w:eastAsia="en-US"/>
        </w:rPr>
        <w:t>SoC</w:t>
      </w:r>
      <w:r w:rsidR="00D829AC" w:rsidRPr="002A7FDC">
        <w:rPr>
          <w:rFonts w:eastAsia="Calibri"/>
          <w:lang w:eastAsia="en-US"/>
        </w:rPr>
        <w:t>s</w:t>
      </w:r>
      <w:r w:rsidRPr="002A7FDC">
        <w:rPr>
          <w:rFonts w:eastAsia="Calibri"/>
          <w:lang w:eastAsia="en-US"/>
        </w:rPr>
        <w:t xml:space="preserve"> a Henry's law constant was calculated </w:t>
      </w:r>
      <w:r w:rsidR="00D829AC" w:rsidRPr="002A7FDC">
        <w:rPr>
          <w:rFonts w:eastAsia="Calibri"/>
          <w:lang w:eastAsia="en-US"/>
        </w:rPr>
        <w:t>with Henrywin</w:t>
      </w:r>
      <w:r w:rsidRPr="002A7FDC">
        <w:rPr>
          <w:rFonts w:eastAsia="Calibri"/>
          <w:lang w:eastAsia="en-US"/>
        </w:rPr>
        <w:t xml:space="preserve">. </w:t>
      </w:r>
      <w:r w:rsidR="00BD27C2" w:rsidRPr="002A7FDC">
        <w:rPr>
          <w:rFonts w:eastAsia="Calibri"/>
          <w:lang w:eastAsia="en-US"/>
        </w:rPr>
        <w:t>There are no indications that the SoC</w:t>
      </w:r>
      <w:r w:rsidR="00D829AC" w:rsidRPr="002A7FDC">
        <w:rPr>
          <w:rFonts w:eastAsia="Calibri"/>
          <w:lang w:eastAsia="en-US"/>
        </w:rPr>
        <w:t>s</w:t>
      </w:r>
      <w:r w:rsidR="00BD27C2" w:rsidRPr="002A7FDC">
        <w:rPr>
          <w:rFonts w:eastAsia="Calibri"/>
          <w:lang w:eastAsia="en-US"/>
        </w:rPr>
        <w:t xml:space="preserve"> contribute to depletion of the ozone layer as the compound</w:t>
      </w:r>
      <w:r w:rsidR="00D829AC" w:rsidRPr="002A7FDC">
        <w:rPr>
          <w:rFonts w:eastAsia="Calibri"/>
          <w:lang w:eastAsia="en-US"/>
        </w:rPr>
        <w:t>s are</w:t>
      </w:r>
      <w:r w:rsidR="00BD27C2" w:rsidRPr="002A7FDC">
        <w:rPr>
          <w:rFonts w:eastAsia="Calibri"/>
          <w:lang w:eastAsia="en-US"/>
        </w:rPr>
        <w:t xml:space="preserve"> not listed as ‘controlled substance’ in Annex I of Regulation (EC) No 1005/2009 of the European Parliament. Moreover, AOPwin calculates for the SoC</w:t>
      </w:r>
      <w:r w:rsidR="00D829AC" w:rsidRPr="002A7FDC">
        <w:rPr>
          <w:rFonts w:eastAsia="Calibri"/>
          <w:lang w:eastAsia="en-US"/>
        </w:rPr>
        <w:t>s</w:t>
      </w:r>
      <w:r w:rsidR="00BD27C2" w:rsidRPr="002A7FDC">
        <w:rPr>
          <w:rFonts w:eastAsia="Calibri"/>
          <w:lang w:eastAsia="en-US"/>
        </w:rPr>
        <w:t xml:space="preserve"> a half-life of below the trigger of 2 days</w:t>
      </w:r>
      <w:r w:rsidR="00D829AC" w:rsidRPr="002A7FDC">
        <w:rPr>
          <w:rFonts w:eastAsia="Calibri"/>
          <w:lang w:eastAsia="en-US"/>
        </w:rPr>
        <w:t xml:space="preserve"> in air (OH timeframe 24 hrs/day, 0.5×10</w:t>
      </w:r>
      <w:r w:rsidR="00D829AC" w:rsidRPr="002A7FDC">
        <w:rPr>
          <w:rFonts w:eastAsia="Calibri"/>
          <w:vertAlign w:val="superscript"/>
          <w:lang w:eastAsia="en-US"/>
        </w:rPr>
        <w:t>6</w:t>
      </w:r>
      <w:r w:rsidR="00D829AC" w:rsidRPr="002A7FDC">
        <w:rPr>
          <w:rFonts w:eastAsia="Calibri"/>
          <w:lang w:eastAsia="en-US"/>
        </w:rPr>
        <w:t xml:space="preserve"> OH radicals/cm</w:t>
      </w:r>
      <w:r w:rsidR="00D829AC" w:rsidRPr="002A7FDC">
        <w:rPr>
          <w:rFonts w:eastAsia="Calibri"/>
          <w:vertAlign w:val="superscript"/>
          <w:lang w:eastAsia="en-US"/>
        </w:rPr>
        <w:t>3</w:t>
      </w:r>
      <w:r w:rsidR="00D829AC" w:rsidRPr="002A7FDC">
        <w:rPr>
          <w:rFonts w:eastAsia="Calibri"/>
          <w:lang w:eastAsia="en-US"/>
        </w:rPr>
        <w:t>)</w:t>
      </w:r>
      <w:r w:rsidR="00BD27C2" w:rsidRPr="002A7FDC">
        <w:rPr>
          <w:rFonts w:eastAsia="Calibri"/>
          <w:lang w:eastAsia="en-US"/>
        </w:rPr>
        <w:t>, which is used as cut off value to identify chemicals that could be of potential concern for long range transport through the atmosphere. The environmental risk to air is therefore considered acceptable.</w:t>
      </w:r>
    </w:p>
    <w:p w14:paraId="022B0581" w14:textId="0A32BD68" w:rsidR="000F0C14" w:rsidRPr="002A7FDC" w:rsidRDefault="000F0C14" w:rsidP="00AD15F6">
      <w:pPr>
        <w:spacing w:before="60" w:line="276" w:lineRule="auto"/>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354"/>
        <w:gridCol w:w="3907"/>
      </w:tblGrid>
      <w:tr w:rsidR="000500B0" w:rsidRPr="002A7FDC" w14:paraId="34E502BE" w14:textId="77777777" w:rsidTr="00E5074F">
        <w:tc>
          <w:tcPr>
            <w:tcW w:w="0" w:type="auto"/>
            <w:shd w:val="clear" w:color="auto" w:fill="auto"/>
          </w:tcPr>
          <w:p w14:paraId="247F6DF6" w14:textId="0B216B47" w:rsidR="00E5074F" w:rsidRPr="002A7FDC" w:rsidRDefault="00D829AC" w:rsidP="00982FE3">
            <w:pPr>
              <w:autoSpaceDE w:val="0"/>
              <w:spacing w:line="260" w:lineRule="atLeast"/>
              <w:jc w:val="center"/>
              <w:rPr>
                <w:rFonts w:eastAsia="Calibri" w:cs="Arial"/>
                <w:b/>
                <w:color w:val="000000"/>
                <w:sz w:val="18"/>
                <w:szCs w:val="18"/>
                <w:lang w:eastAsia="en-GB"/>
              </w:rPr>
            </w:pPr>
            <w:r w:rsidRPr="002A7FDC">
              <w:rPr>
                <w:rFonts w:eastAsia="Calibri" w:cs="Arial"/>
                <w:b/>
                <w:color w:val="000000"/>
                <w:sz w:val="18"/>
                <w:szCs w:val="18"/>
                <w:lang w:eastAsia="en-GB"/>
              </w:rPr>
              <w:t>Substance of Concern</w:t>
            </w:r>
          </w:p>
        </w:tc>
        <w:tc>
          <w:tcPr>
            <w:tcW w:w="0" w:type="auto"/>
            <w:shd w:val="clear" w:color="auto" w:fill="auto"/>
          </w:tcPr>
          <w:p w14:paraId="47AA3D40" w14:textId="789CF246" w:rsidR="00E5074F" w:rsidRPr="002A7FDC" w:rsidRDefault="000500B0" w:rsidP="00982FE3">
            <w:pPr>
              <w:autoSpaceDE w:val="0"/>
              <w:spacing w:line="260" w:lineRule="atLeast"/>
              <w:rPr>
                <w:rFonts w:eastAsia="Calibri" w:cs="Arial"/>
                <w:b/>
                <w:color w:val="000000"/>
                <w:sz w:val="18"/>
                <w:szCs w:val="18"/>
                <w:lang w:eastAsia="en-GB"/>
              </w:rPr>
            </w:pPr>
            <w:r w:rsidRPr="002A7FDC">
              <w:rPr>
                <w:rFonts w:eastAsia="Calibri" w:cs="Arial"/>
                <w:b/>
                <w:color w:val="000000"/>
                <w:sz w:val="18"/>
                <w:szCs w:val="18"/>
                <w:lang w:eastAsia="en-GB"/>
              </w:rPr>
              <w:t xml:space="preserve">Calculated </w:t>
            </w:r>
            <w:r w:rsidR="00C21D7F" w:rsidRPr="002A7FDC">
              <w:rPr>
                <w:rFonts w:eastAsia="Calibri" w:cs="Arial"/>
                <w:b/>
                <w:color w:val="000000"/>
                <w:sz w:val="18"/>
                <w:szCs w:val="18"/>
                <w:lang w:eastAsia="en-GB"/>
              </w:rPr>
              <w:t>Henry’s law constant</w:t>
            </w:r>
            <w:r w:rsidR="00945564" w:rsidRPr="002A7FDC">
              <w:rPr>
                <w:rFonts w:eastAsia="Calibri" w:cs="Arial"/>
                <w:b/>
                <w:color w:val="000000"/>
                <w:sz w:val="18"/>
                <w:szCs w:val="18"/>
                <w:lang w:eastAsia="en-GB"/>
              </w:rPr>
              <w:t xml:space="preserve"> (25 °C)</w:t>
            </w:r>
            <w:r w:rsidR="00C21D7F" w:rsidRPr="002A7FDC">
              <w:rPr>
                <w:rFonts w:eastAsia="Calibri" w:cs="Arial"/>
                <w:b/>
                <w:color w:val="000000"/>
                <w:sz w:val="18"/>
                <w:szCs w:val="18"/>
                <w:lang w:eastAsia="en-GB"/>
              </w:rPr>
              <w:t xml:space="preserve"> </w:t>
            </w:r>
          </w:p>
        </w:tc>
        <w:tc>
          <w:tcPr>
            <w:tcW w:w="0" w:type="auto"/>
            <w:shd w:val="clear" w:color="auto" w:fill="auto"/>
          </w:tcPr>
          <w:p w14:paraId="68FC93A5" w14:textId="13376D73" w:rsidR="00E5074F" w:rsidRPr="002A7FDC" w:rsidRDefault="000500B0" w:rsidP="00982FE3">
            <w:pPr>
              <w:autoSpaceDE w:val="0"/>
              <w:spacing w:line="260" w:lineRule="atLeast"/>
              <w:jc w:val="center"/>
              <w:rPr>
                <w:rFonts w:eastAsia="Calibri" w:cs="Arial"/>
                <w:b/>
                <w:color w:val="000000"/>
                <w:sz w:val="18"/>
                <w:szCs w:val="18"/>
                <w:lang w:eastAsia="en-GB"/>
              </w:rPr>
            </w:pPr>
            <w:r w:rsidRPr="002A7FDC">
              <w:rPr>
                <w:rFonts w:eastAsia="Calibri" w:cs="Arial"/>
                <w:b/>
                <w:color w:val="000000"/>
                <w:sz w:val="18"/>
                <w:szCs w:val="18"/>
                <w:lang w:eastAsia="en-GB"/>
              </w:rPr>
              <w:t xml:space="preserve">Calculated </w:t>
            </w:r>
            <w:r w:rsidR="00945564" w:rsidRPr="002A7FDC">
              <w:rPr>
                <w:rFonts w:eastAsia="Calibri" w:cs="Arial"/>
                <w:b/>
                <w:color w:val="000000"/>
                <w:sz w:val="18"/>
                <w:szCs w:val="18"/>
                <w:lang w:eastAsia="en-GB"/>
              </w:rPr>
              <w:t>DT50 in air (OH timeframe 24 hrs/day, 0.5×10</w:t>
            </w:r>
            <w:r w:rsidR="00945564" w:rsidRPr="002A7FDC">
              <w:rPr>
                <w:rFonts w:eastAsia="Calibri" w:cs="Arial"/>
                <w:b/>
                <w:color w:val="000000"/>
                <w:sz w:val="18"/>
                <w:szCs w:val="18"/>
                <w:vertAlign w:val="superscript"/>
                <w:lang w:eastAsia="en-GB"/>
              </w:rPr>
              <w:t>6</w:t>
            </w:r>
            <w:r w:rsidR="00945564" w:rsidRPr="002A7FDC">
              <w:rPr>
                <w:rFonts w:eastAsia="Calibri" w:cs="Arial"/>
                <w:b/>
                <w:color w:val="000000"/>
                <w:sz w:val="18"/>
                <w:szCs w:val="18"/>
                <w:lang w:eastAsia="en-GB"/>
              </w:rPr>
              <w:t xml:space="preserve"> OH radicals/cm</w:t>
            </w:r>
            <w:r w:rsidR="00945564" w:rsidRPr="002A7FDC">
              <w:rPr>
                <w:rFonts w:eastAsia="Calibri" w:cs="Arial"/>
                <w:b/>
                <w:color w:val="000000"/>
                <w:sz w:val="18"/>
                <w:szCs w:val="18"/>
                <w:vertAlign w:val="superscript"/>
                <w:lang w:eastAsia="en-GB"/>
              </w:rPr>
              <w:t>3</w:t>
            </w:r>
            <w:r w:rsidR="00945564" w:rsidRPr="002A7FDC">
              <w:rPr>
                <w:rFonts w:eastAsia="Calibri" w:cs="Arial"/>
                <w:b/>
                <w:color w:val="000000"/>
                <w:sz w:val="18"/>
                <w:szCs w:val="18"/>
                <w:lang w:eastAsia="en-GB"/>
              </w:rPr>
              <w:t>)</w:t>
            </w:r>
          </w:p>
        </w:tc>
      </w:tr>
      <w:tr w:rsidR="000500B0" w:rsidRPr="002A7FDC" w14:paraId="381EEDDE" w14:textId="77777777" w:rsidTr="00E5074F">
        <w:tc>
          <w:tcPr>
            <w:tcW w:w="0" w:type="auto"/>
            <w:shd w:val="clear" w:color="auto" w:fill="auto"/>
          </w:tcPr>
          <w:p w14:paraId="3C4D6A03" w14:textId="77777777" w:rsidR="00E5074F" w:rsidRPr="002A7FDC" w:rsidRDefault="00E5074F" w:rsidP="00DE2A93">
            <w:pPr>
              <w:spacing w:line="260" w:lineRule="atLeast"/>
              <w:rPr>
                <w:rFonts w:eastAsia="Calibri"/>
                <w:sz w:val="18"/>
                <w:szCs w:val="18"/>
                <w:lang w:eastAsia="en-US"/>
              </w:rPr>
            </w:pPr>
            <w:r w:rsidRPr="002A7FDC">
              <w:rPr>
                <w:sz w:val="18"/>
                <w:szCs w:val="18"/>
              </w:rPr>
              <w:t xml:space="preserve">2-methylundecanal </w:t>
            </w:r>
            <w:r w:rsidRPr="002A7FDC">
              <w:rPr>
                <w:rFonts w:ascii="Calibri" w:hAnsi="Calibri" w:cs="Calibri"/>
                <w:color w:val="000000"/>
                <w:sz w:val="22"/>
                <w:szCs w:val="22"/>
              </w:rPr>
              <w:t>[</w:t>
            </w:r>
            <w:r w:rsidRPr="002A7FDC">
              <w:rPr>
                <w:rFonts w:cs="Calibri"/>
                <w:color w:val="000000"/>
                <w:sz w:val="18"/>
                <w:szCs w:val="18"/>
              </w:rPr>
              <w:t xml:space="preserve">CAS no. </w:t>
            </w:r>
            <w:r w:rsidRPr="002A7FDC">
              <w:rPr>
                <w:rFonts w:ascii="Calibri" w:hAnsi="Calibri" w:cs="Calibri"/>
                <w:color w:val="000000"/>
                <w:sz w:val="22"/>
                <w:szCs w:val="22"/>
              </w:rPr>
              <w:t>110-41-8]</w:t>
            </w:r>
          </w:p>
        </w:tc>
        <w:tc>
          <w:tcPr>
            <w:tcW w:w="0" w:type="auto"/>
            <w:shd w:val="clear" w:color="auto" w:fill="auto"/>
            <w:vAlign w:val="center"/>
          </w:tcPr>
          <w:p w14:paraId="00E8D6A7" w14:textId="06BE8EEB" w:rsidR="00E5074F" w:rsidRPr="002A7FDC" w:rsidRDefault="00945564" w:rsidP="00DE2A93">
            <w:pPr>
              <w:spacing w:line="260" w:lineRule="atLeast"/>
              <w:jc w:val="center"/>
              <w:rPr>
                <w:rFonts w:eastAsia="Calibri"/>
                <w:sz w:val="18"/>
                <w:szCs w:val="18"/>
                <w:lang w:eastAsia="en-US"/>
              </w:rPr>
            </w:pPr>
            <w:r w:rsidRPr="002A7FDC">
              <w:rPr>
                <w:rFonts w:eastAsia="Calibri"/>
                <w:sz w:val="18"/>
                <w:szCs w:val="18"/>
                <w:lang w:eastAsia="en-US"/>
              </w:rPr>
              <w:t xml:space="preserve">298 </w:t>
            </w:r>
            <w:r w:rsidRPr="002A7FDC">
              <w:rPr>
                <w:rFonts w:eastAsia="Calibri"/>
                <w:lang w:eastAsia="en-US"/>
              </w:rPr>
              <w:t>Pa. m</w:t>
            </w:r>
            <w:r w:rsidRPr="002A7FDC">
              <w:rPr>
                <w:rFonts w:eastAsia="Calibri"/>
                <w:vertAlign w:val="superscript"/>
                <w:lang w:eastAsia="en-US"/>
              </w:rPr>
              <w:t>3</w:t>
            </w:r>
            <w:r w:rsidRPr="002A7FDC">
              <w:rPr>
                <w:rFonts w:eastAsia="Calibri"/>
                <w:lang w:eastAsia="en-US"/>
              </w:rPr>
              <w:t>/mol</w:t>
            </w:r>
            <w:r w:rsidR="00E730A5" w:rsidRPr="002A7FDC">
              <w:rPr>
                <w:rFonts w:eastAsia="Calibri"/>
                <w:lang w:eastAsia="en-US"/>
              </w:rPr>
              <w:t>e</w:t>
            </w:r>
          </w:p>
        </w:tc>
        <w:tc>
          <w:tcPr>
            <w:tcW w:w="0" w:type="auto"/>
            <w:shd w:val="clear" w:color="auto" w:fill="auto"/>
            <w:vAlign w:val="center"/>
          </w:tcPr>
          <w:p w14:paraId="7F7F64CF" w14:textId="151D301A" w:rsidR="00E5074F" w:rsidRPr="002A7FDC" w:rsidRDefault="00945564" w:rsidP="00DE2A93">
            <w:pPr>
              <w:spacing w:line="260" w:lineRule="atLeast"/>
              <w:jc w:val="center"/>
              <w:rPr>
                <w:rFonts w:eastAsia="Calibri"/>
                <w:sz w:val="18"/>
                <w:szCs w:val="18"/>
                <w:lang w:eastAsia="en-US"/>
              </w:rPr>
            </w:pPr>
            <w:r w:rsidRPr="002A7FDC">
              <w:rPr>
                <w:rFonts w:eastAsia="Calibri"/>
                <w:sz w:val="18"/>
                <w:szCs w:val="18"/>
                <w:lang w:eastAsia="en-US"/>
              </w:rPr>
              <w:t>0.43 d</w:t>
            </w:r>
          </w:p>
        </w:tc>
      </w:tr>
      <w:tr w:rsidR="000500B0" w:rsidRPr="002A7FDC" w14:paraId="2DF62D0F" w14:textId="77777777" w:rsidTr="00DE2A93">
        <w:tc>
          <w:tcPr>
            <w:tcW w:w="0" w:type="auto"/>
            <w:shd w:val="clear" w:color="auto" w:fill="auto"/>
          </w:tcPr>
          <w:p w14:paraId="15982CA0"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3,5,5-trimethylhexyl acetate </w:t>
            </w:r>
            <w:r w:rsidRPr="002A7FDC">
              <w:rPr>
                <w:rFonts w:eastAsia="Calibri" w:cs="Arial"/>
                <w:lang w:eastAsia="en-US"/>
              </w:rPr>
              <w:t>[</w:t>
            </w:r>
            <w:r w:rsidRPr="002A7FDC">
              <w:rPr>
                <w:rFonts w:cs="Calibri"/>
                <w:color w:val="000000"/>
                <w:sz w:val="18"/>
                <w:szCs w:val="18"/>
              </w:rPr>
              <w:t xml:space="preserve">CAS no. </w:t>
            </w:r>
            <w:r w:rsidRPr="002A7FDC">
              <w:rPr>
                <w:rFonts w:eastAsia="Calibri" w:cs="Arial"/>
                <w:lang w:eastAsia="en-US"/>
              </w:rPr>
              <w:t>58430-94-7]</w:t>
            </w:r>
          </w:p>
        </w:tc>
        <w:tc>
          <w:tcPr>
            <w:tcW w:w="0" w:type="auto"/>
            <w:shd w:val="clear" w:color="auto" w:fill="auto"/>
          </w:tcPr>
          <w:p w14:paraId="09F4BAD6" w14:textId="29696B75" w:rsidR="00945564" w:rsidRPr="002A7FDC" w:rsidRDefault="00D829AC" w:rsidP="00945564">
            <w:pPr>
              <w:spacing w:line="260" w:lineRule="atLeast"/>
              <w:jc w:val="center"/>
              <w:rPr>
                <w:rFonts w:eastAsia="Calibri"/>
                <w:sz w:val="18"/>
                <w:szCs w:val="18"/>
                <w:lang w:eastAsia="en-US"/>
              </w:rPr>
            </w:pPr>
            <w:r w:rsidRPr="002A7FDC">
              <w:rPr>
                <w:rFonts w:eastAsia="Calibri"/>
                <w:lang w:eastAsia="en-US"/>
              </w:rPr>
              <w:t xml:space="preserve">260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00E730A5" w:rsidRPr="002A7FDC">
              <w:rPr>
                <w:rFonts w:eastAsia="Calibri"/>
                <w:lang w:eastAsia="en-US"/>
              </w:rPr>
              <w:t>e</w:t>
            </w:r>
          </w:p>
        </w:tc>
        <w:tc>
          <w:tcPr>
            <w:tcW w:w="0" w:type="auto"/>
            <w:shd w:val="clear" w:color="auto" w:fill="auto"/>
            <w:vAlign w:val="center"/>
          </w:tcPr>
          <w:p w14:paraId="0CB06CE0" w14:textId="6DED0014" w:rsidR="00945564" w:rsidRPr="002A7FDC" w:rsidRDefault="00945564" w:rsidP="00945564">
            <w:pPr>
              <w:spacing w:line="260" w:lineRule="atLeast"/>
              <w:jc w:val="center"/>
              <w:rPr>
                <w:rFonts w:cs="Arial"/>
                <w:sz w:val="18"/>
                <w:szCs w:val="18"/>
              </w:rPr>
            </w:pPr>
            <w:r w:rsidRPr="002A7FDC">
              <w:rPr>
                <w:rFonts w:cs="Arial"/>
                <w:sz w:val="18"/>
                <w:szCs w:val="18"/>
              </w:rPr>
              <w:t>1.931 d</w:t>
            </w:r>
          </w:p>
        </w:tc>
      </w:tr>
      <w:tr w:rsidR="000500B0" w:rsidRPr="002A7FDC" w14:paraId="310E2323" w14:textId="77777777" w:rsidTr="00DE2A93">
        <w:tc>
          <w:tcPr>
            <w:tcW w:w="0" w:type="auto"/>
            <w:shd w:val="clear" w:color="auto" w:fill="auto"/>
          </w:tcPr>
          <w:p w14:paraId="582B5BCF"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0" w:type="auto"/>
            <w:shd w:val="clear" w:color="auto" w:fill="auto"/>
          </w:tcPr>
          <w:p w14:paraId="126DF95B" w14:textId="3FE4038F" w:rsidR="00945564" w:rsidRPr="002A7FDC" w:rsidRDefault="00E730A5" w:rsidP="00945564">
            <w:pPr>
              <w:spacing w:line="260" w:lineRule="atLeast"/>
              <w:jc w:val="center"/>
              <w:rPr>
                <w:rFonts w:eastAsia="Calibri"/>
                <w:sz w:val="18"/>
                <w:szCs w:val="18"/>
                <w:lang w:eastAsia="en-US"/>
              </w:rPr>
            </w:pPr>
            <w:r w:rsidRPr="002A7FDC">
              <w:rPr>
                <w:rFonts w:eastAsia="Calibri"/>
                <w:lang w:eastAsia="en-US"/>
              </w:rPr>
              <w:t xml:space="preserve">97.9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Pr="002A7FDC">
              <w:rPr>
                <w:rFonts w:eastAsia="Calibri"/>
                <w:lang w:eastAsia="en-US"/>
              </w:rPr>
              <w:t>e</w:t>
            </w:r>
          </w:p>
        </w:tc>
        <w:tc>
          <w:tcPr>
            <w:tcW w:w="0" w:type="auto"/>
            <w:shd w:val="clear" w:color="auto" w:fill="auto"/>
            <w:vAlign w:val="center"/>
          </w:tcPr>
          <w:p w14:paraId="2003D3C7" w14:textId="69957B1D" w:rsidR="00945564" w:rsidRPr="002A7FDC" w:rsidRDefault="00945564" w:rsidP="00945564">
            <w:pPr>
              <w:spacing w:line="260" w:lineRule="atLeast"/>
              <w:jc w:val="center"/>
              <w:rPr>
                <w:rFonts w:cs="Arial"/>
                <w:sz w:val="18"/>
                <w:szCs w:val="18"/>
              </w:rPr>
            </w:pPr>
            <w:r w:rsidRPr="002A7FDC">
              <w:rPr>
                <w:rFonts w:cs="Arial"/>
                <w:sz w:val="18"/>
                <w:szCs w:val="18"/>
              </w:rPr>
              <w:t>0.078 d</w:t>
            </w:r>
          </w:p>
        </w:tc>
      </w:tr>
      <w:tr w:rsidR="000500B0" w:rsidRPr="002A7FDC" w14:paraId="2DE04A0D" w14:textId="77777777" w:rsidTr="00DE2A93">
        <w:tc>
          <w:tcPr>
            <w:tcW w:w="0" w:type="auto"/>
            <w:shd w:val="clear" w:color="auto" w:fill="auto"/>
          </w:tcPr>
          <w:p w14:paraId="0666BE8D"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0" w:type="auto"/>
            <w:shd w:val="clear" w:color="auto" w:fill="auto"/>
          </w:tcPr>
          <w:p w14:paraId="2EA8C99E" w14:textId="4C4C1E33" w:rsidR="00945564" w:rsidRPr="002A7FDC" w:rsidRDefault="00E730A5" w:rsidP="00945564">
            <w:pPr>
              <w:spacing w:line="260" w:lineRule="atLeast"/>
              <w:jc w:val="center"/>
              <w:rPr>
                <w:rFonts w:eastAsia="Calibri"/>
                <w:sz w:val="18"/>
                <w:szCs w:val="18"/>
                <w:lang w:eastAsia="en-US"/>
              </w:rPr>
            </w:pPr>
            <w:r w:rsidRPr="002A7FDC">
              <w:rPr>
                <w:rFonts w:eastAsia="Calibri"/>
                <w:lang w:eastAsia="en-US"/>
              </w:rPr>
              <w:t xml:space="preserve">100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Pr="002A7FDC">
              <w:rPr>
                <w:rFonts w:eastAsia="Calibri"/>
                <w:lang w:eastAsia="en-US"/>
              </w:rPr>
              <w:t>e</w:t>
            </w:r>
            <w:r w:rsidR="00945564" w:rsidRPr="002A7FDC">
              <w:rPr>
                <w:rFonts w:eastAsia="Calibri"/>
                <w:lang w:eastAsia="en-US"/>
              </w:rPr>
              <w:t xml:space="preserve"> </w:t>
            </w:r>
          </w:p>
        </w:tc>
        <w:tc>
          <w:tcPr>
            <w:tcW w:w="0" w:type="auto"/>
            <w:shd w:val="clear" w:color="auto" w:fill="auto"/>
            <w:vAlign w:val="center"/>
          </w:tcPr>
          <w:p w14:paraId="1C4B7430" w14:textId="22F992B9" w:rsidR="00945564" w:rsidRPr="002A7FDC" w:rsidRDefault="00945564" w:rsidP="00945564">
            <w:pPr>
              <w:spacing w:line="260" w:lineRule="atLeast"/>
              <w:jc w:val="center"/>
              <w:rPr>
                <w:rFonts w:cs="Arial"/>
                <w:sz w:val="18"/>
                <w:szCs w:val="18"/>
              </w:rPr>
            </w:pPr>
            <w:r w:rsidRPr="002A7FDC">
              <w:rPr>
                <w:rFonts w:cs="Arial"/>
                <w:sz w:val="18"/>
                <w:szCs w:val="18"/>
              </w:rPr>
              <w:t>1.259 d</w:t>
            </w:r>
          </w:p>
        </w:tc>
      </w:tr>
      <w:tr w:rsidR="000500B0" w:rsidRPr="002A7FDC" w14:paraId="5AEDE887" w14:textId="77777777" w:rsidTr="00DE2A93">
        <w:tc>
          <w:tcPr>
            <w:tcW w:w="0" w:type="auto"/>
            <w:shd w:val="clear" w:color="auto" w:fill="auto"/>
          </w:tcPr>
          <w:p w14:paraId="1085B083"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0" w:type="auto"/>
            <w:shd w:val="clear" w:color="auto" w:fill="auto"/>
          </w:tcPr>
          <w:p w14:paraId="73D1589E" w14:textId="35A72496" w:rsidR="00945564" w:rsidRPr="002A7FDC" w:rsidRDefault="00E730A5" w:rsidP="00945564">
            <w:pPr>
              <w:spacing w:line="260" w:lineRule="atLeast"/>
              <w:jc w:val="center"/>
              <w:rPr>
                <w:rFonts w:eastAsia="Calibri"/>
                <w:sz w:val="18"/>
                <w:szCs w:val="18"/>
                <w:lang w:eastAsia="en-US"/>
              </w:rPr>
            </w:pPr>
            <w:r w:rsidRPr="002A7FDC">
              <w:rPr>
                <w:rFonts w:eastAsia="Calibri"/>
                <w:lang w:eastAsia="en-US"/>
              </w:rPr>
              <w:t xml:space="preserve">1.43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Pr="002A7FDC">
              <w:rPr>
                <w:rFonts w:eastAsia="Calibri"/>
                <w:lang w:eastAsia="en-US"/>
              </w:rPr>
              <w:t>e</w:t>
            </w:r>
            <w:r w:rsidR="00945564" w:rsidRPr="002A7FDC">
              <w:rPr>
                <w:rFonts w:eastAsia="Calibri"/>
                <w:lang w:eastAsia="en-US"/>
              </w:rPr>
              <w:t xml:space="preserve"> </w:t>
            </w:r>
          </w:p>
        </w:tc>
        <w:tc>
          <w:tcPr>
            <w:tcW w:w="0" w:type="auto"/>
            <w:shd w:val="clear" w:color="auto" w:fill="auto"/>
            <w:vAlign w:val="center"/>
          </w:tcPr>
          <w:p w14:paraId="4141AD18" w14:textId="7ACBD101" w:rsidR="00945564" w:rsidRPr="002A7FDC" w:rsidRDefault="00945564" w:rsidP="00945564">
            <w:pPr>
              <w:spacing w:line="260" w:lineRule="atLeast"/>
              <w:jc w:val="center"/>
              <w:rPr>
                <w:rFonts w:cs="Arial"/>
                <w:sz w:val="18"/>
                <w:szCs w:val="18"/>
              </w:rPr>
            </w:pPr>
            <w:r w:rsidRPr="002A7FDC">
              <w:rPr>
                <w:rFonts w:cs="Arial"/>
                <w:sz w:val="18"/>
                <w:szCs w:val="18"/>
              </w:rPr>
              <w:t>0.950 d</w:t>
            </w:r>
          </w:p>
        </w:tc>
      </w:tr>
      <w:tr w:rsidR="000500B0" w:rsidRPr="002A7FDC" w14:paraId="324AAC49" w14:textId="77777777" w:rsidTr="00DE2A93">
        <w:tc>
          <w:tcPr>
            <w:tcW w:w="0" w:type="auto"/>
            <w:shd w:val="clear" w:color="auto" w:fill="auto"/>
          </w:tcPr>
          <w:p w14:paraId="73FE5696"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0" w:type="auto"/>
            <w:shd w:val="clear" w:color="auto" w:fill="auto"/>
          </w:tcPr>
          <w:p w14:paraId="7F4CA6A2" w14:textId="231A8D1A" w:rsidR="00945564" w:rsidRPr="002A7FDC" w:rsidRDefault="00E730A5" w:rsidP="00945564">
            <w:pPr>
              <w:spacing w:line="260" w:lineRule="atLeast"/>
              <w:jc w:val="center"/>
              <w:rPr>
                <w:rFonts w:eastAsia="Calibri"/>
                <w:sz w:val="18"/>
                <w:szCs w:val="18"/>
                <w:lang w:eastAsia="en-US"/>
              </w:rPr>
            </w:pPr>
            <w:r w:rsidRPr="002A7FDC">
              <w:rPr>
                <w:rFonts w:eastAsia="Calibri"/>
                <w:lang w:eastAsia="en-US"/>
              </w:rPr>
              <w:t xml:space="preserve">19700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Pr="002A7FDC">
              <w:rPr>
                <w:rFonts w:eastAsia="Calibri"/>
                <w:lang w:eastAsia="en-US"/>
              </w:rPr>
              <w:t>e</w:t>
            </w:r>
            <w:r w:rsidR="00945564" w:rsidRPr="002A7FDC">
              <w:rPr>
                <w:rFonts w:eastAsia="Calibri"/>
                <w:lang w:eastAsia="en-US"/>
              </w:rPr>
              <w:t xml:space="preserve"> </w:t>
            </w:r>
          </w:p>
        </w:tc>
        <w:tc>
          <w:tcPr>
            <w:tcW w:w="0" w:type="auto"/>
            <w:shd w:val="clear" w:color="auto" w:fill="auto"/>
            <w:vAlign w:val="center"/>
          </w:tcPr>
          <w:p w14:paraId="3AA195A7" w14:textId="03A5D0BC" w:rsidR="00945564" w:rsidRPr="002A7FDC" w:rsidRDefault="00945564" w:rsidP="00945564">
            <w:pPr>
              <w:spacing w:line="260" w:lineRule="atLeast"/>
              <w:jc w:val="center"/>
              <w:rPr>
                <w:rFonts w:cs="Arial"/>
                <w:sz w:val="18"/>
                <w:szCs w:val="18"/>
              </w:rPr>
            </w:pPr>
            <w:r w:rsidRPr="002A7FDC">
              <w:rPr>
                <w:rFonts w:cs="Arial"/>
                <w:sz w:val="18"/>
                <w:szCs w:val="18"/>
              </w:rPr>
              <w:t>0.</w:t>
            </w:r>
            <w:r w:rsidR="00D829AC" w:rsidRPr="002A7FDC">
              <w:rPr>
                <w:rFonts w:cs="Arial"/>
                <w:sz w:val="18"/>
                <w:szCs w:val="18"/>
              </w:rPr>
              <w:t>166 d</w:t>
            </w:r>
          </w:p>
        </w:tc>
      </w:tr>
      <w:tr w:rsidR="005056EA" w:rsidRPr="002A7FDC" w14:paraId="3C74CACF" w14:textId="77777777" w:rsidTr="00982FE3">
        <w:tc>
          <w:tcPr>
            <w:tcW w:w="0" w:type="auto"/>
            <w:shd w:val="clear" w:color="auto" w:fill="auto"/>
            <w:vAlign w:val="center"/>
          </w:tcPr>
          <w:p w14:paraId="42249D6A" w14:textId="27D2C2DE" w:rsidR="005056EA" w:rsidRPr="002A7FDC" w:rsidRDefault="005056EA" w:rsidP="005056EA">
            <w:pPr>
              <w:spacing w:line="260" w:lineRule="atLeast"/>
              <w:rPr>
                <w:sz w:val="18"/>
                <w:szCs w:val="18"/>
              </w:rPr>
            </w:pPr>
            <w:r w:rsidRPr="002A7FDC">
              <w:rPr>
                <w:rFonts w:eastAsia="Calibri" w:cs="Arial"/>
                <w:color w:val="000000"/>
                <w:sz w:val="18"/>
                <w:szCs w:val="18"/>
                <w:lang w:eastAsia="en-GB"/>
              </w:rPr>
              <w:t>Diphenyl ether [CAS no. 101-84-8]</w:t>
            </w:r>
          </w:p>
        </w:tc>
        <w:tc>
          <w:tcPr>
            <w:tcW w:w="0" w:type="auto"/>
            <w:shd w:val="clear" w:color="auto" w:fill="auto"/>
          </w:tcPr>
          <w:p w14:paraId="11B7D5C2" w14:textId="7C85EBE4" w:rsidR="005056EA" w:rsidRPr="002A7FDC" w:rsidRDefault="00B7388B" w:rsidP="005056EA">
            <w:pPr>
              <w:spacing w:line="260" w:lineRule="atLeast"/>
              <w:jc w:val="center"/>
              <w:rPr>
                <w:rFonts w:eastAsia="Calibri"/>
                <w:lang w:eastAsia="en-US"/>
              </w:rPr>
            </w:pPr>
            <w:r w:rsidRPr="002A7FDC">
              <w:rPr>
                <w:rFonts w:eastAsia="Calibri"/>
                <w:lang w:eastAsia="en-US"/>
              </w:rPr>
              <w:t>28.5 Pa. m</w:t>
            </w:r>
            <w:r w:rsidRPr="002A7FDC">
              <w:rPr>
                <w:rFonts w:eastAsia="Calibri"/>
                <w:vertAlign w:val="superscript"/>
                <w:lang w:eastAsia="en-US"/>
              </w:rPr>
              <w:t>3</w:t>
            </w:r>
            <w:r w:rsidRPr="002A7FDC">
              <w:rPr>
                <w:rFonts w:eastAsia="Calibri"/>
                <w:lang w:eastAsia="en-US"/>
              </w:rPr>
              <w:t>/mole</w:t>
            </w:r>
          </w:p>
        </w:tc>
        <w:tc>
          <w:tcPr>
            <w:tcW w:w="0" w:type="auto"/>
            <w:shd w:val="clear" w:color="auto" w:fill="auto"/>
            <w:vAlign w:val="center"/>
          </w:tcPr>
          <w:p w14:paraId="54903CAE" w14:textId="0E8F8BD2" w:rsidR="005056EA" w:rsidRPr="002A7FDC" w:rsidRDefault="00B7388B" w:rsidP="005056EA">
            <w:pPr>
              <w:spacing w:line="260" w:lineRule="atLeast"/>
              <w:jc w:val="center"/>
              <w:rPr>
                <w:rFonts w:cs="Arial"/>
                <w:sz w:val="18"/>
                <w:szCs w:val="18"/>
              </w:rPr>
            </w:pPr>
            <w:r w:rsidRPr="002A7FDC">
              <w:rPr>
                <w:rFonts w:cs="Arial"/>
                <w:sz w:val="18"/>
                <w:szCs w:val="18"/>
              </w:rPr>
              <w:t>1.63 d</w:t>
            </w:r>
          </w:p>
        </w:tc>
      </w:tr>
      <w:tr w:rsidR="005056EA" w:rsidRPr="002A7FDC" w14:paraId="2966E7BF" w14:textId="77777777" w:rsidTr="00982FE3">
        <w:tc>
          <w:tcPr>
            <w:tcW w:w="0" w:type="auto"/>
            <w:shd w:val="clear" w:color="auto" w:fill="auto"/>
            <w:vAlign w:val="center"/>
          </w:tcPr>
          <w:p w14:paraId="0DE21FE1" w14:textId="5B8A8F32" w:rsidR="005056EA" w:rsidRPr="002A7FDC" w:rsidRDefault="005056EA" w:rsidP="005056EA">
            <w:pPr>
              <w:spacing w:line="260" w:lineRule="atLeast"/>
              <w:rPr>
                <w:sz w:val="18"/>
                <w:szCs w:val="18"/>
              </w:rPr>
            </w:pPr>
            <w:r w:rsidRPr="002A7FDC">
              <w:rPr>
                <w:rFonts w:eastAsia="Calibri" w:cs="Arial"/>
                <w:color w:val="000000"/>
                <w:sz w:val="18"/>
                <w:szCs w:val="18"/>
                <w:lang w:eastAsia="en-GB"/>
              </w:rPr>
              <w:t>3,7-dimethylocta-1,3,6-triene [CAS no. 13877-91-3]</w:t>
            </w:r>
          </w:p>
        </w:tc>
        <w:tc>
          <w:tcPr>
            <w:tcW w:w="0" w:type="auto"/>
            <w:shd w:val="clear" w:color="auto" w:fill="auto"/>
          </w:tcPr>
          <w:p w14:paraId="36EDAF1D" w14:textId="4A2DC9C8" w:rsidR="005056EA" w:rsidRPr="002A7FDC" w:rsidRDefault="00B7388B" w:rsidP="005056EA">
            <w:pPr>
              <w:spacing w:line="260" w:lineRule="atLeast"/>
              <w:jc w:val="center"/>
              <w:rPr>
                <w:rFonts w:eastAsia="Calibri"/>
                <w:lang w:eastAsia="en-US"/>
              </w:rPr>
            </w:pPr>
            <w:r w:rsidRPr="002A7FDC">
              <w:rPr>
                <w:rFonts w:eastAsia="Calibri"/>
                <w:lang w:eastAsia="en-US"/>
              </w:rPr>
              <w:t>6670 Pa. m</w:t>
            </w:r>
            <w:r w:rsidRPr="002A7FDC">
              <w:rPr>
                <w:rFonts w:eastAsia="Calibri"/>
                <w:vertAlign w:val="superscript"/>
                <w:lang w:eastAsia="en-US"/>
              </w:rPr>
              <w:t>3</w:t>
            </w:r>
            <w:r w:rsidRPr="002A7FDC">
              <w:rPr>
                <w:rFonts w:eastAsia="Calibri"/>
                <w:lang w:eastAsia="en-US"/>
              </w:rPr>
              <w:t>/mole</w:t>
            </w:r>
          </w:p>
        </w:tc>
        <w:tc>
          <w:tcPr>
            <w:tcW w:w="0" w:type="auto"/>
            <w:shd w:val="clear" w:color="auto" w:fill="auto"/>
            <w:vAlign w:val="center"/>
          </w:tcPr>
          <w:p w14:paraId="5763C419" w14:textId="6681278D" w:rsidR="005056EA" w:rsidRPr="002A7FDC" w:rsidRDefault="00B7388B" w:rsidP="005056EA">
            <w:pPr>
              <w:spacing w:line="260" w:lineRule="atLeast"/>
              <w:jc w:val="center"/>
              <w:rPr>
                <w:rFonts w:cs="Arial"/>
                <w:sz w:val="18"/>
                <w:szCs w:val="18"/>
              </w:rPr>
            </w:pPr>
            <w:r w:rsidRPr="002A7FDC">
              <w:rPr>
                <w:rFonts w:cs="Arial"/>
                <w:sz w:val="18"/>
                <w:szCs w:val="18"/>
              </w:rPr>
              <w:t>0.019 d</w:t>
            </w:r>
          </w:p>
        </w:tc>
      </w:tr>
    </w:tbl>
    <w:p w14:paraId="579905C6" w14:textId="77777777" w:rsidR="00E5074F" w:rsidRPr="002A7FDC" w:rsidRDefault="00E5074F" w:rsidP="00AD15F6">
      <w:pPr>
        <w:spacing w:before="60" w:line="276" w:lineRule="auto"/>
        <w:rPr>
          <w:rFonts w:eastAsia="Calibri"/>
          <w:lang w:eastAsia="en-US"/>
        </w:rPr>
      </w:pPr>
    </w:p>
    <w:p w14:paraId="348EB69D" w14:textId="77777777" w:rsidR="001675B7" w:rsidRPr="002A7FDC" w:rsidRDefault="000C3872">
      <w:pPr>
        <w:rPr>
          <w:rFonts w:eastAsia="Calibri"/>
          <w:b/>
          <w:i/>
          <w:sz w:val="22"/>
          <w:szCs w:val="22"/>
          <w:lang w:eastAsia="en-US"/>
        </w:rPr>
      </w:pPr>
      <w:r w:rsidRPr="002A7FDC">
        <w:rPr>
          <w:rFonts w:eastAsia="Calibri"/>
          <w:b/>
          <w:i/>
          <w:sz w:val="22"/>
          <w:szCs w:val="22"/>
          <w:lang w:eastAsia="en-US"/>
        </w:rPr>
        <w:t xml:space="preserve">Sewage treatment plant (STP) </w:t>
      </w:r>
    </w:p>
    <w:p w14:paraId="43E2D928" w14:textId="77777777" w:rsidR="001675B7" w:rsidRPr="002A7FDC" w:rsidRDefault="001675B7">
      <w:pPr>
        <w:spacing w:before="60" w:line="276" w:lineRule="auto"/>
        <w:rPr>
          <w:rFonts w:ascii="Times New Roman" w:eastAsia="Calibri" w:hAnsi="Times New Roman" w:cs="Times New Roman"/>
          <w:i/>
          <w:lang w:eastAsia="en-US"/>
        </w:rPr>
      </w:pPr>
    </w:p>
    <w:tbl>
      <w:tblPr>
        <w:tblW w:w="5000" w:type="pct"/>
        <w:tblInd w:w="-113" w:type="dxa"/>
        <w:tblLook w:val="04A0" w:firstRow="1" w:lastRow="0" w:firstColumn="1" w:lastColumn="0" w:noHBand="0" w:noVBand="1"/>
      </w:tblPr>
      <w:tblGrid>
        <w:gridCol w:w="2869"/>
        <w:gridCol w:w="6334"/>
      </w:tblGrid>
      <w:tr w:rsidR="001675B7" w:rsidRPr="002A7FDC" w14:paraId="000F0E50" w14:textId="77777777">
        <w:trPr>
          <w:trHeight w:val="249"/>
        </w:trPr>
        <w:tc>
          <w:tcPr>
            <w:tcW w:w="2871" w:type="dxa"/>
            <w:tcBorders>
              <w:top w:val="single" w:sz="4" w:space="0" w:color="000000"/>
              <w:left w:val="single" w:sz="4" w:space="0" w:color="000000"/>
              <w:bottom w:val="single" w:sz="4" w:space="0" w:color="000000"/>
            </w:tcBorders>
            <w:shd w:val="clear" w:color="auto" w:fill="FFFFCC"/>
            <w:vAlign w:val="center"/>
          </w:tcPr>
          <w:p w14:paraId="70B1AB6B" w14:textId="77777777" w:rsidR="001675B7" w:rsidRPr="002A7FDC" w:rsidRDefault="001675B7">
            <w:pPr>
              <w:snapToGrid w:val="0"/>
              <w:spacing w:before="60" w:after="60" w:line="260" w:lineRule="atLeast"/>
              <w:jc w:val="center"/>
              <w:rPr>
                <w:rFonts w:eastAsia="Calibri" w:cs="Arial"/>
                <w:b/>
                <w:bCs/>
                <w:color w:val="000000"/>
                <w:sz w:val="18"/>
                <w:szCs w:val="18"/>
                <w:lang w:eastAsia="en-GB"/>
              </w:rPr>
            </w:pPr>
          </w:p>
        </w:tc>
        <w:tc>
          <w:tcPr>
            <w:tcW w:w="634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B0A2A8B" w14:textId="77777777" w:rsidR="001675B7" w:rsidRPr="002A7FDC" w:rsidRDefault="000C3872">
            <w:pPr>
              <w:spacing w:before="60" w:after="60" w:line="260" w:lineRule="atLeast"/>
              <w:jc w:val="center"/>
              <w:rPr>
                <w:rFonts w:eastAsia="Calibri" w:cs="Arial"/>
                <w:b/>
                <w:bCs/>
                <w:color w:val="000000"/>
                <w:sz w:val="18"/>
                <w:szCs w:val="18"/>
                <w:lang w:eastAsia="en-GB"/>
              </w:rPr>
            </w:pPr>
            <w:r w:rsidRPr="002A7FDC">
              <w:rPr>
                <w:rFonts w:eastAsia="Calibri" w:cs="Arial"/>
                <w:b/>
                <w:bCs/>
                <w:color w:val="000000"/>
                <w:sz w:val="18"/>
                <w:szCs w:val="18"/>
                <w:lang w:eastAsia="en-GB"/>
              </w:rPr>
              <w:t>Summary table on calculated PEC/PNEC values: Active substance</w:t>
            </w:r>
          </w:p>
        </w:tc>
      </w:tr>
      <w:tr w:rsidR="001675B7" w:rsidRPr="002A7FDC" w14:paraId="36A0E5EA" w14:textId="77777777">
        <w:trPr>
          <w:trHeight w:val="471"/>
        </w:trPr>
        <w:tc>
          <w:tcPr>
            <w:tcW w:w="2871" w:type="dxa"/>
            <w:tcBorders>
              <w:top w:val="single" w:sz="4" w:space="0" w:color="000000"/>
              <w:left w:val="single" w:sz="4" w:space="0" w:color="000000"/>
              <w:bottom w:val="single" w:sz="4" w:space="0" w:color="000000"/>
            </w:tcBorders>
            <w:shd w:val="clear" w:color="auto" w:fill="FFFFFF"/>
            <w:vAlign w:val="center"/>
          </w:tcPr>
          <w:p w14:paraId="5CA4B142" w14:textId="77777777" w:rsidR="001675B7" w:rsidRPr="002A7FDC" w:rsidRDefault="001675B7">
            <w:pPr>
              <w:snapToGrid w:val="0"/>
              <w:spacing w:before="60" w:after="60" w:line="260" w:lineRule="atLeast"/>
              <w:jc w:val="center"/>
              <w:rPr>
                <w:rFonts w:eastAsia="Calibri" w:cs="Arial"/>
                <w:b/>
                <w:bCs/>
                <w:color w:val="000000"/>
                <w:sz w:val="18"/>
                <w:szCs w:val="18"/>
                <w:lang w:eastAsia="en-GB"/>
              </w:rPr>
            </w:pPr>
          </w:p>
        </w:tc>
        <w:tc>
          <w:tcPr>
            <w:tcW w:w="6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11289" w14:textId="77777777" w:rsidR="001675B7" w:rsidRPr="002A7FDC" w:rsidRDefault="000C3872">
            <w:pPr>
              <w:spacing w:before="60" w:after="60" w:line="260" w:lineRule="atLeast"/>
              <w:jc w:val="center"/>
              <w:rPr>
                <w:rFonts w:eastAsia="Calibri" w:cs="Arial"/>
                <w:color w:val="000000"/>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STP</w:t>
            </w:r>
          </w:p>
        </w:tc>
      </w:tr>
      <w:tr w:rsidR="001675B7" w:rsidRPr="002A7FDC" w14:paraId="264FE63D" w14:textId="77777777">
        <w:trPr>
          <w:trHeight w:val="75"/>
        </w:trPr>
        <w:tc>
          <w:tcPr>
            <w:tcW w:w="2871" w:type="dxa"/>
            <w:tcBorders>
              <w:top w:val="single" w:sz="4" w:space="0" w:color="000000"/>
              <w:left w:val="single" w:sz="4" w:space="0" w:color="000000"/>
              <w:bottom w:val="single" w:sz="4" w:space="0" w:color="000000"/>
            </w:tcBorders>
            <w:shd w:val="clear" w:color="auto" w:fill="FFFFFF"/>
            <w:vAlign w:val="center"/>
          </w:tcPr>
          <w:p w14:paraId="55A11B2C" w14:textId="048FF9C6" w:rsidR="001675B7" w:rsidRPr="002A7FDC" w:rsidRDefault="000C3872">
            <w:pPr>
              <w:spacing w:before="60" w:after="60" w:line="260" w:lineRule="atLeast"/>
              <w:jc w:val="center"/>
              <w:rPr>
                <w:sz w:val="18"/>
                <w:szCs w:val="18"/>
              </w:rPr>
            </w:pPr>
            <w:r w:rsidRPr="002A7FDC">
              <w:rPr>
                <w:rFonts w:eastAsia="Verdana"/>
                <w:color w:val="000000"/>
                <w:sz w:val="18"/>
                <w:szCs w:val="18"/>
                <w:lang w:eastAsia="en-GB"/>
              </w:rPr>
              <w:t xml:space="preserve"> </w:t>
            </w:r>
            <w:r w:rsidR="00035A81" w:rsidRPr="002A7FDC">
              <w:rPr>
                <w:rFonts w:eastAsia="Calibri" w:cs="Arial"/>
                <w:sz w:val="18"/>
                <w:szCs w:val="18"/>
                <w:lang w:eastAsia="en-GB"/>
              </w:rPr>
              <w:t>Transfluthrin</w:t>
            </w:r>
          </w:p>
        </w:tc>
        <w:tc>
          <w:tcPr>
            <w:tcW w:w="6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C46AC" w14:textId="77777777" w:rsidR="001675B7" w:rsidRPr="002A7FDC" w:rsidRDefault="000C3872">
            <w:pPr>
              <w:jc w:val="center"/>
              <w:rPr>
                <w:rFonts w:cs="Arial"/>
                <w:sz w:val="18"/>
                <w:szCs w:val="18"/>
              </w:rPr>
            </w:pPr>
            <w:r w:rsidRPr="002A7FDC">
              <w:rPr>
                <w:rFonts w:cs="Arial"/>
                <w:sz w:val="18"/>
                <w:szCs w:val="18"/>
              </w:rPr>
              <w:t>&lt;0.001</w:t>
            </w:r>
          </w:p>
        </w:tc>
      </w:tr>
    </w:tbl>
    <w:p w14:paraId="5F08C789" w14:textId="77777777" w:rsidR="001675B7" w:rsidRPr="002A7FDC" w:rsidRDefault="001675B7">
      <w:pPr>
        <w:spacing w:line="260" w:lineRule="atLeast"/>
        <w:rPr>
          <w:rFonts w:eastAsia="Calibri"/>
          <w:lang w:eastAsia="en-US"/>
        </w:rPr>
      </w:pPr>
      <w:bookmarkStart w:id="115" w:name="_Hlk80101364"/>
    </w:p>
    <w:tbl>
      <w:tblPr>
        <w:tblW w:w="5000" w:type="pct"/>
        <w:tblInd w:w="-113" w:type="dxa"/>
        <w:tblLook w:val="04A0" w:firstRow="1" w:lastRow="0" w:firstColumn="1" w:lastColumn="0" w:noHBand="0" w:noVBand="1"/>
      </w:tblPr>
      <w:tblGrid>
        <w:gridCol w:w="3030"/>
        <w:gridCol w:w="6173"/>
      </w:tblGrid>
      <w:tr w:rsidR="004D4EE7" w:rsidRPr="002A7FDC" w14:paraId="1D53D21D"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427540A8" w14:textId="77777777" w:rsidR="004D4EE7" w:rsidRPr="002A7FDC" w:rsidRDefault="004D4EE7" w:rsidP="000C5280">
            <w:pPr>
              <w:spacing w:before="60" w:after="60" w:line="260" w:lineRule="atLeast"/>
              <w:jc w:val="center"/>
              <w:rPr>
                <w:rFonts w:eastAsia="MS Mincho;ＭＳ 明朝"/>
                <w:sz w:val="18"/>
                <w:szCs w:val="18"/>
                <w:lang w:eastAsia="en-GB"/>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E551C" w14:textId="77777777" w:rsidR="004D4EE7" w:rsidRPr="002A7FDC" w:rsidRDefault="004D4EE7" w:rsidP="000C5280">
            <w:pPr>
              <w:spacing w:before="60" w:after="60" w:line="260" w:lineRule="atLeast"/>
              <w:jc w:val="center"/>
              <w:rPr>
                <w:rFonts w:cs="Arial"/>
                <w:b/>
                <w:sz w:val="18"/>
                <w:szCs w:val="18"/>
              </w:rPr>
            </w:pPr>
            <w:r w:rsidRPr="002A7FDC">
              <w:rPr>
                <w:rFonts w:cs="Arial"/>
                <w:b/>
                <w:sz w:val="18"/>
                <w:szCs w:val="18"/>
              </w:rPr>
              <w:t>Summary table on calculated PEC/PNEC values: substances of Concern</w:t>
            </w:r>
          </w:p>
        </w:tc>
      </w:tr>
      <w:tr w:rsidR="004D4EE7" w:rsidRPr="002A7FDC" w14:paraId="576FBBDD"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33B06C31" w14:textId="77777777" w:rsidR="004D4EE7" w:rsidRPr="002A7FDC" w:rsidRDefault="004D4EE7" w:rsidP="000C5280">
            <w:pPr>
              <w:spacing w:before="60" w:after="60" w:line="260" w:lineRule="atLeast"/>
              <w:jc w:val="center"/>
              <w:rPr>
                <w:rFonts w:eastAsia="MS Mincho;ＭＳ 明朝"/>
                <w:sz w:val="18"/>
                <w:szCs w:val="18"/>
                <w:lang w:eastAsia="en-GB"/>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35C7C" w14:textId="6A1756B0" w:rsidR="004D4EE7" w:rsidRPr="002A7FDC" w:rsidRDefault="004D4EE7" w:rsidP="000C5280">
            <w:pPr>
              <w:spacing w:before="60" w:after="60" w:line="260" w:lineRule="atLeast"/>
              <w:jc w:val="center"/>
              <w:rPr>
                <w:rFonts w:cs="Arial"/>
                <w:sz w:val="18"/>
                <w:szCs w:val="18"/>
                <w:vertAlign w:val="subscript"/>
              </w:rPr>
            </w:pPr>
            <w:r w:rsidRPr="002A7FDC">
              <w:rPr>
                <w:rFonts w:cs="Arial"/>
                <w:sz w:val="18"/>
                <w:szCs w:val="18"/>
              </w:rPr>
              <w:t>PEC/PNEC</w:t>
            </w:r>
            <w:r w:rsidRPr="002A7FDC">
              <w:rPr>
                <w:rFonts w:cs="Arial"/>
                <w:sz w:val="18"/>
                <w:szCs w:val="18"/>
                <w:vertAlign w:val="subscript"/>
              </w:rPr>
              <w:t>stp</w:t>
            </w:r>
          </w:p>
        </w:tc>
      </w:tr>
      <w:tr w:rsidR="004D4EE7" w:rsidRPr="002A7FDC" w14:paraId="260D262A"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7486FDAD" w14:textId="42062EFA"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2-methylundecanal</w:t>
            </w:r>
            <w:r w:rsidR="00034C75" w:rsidRPr="002A7FDC">
              <w:rPr>
                <w:rFonts w:eastAsia="MS Mincho;ＭＳ 明朝"/>
                <w:sz w:val="18"/>
                <w:szCs w:val="18"/>
                <w:lang w:eastAsia="en-GB"/>
              </w:rPr>
              <w:t xml:space="preserve"> </w:t>
            </w:r>
            <w:r w:rsidR="00034C75" w:rsidRPr="002A7FDC">
              <w:rPr>
                <w:rFonts w:ascii="Calibri" w:hAnsi="Calibri" w:cs="Calibri"/>
                <w:color w:val="000000"/>
                <w:sz w:val="22"/>
                <w:szCs w:val="22"/>
              </w:rPr>
              <w:t>[</w:t>
            </w:r>
            <w:r w:rsidR="005B4555" w:rsidRPr="002A7FDC">
              <w:rPr>
                <w:rFonts w:cs="Calibri"/>
                <w:color w:val="000000"/>
                <w:sz w:val="18"/>
                <w:szCs w:val="18"/>
              </w:rPr>
              <w:t xml:space="preserve">CAS no. </w:t>
            </w:r>
            <w:r w:rsidR="00034C75" w:rsidRPr="002A7FDC">
              <w:rPr>
                <w:rFonts w:ascii="Calibri" w:hAnsi="Calibri" w:cs="Calibri"/>
                <w:color w:val="000000"/>
                <w:sz w:val="22"/>
                <w:szCs w:val="22"/>
              </w:rPr>
              <w:t>110-41-8]</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EC15E"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&lt;0.001</w:t>
            </w:r>
          </w:p>
        </w:tc>
      </w:tr>
      <w:tr w:rsidR="004D4EE7" w:rsidRPr="002A7FDC" w14:paraId="198AD290"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617DEC34" w14:textId="02450BD5"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3,5,5-trimethylhexyl acetate</w:t>
            </w:r>
            <w:r w:rsidR="004E4F87" w:rsidRPr="002A7FDC">
              <w:rPr>
                <w:rFonts w:eastAsia="MS Mincho;ＭＳ 明朝"/>
                <w:sz w:val="18"/>
                <w:szCs w:val="18"/>
                <w:lang w:eastAsia="en-GB"/>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58430-94-7]</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B63A7"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&lt;0.001</w:t>
            </w:r>
          </w:p>
        </w:tc>
      </w:tr>
      <w:tr w:rsidR="004D4EE7" w:rsidRPr="002A7FDC" w14:paraId="2CBA53D5"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7DBCB06E" w14:textId="12031707"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Precyclemone b</w:t>
            </w:r>
            <w:r w:rsidR="004E4F87" w:rsidRPr="002A7FDC">
              <w:rPr>
                <w:rFonts w:eastAsia="MS Mincho;ＭＳ 明朝"/>
                <w:sz w:val="18"/>
                <w:szCs w:val="18"/>
                <w:lang w:eastAsia="en-GB"/>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52475-86-2]</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96F29"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n/a</w:t>
            </w:r>
          </w:p>
        </w:tc>
      </w:tr>
      <w:tr w:rsidR="004D4EE7" w:rsidRPr="002A7FDC" w14:paraId="4FF879F3"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032EE75A" w14:textId="2DE3AA25"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Menthanyl acetate</w:t>
            </w:r>
            <w:r w:rsidR="00D736A6" w:rsidRPr="002A7FDC">
              <w:rPr>
                <w:rFonts w:eastAsia="MS Mincho;ＭＳ 明朝"/>
                <w:sz w:val="18"/>
                <w:szCs w:val="18"/>
                <w:lang w:eastAsia="en-GB"/>
              </w:rPr>
              <w:t xml:space="preserve"> </w:t>
            </w:r>
            <w:r w:rsidR="00D736A6" w:rsidRPr="002A7FDC">
              <w:rPr>
                <w:rFonts w:eastAsia="Calibri" w:cs="Arial"/>
                <w:sz w:val="18"/>
                <w:szCs w:val="18"/>
                <w:lang w:eastAsia="en-US"/>
              </w:rPr>
              <w:t>[</w:t>
            </w:r>
            <w:r w:rsidR="005B4555" w:rsidRPr="002A7FDC">
              <w:rPr>
                <w:rFonts w:cs="Calibri"/>
                <w:color w:val="000000"/>
                <w:sz w:val="18"/>
                <w:szCs w:val="18"/>
              </w:rPr>
              <w:t xml:space="preserve">CAS no. </w:t>
            </w:r>
            <w:r w:rsidR="00D736A6" w:rsidRPr="002A7FDC">
              <w:rPr>
                <w:rFonts w:eastAsia="Calibri" w:cs="Arial"/>
                <w:sz w:val="18"/>
                <w:szCs w:val="18"/>
                <w:lang w:eastAsia="en-US"/>
              </w:rPr>
              <w:t>58985-18-5]</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E1A6C"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&lt;0.001</w:t>
            </w:r>
          </w:p>
        </w:tc>
      </w:tr>
      <w:tr w:rsidR="004D4EE7" w:rsidRPr="002A7FDC" w14:paraId="67CFC45C"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0A6B5285" w14:textId="680D9DA3"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Pentyl salicylate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979BA"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&lt;0.001</w:t>
            </w:r>
          </w:p>
        </w:tc>
      </w:tr>
      <w:tr w:rsidR="004D4EE7" w:rsidRPr="002A7FDC" w14:paraId="10607711"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28ACFDED" w14:textId="592A83AD"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Alpha-cedrene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469-61-4]</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63448"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n/a</w:t>
            </w:r>
          </w:p>
        </w:tc>
      </w:tr>
      <w:tr w:rsidR="005056EA" w:rsidRPr="002A7FDC" w14:paraId="0DD0B86C" w14:textId="77777777" w:rsidTr="00982FE3">
        <w:trPr>
          <w:trHeight w:val="75"/>
        </w:trPr>
        <w:tc>
          <w:tcPr>
            <w:tcW w:w="3030" w:type="dxa"/>
            <w:tcBorders>
              <w:top w:val="single" w:sz="4" w:space="0" w:color="000000"/>
              <w:left w:val="single" w:sz="4" w:space="0" w:color="000000"/>
              <w:bottom w:val="single" w:sz="4" w:space="0" w:color="000000"/>
            </w:tcBorders>
            <w:shd w:val="clear" w:color="auto" w:fill="FFFFFF"/>
            <w:vAlign w:val="center"/>
          </w:tcPr>
          <w:p w14:paraId="0100810F" w14:textId="1047A6C8" w:rsidR="005056EA" w:rsidRPr="002A7FDC" w:rsidRDefault="005056EA" w:rsidP="005056EA">
            <w:pPr>
              <w:spacing w:before="60" w:after="60" w:line="260" w:lineRule="atLeast"/>
              <w:jc w:val="center"/>
              <w:rPr>
                <w:rFonts w:eastAsia="MS Mincho;ＭＳ 明朝"/>
                <w:sz w:val="18"/>
                <w:szCs w:val="18"/>
                <w:lang w:eastAsia="en-GB"/>
              </w:rPr>
            </w:pPr>
            <w:r w:rsidRPr="002A7FDC">
              <w:rPr>
                <w:rFonts w:eastAsia="Calibri" w:cs="Arial"/>
                <w:color w:val="000000"/>
                <w:sz w:val="18"/>
                <w:szCs w:val="18"/>
                <w:lang w:eastAsia="en-GB"/>
              </w:rPr>
              <w:t>Diphenyl ether [CAS no. 101-84-8]</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3C6DD" w14:textId="5A69BF78" w:rsidR="005056EA" w:rsidRPr="002A7FDC" w:rsidRDefault="00B2568B" w:rsidP="005056EA">
            <w:pPr>
              <w:spacing w:before="60" w:after="60" w:line="260" w:lineRule="atLeast"/>
              <w:jc w:val="center"/>
              <w:rPr>
                <w:rFonts w:cs="Arial"/>
                <w:sz w:val="18"/>
                <w:szCs w:val="18"/>
              </w:rPr>
            </w:pPr>
            <w:r w:rsidRPr="002A7FDC">
              <w:rPr>
                <w:rFonts w:cs="Arial"/>
                <w:sz w:val="18"/>
                <w:szCs w:val="18"/>
              </w:rPr>
              <w:t>&lt; 0.001</w:t>
            </w:r>
          </w:p>
        </w:tc>
      </w:tr>
      <w:tr w:rsidR="005056EA" w:rsidRPr="002A7FDC" w14:paraId="235AEE39" w14:textId="77777777" w:rsidTr="00982FE3">
        <w:trPr>
          <w:trHeight w:val="75"/>
        </w:trPr>
        <w:tc>
          <w:tcPr>
            <w:tcW w:w="3030" w:type="dxa"/>
            <w:tcBorders>
              <w:top w:val="single" w:sz="4" w:space="0" w:color="000000"/>
              <w:left w:val="single" w:sz="4" w:space="0" w:color="000000"/>
              <w:bottom w:val="single" w:sz="4" w:space="0" w:color="000000"/>
            </w:tcBorders>
            <w:shd w:val="clear" w:color="auto" w:fill="FFFFFF"/>
            <w:vAlign w:val="center"/>
          </w:tcPr>
          <w:p w14:paraId="591404F9" w14:textId="27D5F63D" w:rsidR="005056EA" w:rsidRPr="002A7FDC" w:rsidRDefault="005056EA" w:rsidP="005056EA">
            <w:pPr>
              <w:spacing w:before="60" w:after="60" w:line="260" w:lineRule="atLeast"/>
              <w:jc w:val="center"/>
              <w:rPr>
                <w:rFonts w:eastAsia="MS Mincho;ＭＳ 明朝"/>
                <w:sz w:val="18"/>
                <w:szCs w:val="18"/>
                <w:lang w:eastAsia="en-GB"/>
              </w:rPr>
            </w:pPr>
            <w:r w:rsidRPr="002A7FDC">
              <w:rPr>
                <w:rFonts w:eastAsia="Calibri" w:cs="Arial"/>
                <w:color w:val="000000"/>
                <w:sz w:val="18"/>
                <w:szCs w:val="18"/>
                <w:lang w:eastAsia="en-GB"/>
              </w:rPr>
              <w:t>3,7-dimethylocta-1,3,6-triene [CAS no. 13877-91-3]</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FA5DC" w14:textId="4E30F5FD" w:rsidR="005056EA" w:rsidRPr="002A7FDC" w:rsidRDefault="00B531D8" w:rsidP="005056EA">
            <w:pPr>
              <w:spacing w:before="60" w:after="60" w:line="260" w:lineRule="atLeast"/>
              <w:jc w:val="center"/>
              <w:rPr>
                <w:rFonts w:cs="Arial"/>
                <w:sz w:val="18"/>
                <w:szCs w:val="18"/>
              </w:rPr>
            </w:pPr>
            <w:r w:rsidRPr="002A7FDC">
              <w:rPr>
                <w:rFonts w:cs="Arial"/>
                <w:sz w:val="18"/>
                <w:szCs w:val="18"/>
              </w:rPr>
              <w:t>n/a</w:t>
            </w:r>
          </w:p>
        </w:tc>
      </w:tr>
    </w:tbl>
    <w:p w14:paraId="7850E989" w14:textId="77777777" w:rsidR="001675B7" w:rsidRPr="002A7FDC" w:rsidRDefault="001675B7">
      <w:pPr>
        <w:spacing w:line="260" w:lineRule="atLeast"/>
        <w:rPr>
          <w:rFonts w:eastAsia="Calibri"/>
          <w:highlight w:val="yellow"/>
          <w:lang w:eastAsia="en-US"/>
        </w:rPr>
      </w:pPr>
    </w:p>
    <w:p w14:paraId="531C3703" w14:textId="3F02EE08" w:rsidR="001675B7" w:rsidRPr="002A7FDC" w:rsidRDefault="000C3872">
      <w:pPr>
        <w:spacing w:before="60" w:line="276" w:lineRule="auto"/>
        <w:ind w:left="142"/>
        <w:rPr>
          <w:rFonts w:eastAsia="Calibri"/>
          <w:lang w:eastAsia="en-US"/>
        </w:rPr>
      </w:pPr>
      <w:r w:rsidRPr="002A7FDC">
        <w:rPr>
          <w:rFonts w:eastAsia="Calibri"/>
          <w:u w:val="single"/>
          <w:lang w:eastAsia="en-US"/>
        </w:rPr>
        <w:t>Conclusion</w:t>
      </w:r>
      <w:r w:rsidRPr="002A7FDC">
        <w:rPr>
          <w:rFonts w:eastAsia="Calibri"/>
          <w:lang w:eastAsia="en-US"/>
        </w:rPr>
        <w:t>: The calculated PEC/PNEC value</w:t>
      </w:r>
      <w:r w:rsidR="00E05C88" w:rsidRPr="002A7FDC">
        <w:rPr>
          <w:rFonts w:eastAsia="Calibri"/>
          <w:lang w:eastAsia="en-US"/>
        </w:rPr>
        <w:t>s</w:t>
      </w:r>
      <w:r w:rsidRPr="002A7FDC">
        <w:rPr>
          <w:rFonts w:eastAsia="Calibri"/>
          <w:lang w:eastAsia="en-US"/>
        </w:rPr>
        <w:t xml:space="preserve"> for the sewage treatment plant (STP) </w:t>
      </w:r>
      <w:r w:rsidR="00E05C88" w:rsidRPr="002A7FDC">
        <w:rPr>
          <w:rFonts w:eastAsia="Calibri"/>
          <w:lang w:eastAsia="en-US"/>
        </w:rPr>
        <w:t xml:space="preserve">are </w:t>
      </w:r>
      <w:r w:rsidRPr="002A7FDC">
        <w:rPr>
          <w:rFonts w:eastAsia="Calibri"/>
          <w:lang w:eastAsia="en-US"/>
        </w:rPr>
        <w:t>significantly &lt; 1</w:t>
      </w:r>
      <w:r w:rsidR="00E05C88" w:rsidRPr="002A7FDC">
        <w:rPr>
          <w:rFonts w:eastAsia="Calibri"/>
          <w:lang w:eastAsia="en-US"/>
        </w:rPr>
        <w:t xml:space="preserve"> for the (combination of the) active substance and the SoC</w:t>
      </w:r>
      <w:r w:rsidR="004D4EE7" w:rsidRPr="002A7FDC">
        <w:rPr>
          <w:rFonts w:eastAsia="Calibri"/>
          <w:lang w:eastAsia="en-US"/>
        </w:rPr>
        <w:t>s</w:t>
      </w:r>
      <w:r w:rsidRPr="002A7FDC">
        <w:rPr>
          <w:rFonts w:eastAsia="Calibri"/>
          <w:lang w:eastAsia="en-US"/>
        </w:rPr>
        <w:t>. Therefore</w:t>
      </w:r>
      <w:r w:rsidR="00031293" w:rsidRPr="002A7FDC">
        <w:rPr>
          <w:rFonts w:eastAsia="Calibri"/>
          <w:lang w:eastAsia="en-US"/>
        </w:rPr>
        <w:t>,</w:t>
      </w:r>
      <w:r w:rsidRPr="002A7FDC">
        <w:rPr>
          <w:rFonts w:eastAsia="Calibri"/>
          <w:lang w:eastAsia="en-US"/>
        </w:rPr>
        <w:t xml:space="preserve"> </w:t>
      </w:r>
      <w:r w:rsidR="00282362" w:rsidRPr="002A7FDC">
        <w:rPr>
          <w:rFonts w:eastAsia="Calibri"/>
          <w:lang w:eastAsia="en-US"/>
        </w:rPr>
        <w:t xml:space="preserve">the risk to microorganisms in the STP is considered to be acceptable for </w:t>
      </w:r>
      <w:r w:rsidRPr="002A7FDC">
        <w:rPr>
          <w:rFonts w:eastAsia="Calibri"/>
          <w:lang w:eastAsia="en-US"/>
        </w:rPr>
        <w:t xml:space="preserve">the proposed use of the </w:t>
      </w:r>
      <w:r w:rsidR="009508E0" w:rsidRPr="002A7FDC">
        <w:rPr>
          <w:rFonts w:eastAsia="Calibri"/>
          <w:lang w:eastAsia="en-US"/>
        </w:rPr>
        <w:t xml:space="preserve">products of the </w:t>
      </w:r>
      <w:r w:rsidR="009508E0" w:rsidRPr="002A7FDC">
        <w:rPr>
          <w:rFonts w:eastAsia="Calibri"/>
          <w:iCs/>
          <w:lang w:eastAsia="en-US"/>
        </w:rPr>
        <w:t>Moth Gel Family</w:t>
      </w:r>
      <w:r w:rsidRPr="002A7FDC">
        <w:rPr>
          <w:rFonts w:eastAsia="Calibri"/>
          <w:lang w:eastAsia="en-US"/>
        </w:rPr>
        <w:t xml:space="preserve">. </w:t>
      </w:r>
      <w:r w:rsidR="00F20A66" w:rsidRPr="002A7FDC">
        <w:rPr>
          <w:rFonts w:eastAsia="Calibri"/>
          <w:lang w:eastAsia="en-US"/>
        </w:rPr>
        <w:t xml:space="preserve">For the SoCs for which no PNECstp is available the risks are also expected to be below 1 as the </w:t>
      </w:r>
      <w:r w:rsidR="005E44CE" w:rsidRPr="002A7FDC">
        <w:rPr>
          <w:rFonts w:eastAsia="Calibri"/>
          <w:lang w:eastAsia="en-US"/>
        </w:rPr>
        <w:t xml:space="preserve">highest </w:t>
      </w:r>
      <w:r w:rsidR="00F20A66" w:rsidRPr="002A7FDC">
        <w:rPr>
          <w:rFonts w:eastAsia="Calibri"/>
          <w:lang w:eastAsia="en-US"/>
        </w:rPr>
        <w:t>PEC</w:t>
      </w:r>
      <w:r w:rsidR="005E44CE" w:rsidRPr="002A7FDC">
        <w:rPr>
          <w:rFonts w:eastAsia="Calibri"/>
          <w:lang w:eastAsia="en-US"/>
        </w:rPr>
        <w:t>stp of 3.72E-06</w:t>
      </w:r>
      <w:r w:rsidR="00F20A66" w:rsidRPr="002A7FDC">
        <w:rPr>
          <w:rFonts w:eastAsia="Calibri"/>
          <w:lang w:eastAsia="en-US"/>
        </w:rPr>
        <w:t xml:space="preserve"> </w:t>
      </w:r>
      <w:r w:rsidR="005E44CE" w:rsidRPr="002A7FDC">
        <w:rPr>
          <w:rFonts w:eastAsia="Calibri"/>
          <w:lang w:eastAsia="en-US"/>
        </w:rPr>
        <w:t xml:space="preserve">is calculated for the </w:t>
      </w:r>
      <w:r w:rsidR="00F20A66" w:rsidRPr="002A7FDC">
        <w:rPr>
          <w:rFonts w:eastAsia="Calibri"/>
          <w:lang w:eastAsia="en-US"/>
        </w:rPr>
        <w:t>SoC</w:t>
      </w:r>
      <w:r w:rsidR="005E44CE" w:rsidRPr="002A7FDC">
        <w:rPr>
          <w:rFonts w:eastAsia="Calibri"/>
          <w:lang w:eastAsia="en-US"/>
        </w:rPr>
        <w:t xml:space="preserve"> precyclemone b and the PNECstp values for the SoCs are expected to be higher than this PECstp.</w:t>
      </w:r>
    </w:p>
    <w:p w14:paraId="747CE530" w14:textId="77777777" w:rsidR="00F23A19" w:rsidRPr="002A7FDC" w:rsidRDefault="00F23A19">
      <w:pPr>
        <w:spacing w:before="60" w:line="276" w:lineRule="auto"/>
        <w:ind w:left="142"/>
        <w:rPr>
          <w:rFonts w:eastAsia="Calibri"/>
          <w:lang w:eastAsia="en-US"/>
        </w:rPr>
      </w:pPr>
    </w:p>
    <w:p w14:paraId="3F8A40A2" w14:textId="7F843937" w:rsidR="001675B7" w:rsidRPr="002A7FDC" w:rsidRDefault="000C3872">
      <w:pPr>
        <w:spacing w:before="60" w:line="276" w:lineRule="auto"/>
        <w:ind w:left="142"/>
        <w:rPr>
          <w:rFonts w:eastAsia="Calibri"/>
          <w:b/>
          <w:i/>
          <w:sz w:val="22"/>
          <w:szCs w:val="22"/>
          <w:lang w:eastAsia="en-US"/>
        </w:rPr>
      </w:pPr>
      <w:r w:rsidRPr="002A7FDC">
        <w:rPr>
          <w:rFonts w:eastAsia="Calibri"/>
          <w:b/>
          <w:i/>
          <w:sz w:val="22"/>
          <w:szCs w:val="22"/>
          <w:lang w:eastAsia="en-US"/>
        </w:rPr>
        <w:t>Aquatic compartment</w:t>
      </w:r>
    </w:p>
    <w:p w14:paraId="0E93DDCB" w14:textId="77777777" w:rsidR="0041746D" w:rsidRPr="002A7FDC" w:rsidRDefault="0041746D" w:rsidP="00C4199D">
      <w:pPr>
        <w:spacing w:before="60" w:line="276" w:lineRule="auto"/>
        <w:ind w:left="142"/>
        <w:rPr>
          <w:rFonts w:eastAsia="Calibri"/>
          <w:b/>
          <w:i/>
          <w:sz w:val="22"/>
          <w:szCs w:val="22"/>
          <w:lang w:eastAsia="en-US"/>
        </w:rPr>
      </w:pPr>
    </w:p>
    <w:tbl>
      <w:tblPr>
        <w:tblW w:w="4900" w:type="pct"/>
        <w:tblInd w:w="-113" w:type="dxa"/>
        <w:tblLook w:val="04A0" w:firstRow="1" w:lastRow="0" w:firstColumn="1" w:lastColumn="0" w:noHBand="0" w:noVBand="1"/>
      </w:tblPr>
      <w:tblGrid>
        <w:gridCol w:w="1881"/>
        <w:gridCol w:w="3292"/>
        <w:gridCol w:w="3846"/>
      </w:tblGrid>
      <w:tr w:rsidR="001675B7" w:rsidRPr="002A7FDC" w14:paraId="7FE9F8AE" w14:textId="77777777" w:rsidTr="00C4199D">
        <w:trPr>
          <w:trHeight w:val="249"/>
        </w:trPr>
        <w:tc>
          <w:tcPr>
            <w:tcW w:w="9019"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2CBD942B" w14:textId="77777777" w:rsidR="001675B7" w:rsidRPr="002A7FDC" w:rsidRDefault="000C3872">
            <w:pPr>
              <w:autoSpaceDE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PEC/PNEC values (active substance)</w:t>
            </w:r>
          </w:p>
        </w:tc>
      </w:tr>
      <w:tr w:rsidR="001675B7" w:rsidRPr="002A7FDC" w14:paraId="71F07BCA" w14:textId="77777777" w:rsidTr="00C4199D">
        <w:trPr>
          <w:trHeight w:val="508"/>
        </w:trPr>
        <w:tc>
          <w:tcPr>
            <w:tcW w:w="1881" w:type="dxa"/>
            <w:tcBorders>
              <w:top w:val="single" w:sz="4" w:space="0" w:color="000000"/>
              <w:left w:val="single" w:sz="4" w:space="0" w:color="000000"/>
              <w:bottom w:val="single" w:sz="4" w:space="0" w:color="000000"/>
            </w:tcBorders>
            <w:shd w:val="clear" w:color="auto" w:fill="FFFFFF"/>
            <w:vAlign w:val="center"/>
          </w:tcPr>
          <w:p w14:paraId="4DF61ADB" w14:textId="77777777" w:rsidR="001675B7" w:rsidRPr="002A7FDC" w:rsidRDefault="001675B7">
            <w:pPr>
              <w:autoSpaceDE w:val="0"/>
              <w:snapToGrid w:val="0"/>
              <w:spacing w:before="60" w:after="60" w:line="260" w:lineRule="atLeast"/>
              <w:jc w:val="center"/>
              <w:rPr>
                <w:rFonts w:eastAsia="Calibri" w:cs="Arial"/>
                <w:bCs/>
                <w:color w:val="000000"/>
                <w:sz w:val="18"/>
                <w:szCs w:val="18"/>
                <w:lang w:eastAsia="en-GB"/>
              </w:rPr>
            </w:pPr>
          </w:p>
        </w:tc>
        <w:tc>
          <w:tcPr>
            <w:tcW w:w="3292" w:type="dxa"/>
            <w:tcBorders>
              <w:top w:val="single" w:sz="4" w:space="0" w:color="000000"/>
              <w:left w:val="single" w:sz="4" w:space="0" w:color="000000"/>
              <w:bottom w:val="single" w:sz="4" w:space="0" w:color="000000"/>
            </w:tcBorders>
            <w:shd w:val="clear" w:color="auto" w:fill="FFFFFF"/>
            <w:vAlign w:val="center"/>
          </w:tcPr>
          <w:p w14:paraId="75710FE8" w14:textId="77777777" w:rsidR="001675B7" w:rsidRPr="002A7FDC" w:rsidRDefault="000C3872">
            <w:pPr>
              <w:jc w:val="center"/>
              <w:rPr>
                <w:sz w:val="18"/>
                <w:szCs w:val="18"/>
              </w:rPr>
            </w:pPr>
            <w:r w:rsidRPr="002A7FDC">
              <w:rPr>
                <w:sz w:val="18"/>
                <w:szCs w:val="18"/>
              </w:rPr>
              <w:t>PEC/PNEC</w:t>
            </w:r>
            <w:r w:rsidRPr="002A7FDC">
              <w:rPr>
                <w:sz w:val="18"/>
                <w:szCs w:val="18"/>
                <w:vertAlign w:val="subscript"/>
              </w:rPr>
              <w:t>water</w:t>
            </w:r>
          </w:p>
        </w:tc>
        <w:tc>
          <w:tcPr>
            <w:tcW w:w="3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C3B02" w14:textId="2D527778" w:rsidR="001675B7" w:rsidRPr="002A7FDC" w:rsidRDefault="000C3872">
            <w:pPr>
              <w:jc w:val="center"/>
              <w:rPr>
                <w:sz w:val="18"/>
                <w:szCs w:val="18"/>
              </w:rPr>
            </w:pPr>
            <w:r w:rsidRPr="002A7FDC">
              <w:rPr>
                <w:sz w:val="18"/>
                <w:szCs w:val="18"/>
              </w:rPr>
              <w:t>PEC/PNEC</w:t>
            </w:r>
            <w:r w:rsidRPr="002A7FDC">
              <w:rPr>
                <w:sz w:val="18"/>
                <w:szCs w:val="18"/>
                <w:vertAlign w:val="subscript"/>
              </w:rPr>
              <w:t>sed</w:t>
            </w:r>
            <w:r w:rsidR="0041746D" w:rsidRPr="002A7FDC">
              <w:rPr>
                <w:sz w:val="18"/>
                <w:szCs w:val="18"/>
                <w:vertAlign w:val="subscript"/>
              </w:rPr>
              <w:t>*</w:t>
            </w:r>
          </w:p>
        </w:tc>
      </w:tr>
      <w:tr w:rsidR="001675B7" w:rsidRPr="002A7FDC" w14:paraId="78F72DEC" w14:textId="77777777" w:rsidTr="00C4199D">
        <w:trPr>
          <w:trHeight w:val="680"/>
        </w:trPr>
        <w:tc>
          <w:tcPr>
            <w:tcW w:w="1881" w:type="dxa"/>
            <w:tcBorders>
              <w:top w:val="single" w:sz="4" w:space="0" w:color="000000"/>
              <w:left w:val="single" w:sz="4" w:space="0" w:color="000000"/>
              <w:bottom w:val="single" w:sz="4" w:space="0" w:color="auto"/>
            </w:tcBorders>
            <w:shd w:val="clear" w:color="auto" w:fill="FFFFFF"/>
            <w:vAlign w:val="center"/>
          </w:tcPr>
          <w:p w14:paraId="31C9D9D6" w14:textId="6AC24838" w:rsidR="001675B7" w:rsidRPr="002A7FDC" w:rsidRDefault="00035A81">
            <w:pPr>
              <w:spacing w:before="60" w:after="60" w:line="276" w:lineRule="auto"/>
              <w:jc w:val="center"/>
              <w:rPr>
                <w:sz w:val="18"/>
                <w:szCs w:val="18"/>
              </w:rPr>
            </w:pPr>
            <w:r w:rsidRPr="002A7FDC">
              <w:rPr>
                <w:rFonts w:eastAsia="Calibri" w:cs="Arial"/>
                <w:sz w:val="18"/>
                <w:szCs w:val="18"/>
                <w:lang w:eastAsia="en-GB"/>
              </w:rPr>
              <w:t>Transfluthrin</w:t>
            </w:r>
          </w:p>
        </w:tc>
        <w:tc>
          <w:tcPr>
            <w:tcW w:w="3292" w:type="dxa"/>
            <w:tcBorders>
              <w:top w:val="single" w:sz="4" w:space="0" w:color="000000"/>
              <w:left w:val="single" w:sz="4" w:space="0" w:color="000000"/>
              <w:bottom w:val="single" w:sz="4" w:space="0" w:color="auto"/>
            </w:tcBorders>
            <w:shd w:val="clear" w:color="auto" w:fill="FFFFFF"/>
            <w:vAlign w:val="center"/>
          </w:tcPr>
          <w:p w14:paraId="27B6BE7C" w14:textId="44556724" w:rsidR="001675B7" w:rsidRPr="002A7FDC" w:rsidRDefault="000C3872">
            <w:pPr>
              <w:jc w:val="center"/>
              <w:rPr>
                <w:rFonts w:cs="Arial"/>
                <w:sz w:val="18"/>
                <w:szCs w:val="18"/>
              </w:rPr>
            </w:pPr>
            <w:r w:rsidRPr="002A7FDC">
              <w:rPr>
                <w:rFonts w:cs="Arial"/>
                <w:sz w:val="18"/>
                <w:szCs w:val="18"/>
              </w:rPr>
              <w:t>0.00</w:t>
            </w:r>
            <w:r w:rsidR="00977BB9" w:rsidRPr="002A7FDC">
              <w:rPr>
                <w:rFonts w:cs="Arial"/>
                <w:sz w:val="18"/>
                <w:szCs w:val="18"/>
              </w:rPr>
              <w:t>2</w:t>
            </w:r>
          </w:p>
        </w:tc>
        <w:tc>
          <w:tcPr>
            <w:tcW w:w="384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8B6696C" w14:textId="30EFC722" w:rsidR="001675B7" w:rsidRPr="002A7FDC" w:rsidRDefault="000C3872">
            <w:pPr>
              <w:jc w:val="center"/>
              <w:rPr>
                <w:rFonts w:cs="Arial"/>
                <w:sz w:val="18"/>
                <w:szCs w:val="18"/>
              </w:rPr>
            </w:pPr>
            <w:r w:rsidRPr="002A7FDC">
              <w:rPr>
                <w:rFonts w:cs="Arial"/>
                <w:sz w:val="18"/>
                <w:szCs w:val="18"/>
              </w:rPr>
              <w:t>0.</w:t>
            </w:r>
            <w:r w:rsidR="004017F1" w:rsidRPr="002A7FDC">
              <w:rPr>
                <w:rFonts w:cs="Arial"/>
                <w:sz w:val="18"/>
                <w:szCs w:val="18"/>
              </w:rPr>
              <w:t>0</w:t>
            </w:r>
            <w:r w:rsidRPr="002A7FDC">
              <w:rPr>
                <w:rFonts w:cs="Arial"/>
                <w:sz w:val="18"/>
                <w:szCs w:val="18"/>
              </w:rPr>
              <w:t>1</w:t>
            </w:r>
            <w:r w:rsidR="00977BB9" w:rsidRPr="002A7FDC">
              <w:rPr>
                <w:rFonts w:cs="Arial"/>
                <w:sz w:val="18"/>
                <w:szCs w:val="18"/>
              </w:rPr>
              <w:t>2</w:t>
            </w:r>
          </w:p>
        </w:tc>
      </w:tr>
    </w:tbl>
    <w:p w14:paraId="361917D6" w14:textId="157B32CD" w:rsidR="001675B7" w:rsidRPr="002A7FDC" w:rsidRDefault="001675B7">
      <w:pPr>
        <w:spacing w:line="260" w:lineRule="atLeast"/>
        <w:rPr>
          <w:rFonts w:eastAsia="Calibri"/>
          <w:lang w:eastAsia="en-US"/>
        </w:rPr>
      </w:pPr>
    </w:p>
    <w:tbl>
      <w:tblPr>
        <w:tblW w:w="4900" w:type="pct"/>
        <w:tblInd w:w="-113" w:type="dxa"/>
        <w:tblLook w:val="04A0" w:firstRow="1" w:lastRow="0" w:firstColumn="1" w:lastColumn="0" w:noHBand="0" w:noVBand="1"/>
      </w:tblPr>
      <w:tblGrid>
        <w:gridCol w:w="1902"/>
        <w:gridCol w:w="7117"/>
      </w:tblGrid>
      <w:tr w:rsidR="0041746D" w:rsidRPr="002A7FDC" w14:paraId="0F075BAC" w14:textId="77777777" w:rsidTr="00105F7F">
        <w:trPr>
          <w:trHeight w:val="249"/>
        </w:trPr>
        <w:tc>
          <w:tcPr>
            <w:tcW w:w="90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8F5F6BB" w14:textId="77777777" w:rsidR="0041746D" w:rsidRPr="002A7FDC" w:rsidRDefault="0041746D" w:rsidP="006714AE">
            <w:pPr>
              <w:autoSpaceDE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PEC/PNEC values (metabolites)</w:t>
            </w:r>
          </w:p>
        </w:tc>
      </w:tr>
      <w:tr w:rsidR="0041746D" w:rsidRPr="002A7FDC" w14:paraId="7C43F526" w14:textId="77777777" w:rsidTr="00105F7F">
        <w:trPr>
          <w:trHeight w:val="508"/>
        </w:trPr>
        <w:tc>
          <w:tcPr>
            <w:tcW w:w="1902" w:type="dxa"/>
            <w:tcBorders>
              <w:top w:val="single" w:sz="4" w:space="0" w:color="000000"/>
              <w:left w:val="single" w:sz="4" w:space="0" w:color="000000"/>
              <w:bottom w:val="single" w:sz="4" w:space="0" w:color="000000"/>
            </w:tcBorders>
            <w:shd w:val="clear" w:color="auto" w:fill="FFFFFF"/>
            <w:vAlign w:val="center"/>
          </w:tcPr>
          <w:p w14:paraId="28549327" w14:textId="77777777" w:rsidR="0041746D" w:rsidRPr="002A7FDC" w:rsidRDefault="0041746D" w:rsidP="006714AE">
            <w:pPr>
              <w:autoSpaceDE w:val="0"/>
              <w:snapToGrid w:val="0"/>
              <w:spacing w:before="60" w:after="60" w:line="260" w:lineRule="atLeast"/>
              <w:jc w:val="center"/>
              <w:rPr>
                <w:rFonts w:eastAsia="Calibri" w:cs="Arial"/>
                <w:bCs/>
                <w:color w:val="000000"/>
                <w:sz w:val="18"/>
                <w:szCs w:val="18"/>
                <w:lang w:eastAsia="en-GB"/>
              </w:rPr>
            </w:pPr>
          </w:p>
        </w:tc>
        <w:tc>
          <w:tcPr>
            <w:tcW w:w="7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E0573" w14:textId="77777777" w:rsidR="0041746D" w:rsidRPr="002A7FDC" w:rsidRDefault="0041746D" w:rsidP="006714AE">
            <w:pPr>
              <w:jc w:val="center"/>
              <w:rPr>
                <w:sz w:val="18"/>
                <w:szCs w:val="18"/>
              </w:rPr>
            </w:pPr>
            <w:r w:rsidRPr="002A7FDC">
              <w:rPr>
                <w:sz w:val="18"/>
                <w:szCs w:val="18"/>
              </w:rPr>
              <w:t>PEC/PNEC</w:t>
            </w:r>
            <w:r w:rsidRPr="002A7FDC">
              <w:rPr>
                <w:sz w:val="18"/>
                <w:szCs w:val="18"/>
                <w:vertAlign w:val="subscript"/>
              </w:rPr>
              <w:t>water*</w:t>
            </w:r>
          </w:p>
        </w:tc>
      </w:tr>
      <w:tr w:rsidR="0041746D" w:rsidRPr="002A7FDC" w14:paraId="4BBAF406" w14:textId="77777777" w:rsidTr="00105F7F">
        <w:trPr>
          <w:trHeight w:val="740"/>
        </w:trPr>
        <w:tc>
          <w:tcPr>
            <w:tcW w:w="1902" w:type="dxa"/>
            <w:tcBorders>
              <w:top w:val="single" w:sz="4" w:space="0" w:color="000000"/>
              <w:left w:val="single" w:sz="4" w:space="0" w:color="000000"/>
              <w:bottom w:val="single" w:sz="4" w:space="0" w:color="000000"/>
            </w:tcBorders>
            <w:shd w:val="clear" w:color="auto" w:fill="FFFFFF"/>
            <w:vAlign w:val="center"/>
          </w:tcPr>
          <w:p w14:paraId="5620B3FB" w14:textId="77777777" w:rsidR="0041746D" w:rsidRPr="002A7FDC" w:rsidRDefault="0041746D" w:rsidP="006714AE">
            <w:pPr>
              <w:spacing w:before="60" w:after="60" w:line="276" w:lineRule="auto"/>
              <w:jc w:val="center"/>
              <w:rPr>
                <w:sz w:val="18"/>
                <w:szCs w:val="18"/>
              </w:rPr>
            </w:pPr>
            <w:r w:rsidRPr="002A7FDC">
              <w:rPr>
                <w:rFonts w:eastAsia="Calibri" w:cs="Arial"/>
                <w:sz w:val="18"/>
                <w:szCs w:val="18"/>
                <w:lang w:eastAsia="en-GB"/>
              </w:rPr>
              <w:lastRenderedPageBreak/>
              <w:t>Trans-DCVA</w:t>
            </w:r>
          </w:p>
        </w:tc>
        <w:tc>
          <w:tcPr>
            <w:tcW w:w="7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583B8" w14:textId="77777777" w:rsidR="0041746D" w:rsidRPr="002A7FDC" w:rsidRDefault="0041746D" w:rsidP="006714AE">
            <w:pPr>
              <w:jc w:val="center"/>
              <w:rPr>
                <w:color w:val="000000"/>
                <w:sz w:val="18"/>
                <w:szCs w:val="18"/>
              </w:rPr>
            </w:pPr>
            <w:r w:rsidRPr="002A7FDC">
              <w:rPr>
                <w:sz w:val="18"/>
                <w:szCs w:val="18"/>
              </w:rPr>
              <w:t>&lt;0.001</w:t>
            </w:r>
          </w:p>
        </w:tc>
      </w:tr>
      <w:tr w:rsidR="0041746D" w:rsidRPr="002A7FDC" w14:paraId="337CE1DE" w14:textId="77777777" w:rsidTr="00105F7F">
        <w:trPr>
          <w:trHeight w:val="740"/>
        </w:trPr>
        <w:tc>
          <w:tcPr>
            <w:tcW w:w="1902" w:type="dxa"/>
            <w:tcBorders>
              <w:top w:val="single" w:sz="4" w:space="0" w:color="000000"/>
              <w:left w:val="single" w:sz="4" w:space="0" w:color="000000"/>
              <w:bottom w:val="single" w:sz="4" w:space="0" w:color="000000"/>
            </w:tcBorders>
            <w:shd w:val="clear" w:color="auto" w:fill="FFFFFF"/>
            <w:vAlign w:val="center"/>
          </w:tcPr>
          <w:p w14:paraId="24A84E1C" w14:textId="6999F383" w:rsidR="0041746D" w:rsidRPr="002A7FDC" w:rsidDel="006E389A" w:rsidRDefault="0041746D" w:rsidP="006714AE">
            <w:pPr>
              <w:spacing w:before="60" w:after="60" w:line="276" w:lineRule="auto"/>
              <w:jc w:val="center"/>
              <w:rPr>
                <w:rFonts w:eastAsia="Calibri" w:cs="Arial"/>
                <w:sz w:val="18"/>
                <w:szCs w:val="18"/>
                <w:lang w:eastAsia="en-GB"/>
              </w:rPr>
            </w:pPr>
            <w:r w:rsidRPr="002A7FDC">
              <w:rPr>
                <w:rFonts w:eastAsia="Calibri" w:cs="Arial"/>
                <w:sz w:val="18"/>
                <w:szCs w:val="18"/>
                <w:lang w:eastAsia="en-GB"/>
              </w:rPr>
              <w:t>TFB-</w:t>
            </w:r>
            <w:r w:rsidR="000119CD" w:rsidRPr="002A7FDC">
              <w:rPr>
                <w:rFonts w:eastAsia="Calibri" w:cs="Arial"/>
                <w:sz w:val="18"/>
                <w:szCs w:val="18"/>
                <w:lang w:eastAsia="en-GB"/>
              </w:rPr>
              <w:t>CO</w:t>
            </w:r>
            <w:r w:rsidRPr="002A7FDC">
              <w:rPr>
                <w:rFonts w:eastAsia="Calibri" w:cs="Arial"/>
                <w:sz w:val="18"/>
                <w:szCs w:val="18"/>
                <w:lang w:eastAsia="en-GB"/>
              </w:rPr>
              <w:t xml:space="preserve">OH </w:t>
            </w:r>
          </w:p>
        </w:tc>
        <w:tc>
          <w:tcPr>
            <w:tcW w:w="7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96036" w14:textId="77777777" w:rsidR="0041746D" w:rsidRPr="002A7FDC" w:rsidDel="006E389A" w:rsidRDefault="0041746D" w:rsidP="006714AE">
            <w:pPr>
              <w:jc w:val="center"/>
              <w:rPr>
                <w:rFonts w:cs="Arial"/>
                <w:color w:val="000000"/>
                <w:sz w:val="18"/>
                <w:szCs w:val="18"/>
              </w:rPr>
            </w:pPr>
            <w:r w:rsidRPr="002A7FDC">
              <w:rPr>
                <w:sz w:val="18"/>
                <w:szCs w:val="18"/>
              </w:rPr>
              <w:t>&lt;0.001</w:t>
            </w:r>
          </w:p>
        </w:tc>
      </w:tr>
    </w:tbl>
    <w:p w14:paraId="6E39A006" w14:textId="7AE7473A" w:rsidR="0041746D" w:rsidRPr="002A7FDC" w:rsidRDefault="0041746D" w:rsidP="0041746D">
      <w:pPr>
        <w:spacing w:line="260" w:lineRule="atLeast"/>
        <w:rPr>
          <w:rFonts w:eastAsia="Calibri"/>
          <w:lang w:eastAsia="en-US"/>
        </w:rPr>
      </w:pPr>
      <w:r w:rsidRPr="002A7FDC">
        <w:rPr>
          <w:rFonts w:eastAsia="Calibri"/>
          <w:lang w:eastAsia="en-US"/>
        </w:rPr>
        <w:t>*</w:t>
      </w:r>
      <w:r w:rsidRPr="002A7FDC">
        <w:t xml:space="preserve"> </w:t>
      </w:r>
      <w:r w:rsidRPr="002A7FDC">
        <w:rPr>
          <w:rFonts w:eastAsia="Calibri"/>
          <w:sz w:val="16"/>
          <w:szCs w:val="16"/>
          <w:lang w:eastAsia="en-US"/>
        </w:rPr>
        <w:t xml:space="preserve">PEC/PNECsed </w:t>
      </w:r>
      <w:r w:rsidR="00793E13" w:rsidRPr="002A7FDC">
        <w:rPr>
          <w:rFonts w:eastAsia="Calibri"/>
          <w:sz w:val="16"/>
          <w:szCs w:val="16"/>
          <w:lang w:eastAsia="en-US"/>
        </w:rPr>
        <w:t xml:space="preserve">values </w:t>
      </w:r>
      <w:r w:rsidRPr="002A7FDC">
        <w:rPr>
          <w:rFonts w:eastAsia="Calibri"/>
          <w:sz w:val="16"/>
          <w:szCs w:val="16"/>
          <w:lang w:eastAsia="en-US"/>
        </w:rPr>
        <w:t xml:space="preserve">are identical to the PEC/PNECwater </w:t>
      </w:r>
      <w:r w:rsidR="00793E13" w:rsidRPr="002A7FDC">
        <w:rPr>
          <w:rFonts w:eastAsia="Calibri"/>
          <w:sz w:val="16"/>
          <w:szCs w:val="16"/>
          <w:lang w:eastAsia="en-US"/>
        </w:rPr>
        <w:t xml:space="preserve">values, </w:t>
      </w:r>
      <w:r w:rsidRPr="002A7FDC">
        <w:rPr>
          <w:rFonts w:eastAsia="Calibri"/>
          <w:sz w:val="16"/>
          <w:szCs w:val="16"/>
          <w:lang w:eastAsia="en-US"/>
        </w:rPr>
        <w:t>because both PEC and PNEC sediment are based on equilibrium partitioning.</w:t>
      </w:r>
      <w:r w:rsidRPr="002A7FDC">
        <w:rPr>
          <w:rFonts w:eastAsia="Calibri"/>
          <w:lang w:eastAsia="en-US"/>
        </w:rPr>
        <w:t xml:space="preserve"> </w:t>
      </w:r>
    </w:p>
    <w:p w14:paraId="35A7946D" w14:textId="4B53870D" w:rsidR="0041746D" w:rsidRPr="002A7FDC" w:rsidRDefault="0041746D">
      <w:pPr>
        <w:spacing w:line="260" w:lineRule="atLeast"/>
        <w:rPr>
          <w:rFonts w:eastAsia="Calibri"/>
          <w:lang w:eastAsia="en-US"/>
        </w:rPr>
      </w:pPr>
    </w:p>
    <w:tbl>
      <w:tblPr>
        <w:tblW w:w="5000" w:type="pct"/>
        <w:tblInd w:w="-113" w:type="dxa"/>
        <w:tblLook w:val="04A0" w:firstRow="1" w:lastRow="0" w:firstColumn="1" w:lastColumn="0" w:noHBand="0" w:noVBand="1"/>
      </w:tblPr>
      <w:tblGrid>
        <w:gridCol w:w="1944"/>
        <w:gridCol w:w="3358"/>
        <w:gridCol w:w="3901"/>
      </w:tblGrid>
      <w:tr w:rsidR="004D4EE7" w:rsidRPr="002A7FDC" w14:paraId="737D7B9F" w14:textId="77777777" w:rsidTr="00CC3710">
        <w:trPr>
          <w:trHeight w:val="249"/>
        </w:trPr>
        <w:tc>
          <w:tcPr>
            <w:tcW w:w="9203"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4581DD5" w14:textId="383A01C2" w:rsidR="004D4EE7" w:rsidRPr="002A7FDC" w:rsidRDefault="004D4EE7" w:rsidP="000C5280">
            <w:pPr>
              <w:autoSpaceDE w:val="0"/>
              <w:autoSpaceDN w:val="0"/>
              <w:adjustRightInd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PEC/PNEC values (</w:t>
            </w:r>
            <w:r w:rsidR="00D829AC" w:rsidRPr="002A7FDC">
              <w:rPr>
                <w:rFonts w:eastAsia="Calibri" w:cs="Arial"/>
                <w:b/>
                <w:color w:val="000000"/>
                <w:sz w:val="18"/>
                <w:szCs w:val="18"/>
                <w:lang w:eastAsia="en-GB"/>
              </w:rPr>
              <w:t>Substances of Concern</w:t>
            </w:r>
            <w:r w:rsidRPr="002A7FDC">
              <w:rPr>
                <w:rFonts w:eastAsia="Calibri" w:cs="Arial"/>
                <w:b/>
                <w:bCs/>
                <w:sz w:val="18"/>
                <w:szCs w:val="18"/>
                <w:lang w:eastAsia="en-GB"/>
              </w:rPr>
              <w:t>)</w:t>
            </w:r>
          </w:p>
        </w:tc>
      </w:tr>
      <w:tr w:rsidR="004D4EE7" w:rsidRPr="002A7FDC" w14:paraId="196A3E20"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8"/>
        </w:trPr>
        <w:tc>
          <w:tcPr>
            <w:tcW w:w="1944" w:type="dxa"/>
            <w:shd w:val="clear" w:color="auto" w:fill="FFFFFF"/>
            <w:vAlign w:val="center"/>
          </w:tcPr>
          <w:p w14:paraId="2FFC7DB8" w14:textId="77777777" w:rsidR="004D4EE7" w:rsidRPr="002A7FDC" w:rsidRDefault="004D4EE7" w:rsidP="000C5280">
            <w:pPr>
              <w:autoSpaceDE w:val="0"/>
              <w:autoSpaceDN w:val="0"/>
              <w:adjustRightInd w:val="0"/>
              <w:spacing w:before="60" w:after="60" w:line="260" w:lineRule="atLeast"/>
              <w:jc w:val="center"/>
              <w:rPr>
                <w:rFonts w:eastAsia="Calibri" w:cs="Arial"/>
                <w:bCs/>
                <w:color w:val="000000"/>
                <w:sz w:val="18"/>
                <w:szCs w:val="18"/>
                <w:lang w:eastAsia="en-GB"/>
              </w:rPr>
            </w:pPr>
          </w:p>
        </w:tc>
        <w:tc>
          <w:tcPr>
            <w:tcW w:w="3358" w:type="dxa"/>
            <w:shd w:val="clear" w:color="auto" w:fill="FFFFFF"/>
            <w:vAlign w:val="center"/>
          </w:tcPr>
          <w:p w14:paraId="046FD889" w14:textId="77777777" w:rsidR="004D4EE7" w:rsidRPr="002A7FDC" w:rsidRDefault="004D4EE7" w:rsidP="000C5280">
            <w:pPr>
              <w:jc w:val="center"/>
              <w:rPr>
                <w:sz w:val="18"/>
                <w:szCs w:val="18"/>
              </w:rPr>
            </w:pPr>
            <w:r w:rsidRPr="002A7FDC">
              <w:rPr>
                <w:sz w:val="18"/>
                <w:szCs w:val="18"/>
              </w:rPr>
              <w:t>PEC/PNEC</w:t>
            </w:r>
            <w:r w:rsidRPr="002A7FDC">
              <w:rPr>
                <w:sz w:val="18"/>
                <w:szCs w:val="18"/>
                <w:vertAlign w:val="subscript"/>
              </w:rPr>
              <w:t>water</w:t>
            </w:r>
          </w:p>
        </w:tc>
        <w:tc>
          <w:tcPr>
            <w:tcW w:w="3901" w:type="dxa"/>
            <w:shd w:val="clear" w:color="auto" w:fill="FFFFFF"/>
            <w:vAlign w:val="center"/>
          </w:tcPr>
          <w:p w14:paraId="51D2A755" w14:textId="77777777" w:rsidR="004D4EE7" w:rsidRPr="002A7FDC" w:rsidRDefault="004D4EE7" w:rsidP="000C5280">
            <w:pPr>
              <w:jc w:val="center"/>
              <w:rPr>
                <w:sz w:val="18"/>
                <w:szCs w:val="18"/>
              </w:rPr>
            </w:pPr>
            <w:r w:rsidRPr="002A7FDC">
              <w:rPr>
                <w:sz w:val="18"/>
                <w:szCs w:val="18"/>
              </w:rPr>
              <w:t>PEC/PNEC</w:t>
            </w:r>
            <w:r w:rsidRPr="002A7FDC">
              <w:rPr>
                <w:sz w:val="18"/>
                <w:szCs w:val="18"/>
                <w:vertAlign w:val="subscript"/>
              </w:rPr>
              <w:t>sed</w:t>
            </w:r>
          </w:p>
        </w:tc>
      </w:tr>
      <w:tr w:rsidR="004D4EE7" w:rsidRPr="002A7FDC" w14:paraId="355C9C35"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40"/>
        </w:trPr>
        <w:tc>
          <w:tcPr>
            <w:tcW w:w="1944" w:type="dxa"/>
            <w:shd w:val="clear" w:color="auto" w:fill="FFFFFF"/>
            <w:vAlign w:val="bottom"/>
          </w:tcPr>
          <w:p w14:paraId="1BDE07BA" w14:textId="4F0A62DB" w:rsidR="004D4EE7" w:rsidRPr="002A7FDC" w:rsidRDefault="004D4EE7" w:rsidP="000C5280">
            <w:pPr>
              <w:spacing w:before="60" w:after="60" w:line="276" w:lineRule="auto"/>
              <w:jc w:val="center"/>
              <w:rPr>
                <w:sz w:val="18"/>
                <w:szCs w:val="18"/>
              </w:rPr>
            </w:pPr>
            <w:r w:rsidRPr="002A7FDC">
              <w:rPr>
                <w:rFonts w:cs="Calibri"/>
                <w:color w:val="000000"/>
                <w:sz w:val="18"/>
                <w:szCs w:val="18"/>
              </w:rPr>
              <w:t>2-methylundecanal</w:t>
            </w:r>
            <w:r w:rsidR="00034C75" w:rsidRPr="002A7FDC">
              <w:rPr>
                <w:rFonts w:cs="Calibri"/>
                <w:color w:val="000000"/>
                <w:sz w:val="18"/>
                <w:szCs w:val="18"/>
              </w:rPr>
              <w:t xml:space="preserve"> </w:t>
            </w:r>
            <w:r w:rsidR="00034C75" w:rsidRPr="002A7FDC">
              <w:rPr>
                <w:rFonts w:ascii="Calibri" w:hAnsi="Calibri" w:cs="Calibri"/>
                <w:color w:val="000000"/>
                <w:sz w:val="22"/>
                <w:szCs w:val="22"/>
              </w:rPr>
              <w:t>[</w:t>
            </w:r>
            <w:r w:rsidR="005B4555" w:rsidRPr="002A7FDC">
              <w:rPr>
                <w:rFonts w:cs="Calibri"/>
                <w:color w:val="000000"/>
                <w:sz w:val="18"/>
                <w:szCs w:val="18"/>
              </w:rPr>
              <w:t xml:space="preserve">CAS no. </w:t>
            </w:r>
            <w:r w:rsidR="00034C75" w:rsidRPr="002A7FDC">
              <w:rPr>
                <w:rFonts w:ascii="Calibri" w:hAnsi="Calibri" w:cs="Calibri"/>
                <w:color w:val="000000"/>
                <w:sz w:val="22"/>
                <w:szCs w:val="22"/>
              </w:rPr>
              <w:t>110-41-8]</w:t>
            </w:r>
          </w:p>
        </w:tc>
        <w:tc>
          <w:tcPr>
            <w:tcW w:w="3358" w:type="dxa"/>
            <w:shd w:val="clear" w:color="auto" w:fill="FFFFFF"/>
            <w:vAlign w:val="center"/>
          </w:tcPr>
          <w:p w14:paraId="2FDB2398" w14:textId="77777777" w:rsidR="004D4EE7" w:rsidRPr="002A7FDC" w:rsidRDefault="004D4EE7" w:rsidP="000C5280">
            <w:pPr>
              <w:jc w:val="center"/>
              <w:rPr>
                <w:rFonts w:cs="Arial"/>
                <w:color w:val="000000"/>
                <w:sz w:val="18"/>
                <w:szCs w:val="18"/>
                <w:lang w:eastAsia="en-US"/>
              </w:rPr>
            </w:pPr>
            <w:r w:rsidRPr="002A7FDC">
              <w:rPr>
                <w:rFonts w:cs="Arial"/>
                <w:sz w:val="18"/>
                <w:szCs w:val="18"/>
              </w:rPr>
              <w:t>&lt;0.001</w:t>
            </w:r>
          </w:p>
        </w:tc>
        <w:tc>
          <w:tcPr>
            <w:tcW w:w="3901" w:type="dxa"/>
            <w:shd w:val="clear" w:color="auto" w:fill="FFFFFF"/>
            <w:vAlign w:val="center"/>
          </w:tcPr>
          <w:p w14:paraId="04F13A77" w14:textId="77777777" w:rsidR="004D4EE7" w:rsidRPr="002A7FDC" w:rsidRDefault="004D4EE7" w:rsidP="000C5280">
            <w:pPr>
              <w:jc w:val="center"/>
              <w:rPr>
                <w:color w:val="000000"/>
                <w:sz w:val="18"/>
                <w:szCs w:val="18"/>
              </w:rPr>
            </w:pPr>
            <w:r w:rsidRPr="002A7FDC">
              <w:rPr>
                <w:rFonts w:cs="Arial"/>
                <w:sz w:val="18"/>
                <w:szCs w:val="18"/>
              </w:rPr>
              <w:t>&lt;0.001</w:t>
            </w:r>
          </w:p>
        </w:tc>
      </w:tr>
      <w:tr w:rsidR="004D4EE7" w:rsidRPr="002A7FDC" w14:paraId="20DE42D9"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bottom"/>
          </w:tcPr>
          <w:p w14:paraId="3CE160D7" w14:textId="5C7F51AF" w:rsidR="004D4EE7" w:rsidRPr="002A7FDC" w:rsidRDefault="004D4EE7" w:rsidP="000C5280">
            <w:pPr>
              <w:spacing w:before="60" w:after="60" w:line="276" w:lineRule="auto"/>
              <w:jc w:val="center"/>
              <w:rPr>
                <w:sz w:val="18"/>
                <w:szCs w:val="18"/>
              </w:rPr>
            </w:pPr>
            <w:r w:rsidRPr="002A7FDC">
              <w:rPr>
                <w:rFonts w:cs="Calibri"/>
                <w:color w:val="000000"/>
                <w:sz w:val="18"/>
                <w:szCs w:val="18"/>
              </w:rPr>
              <w:t>3,5,5-trimethylhexyl acetate</w:t>
            </w:r>
            <w:r w:rsidR="004E4F87" w:rsidRPr="002A7FDC">
              <w:rPr>
                <w:rFonts w:cs="Calibri"/>
                <w:color w:val="000000"/>
                <w:sz w:val="18"/>
                <w:szCs w:val="18"/>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58430-94-7]</w:t>
            </w:r>
          </w:p>
        </w:tc>
        <w:tc>
          <w:tcPr>
            <w:tcW w:w="3358" w:type="dxa"/>
            <w:shd w:val="clear" w:color="auto" w:fill="FFFFFF"/>
            <w:vAlign w:val="center"/>
          </w:tcPr>
          <w:p w14:paraId="2D4CEBCD" w14:textId="77777777" w:rsidR="004D4EE7" w:rsidRPr="002A7FDC" w:rsidRDefault="004D4EE7" w:rsidP="000C5280">
            <w:pPr>
              <w:jc w:val="center"/>
              <w:rPr>
                <w:color w:val="000000"/>
                <w:sz w:val="18"/>
                <w:szCs w:val="18"/>
              </w:rPr>
            </w:pPr>
            <w:r w:rsidRPr="002A7FDC">
              <w:rPr>
                <w:rFonts w:cs="Arial"/>
                <w:sz w:val="18"/>
                <w:szCs w:val="18"/>
              </w:rPr>
              <w:t>&lt;0.001</w:t>
            </w:r>
          </w:p>
        </w:tc>
        <w:tc>
          <w:tcPr>
            <w:tcW w:w="3901" w:type="dxa"/>
            <w:shd w:val="clear" w:color="auto" w:fill="FFFFFF"/>
            <w:vAlign w:val="center"/>
          </w:tcPr>
          <w:p w14:paraId="7AFEED30" w14:textId="77777777" w:rsidR="004D4EE7" w:rsidRPr="002A7FDC" w:rsidRDefault="004D4EE7" w:rsidP="000C5280">
            <w:pPr>
              <w:jc w:val="center"/>
              <w:rPr>
                <w:color w:val="000000"/>
                <w:sz w:val="18"/>
                <w:szCs w:val="18"/>
              </w:rPr>
            </w:pPr>
            <w:r w:rsidRPr="002A7FDC">
              <w:rPr>
                <w:rFonts w:cs="Arial"/>
                <w:sz w:val="18"/>
                <w:szCs w:val="18"/>
              </w:rPr>
              <w:t>&lt;0.001</w:t>
            </w:r>
          </w:p>
        </w:tc>
      </w:tr>
      <w:tr w:rsidR="004D4EE7" w:rsidRPr="002A7FDC" w14:paraId="3E4C0C6B"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bottom"/>
          </w:tcPr>
          <w:p w14:paraId="09B754C7" w14:textId="1B6D9685" w:rsidR="004D4EE7" w:rsidRPr="002A7FDC" w:rsidRDefault="004D4EE7" w:rsidP="000C5280">
            <w:pPr>
              <w:spacing w:before="60" w:after="60" w:line="276" w:lineRule="auto"/>
              <w:jc w:val="center"/>
              <w:rPr>
                <w:rFonts w:eastAsia="Calibri" w:cs="Arial"/>
                <w:sz w:val="18"/>
                <w:szCs w:val="18"/>
                <w:lang w:eastAsia="en-GB"/>
              </w:rPr>
            </w:pPr>
            <w:r w:rsidRPr="002A7FDC">
              <w:rPr>
                <w:rFonts w:cs="Calibri"/>
                <w:color w:val="000000"/>
                <w:sz w:val="18"/>
                <w:szCs w:val="18"/>
              </w:rPr>
              <w:t>Precyclemone b</w:t>
            </w:r>
            <w:r w:rsidR="004E4F87" w:rsidRPr="002A7FDC">
              <w:rPr>
                <w:rFonts w:cs="Calibri"/>
                <w:color w:val="000000"/>
                <w:sz w:val="18"/>
                <w:szCs w:val="18"/>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52475-86-2]</w:t>
            </w:r>
          </w:p>
        </w:tc>
        <w:tc>
          <w:tcPr>
            <w:tcW w:w="3358" w:type="dxa"/>
            <w:shd w:val="clear" w:color="auto" w:fill="FFFFFF"/>
            <w:vAlign w:val="center"/>
          </w:tcPr>
          <w:p w14:paraId="593C16E1" w14:textId="77777777" w:rsidR="004D4EE7" w:rsidRPr="002A7FDC" w:rsidRDefault="004D4EE7" w:rsidP="000C5280">
            <w:pPr>
              <w:jc w:val="center"/>
              <w:rPr>
                <w:color w:val="000000"/>
                <w:sz w:val="18"/>
                <w:szCs w:val="18"/>
              </w:rPr>
            </w:pPr>
            <w:r w:rsidRPr="002A7FDC">
              <w:rPr>
                <w:sz w:val="18"/>
                <w:szCs w:val="18"/>
              </w:rPr>
              <w:t>0.002</w:t>
            </w:r>
          </w:p>
        </w:tc>
        <w:tc>
          <w:tcPr>
            <w:tcW w:w="3901" w:type="dxa"/>
            <w:shd w:val="clear" w:color="auto" w:fill="FFFFFF"/>
            <w:vAlign w:val="center"/>
          </w:tcPr>
          <w:p w14:paraId="7146A59B" w14:textId="77777777" w:rsidR="004D4EE7" w:rsidRPr="002A7FDC" w:rsidRDefault="004D4EE7" w:rsidP="000C5280">
            <w:pPr>
              <w:jc w:val="center"/>
              <w:rPr>
                <w:color w:val="000000"/>
                <w:sz w:val="18"/>
                <w:szCs w:val="18"/>
              </w:rPr>
            </w:pPr>
            <w:r w:rsidRPr="002A7FDC">
              <w:rPr>
                <w:sz w:val="18"/>
                <w:szCs w:val="18"/>
              </w:rPr>
              <w:t>0.002</w:t>
            </w:r>
          </w:p>
        </w:tc>
      </w:tr>
      <w:tr w:rsidR="004D4EE7" w:rsidRPr="002A7FDC" w14:paraId="5D286783"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bottom"/>
          </w:tcPr>
          <w:p w14:paraId="068527F0" w14:textId="56342E07" w:rsidR="004D4EE7" w:rsidRPr="002A7FDC" w:rsidRDefault="004D4EE7" w:rsidP="000C5280">
            <w:pPr>
              <w:spacing w:before="60" w:after="60" w:line="276" w:lineRule="auto"/>
              <w:jc w:val="center"/>
              <w:rPr>
                <w:rFonts w:eastAsia="Calibri" w:cs="Arial"/>
                <w:sz w:val="18"/>
                <w:szCs w:val="18"/>
                <w:lang w:eastAsia="en-GB"/>
              </w:rPr>
            </w:pPr>
            <w:r w:rsidRPr="002A7FDC">
              <w:rPr>
                <w:rFonts w:cs="Calibri"/>
                <w:color w:val="000000"/>
                <w:sz w:val="18"/>
                <w:szCs w:val="18"/>
              </w:rPr>
              <w:t>Menthanyl acetate</w:t>
            </w:r>
            <w:r w:rsidR="00D736A6" w:rsidRPr="002A7FDC">
              <w:rPr>
                <w:rFonts w:cs="Calibri"/>
                <w:color w:val="000000"/>
                <w:sz w:val="18"/>
                <w:szCs w:val="18"/>
              </w:rPr>
              <w:t xml:space="preserve"> </w:t>
            </w:r>
            <w:r w:rsidR="00D736A6" w:rsidRPr="002A7FDC">
              <w:rPr>
                <w:rFonts w:eastAsia="Calibri" w:cs="Arial"/>
                <w:sz w:val="18"/>
                <w:szCs w:val="18"/>
                <w:lang w:eastAsia="en-US"/>
              </w:rPr>
              <w:t>[</w:t>
            </w:r>
            <w:r w:rsidR="005B4555" w:rsidRPr="002A7FDC">
              <w:rPr>
                <w:rFonts w:cs="Calibri"/>
                <w:color w:val="000000"/>
                <w:sz w:val="18"/>
                <w:szCs w:val="18"/>
              </w:rPr>
              <w:t xml:space="preserve">CAS no. </w:t>
            </w:r>
            <w:r w:rsidR="00D736A6" w:rsidRPr="002A7FDC">
              <w:rPr>
                <w:rFonts w:eastAsia="Calibri" w:cs="Arial"/>
                <w:sz w:val="18"/>
                <w:szCs w:val="18"/>
                <w:lang w:eastAsia="en-US"/>
              </w:rPr>
              <w:t>58985-18-5]</w:t>
            </w:r>
          </w:p>
        </w:tc>
        <w:tc>
          <w:tcPr>
            <w:tcW w:w="3358" w:type="dxa"/>
            <w:shd w:val="clear" w:color="auto" w:fill="FFFFFF"/>
            <w:vAlign w:val="center"/>
          </w:tcPr>
          <w:p w14:paraId="3D59C51B" w14:textId="77777777" w:rsidR="004D4EE7" w:rsidRPr="002A7FDC" w:rsidRDefault="004D4EE7" w:rsidP="000C5280">
            <w:pPr>
              <w:jc w:val="center"/>
              <w:rPr>
                <w:color w:val="000000"/>
                <w:sz w:val="18"/>
                <w:szCs w:val="18"/>
              </w:rPr>
            </w:pPr>
            <w:r w:rsidRPr="002A7FDC">
              <w:rPr>
                <w:sz w:val="18"/>
                <w:szCs w:val="18"/>
              </w:rPr>
              <w:t>0.001</w:t>
            </w:r>
          </w:p>
        </w:tc>
        <w:tc>
          <w:tcPr>
            <w:tcW w:w="3901" w:type="dxa"/>
            <w:shd w:val="clear" w:color="auto" w:fill="FFFFFF"/>
            <w:vAlign w:val="center"/>
          </w:tcPr>
          <w:p w14:paraId="37EB6903" w14:textId="2462346A" w:rsidR="004D4EE7" w:rsidRPr="002A7FDC" w:rsidRDefault="004D4EE7" w:rsidP="000C5280">
            <w:pPr>
              <w:jc w:val="center"/>
              <w:rPr>
                <w:color w:val="000000"/>
                <w:sz w:val="18"/>
                <w:szCs w:val="18"/>
              </w:rPr>
            </w:pPr>
            <w:r w:rsidRPr="002A7FDC">
              <w:rPr>
                <w:sz w:val="18"/>
                <w:szCs w:val="18"/>
              </w:rPr>
              <w:t>0.00</w:t>
            </w:r>
            <w:r w:rsidR="008F3B87" w:rsidRPr="002A7FDC">
              <w:rPr>
                <w:sz w:val="18"/>
                <w:szCs w:val="18"/>
              </w:rPr>
              <w:t>2</w:t>
            </w:r>
          </w:p>
        </w:tc>
      </w:tr>
      <w:tr w:rsidR="004D4EE7" w:rsidRPr="002A7FDC" w14:paraId="5FA0E374" w14:textId="77777777" w:rsidTr="00982F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auto"/>
            <w:vAlign w:val="bottom"/>
          </w:tcPr>
          <w:p w14:paraId="7217FB1B" w14:textId="699EE1F3" w:rsidR="004D4EE7" w:rsidRPr="002A7FDC" w:rsidRDefault="004D4EE7" w:rsidP="000C5280">
            <w:pPr>
              <w:spacing w:before="60" w:after="60" w:line="276" w:lineRule="auto"/>
              <w:jc w:val="center"/>
              <w:rPr>
                <w:rFonts w:eastAsia="Calibri" w:cs="Arial"/>
                <w:sz w:val="18"/>
                <w:szCs w:val="18"/>
                <w:lang w:eastAsia="en-GB"/>
              </w:rPr>
            </w:pPr>
            <w:r w:rsidRPr="002A7FDC">
              <w:rPr>
                <w:rFonts w:cs="Calibri"/>
                <w:color w:val="000000"/>
                <w:sz w:val="18"/>
                <w:szCs w:val="18"/>
              </w:rPr>
              <w:t>Pentyl salicylate</w:t>
            </w:r>
            <w:r w:rsidR="006C2D6E" w:rsidRPr="002A7FDC">
              <w:rPr>
                <w:rFonts w:cs="Calibri"/>
                <w:color w:val="000000"/>
                <w:sz w:val="18"/>
                <w:szCs w:val="18"/>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3358" w:type="dxa"/>
            <w:shd w:val="clear" w:color="auto" w:fill="auto"/>
            <w:vAlign w:val="center"/>
          </w:tcPr>
          <w:p w14:paraId="1D0937F1" w14:textId="72CF4BA3" w:rsidR="004D4EE7" w:rsidRPr="002A7FDC" w:rsidRDefault="00665F28" w:rsidP="000C5280">
            <w:pPr>
              <w:jc w:val="center"/>
              <w:rPr>
                <w:color w:val="000000"/>
                <w:sz w:val="18"/>
                <w:szCs w:val="18"/>
              </w:rPr>
            </w:pPr>
            <w:r w:rsidRPr="002A7FDC">
              <w:rPr>
                <w:color w:val="000000"/>
                <w:sz w:val="18"/>
                <w:szCs w:val="18"/>
              </w:rPr>
              <w:t>&lt;</w:t>
            </w:r>
            <w:r w:rsidR="004D4EE7" w:rsidRPr="002A7FDC">
              <w:rPr>
                <w:color w:val="000000"/>
                <w:sz w:val="18"/>
                <w:szCs w:val="18"/>
              </w:rPr>
              <w:t>0.001</w:t>
            </w:r>
          </w:p>
        </w:tc>
        <w:tc>
          <w:tcPr>
            <w:tcW w:w="3901" w:type="dxa"/>
            <w:shd w:val="clear" w:color="auto" w:fill="auto"/>
            <w:vAlign w:val="center"/>
          </w:tcPr>
          <w:p w14:paraId="05B3D938" w14:textId="1595932B" w:rsidR="004D4EE7" w:rsidRPr="002A7FDC" w:rsidRDefault="00665F28" w:rsidP="000C5280">
            <w:pPr>
              <w:jc w:val="center"/>
              <w:rPr>
                <w:color w:val="000000"/>
                <w:sz w:val="18"/>
                <w:szCs w:val="18"/>
              </w:rPr>
            </w:pPr>
            <w:bookmarkStart w:id="116" w:name="_Hlk60665108"/>
            <w:r w:rsidRPr="002A7FDC">
              <w:rPr>
                <w:sz w:val="18"/>
                <w:szCs w:val="18"/>
              </w:rPr>
              <w:t>&lt;</w:t>
            </w:r>
            <w:r w:rsidR="004D4EE7" w:rsidRPr="002A7FDC">
              <w:rPr>
                <w:sz w:val="18"/>
                <w:szCs w:val="18"/>
              </w:rPr>
              <w:t>0.001</w:t>
            </w:r>
            <w:bookmarkEnd w:id="116"/>
          </w:p>
        </w:tc>
      </w:tr>
      <w:tr w:rsidR="004D4EE7" w:rsidRPr="002A7FDC" w14:paraId="68B4FB04"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center"/>
          </w:tcPr>
          <w:p w14:paraId="3A42B621" w14:textId="07F1F97E" w:rsidR="004D4EE7" w:rsidRPr="002A7FDC" w:rsidRDefault="004D4EE7" w:rsidP="000C5280">
            <w:pPr>
              <w:spacing w:before="60" w:after="60" w:line="276" w:lineRule="auto"/>
              <w:jc w:val="center"/>
              <w:rPr>
                <w:rFonts w:cs="Calibri"/>
                <w:color w:val="000000"/>
                <w:sz w:val="18"/>
                <w:szCs w:val="18"/>
              </w:rPr>
            </w:pPr>
            <w:r w:rsidRPr="002A7FDC">
              <w:rPr>
                <w:rFonts w:cs="Calibri"/>
                <w:color w:val="000000"/>
                <w:sz w:val="18"/>
                <w:szCs w:val="18"/>
              </w:rPr>
              <w:t>Alpha-cedrene</w:t>
            </w:r>
            <w:r w:rsidR="006C2D6E" w:rsidRPr="002A7FDC">
              <w:rPr>
                <w:rFonts w:cs="Calibri"/>
                <w:color w:val="000000"/>
                <w:sz w:val="18"/>
                <w:szCs w:val="18"/>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469-61-4]</w:t>
            </w:r>
          </w:p>
        </w:tc>
        <w:tc>
          <w:tcPr>
            <w:tcW w:w="3358" w:type="dxa"/>
            <w:shd w:val="clear" w:color="auto" w:fill="FFFFFF"/>
            <w:vAlign w:val="center"/>
          </w:tcPr>
          <w:p w14:paraId="2C51D36D" w14:textId="77777777" w:rsidR="004D4EE7" w:rsidRPr="002A7FDC" w:rsidRDefault="004D4EE7" w:rsidP="000C5280">
            <w:pPr>
              <w:jc w:val="center"/>
              <w:rPr>
                <w:sz w:val="18"/>
                <w:szCs w:val="18"/>
              </w:rPr>
            </w:pPr>
            <w:r w:rsidRPr="002A7FDC">
              <w:rPr>
                <w:sz w:val="18"/>
                <w:szCs w:val="18"/>
              </w:rPr>
              <w:t>&lt;0.001</w:t>
            </w:r>
          </w:p>
        </w:tc>
        <w:tc>
          <w:tcPr>
            <w:tcW w:w="3901" w:type="dxa"/>
            <w:shd w:val="clear" w:color="auto" w:fill="FFFFFF"/>
            <w:vAlign w:val="center"/>
          </w:tcPr>
          <w:p w14:paraId="5A28C25B" w14:textId="10D282FB" w:rsidR="004D4EE7" w:rsidRPr="002A7FDC" w:rsidRDefault="00EA5F0F" w:rsidP="000C5280">
            <w:pPr>
              <w:jc w:val="center"/>
              <w:rPr>
                <w:sz w:val="18"/>
                <w:szCs w:val="18"/>
              </w:rPr>
            </w:pPr>
            <w:r w:rsidRPr="002A7FDC">
              <w:rPr>
                <w:sz w:val="18"/>
                <w:szCs w:val="18"/>
              </w:rPr>
              <w:t>&lt;</w:t>
            </w:r>
            <w:r w:rsidR="004D4EE7" w:rsidRPr="002A7FDC">
              <w:rPr>
                <w:sz w:val="18"/>
                <w:szCs w:val="18"/>
              </w:rPr>
              <w:t>0.0</w:t>
            </w:r>
            <w:r w:rsidR="00104B14" w:rsidRPr="002A7FDC">
              <w:rPr>
                <w:sz w:val="18"/>
                <w:szCs w:val="18"/>
              </w:rPr>
              <w:t>0</w:t>
            </w:r>
            <w:r w:rsidR="004D4EE7" w:rsidRPr="002A7FDC">
              <w:rPr>
                <w:sz w:val="18"/>
                <w:szCs w:val="18"/>
              </w:rPr>
              <w:t>1</w:t>
            </w:r>
          </w:p>
        </w:tc>
      </w:tr>
      <w:tr w:rsidR="005056EA" w:rsidRPr="002A7FDC" w14:paraId="58109BE4"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center"/>
          </w:tcPr>
          <w:p w14:paraId="5DF8DBC4" w14:textId="2B19A79F" w:rsidR="005056EA" w:rsidRPr="002A7FDC" w:rsidRDefault="005056EA" w:rsidP="005056EA">
            <w:pPr>
              <w:spacing w:before="60" w:after="60" w:line="276" w:lineRule="auto"/>
              <w:jc w:val="center"/>
              <w:rPr>
                <w:rFonts w:cs="Calibri"/>
                <w:color w:val="000000"/>
                <w:sz w:val="18"/>
                <w:szCs w:val="18"/>
              </w:rPr>
            </w:pPr>
            <w:r w:rsidRPr="002A7FDC">
              <w:rPr>
                <w:rFonts w:eastAsia="Calibri" w:cs="Arial"/>
                <w:color w:val="000000"/>
                <w:sz w:val="18"/>
                <w:szCs w:val="18"/>
                <w:lang w:eastAsia="en-GB"/>
              </w:rPr>
              <w:t>Diphenyl ether [CAS no. 101-84-8]</w:t>
            </w:r>
          </w:p>
        </w:tc>
        <w:tc>
          <w:tcPr>
            <w:tcW w:w="3358" w:type="dxa"/>
            <w:shd w:val="clear" w:color="auto" w:fill="FFFFFF"/>
            <w:vAlign w:val="center"/>
          </w:tcPr>
          <w:p w14:paraId="2F13D36F" w14:textId="1A23BE8C" w:rsidR="005056EA" w:rsidRPr="002A7FDC" w:rsidRDefault="00B2568B" w:rsidP="005056EA">
            <w:pPr>
              <w:jc w:val="center"/>
              <w:rPr>
                <w:sz w:val="18"/>
                <w:szCs w:val="18"/>
              </w:rPr>
            </w:pPr>
            <w:r w:rsidRPr="002A7FDC">
              <w:rPr>
                <w:sz w:val="18"/>
                <w:szCs w:val="18"/>
              </w:rPr>
              <w:t>&lt;0.001</w:t>
            </w:r>
          </w:p>
        </w:tc>
        <w:tc>
          <w:tcPr>
            <w:tcW w:w="3901" w:type="dxa"/>
            <w:shd w:val="clear" w:color="auto" w:fill="FFFFFF"/>
            <w:vAlign w:val="center"/>
          </w:tcPr>
          <w:p w14:paraId="26A30C03" w14:textId="3818B197" w:rsidR="005056EA" w:rsidRPr="002A7FDC" w:rsidRDefault="00B2568B" w:rsidP="005056EA">
            <w:pPr>
              <w:jc w:val="center"/>
              <w:rPr>
                <w:sz w:val="18"/>
                <w:szCs w:val="18"/>
              </w:rPr>
            </w:pPr>
            <w:r w:rsidRPr="002A7FDC">
              <w:rPr>
                <w:sz w:val="18"/>
                <w:szCs w:val="18"/>
              </w:rPr>
              <w:t>&lt; 0.001</w:t>
            </w:r>
          </w:p>
        </w:tc>
      </w:tr>
      <w:tr w:rsidR="005056EA" w:rsidRPr="002A7FDC" w14:paraId="6A7F1031"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center"/>
          </w:tcPr>
          <w:p w14:paraId="6A3D7344" w14:textId="12404C9E" w:rsidR="005056EA" w:rsidRPr="002A7FDC" w:rsidRDefault="005056EA" w:rsidP="005056EA">
            <w:pPr>
              <w:spacing w:before="60" w:after="60" w:line="276" w:lineRule="auto"/>
              <w:jc w:val="center"/>
              <w:rPr>
                <w:rFonts w:cs="Calibri"/>
                <w:color w:val="000000"/>
                <w:sz w:val="18"/>
                <w:szCs w:val="18"/>
              </w:rPr>
            </w:pPr>
            <w:r w:rsidRPr="002A7FDC">
              <w:rPr>
                <w:rFonts w:eastAsia="Calibri" w:cs="Arial"/>
                <w:color w:val="000000"/>
                <w:sz w:val="18"/>
                <w:szCs w:val="18"/>
                <w:lang w:eastAsia="en-GB"/>
              </w:rPr>
              <w:t>3,7-dimethylocta-1,3,6-triene [CAS no. 13877-91-3]</w:t>
            </w:r>
          </w:p>
        </w:tc>
        <w:tc>
          <w:tcPr>
            <w:tcW w:w="3358" w:type="dxa"/>
            <w:shd w:val="clear" w:color="auto" w:fill="FFFFFF"/>
            <w:vAlign w:val="center"/>
          </w:tcPr>
          <w:p w14:paraId="527BE758" w14:textId="3CC396C7" w:rsidR="005056EA" w:rsidRPr="002A7FDC" w:rsidRDefault="00B531D8" w:rsidP="005056EA">
            <w:pPr>
              <w:jc w:val="center"/>
              <w:rPr>
                <w:sz w:val="18"/>
                <w:szCs w:val="18"/>
              </w:rPr>
            </w:pPr>
            <w:r w:rsidRPr="002A7FDC">
              <w:rPr>
                <w:sz w:val="18"/>
                <w:szCs w:val="18"/>
              </w:rPr>
              <w:t>&lt;0.001</w:t>
            </w:r>
          </w:p>
        </w:tc>
        <w:tc>
          <w:tcPr>
            <w:tcW w:w="3901" w:type="dxa"/>
            <w:shd w:val="clear" w:color="auto" w:fill="FFFFFF"/>
            <w:vAlign w:val="center"/>
          </w:tcPr>
          <w:p w14:paraId="76670D88" w14:textId="76F7899B" w:rsidR="005056EA" w:rsidRPr="002A7FDC" w:rsidRDefault="00B531D8" w:rsidP="005056EA">
            <w:pPr>
              <w:jc w:val="center"/>
              <w:rPr>
                <w:sz w:val="18"/>
                <w:szCs w:val="18"/>
              </w:rPr>
            </w:pPr>
            <w:r w:rsidRPr="002A7FDC">
              <w:rPr>
                <w:sz w:val="18"/>
                <w:szCs w:val="18"/>
              </w:rPr>
              <w:t>&lt;0.0</w:t>
            </w:r>
            <w:r w:rsidR="00104B14" w:rsidRPr="002A7FDC">
              <w:rPr>
                <w:sz w:val="18"/>
                <w:szCs w:val="18"/>
              </w:rPr>
              <w:t>0</w:t>
            </w:r>
            <w:r w:rsidRPr="002A7FDC">
              <w:rPr>
                <w:sz w:val="18"/>
                <w:szCs w:val="18"/>
              </w:rPr>
              <w:t>1</w:t>
            </w:r>
          </w:p>
        </w:tc>
      </w:tr>
    </w:tbl>
    <w:p w14:paraId="4D79DAB7" w14:textId="77777777" w:rsidR="0041746D" w:rsidRPr="002A7FDC" w:rsidRDefault="0041746D">
      <w:pPr>
        <w:spacing w:line="260" w:lineRule="atLeast"/>
        <w:rPr>
          <w:rFonts w:eastAsia="Calibri"/>
          <w:sz w:val="18"/>
          <w:szCs w:val="18"/>
          <w:lang w:eastAsia="en-US"/>
        </w:rPr>
      </w:pPr>
    </w:p>
    <w:p w14:paraId="3E6974DD" w14:textId="4AAD3F6C" w:rsidR="001675B7" w:rsidRPr="002A7FDC" w:rsidRDefault="000C3872">
      <w:pPr>
        <w:ind w:left="142"/>
        <w:jc w:val="both"/>
        <w:rPr>
          <w:rFonts w:eastAsia="Calibri"/>
          <w:lang w:eastAsia="en-US"/>
        </w:rPr>
      </w:pPr>
      <w:r w:rsidRPr="002A7FDC">
        <w:rPr>
          <w:rFonts w:eastAsia="Calibri"/>
          <w:u w:val="single"/>
          <w:lang w:eastAsia="en-US"/>
        </w:rPr>
        <w:t>Conclusion</w:t>
      </w:r>
      <w:r w:rsidRPr="002A7FDC">
        <w:rPr>
          <w:rFonts w:eastAsia="Calibri"/>
          <w:lang w:eastAsia="en-US"/>
        </w:rPr>
        <w:t>: The assessment for the active substance results in PEC/PNEC values &lt; 1 for the water compartment and sediment compartment.</w:t>
      </w:r>
    </w:p>
    <w:p w14:paraId="6EB5220A" w14:textId="77777777" w:rsidR="001675B7" w:rsidRPr="002A7FDC" w:rsidRDefault="001675B7">
      <w:pPr>
        <w:ind w:left="142"/>
        <w:jc w:val="both"/>
        <w:rPr>
          <w:rFonts w:eastAsia="Calibri"/>
          <w:lang w:eastAsia="en-US"/>
        </w:rPr>
      </w:pPr>
    </w:p>
    <w:p w14:paraId="35E7DF15" w14:textId="49E99D93" w:rsidR="001675B7" w:rsidRPr="002A7FDC" w:rsidRDefault="000C3872">
      <w:pPr>
        <w:ind w:left="142"/>
        <w:jc w:val="both"/>
        <w:rPr>
          <w:rFonts w:eastAsia="Calibri"/>
          <w:lang w:eastAsia="en-US"/>
        </w:rPr>
      </w:pPr>
      <w:r w:rsidRPr="002A7FDC">
        <w:rPr>
          <w:rFonts w:eastAsia="Calibri"/>
          <w:lang w:eastAsia="en-US"/>
        </w:rPr>
        <w:t xml:space="preserve">For the relevant metabolites </w:t>
      </w:r>
      <w:r w:rsidR="009B234F" w:rsidRPr="002A7FDC">
        <w:rPr>
          <w:rFonts w:eastAsia="Calibri"/>
          <w:lang w:eastAsia="en-US"/>
        </w:rPr>
        <w:t xml:space="preserve">trans-DCVA and </w:t>
      </w:r>
      <w:r w:rsidRPr="002A7FDC">
        <w:rPr>
          <w:rFonts w:eastAsia="Calibri"/>
          <w:lang w:eastAsia="en-US"/>
        </w:rPr>
        <w:t>TFB-COOH</w:t>
      </w:r>
      <w:r w:rsidR="009B234F" w:rsidRPr="002A7FDC">
        <w:rPr>
          <w:rFonts w:eastAsia="Calibri"/>
          <w:lang w:eastAsia="en-US"/>
        </w:rPr>
        <w:t>,</w:t>
      </w:r>
      <w:r w:rsidRPr="002A7FDC">
        <w:rPr>
          <w:rFonts w:eastAsia="Calibri"/>
          <w:lang w:eastAsia="en-US"/>
        </w:rPr>
        <w:t xml:space="preserve"> </w:t>
      </w:r>
      <w:r w:rsidR="009B234F" w:rsidRPr="002A7FDC">
        <w:rPr>
          <w:rFonts w:eastAsia="Calibri"/>
          <w:lang w:eastAsia="en-US"/>
        </w:rPr>
        <w:t>the</w:t>
      </w:r>
      <w:r w:rsidRPr="002A7FDC">
        <w:rPr>
          <w:rFonts w:eastAsia="Calibri"/>
          <w:lang w:eastAsia="en-US"/>
        </w:rPr>
        <w:t xml:space="preserve"> PEC/PNEC values are &lt;1.</w:t>
      </w:r>
    </w:p>
    <w:p w14:paraId="1B65EF70" w14:textId="77777777" w:rsidR="001675B7" w:rsidRPr="002A7FDC" w:rsidRDefault="001675B7">
      <w:pPr>
        <w:ind w:left="142"/>
        <w:jc w:val="both"/>
        <w:rPr>
          <w:rFonts w:eastAsia="Calibri"/>
          <w:lang w:eastAsia="en-US"/>
        </w:rPr>
      </w:pPr>
    </w:p>
    <w:p w14:paraId="309F681E" w14:textId="0D1B05E9" w:rsidR="001675B7" w:rsidRPr="002A7FDC" w:rsidRDefault="000C3872">
      <w:pPr>
        <w:ind w:left="142"/>
        <w:jc w:val="both"/>
        <w:rPr>
          <w:rFonts w:eastAsia="Calibri"/>
          <w:lang w:eastAsia="en-US"/>
        </w:rPr>
      </w:pPr>
      <w:r w:rsidRPr="002A7FDC">
        <w:rPr>
          <w:rFonts w:eastAsia="Calibri"/>
          <w:lang w:eastAsia="en-US"/>
        </w:rPr>
        <w:t xml:space="preserve">For </w:t>
      </w:r>
      <w:r w:rsidR="00FB6BB3" w:rsidRPr="002A7FDC">
        <w:rPr>
          <w:rFonts w:eastAsia="Calibri"/>
          <w:lang w:eastAsia="en-US"/>
        </w:rPr>
        <w:t xml:space="preserve">the </w:t>
      </w:r>
      <w:r w:rsidRPr="002A7FDC">
        <w:rPr>
          <w:rFonts w:eastAsia="Calibri"/>
          <w:lang w:eastAsia="en-US"/>
        </w:rPr>
        <w:t>SoC</w:t>
      </w:r>
      <w:r w:rsidR="004D4EE7" w:rsidRPr="002A7FDC">
        <w:rPr>
          <w:rFonts w:eastAsia="Calibri"/>
          <w:lang w:eastAsia="en-US"/>
        </w:rPr>
        <w:t>s</w:t>
      </w:r>
      <w:r w:rsidRPr="002A7FDC">
        <w:rPr>
          <w:rFonts w:eastAsia="Calibri"/>
          <w:lang w:eastAsia="en-US"/>
        </w:rPr>
        <w:t>, all PEC/PNEC values are also &lt;1.</w:t>
      </w:r>
    </w:p>
    <w:p w14:paraId="6E6A04DD" w14:textId="77777777" w:rsidR="001675B7" w:rsidRPr="002A7FDC" w:rsidRDefault="001675B7">
      <w:pPr>
        <w:spacing w:before="60" w:line="276" w:lineRule="auto"/>
        <w:ind w:left="142"/>
        <w:rPr>
          <w:rFonts w:ascii="Times New Roman" w:eastAsia="Calibri" w:hAnsi="Times New Roman" w:cs="Times New Roman"/>
          <w:i/>
          <w:lang w:eastAsia="en-US"/>
        </w:rPr>
      </w:pPr>
    </w:p>
    <w:p w14:paraId="74497470" w14:textId="65CF500D" w:rsidR="001675B7" w:rsidRPr="002A7FDC" w:rsidRDefault="000C3872">
      <w:pPr>
        <w:ind w:left="142"/>
        <w:jc w:val="both"/>
      </w:pPr>
      <w:r w:rsidRPr="002A7FDC">
        <w:rPr>
          <w:rFonts w:eastAsia="Calibri"/>
          <w:lang w:eastAsia="en-US"/>
        </w:rPr>
        <w:t xml:space="preserve">Therefore it can be concluded that use of the </w:t>
      </w:r>
      <w:r w:rsidR="009508E0" w:rsidRPr="002A7FDC">
        <w:rPr>
          <w:rFonts w:eastAsia="Calibri"/>
          <w:lang w:eastAsia="en-US"/>
        </w:rPr>
        <w:t xml:space="preserve">products of the </w:t>
      </w:r>
      <w:r w:rsidR="009508E0" w:rsidRPr="002A7FDC">
        <w:rPr>
          <w:rFonts w:eastAsia="Calibri"/>
          <w:iCs/>
          <w:lang w:eastAsia="en-US"/>
        </w:rPr>
        <w:t>Moth Gel Family</w:t>
      </w:r>
      <w:r w:rsidR="009508E0" w:rsidRPr="002A7FDC">
        <w:rPr>
          <w:rFonts w:eastAsia="Calibri"/>
          <w:lang w:eastAsia="en-US"/>
        </w:rPr>
        <w:t xml:space="preserve"> </w:t>
      </w:r>
      <w:r w:rsidRPr="002A7FDC">
        <w:rPr>
          <w:rFonts w:eastAsia="Calibri"/>
          <w:lang w:eastAsia="en-US"/>
        </w:rPr>
        <w:t>will not result in unacceptable risk to the aquatic compartment.</w:t>
      </w:r>
    </w:p>
    <w:p w14:paraId="4104EB17" w14:textId="77777777" w:rsidR="001675B7" w:rsidRPr="002A7FDC" w:rsidRDefault="001675B7">
      <w:pPr>
        <w:spacing w:before="60" w:line="276" w:lineRule="auto"/>
        <w:ind w:left="142"/>
        <w:rPr>
          <w:rFonts w:ascii="Times New Roman" w:eastAsia="Calibri" w:hAnsi="Times New Roman" w:cs="Times New Roman"/>
          <w:i/>
          <w:lang w:eastAsia="en-US"/>
        </w:rPr>
      </w:pPr>
    </w:p>
    <w:p w14:paraId="74BBBBAD" w14:textId="77777777" w:rsidR="001675B7" w:rsidRPr="002A7FDC" w:rsidRDefault="000C3872">
      <w:r w:rsidRPr="002A7FDC">
        <w:rPr>
          <w:rFonts w:eastAsia="Calibri"/>
          <w:b/>
          <w:i/>
          <w:sz w:val="22"/>
          <w:szCs w:val="22"/>
          <w:lang w:eastAsia="en-US"/>
        </w:rPr>
        <w:lastRenderedPageBreak/>
        <w:t xml:space="preserve">Terrestrial compartment </w:t>
      </w:r>
    </w:p>
    <w:p w14:paraId="611BD262" w14:textId="77777777" w:rsidR="001675B7" w:rsidRPr="002A7FDC" w:rsidRDefault="001675B7">
      <w:pPr>
        <w:spacing w:line="260" w:lineRule="atLeast"/>
        <w:rPr>
          <w:rFonts w:eastAsia="Calibri"/>
          <w:b/>
          <w:i/>
          <w:sz w:val="22"/>
          <w:szCs w:val="22"/>
          <w:lang w:eastAsia="en-US"/>
        </w:rPr>
      </w:pPr>
    </w:p>
    <w:tbl>
      <w:tblPr>
        <w:tblW w:w="5000" w:type="pct"/>
        <w:tblInd w:w="-113" w:type="dxa"/>
        <w:tblLook w:val="04A0" w:firstRow="1" w:lastRow="0" w:firstColumn="1" w:lastColumn="0" w:noHBand="0" w:noVBand="1"/>
      </w:tblPr>
      <w:tblGrid>
        <w:gridCol w:w="4378"/>
        <w:gridCol w:w="4825"/>
      </w:tblGrid>
      <w:tr w:rsidR="001675B7" w:rsidRPr="002A7FDC" w14:paraId="03674FEE" w14:textId="77777777">
        <w:trPr>
          <w:trHeight w:val="249"/>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362E13B" w14:textId="77777777" w:rsidR="001675B7" w:rsidRPr="002A7FDC" w:rsidRDefault="000C3872">
            <w:pPr>
              <w:autoSpaceDE w:val="0"/>
              <w:jc w:val="center"/>
              <w:rPr>
                <w:sz w:val="18"/>
                <w:szCs w:val="18"/>
              </w:rPr>
            </w:pPr>
            <w:r w:rsidRPr="002A7FDC">
              <w:rPr>
                <w:rFonts w:eastAsia="Calibri" w:cs="Arial"/>
                <w:b/>
                <w:bCs/>
                <w:color w:val="000000"/>
                <w:sz w:val="18"/>
                <w:szCs w:val="18"/>
                <w:lang w:eastAsia="en-GB"/>
              </w:rPr>
              <w:t>Calculated PEC/PNEC values (Active substance)</w:t>
            </w:r>
          </w:p>
        </w:tc>
      </w:tr>
      <w:tr w:rsidR="001675B7" w:rsidRPr="002A7FDC" w14:paraId="295030D9" w14:textId="77777777">
        <w:trPr>
          <w:trHeight w:val="467"/>
        </w:trPr>
        <w:tc>
          <w:tcPr>
            <w:tcW w:w="4383" w:type="dxa"/>
            <w:tcBorders>
              <w:top w:val="single" w:sz="4" w:space="0" w:color="000000"/>
              <w:left w:val="single" w:sz="4" w:space="0" w:color="000000"/>
              <w:bottom w:val="single" w:sz="4" w:space="0" w:color="000000"/>
            </w:tcBorders>
            <w:shd w:val="clear" w:color="auto" w:fill="FFFFFF"/>
            <w:vAlign w:val="center"/>
          </w:tcPr>
          <w:p w14:paraId="2D72197B" w14:textId="77777777" w:rsidR="001675B7" w:rsidRPr="002A7FDC" w:rsidRDefault="001675B7">
            <w:pPr>
              <w:autoSpaceDE w:val="0"/>
              <w:snapToGrid w:val="0"/>
              <w:jc w:val="center"/>
              <w:rPr>
                <w:rFonts w:eastAsia="Calibri" w:cs="Arial"/>
                <w:b/>
                <w:bCs/>
                <w:color w:val="000000"/>
                <w:sz w:val="18"/>
                <w:szCs w:val="18"/>
                <w:lang w:eastAsia="en-GB"/>
              </w:rPr>
            </w:pPr>
          </w:p>
        </w:tc>
        <w:tc>
          <w:tcPr>
            <w:tcW w:w="48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84A1F" w14:textId="77777777" w:rsidR="001675B7" w:rsidRPr="002A7FDC" w:rsidRDefault="000C3872">
            <w:pPr>
              <w:autoSpaceDE w:val="0"/>
              <w:jc w:val="center"/>
              <w:rPr>
                <w:rFonts w:eastAsia="Calibri" w:cs="Arial"/>
                <w:color w:val="000000"/>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soil</w:t>
            </w:r>
          </w:p>
        </w:tc>
      </w:tr>
      <w:tr w:rsidR="001675B7" w:rsidRPr="002A7FDC" w14:paraId="25A7414B" w14:textId="77777777">
        <w:trPr>
          <w:trHeight w:val="286"/>
        </w:trPr>
        <w:tc>
          <w:tcPr>
            <w:tcW w:w="4383" w:type="dxa"/>
            <w:tcBorders>
              <w:top w:val="single" w:sz="4" w:space="0" w:color="000000"/>
              <w:left w:val="single" w:sz="4" w:space="0" w:color="000000"/>
              <w:bottom w:val="single" w:sz="4" w:space="0" w:color="000000"/>
            </w:tcBorders>
            <w:shd w:val="clear" w:color="auto" w:fill="FFFFFF"/>
            <w:vAlign w:val="center"/>
          </w:tcPr>
          <w:p w14:paraId="28E49AB4" w14:textId="77777777" w:rsidR="001675B7" w:rsidRPr="002A7FDC" w:rsidRDefault="000C3872">
            <w:pPr>
              <w:rPr>
                <w:sz w:val="18"/>
                <w:szCs w:val="18"/>
              </w:rPr>
            </w:pPr>
            <w:r w:rsidRPr="002A7FDC">
              <w:rPr>
                <w:sz w:val="18"/>
                <w:szCs w:val="18"/>
              </w:rPr>
              <w:t>Active substance</w:t>
            </w:r>
          </w:p>
        </w:tc>
        <w:tc>
          <w:tcPr>
            <w:tcW w:w="48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FAE86" w14:textId="77777777" w:rsidR="001675B7" w:rsidRPr="002A7FDC" w:rsidRDefault="000C3872">
            <w:pPr>
              <w:jc w:val="center"/>
              <w:rPr>
                <w:sz w:val="18"/>
                <w:szCs w:val="18"/>
              </w:rPr>
            </w:pPr>
            <w:r w:rsidRPr="002A7FDC">
              <w:rPr>
                <w:sz w:val="18"/>
                <w:szCs w:val="18"/>
              </w:rPr>
              <w:t>&lt;0.001</w:t>
            </w:r>
          </w:p>
        </w:tc>
      </w:tr>
    </w:tbl>
    <w:p w14:paraId="1C80A254" w14:textId="77777777" w:rsidR="001675B7" w:rsidRPr="002A7FDC" w:rsidRDefault="001675B7">
      <w:pPr>
        <w:rPr>
          <w:sz w:val="18"/>
          <w:szCs w:val="18"/>
          <w:lang w:eastAsia="en-US"/>
        </w:rPr>
      </w:pPr>
    </w:p>
    <w:tbl>
      <w:tblPr>
        <w:tblW w:w="5000" w:type="pct"/>
        <w:tblInd w:w="-113" w:type="dxa"/>
        <w:tblLook w:val="04A0" w:firstRow="1" w:lastRow="0" w:firstColumn="1" w:lastColumn="0" w:noHBand="0" w:noVBand="1"/>
      </w:tblPr>
      <w:tblGrid>
        <w:gridCol w:w="4369"/>
        <w:gridCol w:w="4834"/>
      </w:tblGrid>
      <w:tr w:rsidR="001675B7" w:rsidRPr="002A7FDC" w14:paraId="6F10280F" w14:textId="77777777" w:rsidTr="00C4199D">
        <w:trPr>
          <w:trHeight w:val="249"/>
        </w:trPr>
        <w:tc>
          <w:tcPr>
            <w:tcW w:w="942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DE04051" w14:textId="77777777" w:rsidR="001675B7" w:rsidRPr="002A7FDC" w:rsidRDefault="000C3872">
            <w:pPr>
              <w:autoSpaceDE w:val="0"/>
              <w:jc w:val="center"/>
              <w:rPr>
                <w:sz w:val="18"/>
                <w:szCs w:val="18"/>
              </w:rPr>
            </w:pPr>
            <w:r w:rsidRPr="002A7FDC">
              <w:rPr>
                <w:rFonts w:eastAsia="Calibri" w:cs="Arial"/>
                <w:b/>
                <w:bCs/>
                <w:color w:val="000000"/>
                <w:sz w:val="18"/>
                <w:szCs w:val="18"/>
                <w:lang w:eastAsia="en-GB"/>
              </w:rPr>
              <w:t>Calculated PEC/PNEC values (metabolites)</w:t>
            </w:r>
          </w:p>
        </w:tc>
      </w:tr>
      <w:tr w:rsidR="001675B7" w:rsidRPr="002A7FDC" w14:paraId="3B0DC46B" w14:textId="77777777" w:rsidTr="00C4199D">
        <w:trPr>
          <w:trHeight w:val="467"/>
        </w:trPr>
        <w:tc>
          <w:tcPr>
            <w:tcW w:w="4486" w:type="dxa"/>
            <w:tcBorders>
              <w:top w:val="single" w:sz="4" w:space="0" w:color="000000"/>
              <w:left w:val="single" w:sz="4" w:space="0" w:color="000000"/>
              <w:bottom w:val="single" w:sz="4" w:space="0" w:color="000000"/>
            </w:tcBorders>
            <w:shd w:val="clear" w:color="auto" w:fill="FFFFFF"/>
            <w:vAlign w:val="center"/>
          </w:tcPr>
          <w:p w14:paraId="59DDAFF9" w14:textId="77777777" w:rsidR="001675B7" w:rsidRPr="002A7FDC" w:rsidRDefault="001675B7">
            <w:pPr>
              <w:autoSpaceDE w:val="0"/>
              <w:snapToGrid w:val="0"/>
              <w:jc w:val="center"/>
              <w:rPr>
                <w:rFonts w:eastAsia="Calibri" w:cs="Arial"/>
                <w:b/>
                <w:bCs/>
                <w:color w:val="000000"/>
                <w:sz w:val="18"/>
                <w:szCs w:val="18"/>
                <w:lang w:eastAsia="en-GB"/>
              </w:rPr>
            </w:pPr>
          </w:p>
        </w:tc>
        <w:tc>
          <w:tcPr>
            <w:tcW w:w="49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4CC49" w14:textId="77777777" w:rsidR="001675B7" w:rsidRPr="002A7FDC" w:rsidRDefault="000C3872">
            <w:pPr>
              <w:autoSpaceDE w:val="0"/>
              <w:jc w:val="center"/>
              <w:rPr>
                <w:rFonts w:eastAsia="Calibri" w:cs="Arial"/>
                <w:color w:val="000000"/>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soil</w:t>
            </w:r>
          </w:p>
        </w:tc>
      </w:tr>
      <w:tr w:rsidR="003D4754" w:rsidRPr="002A7FDC" w14:paraId="3134AF8C" w14:textId="77777777" w:rsidTr="00C4199D">
        <w:trPr>
          <w:trHeight w:val="286"/>
        </w:trPr>
        <w:tc>
          <w:tcPr>
            <w:tcW w:w="4486" w:type="dxa"/>
            <w:tcBorders>
              <w:top w:val="single" w:sz="4" w:space="0" w:color="000000"/>
              <w:left w:val="single" w:sz="4" w:space="0" w:color="000000"/>
              <w:bottom w:val="single" w:sz="4" w:space="0" w:color="000000"/>
            </w:tcBorders>
            <w:shd w:val="clear" w:color="auto" w:fill="FFFFFF"/>
            <w:vAlign w:val="center"/>
          </w:tcPr>
          <w:p w14:paraId="1A3503AE" w14:textId="13178FB2" w:rsidR="003D4754" w:rsidRPr="002A7FDC" w:rsidRDefault="003D4754" w:rsidP="003D4754">
            <w:pPr>
              <w:rPr>
                <w:sz w:val="18"/>
                <w:szCs w:val="18"/>
              </w:rPr>
            </w:pPr>
            <w:r w:rsidRPr="002A7FDC">
              <w:rPr>
                <w:rFonts w:eastAsia="Calibri" w:cs="Arial"/>
                <w:sz w:val="18"/>
                <w:szCs w:val="18"/>
                <w:lang w:eastAsia="en-GB"/>
              </w:rPr>
              <w:t>Trans-DCVA</w:t>
            </w:r>
          </w:p>
        </w:tc>
        <w:tc>
          <w:tcPr>
            <w:tcW w:w="4943" w:type="dxa"/>
            <w:tcBorders>
              <w:top w:val="single" w:sz="4" w:space="0" w:color="000000"/>
              <w:left w:val="single" w:sz="4" w:space="0" w:color="000000"/>
              <w:bottom w:val="single" w:sz="4" w:space="0" w:color="000000"/>
              <w:right w:val="single" w:sz="4" w:space="0" w:color="000000"/>
            </w:tcBorders>
            <w:shd w:val="clear" w:color="auto" w:fill="FFFFFF"/>
          </w:tcPr>
          <w:p w14:paraId="7EDAF6A2" w14:textId="09F061FB" w:rsidR="003D4754" w:rsidRPr="002A7FDC" w:rsidRDefault="003D4754" w:rsidP="003D4754">
            <w:pPr>
              <w:jc w:val="center"/>
              <w:rPr>
                <w:sz w:val="18"/>
                <w:szCs w:val="18"/>
              </w:rPr>
            </w:pPr>
            <w:r w:rsidRPr="002A7FDC">
              <w:rPr>
                <w:color w:val="000000"/>
                <w:sz w:val="18"/>
                <w:szCs w:val="18"/>
              </w:rPr>
              <w:t>&lt; 0.001</w:t>
            </w:r>
          </w:p>
        </w:tc>
      </w:tr>
      <w:tr w:rsidR="003D4754" w:rsidRPr="002A7FDC" w14:paraId="080AC8CD" w14:textId="77777777" w:rsidTr="00C4199D">
        <w:trPr>
          <w:trHeight w:val="286"/>
        </w:trPr>
        <w:tc>
          <w:tcPr>
            <w:tcW w:w="4486" w:type="dxa"/>
            <w:tcBorders>
              <w:top w:val="single" w:sz="4" w:space="0" w:color="000000"/>
              <w:left w:val="single" w:sz="4" w:space="0" w:color="000000"/>
              <w:bottom w:val="single" w:sz="4" w:space="0" w:color="000000"/>
            </w:tcBorders>
            <w:shd w:val="clear" w:color="auto" w:fill="FFFFFF"/>
            <w:vAlign w:val="center"/>
          </w:tcPr>
          <w:p w14:paraId="6ED85B17" w14:textId="65EB8424" w:rsidR="003D4754" w:rsidRPr="002A7FDC" w:rsidRDefault="003D4754" w:rsidP="003D4754">
            <w:pPr>
              <w:spacing w:before="60" w:after="60" w:line="276" w:lineRule="auto"/>
              <w:rPr>
                <w:rFonts w:eastAsia="Calibri" w:cs="Arial"/>
                <w:sz w:val="18"/>
                <w:szCs w:val="18"/>
                <w:lang w:eastAsia="en-GB"/>
              </w:rPr>
            </w:pPr>
            <w:r w:rsidRPr="002A7FDC">
              <w:rPr>
                <w:rFonts w:eastAsia="Calibri" w:cs="Arial"/>
                <w:sz w:val="18"/>
                <w:szCs w:val="18"/>
                <w:lang w:eastAsia="en-GB"/>
              </w:rPr>
              <w:t>TFB-COOH</w:t>
            </w:r>
          </w:p>
        </w:tc>
        <w:tc>
          <w:tcPr>
            <w:tcW w:w="4943" w:type="dxa"/>
            <w:tcBorders>
              <w:top w:val="single" w:sz="4" w:space="0" w:color="000000"/>
              <w:left w:val="single" w:sz="4" w:space="0" w:color="000000"/>
              <w:bottom w:val="single" w:sz="4" w:space="0" w:color="000000"/>
              <w:right w:val="single" w:sz="4" w:space="0" w:color="000000"/>
            </w:tcBorders>
            <w:shd w:val="clear" w:color="auto" w:fill="FFFFFF"/>
          </w:tcPr>
          <w:p w14:paraId="7D2B7A96" w14:textId="17394E7E" w:rsidR="003D4754" w:rsidRPr="002A7FDC" w:rsidRDefault="003D4754" w:rsidP="003D4754">
            <w:pPr>
              <w:jc w:val="center"/>
              <w:rPr>
                <w:rFonts w:cs="Arial"/>
                <w:color w:val="000000"/>
                <w:sz w:val="18"/>
                <w:szCs w:val="18"/>
              </w:rPr>
            </w:pPr>
            <w:r w:rsidRPr="002A7FDC">
              <w:rPr>
                <w:color w:val="000000"/>
                <w:sz w:val="18"/>
                <w:szCs w:val="18"/>
              </w:rPr>
              <w:t>&lt; 0.001</w:t>
            </w:r>
          </w:p>
        </w:tc>
      </w:tr>
    </w:tbl>
    <w:p w14:paraId="20C62123" w14:textId="77777777" w:rsidR="001675B7" w:rsidRPr="002A7FDC" w:rsidRDefault="001675B7">
      <w:pPr>
        <w:rPr>
          <w:lang w:eastAsia="en-US"/>
        </w:rPr>
      </w:pPr>
    </w:p>
    <w:tbl>
      <w:tblPr>
        <w:tblW w:w="5000" w:type="pct"/>
        <w:tblInd w:w="-113" w:type="dxa"/>
        <w:tblLook w:val="04A0" w:firstRow="1" w:lastRow="0" w:firstColumn="1" w:lastColumn="0" w:noHBand="0" w:noVBand="1"/>
      </w:tblPr>
      <w:tblGrid>
        <w:gridCol w:w="4361"/>
        <w:gridCol w:w="4842"/>
      </w:tblGrid>
      <w:tr w:rsidR="004D4EE7" w:rsidRPr="002A7FDC" w14:paraId="1D0F5CB2" w14:textId="77777777" w:rsidTr="000C5280">
        <w:trPr>
          <w:trHeight w:val="75"/>
        </w:trPr>
        <w:tc>
          <w:tcPr>
            <w:tcW w:w="9203"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6CD75CC8" w14:textId="2B180350" w:rsidR="004D4EE7" w:rsidRPr="002A7FDC" w:rsidRDefault="004D4EE7" w:rsidP="000C5280">
            <w:pPr>
              <w:spacing w:before="60" w:after="60" w:line="260" w:lineRule="atLeast"/>
              <w:jc w:val="center"/>
              <w:rPr>
                <w:rFonts w:cs="Arial"/>
                <w:b/>
                <w:bCs/>
                <w:sz w:val="18"/>
                <w:szCs w:val="18"/>
              </w:rPr>
            </w:pPr>
            <w:r w:rsidRPr="002A7FDC">
              <w:rPr>
                <w:rFonts w:eastAsia="Calibri" w:cs="Arial"/>
                <w:b/>
                <w:bCs/>
                <w:color w:val="000000"/>
                <w:sz w:val="18"/>
                <w:szCs w:val="18"/>
                <w:lang w:eastAsia="en-GB"/>
              </w:rPr>
              <w:t>Calculated PEC/PNEC values (</w:t>
            </w:r>
            <w:r w:rsidRPr="002A7FDC">
              <w:rPr>
                <w:rFonts w:cs="Arial"/>
                <w:b/>
                <w:bCs/>
                <w:color w:val="000000"/>
                <w:sz w:val="18"/>
                <w:szCs w:val="18"/>
                <w:lang w:eastAsia="en-GB"/>
              </w:rPr>
              <w:t>S</w:t>
            </w:r>
            <w:r w:rsidRPr="002A7FDC">
              <w:rPr>
                <w:rFonts w:cs="Arial"/>
                <w:b/>
                <w:bCs/>
                <w:sz w:val="18"/>
                <w:szCs w:val="18"/>
              </w:rPr>
              <w:t>ubstances of Concern)</w:t>
            </w:r>
          </w:p>
        </w:tc>
      </w:tr>
      <w:tr w:rsidR="004D4EE7" w:rsidRPr="002A7FDC" w14:paraId="54A8C1BA"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7163CBD6" w14:textId="77777777" w:rsidR="004D4EE7" w:rsidRPr="002A7FDC" w:rsidRDefault="004D4EE7" w:rsidP="000C5280">
            <w:pPr>
              <w:spacing w:before="60" w:after="60" w:line="260" w:lineRule="atLeast"/>
              <w:jc w:val="center"/>
              <w:rPr>
                <w:rFonts w:eastAsia="MS Mincho;ＭＳ 明朝"/>
                <w:sz w:val="18"/>
                <w:szCs w:val="18"/>
                <w:lang w:eastAsia="en-GB"/>
              </w:rPr>
            </w:pP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FD345" w14:textId="16B7827E" w:rsidR="004D4EE7" w:rsidRPr="002A7FDC" w:rsidRDefault="004D4EE7" w:rsidP="000C5280">
            <w:pPr>
              <w:spacing w:before="60" w:after="60" w:line="260" w:lineRule="atLeast"/>
              <w:jc w:val="center"/>
              <w:rPr>
                <w:rFonts w:cs="Arial"/>
                <w:sz w:val="18"/>
                <w:szCs w:val="18"/>
                <w:vertAlign w:val="subscript"/>
              </w:rPr>
            </w:pPr>
            <w:r w:rsidRPr="002A7FDC">
              <w:rPr>
                <w:rFonts w:cs="Arial"/>
                <w:sz w:val="18"/>
                <w:szCs w:val="18"/>
              </w:rPr>
              <w:t>PEC/PNEC</w:t>
            </w:r>
            <w:r w:rsidRPr="002A7FDC">
              <w:rPr>
                <w:rFonts w:cs="Arial"/>
                <w:sz w:val="18"/>
                <w:szCs w:val="18"/>
                <w:vertAlign w:val="subscript"/>
              </w:rPr>
              <w:t>soil</w:t>
            </w:r>
          </w:p>
        </w:tc>
      </w:tr>
      <w:tr w:rsidR="004D4EE7" w:rsidRPr="002A7FDC" w14:paraId="6A21F71C"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691CD73B" w14:textId="7CE46D0E"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2-methylundecanal</w:t>
            </w:r>
            <w:r w:rsidR="00034C75" w:rsidRPr="002A7FDC">
              <w:rPr>
                <w:rFonts w:eastAsia="MS Mincho;ＭＳ 明朝"/>
                <w:sz w:val="18"/>
                <w:szCs w:val="18"/>
                <w:lang w:eastAsia="en-GB"/>
              </w:rPr>
              <w:t xml:space="preserve"> </w:t>
            </w:r>
            <w:r w:rsidR="00034C75" w:rsidRPr="002A7FDC">
              <w:rPr>
                <w:rFonts w:cs="Calibri"/>
                <w:color w:val="000000"/>
                <w:sz w:val="18"/>
                <w:szCs w:val="18"/>
              </w:rPr>
              <w:t>[</w:t>
            </w:r>
            <w:r w:rsidR="005B4555" w:rsidRPr="002A7FDC">
              <w:rPr>
                <w:rFonts w:cs="Calibri"/>
                <w:color w:val="000000"/>
                <w:sz w:val="18"/>
                <w:szCs w:val="18"/>
              </w:rPr>
              <w:t xml:space="preserve">CAS no. </w:t>
            </w:r>
            <w:r w:rsidR="00034C75" w:rsidRPr="002A7FDC">
              <w:rPr>
                <w:rFonts w:cs="Calibri"/>
                <w:color w:val="000000"/>
                <w:sz w:val="18"/>
                <w:szCs w:val="18"/>
              </w:rPr>
              <w:t>110-41-8]</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9EA66" w14:textId="3375D8D1" w:rsidR="004D4EE7" w:rsidRPr="002A7FDC" w:rsidRDefault="009D21DE" w:rsidP="004D4EE7">
            <w:pPr>
              <w:spacing w:before="60" w:after="60" w:line="260" w:lineRule="atLeast"/>
              <w:jc w:val="center"/>
              <w:rPr>
                <w:rFonts w:cs="Arial"/>
                <w:sz w:val="18"/>
                <w:szCs w:val="18"/>
              </w:rPr>
            </w:pPr>
            <w:r w:rsidRPr="002A7FDC">
              <w:rPr>
                <w:rFonts w:cs="Arial"/>
                <w:sz w:val="18"/>
                <w:szCs w:val="18"/>
              </w:rPr>
              <w:t>&lt; 0.001</w:t>
            </w:r>
          </w:p>
        </w:tc>
      </w:tr>
      <w:tr w:rsidR="004D4EE7" w:rsidRPr="002A7FDC" w14:paraId="5B46702E"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3411E5E2" w14:textId="6238A0C1"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3,5,5-trimethylhexyl acetate</w:t>
            </w:r>
            <w:r w:rsidR="004E4F87" w:rsidRPr="002A7FDC">
              <w:rPr>
                <w:rFonts w:eastAsia="MS Mincho;ＭＳ 明朝"/>
                <w:sz w:val="18"/>
                <w:szCs w:val="18"/>
                <w:lang w:eastAsia="en-GB"/>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58430-94-7]</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CDA7B" w14:textId="1873E96E" w:rsidR="004D4EE7" w:rsidRPr="002A7FDC" w:rsidRDefault="00A125FB" w:rsidP="004D4EE7">
            <w:pPr>
              <w:spacing w:before="60" w:after="60" w:line="260" w:lineRule="atLeast"/>
              <w:jc w:val="center"/>
              <w:rPr>
                <w:rFonts w:cs="Arial"/>
                <w:sz w:val="18"/>
                <w:szCs w:val="18"/>
              </w:rPr>
            </w:pPr>
            <w:r w:rsidRPr="002A7FDC">
              <w:rPr>
                <w:rFonts w:cs="Arial"/>
                <w:sz w:val="18"/>
                <w:szCs w:val="18"/>
              </w:rPr>
              <w:t>&lt; 0.001</w:t>
            </w:r>
          </w:p>
        </w:tc>
      </w:tr>
      <w:tr w:rsidR="004D4EE7" w:rsidRPr="002A7FDC" w14:paraId="2B95143D" w14:textId="77777777" w:rsidTr="00930D88">
        <w:trPr>
          <w:trHeight w:val="75"/>
        </w:trPr>
        <w:tc>
          <w:tcPr>
            <w:tcW w:w="4361" w:type="dxa"/>
            <w:tcBorders>
              <w:top w:val="single" w:sz="4" w:space="0" w:color="000000"/>
              <w:left w:val="single" w:sz="4" w:space="0" w:color="000000"/>
              <w:bottom w:val="single" w:sz="4" w:space="0" w:color="000000"/>
            </w:tcBorders>
            <w:shd w:val="clear" w:color="auto" w:fill="auto"/>
            <w:vAlign w:val="bottom"/>
          </w:tcPr>
          <w:p w14:paraId="384A8A33" w14:textId="317BF0E5"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Precyclemone b</w:t>
            </w:r>
            <w:r w:rsidR="004E4F87" w:rsidRPr="002A7FDC">
              <w:rPr>
                <w:rFonts w:eastAsia="MS Mincho;ＭＳ 明朝"/>
                <w:sz w:val="18"/>
                <w:szCs w:val="18"/>
                <w:lang w:eastAsia="en-GB"/>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52475-86-2]</w:t>
            </w:r>
          </w:p>
        </w:tc>
        <w:tc>
          <w:tcPr>
            <w:tcW w:w="4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4992D" w14:textId="207C835E" w:rsidR="004D4EE7" w:rsidRPr="002A7FDC" w:rsidRDefault="004D4EE7" w:rsidP="004D4EE7">
            <w:pPr>
              <w:spacing w:before="60" w:after="60" w:line="260" w:lineRule="atLeast"/>
              <w:jc w:val="center"/>
              <w:rPr>
                <w:rFonts w:cs="Arial"/>
                <w:sz w:val="18"/>
                <w:szCs w:val="18"/>
              </w:rPr>
            </w:pPr>
            <w:r w:rsidRPr="002A7FDC">
              <w:rPr>
                <w:rFonts w:cs="Arial"/>
                <w:sz w:val="18"/>
                <w:szCs w:val="18"/>
              </w:rPr>
              <w:t>0.01</w:t>
            </w:r>
            <w:r w:rsidR="008A578A" w:rsidRPr="002A7FDC">
              <w:rPr>
                <w:rFonts w:cs="Arial"/>
                <w:sz w:val="18"/>
                <w:szCs w:val="18"/>
              </w:rPr>
              <w:t>4</w:t>
            </w:r>
          </w:p>
        </w:tc>
      </w:tr>
      <w:tr w:rsidR="004D4EE7" w:rsidRPr="002A7FDC" w14:paraId="6FB04A04"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1136272E" w14:textId="7AD5406D"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Menthanyl acetate</w:t>
            </w:r>
            <w:r w:rsidR="00D736A6" w:rsidRPr="002A7FDC">
              <w:rPr>
                <w:rFonts w:eastAsia="MS Mincho;ＭＳ 明朝"/>
                <w:sz w:val="18"/>
                <w:szCs w:val="18"/>
                <w:lang w:eastAsia="en-GB"/>
              </w:rPr>
              <w:t xml:space="preserve"> </w:t>
            </w:r>
            <w:r w:rsidR="00D736A6" w:rsidRPr="002A7FDC">
              <w:rPr>
                <w:rFonts w:eastAsia="Calibri" w:cs="Arial"/>
                <w:sz w:val="18"/>
                <w:szCs w:val="18"/>
                <w:lang w:eastAsia="en-US"/>
              </w:rPr>
              <w:t>[</w:t>
            </w:r>
            <w:r w:rsidR="005B4555" w:rsidRPr="002A7FDC">
              <w:rPr>
                <w:rFonts w:cs="Calibri"/>
                <w:color w:val="000000"/>
                <w:sz w:val="18"/>
                <w:szCs w:val="18"/>
              </w:rPr>
              <w:t xml:space="preserve">CAS no. </w:t>
            </w:r>
            <w:r w:rsidR="00D736A6" w:rsidRPr="002A7FDC">
              <w:rPr>
                <w:rFonts w:eastAsia="Calibri" w:cs="Arial"/>
                <w:sz w:val="18"/>
                <w:szCs w:val="18"/>
                <w:lang w:eastAsia="en-US"/>
              </w:rPr>
              <w:t>58985-18-5]</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9B9F8" w14:textId="31CEDF14" w:rsidR="004D4EE7" w:rsidRPr="002A7FDC" w:rsidRDefault="004D4EE7" w:rsidP="004D4EE7">
            <w:pPr>
              <w:spacing w:before="60" w:after="60" w:line="260" w:lineRule="atLeast"/>
              <w:jc w:val="center"/>
              <w:rPr>
                <w:rFonts w:cs="Arial"/>
                <w:sz w:val="18"/>
                <w:szCs w:val="18"/>
              </w:rPr>
            </w:pPr>
            <w:r w:rsidRPr="002A7FDC">
              <w:rPr>
                <w:rFonts w:cs="Arial"/>
                <w:sz w:val="18"/>
                <w:szCs w:val="18"/>
              </w:rPr>
              <w:t>0.0</w:t>
            </w:r>
            <w:r w:rsidR="00C7248A" w:rsidRPr="002A7FDC">
              <w:rPr>
                <w:rFonts w:cs="Arial"/>
                <w:sz w:val="18"/>
                <w:szCs w:val="18"/>
              </w:rPr>
              <w:t>08</w:t>
            </w:r>
          </w:p>
        </w:tc>
      </w:tr>
      <w:tr w:rsidR="004D4EE7" w:rsidRPr="002A7FDC" w14:paraId="42133E3E"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59145D02" w14:textId="7A03289A"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Pentyl salicylate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102BE" w14:textId="6850CBFE" w:rsidR="004D4EE7" w:rsidRPr="002A7FDC" w:rsidRDefault="00C7248A" w:rsidP="004D4EE7">
            <w:pPr>
              <w:spacing w:before="60" w:after="60" w:line="260" w:lineRule="atLeast"/>
              <w:jc w:val="center"/>
              <w:rPr>
                <w:rFonts w:cs="Arial"/>
                <w:sz w:val="18"/>
                <w:szCs w:val="18"/>
              </w:rPr>
            </w:pPr>
            <w:r w:rsidRPr="002A7FDC">
              <w:rPr>
                <w:rFonts w:cs="Arial"/>
                <w:sz w:val="18"/>
                <w:szCs w:val="18"/>
              </w:rPr>
              <w:t xml:space="preserve">&lt; </w:t>
            </w:r>
            <w:r w:rsidR="008F3B87" w:rsidRPr="002A7FDC">
              <w:rPr>
                <w:rFonts w:cs="Arial"/>
                <w:sz w:val="18"/>
                <w:szCs w:val="18"/>
              </w:rPr>
              <w:t>0.00</w:t>
            </w:r>
            <w:r w:rsidRPr="002A7FDC">
              <w:rPr>
                <w:rFonts w:cs="Arial"/>
                <w:sz w:val="18"/>
                <w:szCs w:val="18"/>
              </w:rPr>
              <w:t>1</w:t>
            </w:r>
          </w:p>
        </w:tc>
      </w:tr>
      <w:tr w:rsidR="004D4EE7" w:rsidRPr="002A7FDC" w14:paraId="52BF6D78"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774796E1" w14:textId="72E1170B"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Alpha-cedrene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469-61-4]</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42516" w14:textId="7EAEC548" w:rsidR="004D4EE7" w:rsidRPr="002A7FDC" w:rsidRDefault="008E6FFC" w:rsidP="004D4EE7">
            <w:pPr>
              <w:spacing w:before="60" w:after="60" w:line="260" w:lineRule="atLeast"/>
              <w:jc w:val="center"/>
              <w:rPr>
                <w:rFonts w:cs="Arial"/>
                <w:sz w:val="18"/>
                <w:szCs w:val="18"/>
              </w:rPr>
            </w:pPr>
            <w:r w:rsidRPr="002A7FDC">
              <w:rPr>
                <w:rFonts w:cs="Arial"/>
                <w:sz w:val="18"/>
                <w:szCs w:val="18"/>
              </w:rPr>
              <w:t xml:space="preserve">&lt; </w:t>
            </w:r>
            <w:r w:rsidR="004D4EE7" w:rsidRPr="002A7FDC">
              <w:rPr>
                <w:rFonts w:cs="Arial"/>
                <w:sz w:val="18"/>
                <w:szCs w:val="18"/>
              </w:rPr>
              <w:t>0.0</w:t>
            </w:r>
            <w:r w:rsidR="00A465AD" w:rsidRPr="002A7FDC">
              <w:rPr>
                <w:rFonts w:cs="Arial"/>
                <w:sz w:val="18"/>
                <w:szCs w:val="18"/>
              </w:rPr>
              <w:t>0</w:t>
            </w:r>
            <w:r w:rsidRPr="002A7FDC">
              <w:rPr>
                <w:rFonts w:cs="Arial"/>
                <w:sz w:val="18"/>
                <w:szCs w:val="18"/>
              </w:rPr>
              <w:t>1</w:t>
            </w:r>
          </w:p>
        </w:tc>
      </w:tr>
      <w:tr w:rsidR="005056EA" w:rsidRPr="002A7FDC" w14:paraId="1E7A2F2C" w14:textId="77777777" w:rsidTr="00982FE3">
        <w:trPr>
          <w:trHeight w:val="75"/>
        </w:trPr>
        <w:tc>
          <w:tcPr>
            <w:tcW w:w="4361" w:type="dxa"/>
            <w:tcBorders>
              <w:top w:val="single" w:sz="4" w:space="0" w:color="000000"/>
              <w:left w:val="single" w:sz="4" w:space="0" w:color="000000"/>
              <w:bottom w:val="single" w:sz="4" w:space="0" w:color="000000"/>
            </w:tcBorders>
            <w:shd w:val="clear" w:color="auto" w:fill="FFFFFF"/>
            <w:vAlign w:val="center"/>
          </w:tcPr>
          <w:p w14:paraId="6CBECD9F" w14:textId="7CBEC1A3" w:rsidR="005056EA" w:rsidRPr="002A7FDC" w:rsidRDefault="005056EA" w:rsidP="005056EA">
            <w:pPr>
              <w:spacing w:before="60" w:after="60" w:line="260" w:lineRule="atLeast"/>
              <w:rPr>
                <w:rFonts w:eastAsia="MS Mincho;ＭＳ 明朝"/>
                <w:sz w:val="18"/>
                <w:szCs w:val="18"/>
                <w:lang w:eastAsia="en-GB"/>
              </w:rPr>
            </w:pPr>
            <w:r w:rsidRPr="002A7FDC">
              <w:rPr>
                <w:rFonts w:eastAsia="Calibri" w:cs="Arial"/>
                <w:color w:val="000000"/>
                <w:sz w:val="18"/>
                <w:szCs w:val="18"/>
                <w:lang w:eastAsia="en-GB"/>
              </w:rPr>
              <w:t>Diphenyl ether [CAS no. 101-84-8]</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33BCE" w14:textId="795E322A" w:rsidR="005056EA" w:rsidRPr="002A7FDC" w:rsidRDefault="00B2568B" w:rsidP="005056EA">
            <w:pPr>
              <w:spacing w:before="60" w:after="60" w:line="260" w:lineRule="atLeast"/>
              <w:jc w:val="center"/>
              <w:rPr>
                <w:rFonts w:cs="Arial"/>
                <w:sz w:val="18"/>
                <w:szCs w:val="18"/>
              </w:rPr>
            </w:pPr>
            <w:r w:rsidRPr="002A7FDC">
              <w:rPr>
                <w:sz w:val="18"/>
                <w:szCs w:val="18"/>
              </w:rPr>
              <w:t>&lt;</w:t>
            </w:r>
            <w:r w:rsidR="00D902B9" w:rsidRPr="002A7FDC">
              <w:rPr>
                <w:sz w:val="18"/>
                <w:szCs w:val="18"/>
              </w:rPr>
              <w:t xml:space="preserve"> </w:t>
            </w:r>
            <w:r w:rsidRPr="002A7FDC">
              <w:rPr>
                <w:sz w:val="18"/>
                <w:szCs w:val="18"/>
              </w:rPr>
              <w:t>0.001</w:t>
            </w:r>
          </w:p>
        </w:tc>
      </w:tr>
      <w:tr w:rsidR="005056EA" w:rsidRPr="002A7FDC" w14:paraId="16C1428C" w14:textId="77777777" w:rsidTr="00982FE3">
        <w:trPr>
          <w:trHeight w:val="75"/>
        </w:trPr>
        <w:tc>
          <w:tcPr>
            <w:tcW w:w="4361" w:type="dxa"/>
            <w:tcBorders>
              <w:top w:val="single" w:sz="4" w:space="0" w:color="000000"/>
              <w:left w:val="single" w:sz="4" w:space="0" w:color="000000"/>
              <w:bottom w:val="single" w:sz="4" w:space="0" w:color="000000"/>
            </w:tcBorders>
            <w:shd w:val="clear" w:color="auto" w:fill="FFFFFF"/>
            <w:vAlign w:val="center"/>
          </w:tcPr>
          <w:p w14:paraId="25E3262B" w14:textId="3D1796B5" w:rsidR="005056EA" w:rsidRPr="002A7FDC" w:rsidRDefault="005056EA" w:rsidP="005056EA">
            <w:pPr>
              <w:spacing w:before="60" w:after="60" w:line="260" w:lineRule="atLeast"/>
              <w:rPr>
                <w:rFonts w:eastAsia="MS Mincho;ＭＳ 明朝"/>
                <w:sz w:val="18"/>
                <w:szCs w:val="18"/>
                <w:lang w:eastAsia="en-GB"/>
              </w:rPr>
            </w:pPr>
            <w:r w:rsidRPr="002A7FDC">
              <w:rPr>
                <w:rFonts w:eastAsia="Calibri" w:cs="Arial"/>
                <w:color w:val="000000"/>
                <w:sz w:val="18"/>
                <w:szCs w:val="18"/>
                <w:lang w:eastAsia="en-GB"/>
              </w:rPr>
              <w:t>3,7-dimethylocta-1,3,6-triene [CAS no. 13877-91-3]</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BFF63" w14:textId="74E044AE" w:rsidR="005056EA" w:rsidRPr="002A7FDC" w:rsidRDefault="00D902B9" w:rsidP="005056EA">
            <w:pPr>
              <w:spacing w:before="60" w:after="60" w:line="260" w:lineRule="atLeast"/>
              <w:jc w:val="center"/>
              <w:rPr>
                <w:rFonts w:cs="Arial"/>
                <w:sz w:val="18"/>
                <w:szCs w:val="18"/>
              </w:rPr>
            </w:pPr>
            <w:r w:rsidRPr="002A7FDC">
              <w:rPr>
                <w:sz w:val="18"/>
                <w:szCs w:val="18"/>
              </w:rPr>
              <w:t>&lt;0.001</w:t>
            </w:r>
          </w:p>
        </w:tc>
      </w:tr>
    </w:tbl>
    <w:p w14:paraId="5BA90E14" w14:textId="77777777" w:rsidR="001675B7" w:rsidRPr="002A7FDC" w:rsidRDefault="001675B7">
      <w:pPr>
        <w:rPr>
          <w:highlight w:val="yellow"/>
          <w:lang w:eastAsia="en-US"/>
        </w:rPr>
      </w:pPr>
    </w:p>
    <w:p w14:paraId="07C67AAF" w14:textId="7020595F" w:rsidR="001675B7" w:rsidRPr="002A7FDC" w:rsidRDefault="000C3872">
      <w:pPr>
        <w:jc w:val="both"/>
      </w:pPr>
      <w:r w:rsidRPr="002A7FDC">
        <w:rPr>
          <w:color w:val="000000"/>
          <w:u w:val="single"/>
          <w:lang w:eastAsia="en-GB"/>
        </w:rPr>
        <w:t>Conclusion</w:t>
      </w:r>
      <w:r w:rsidRPr="002A7FDC">
        <w:rPr>
          <w:color w:val="000000"/>
          <w:lang w:eastAsia="en-GB"/>
        </w:rPr>
        <w:t xml:space="preserve">: The assessment for the active substance results in PEC/PNEC values &lt; 1 for the terrestrial compartment. </w:t>
      </w:r>
    </w:p>
    <w:p w14:paraId="645D4ABD" w14:textId="77777777" w:rsidR="001675B7" w:rsidRPr="002A7FDC" w:rsidRDefault="001675B7">
      <w:pPr>
        <w:jc w:val="both"/>
        <w:rPr>
          <w:color w:val="000000"/>
          <w:lang w:eastAsia="en-GB"/>
        </w:rPr>
      </w:pPr>
    </w:p>
    <w:p w14:paraId="6A091338" w14:textId="4E300C56" w:rsidR="001675B7" w:rsidRPr="002A7FDC" w:rsidRDefault="000C3872">
      <w:pPr>
        <w:jc w:val="both"/>
        <w:rPr>
          <w:color w:val="000000"/>
          <w:lang w:eastAsia="en-GB"/>
        </w:rPr>
      </w:pPr>
      <w:r w:rsidRPr="002A7FDC">
        <w:rPr>
          <w:color w:val="000000"/>
          <w:lang w:eastAsia="en-GB"/>
        </w:rPr>
        <w:t>For the relevant metabolite</w:t>
      </w:r>
      <w:r w:rsidR="00EB7C2B" w:rsidRPr="002A7FDC">
        <w:rPr>
          <w:color w:val="000000"/>
          <w:lang w:eastAsia="en-GB"/>
        </w:rPr>
        <w:t>s trans-DCVA and</w:t>
      </w:r>
      <w:r w:rsidRPr="002A7FDC">
        <w:rPr>
          <w:color w:val="000000"/>
          <w:lang w:eastAsia="en-GB"/>
        </w:rPr>
        <w:t xml:space="preserve"> TFB-COOH, </w:t>
      </w:r>
      <w:r w:rsidR="009B234F" w:rsidRPr="002A7FDC">
        <w:rPr>
          <w:color w:val="000000"/>
          <w:lang w:eastAsia="en-GB"/>
        </w:rPr>
        <w:t>the</w:t>
      </w:r>
      <w:r w:rsidRPr="002A7FDC">
        <w:rPr>
          <w:color w:val="000000"/>
          <w:lang w:eastAsia="en-GB"/>
        </w:rPr>
        <w:t xml:space="preserve"> PEC/PNEC values are &lt;1.</w:t>
      </w:r>
    </w:p>
    <w:p w14:paraId="79332E05" w14:textId="77777777" w:rsidR="001675B7" w:rsidRPr="002A7FDC" w:rsidRDefault="001675B7">
      <w:pPr>
        <w:jc w:val="both"/>
        <w:rPr>
          <w:color w:val="000000"/>
          <w:lang w:eastAsia="en-GB"/>
        </w:rPr>
      </w:pPr>
    </w:p>
    <w:p w14:paraId="3B797E7C" w14:textId="24560C6C" w:rsidR="001675B7" w:rsidRPr="002A7FDC" w:rsidRDefault="000C3872">
      <w:pPr>
        <w:jc w:val="both"/>
        <w:rPr>
          <w:color w:val="000000"/>
          <w:lang w:eastAsia="en-GB"/>
        </w:rPr>
      </w:pPr>
      <w:r w:rsidRPr="002A7FDC">
        <w:rPr>
          <w:color w:val="000000"/>
          <w:lang w:eastAsia="en-GB"/>
        </w:rPr>
        <w:t xml:space="preserve">For </w:t>
      </w:r>
      <w:r w:rsidR="00EB7C2B" w:rsidRPr="002A7FDC">
        <w:rPr>
          <w:color w:val="000000"/>
          <w:lang w:eastAsia="en-GB"/>
        </w:rPr>
        <w:t xml:space="preserve">the </w:t>
      </w:r>
      <w:r w:rsidRPr="002A7FDC">
        <w:rPr>
          <w:color w:val="000000"/>
          <w:lang w:eastAsia="en-GB"/>
        </w:rPr>
        <w:t>SoC</w:t>
      </w:r>
      <w:r w:rsidR="004D4EE7" w:rsidRPr="002A7FDC">
        <w:rPr>
          <w:color w:val="000000"/>
          <w:lang w:eastAsia="en-GB"/>
        </w:rPr>
        <w:t>s</w:t>
      </w:r>
      <w:r w:rsidR="00EB7C2B" w:rsidRPr="002A7FDC">
        <w:rPr>
          <w:color w:val="000000"/>
          <w:lang w:eastAsia="en-GB"/>
        </w:rPr>
        <w:t xml:space="preserve"> the</w:t>
      </w:r>
      <w:r w:rsidRPr="002A7FDC">
        <w:rPr>
          <w:color w:val="000000"/>
          <w:lang w:eastAsia="en-GB"/>
        </w:rPr>
        <w:t xml:space="preserve"> PEC/PNEC value</w:t>
      </w:r>
      <w:r w:rsidR="00EB7C2B" w:rsidRPr="002A7FDC">
        <w:rPr>
          <w:color w:val="000000"/>
          <w:lang w:eastAsia="en-GB"/>
        </w:rPr>
        <w:t xml:space="preserve"> </w:t>
      </w:r>
      <w:r w:rsidR="004D4EE7" w:rsidRPr="002A7FDC">
        <w:rPr>
          <w:color w:val="000000"/>
          <w:lang w:eastAsia="en-GB"/>
        </w:rPr>
        <w:t>are</w:t>
      </w:r>
      <w:r w:rsidRPr="002A7FDC">
        <w:rPr>
          <w:color w:val="000000"/>
          <w:lang w:eastAsia="en-GB"/>
        </w:rPr>
        <w:t xml:space="preserve"> also</w:t>
      </w:r>
      <w:r w:rsidR="004D4EE7" w:rsidRPr="002A7FDC">
        <w:rPr>
          <w:color w:val="000000"/>
          <w:lang w:eastAsia="en-GB"/>
        </w:rPr>
        <w:t xml:space="preserve"> all</w:t>
      </w:r>
      <w:r w:rsidRPr="002A7FDC">
        <w:rPr>
          <w:color w:val="000000"/>
          <w:lang w:eastAsia="en-GB"/>
        </w:rPr>
        <w:t xml:space="preserve"> &lt;1</w:t>
      </w:r>
      <w:r w:rsidR="00CC31B8" w:rsidRPr="002A7FDC">
        <w:rPr>
          <w:color w:val="000000"/>
          <w:lang w:eastAsia="en-GB"/>
        </w:rPr>
        <w:t>.</w:t>
      </w:r>
    </w:p>
    <w:p w14:paraId="3EF640E0" w14:textId="77777777" w:rsidR="001675B7" w:rsidRPr="002A7FDC" w:rsidRDefault="001675B7">
      <w:pPr>
        <w:jc w:val="both"/>
        <w:rPr>
          <w:color w:val="000000"/>
          <w:lang w:eastAsia="en-GB"/>
        </w:rPr>
      </w:pPr>
    </w:p>
    <w:p w14:paraId="0823A573" w14:textId="1D0FCFA0" w:rsidR="001675B7" w:rsidRPr="002A7FDC" w:rsidRDefault="000C3872">
      <w:pPr>
        <w:jc w:val="both"/>
      </w:pPr>
      <w:r w:rsidRPr="002A7FDC">
        <w:rPr>
          <w:color w:val="000000"/>
          <w:lang w:eastAsia="en-GB"/>
        </w:rPr>
        <w:t xml:space="preserve">Therefore it can be concluded that use of the </w:t>
      </w:r>
      <w:r w:rsidR="009508E0" w:rsidRPr="002A7FDC">
        <w:rPr>
          <w:rFonts w:eastAsia="Calibri"/>
          <w:lang w:eastAsia="en-US"/>
        </w:rPr>
        <w:t xml:space="preserve">products of the </w:t>
      </w:r>
      <w:r w:rsidR="009508E0" w:rsidRPr="002A7FDC">
        <w:rPr>
          <w:rFonts w:eastAsia="Calibri"/>
          <w:iCs/>
          <w:lang w:eastAsia="en-US"/>
        </w:rPr>
        <w:t>Moth Gel Family</w:t>
      </w:r>
      <w:r w:rsidR="009508E0" w:rsidRPr="002A7FDC">
        <w:rPr>
          <w:rFonts w:eastAsia="Calibri"/>
          <w:lang w:eastAsia="en-US"/>
        </w:rPr>
        <w:t xml:space="preserve"> </w:t>
      </w:r>
      <w:r w:rsidRPr="002A7FDC">
        <w:rPr>
          <w:color w:val="000000"/>
          <w:lang w:eastAsia="en-GB"/>
        </w:rPr>
        <w:t>will not result in unacceptable risk to the terrestrial compartment.</w:t>
      </w:r>
    </w:p>
    <w:p w14:paraId="5A8ED89C" w14:textId="77777777" w:rsidR="001675B7" w:rsidRPr="002A7FDC" w:rsidRDefault="001675B7">
      <w:pPr>
        <w:spacing w:before="60" w:line="276" w:lineRule="auto"/>
        <w:ind w:left="142"/>
        <w:rPr>
          <w:rFonts w:ascii="Times New Roman" w:eastAsia="Calibri" w:hAnsi="Times New Roman" w:cs="Times New Roman"/>
          <w:i/>
          <w:color w:val="000000"/>
          <w:sz w:val="22"/>
          <w:szCs w:val="22"/>
          <w:lang w:eastAsia="en-US"/>
        </w:rPr>
      </w:pPr>
    </w:p>
    <w:p w14:paraId="3518BC7A" w14:textId="77777777" w:rsidR="001675B7" w:rsidRPr="002A7FDC" w:rsidRDefault="000C3872">
      <w:pPr>
        <w:rPr>
          <w:rFonts w:eastAsia="Calibri"/>
          <w:b/>
          <w:i/>
          <w:sz w:val="22"/>
          <w:szCs w:val="22"/>
          <w:lang w:eastAsia="en-US"/>
        </w:rPr>
      </w:pPr>
      <w:r w:rsidRPr="002A7FDC">
        <w:rPr>
          <w:rFonts w:eastAsia="Calibri"/>
          <w:b/>
          <w:i/>
          <w:sz w:val="22"/>
          <w:szCs w:val="22"/>
          <w:lang w:eastAsia="en-US"/>
        </w:rPr>
        <w:t>Groundwater</w:t>
      </w:r>
    </w:p>
    <w:p w14:paraId="11036C11" w14:textId="77777777" w:rsidR="001675B7" w:rsidRPr="002A7FDC" w:rsidRDefault="001675B7">
      <w:pPr>
        <w:spacing w:line="260" w:lineRule="atLeast"/>
        <w:rPr>
          <w:rFonts w:eastAsia="Calibri"/>
          <w:b/>
          <w:i/>
          <w:sz w:val="22"/>
          <w:szCs w:val="22"/>
          <w:lang w:eastAsia="en-US"/>
        </w:rPr>
      </w:pPr>
    </w:p>
    <w:p w14:paraId="151E3159" w14:textId="7146D0B2" w:rsidR="00EB7C2B" w:rsidRPr="002A7FDC" w:rsidRDefault="00EB7C2B" w:rsidP="00EB7C2B">
      <w:pPr>
        <w:jc w:val="both"/>
        <w:rPr>
          <w:rFonts w:ascii="Times New Roman" w:eastAsia="Calibri" w:hAnsi="Times New Roman" w:cs="Times New Roman"/>
          <w:lang w:eastAsia="en-GB"/>
        </w:rPr>
      </w:pPr>
      <w:r w:rsidRPr="002A7FDC">
        <w:rPr>
          <w:lang w:eastAsia="en-GB"/>
        </w:rPr>
        <w:t>As shown in Section 2.2.10.2, all predicted concentrations in groundwater are below the threshold of 0.1 μg/L for active substance, metabolites and SoC</w:t>
      </w:r>
      <w:r w:rsidR="0025601E" w:rsidRPr="002A7FDC">
        <w:rPr>
          <w:lang w:eastAsia="en-GB"/>
        </w:rPr>
        <w:t>s</w:t>
      </w:r>
      <w:r w:rsidR="009B234F" w:rsidRPr="002A7FDC">
        <w:rPr>
          <w:lang w:eastAsia="en-GB"/>
        </w:rPr>
        <w:t>.</w:t>
      </w:r>
      <w:r w:rsidR="00D902B9" w:rsidRPr="002A7FDC">
        <w:rPr>
          <w:lang w:eastAsia="en-GB"/>
        </w:rPr>
        <w:t xml:space="preserve"> </w:t>
      </w:r>
      <w:r w:rsidRPr="002A7FDC">
        <w:rPr>
          <w:lang w:eastAsia="en-GB"/>
        </w:rPr>
        <w:t>Hence, no further calculations are required and the risk for groundwater is acceptable.</w:t>
      </w:r>
    </w:p>
    <w:p w14:paraId="34C0A4B9" w14:textId="77777777" w:rsidR="001675B7" w:rsidRPr="002A7FDC" w:rsidRDefault="001675B7">
      <w:pPr>
        <w:rPr>
          <w:rFonts w:ascii="Times New Roman" w:eastAsia="Calibri" w:hAnsi="Times New Roman" w:cs="Times New Roman"/>
          <w:b/>
          <w:i/>
          <w:highlight w:val="yellow"/>
          <w:lang w:eastAsia="en-US"/>
        </w:rPr>
      </w:pPr>
    </w:p>
    <w:p w14:paraId="5D7C2ED6" w14:textId="77777777" w:rsidR="001675B7" w:rsidRPr="002A7FDC" w:rsidRDefault="000C3872">
      <w:r w:rsidRPr="002A7FDC">
        <w:rPr>
          <w:rFonts w:eastAsia="Calibri"/>
          <w:b/>
          <w:i/>
          <w:lang w:eastAsia="en-US"/>
        </w:rPr>
        <w:t>Primary and secondary poisoning</w:t>
      </w:r>
    </w:p>
    <w:p w14:paraId="001DBB96" w14:textId="77777777" w:rsidR="001675B7" w:rsidRPr="002A7FDC" w:rsidRDefault="001675B7">
      <w:pPr>
        <w:rPr>
          <w:rFonts w:eastAsia="Calibri"/>
          <w:b/>
          <w:i/>
          <w:u w:val="single"/>
          <w:lang w:eastAsia="en-US"/>
        </w:rPr>
      </w:pPr>
    </w:p>
    <w:p w14:paraId="0FB215EE" w14:textId="77777777" w:rsidR="001675B7" w:rsidRPr="002A7FDC" w:rsidRDefault="000C3872">
      <w:pPr>
        <w:rPr>
          <w:rFonts w:eastAsia="Calibri"/>
          <w:u w:val="single"/>
          <w:lang w:eastAsia="en-US"/>
        </w:rPr>
      </w:pPr>
      <w:r w:rsidRPr="002A7FDC">
        <w:rPr>
          <w:rFonts w:eastAsia="Calibri"/>
          <w:u w:val="single"/>
          <w:lang w:eastAsia="en-US"/>
        </w:rPr>
        <w:t>Primary poisoning</w:t>
      </w:r>
    </w:p>
    <w:p w14:paraId="1F3D903D" w14:textId="77E5CA1F" w:rsidR="001675B7" w:rsidRPr="002A7FDC" w:rsidRDefault="000C3872">
      <w:pPr>
        <w:spacing w:before="60" w:line="276" w:lineRule="auto"/>
        <w:rPr>
          <w:rFonts w:eastAsia="Calibri"/>
          <w:lang w:eastAsia="en-US"/>
        </w:rPr>
      </w:pPr>
      <w:r w:rsidRPr="002A7FDC">
        <w:rPr>
          <w:rFonts w:eastAsia="Calibri"/>
          <w:lang w:eastAsia="en-US"/>
        </w:rPr>
        <w:t>Not relevant for th</w:t>
      </w:r>
      <w:r w:rsidR="009508E0" w:rsidRPr="002A7FDC">
        <w:rPr>
          <w:rFonts w:eastAsia="Calibri"/>
          <w:lang w:eastAsia="en-US"/>
        </w:rPr>
        <w:t>e</w:t>
      </w:r>
      <w:r w:rsidRPr="002A7FDC">
        <w:rPr>
          <w:rFonts w:eastAsia="Calibri"/>
          <w:lang w:eastAsia="en-US"/>
        </w:rPr>
        <w:t>s</w:t>
      </w:r>
      <w:r w:rsidR="009508E0" w:rsidRPr="002A7FDC">
        <w:rPr>
          <w:rFonts w:eastAsia="Calibri"/>
          <w:lang w:eastAsia="en-US"/>
        </w:rPr>
        <w:t>e</w:t>
      </w:r>
      <w:r w:rsidRPr="002A7FDC">
        <w:rPr>
          <w:rFonts w:eastAsia="Calibri"/>
          <w:lang w:eastAsia="en-US"/>
        </w:rPr>
        <w:t xml:space="preserve"> product</w:t>
      </w:r>
      <w:r w:rsidR="009508E0" w:rsidRPr="002A7FDC">
        <w:rPr>
          <w:rFonts w:eastAsia="Calibri"/>
          <w:lang w:eastAsia="en-US"/>
        </w:rPr>
        <w:t>s</w:t>
      </w:r>
      <w:r w:rsidRPr="002A7FDC">
        <w:rPr>
          <w:rFonts w:eastAsia="Calibri"/>
          <w:lang w:eastAsia="en-US"/>
        </w:rPr>
        <w:t>.</w:t>
      </w:r>
    </w:p>
    <w:p w14:paraId="17D3489B" w14:textId="77777777" w:rsidR="001675B7" w:rsidRPr="002A7FDC" w:rsidRDefault="001675B7">
      <w:pPr>
        <w:rPr>
          <w:rFonts w:eastAsia="Calibri"/>
          <w:lang w:eastAsia="en-US"/>
        </w:rPr>
      </w:pPr>
    </w:p>
    <w:bookmarkEnd w:id="115"/>
    <w:p w14:paraId="1F9530FC" w14:textId="77777777" w:rsidR="001675B7" w:rsidRPr="002A7FDC" w:rsidRDefault="000C3872">
      <w:pPr>
        <w:rPr>
          <w:rFonts w:eastAsia="Calibri"/>
          <w:u w:val="single"/>
          <w:lang w:eastAsia="en-US"/>
        </w:rPr>
      </w:pPr>
      <w:r w:rsidRPr="002A7FDC">
        <w:rPr>
          <w:rFonts w:eastAsia="Calibri"/>
          <w:u w:val="single"/>
          <w:lang w:eastAsia="en-US"/>
        </w:rPr>
        <w:t>Secondary poisoning</w:t>
      </w:r>
    </w:p>
    <w:p w14:paraId="398502BF" w14:textId="77777777" w:rsidR="001675B7" w:rsidRPr="002A7FDC" w:rsidRDefault="001675B7">
      <w:pPr>
        <w:rPr>
          <w:rFonts w:eastAsia="Calibri"/>
          <w:u w:val="single"/>
          <w:lang w:eastAsia="en-US"/>
        </w:rPr>
      </w:pPr>
    </w:p>
    <w:tbl>
      <w:tblPr>
        <w:tblW w:w="8515" w:type="dxa"/>
        <w:tblInd w:w="137" w:type="dxa"/>
        <w:tblLook w:val="04A0" w:firstRow="1" w:lastRow="0" w:firstColumn="1" w:lastColumn="0" w:noHBand="0" w:noVBand="1"/>
      </w:tblPr>
      <w:tblGrid>
        <w:gridCol w:w="2824"/>
        <w:gridCol w:w="1797"/>
        <w:gridCol w:w="1807"/>
        <w:gridCol w:w="2087"/>
      </w:tblGrid>
      <w:tr w:rsidR="001675B7" w:rsidRPr="002A7FDC" w14:paraId="7AFC6A20" w14:textId="77777777">
        <w:trPr>
          <w:trHeight w:val="249"/>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3EC73300" w14:textId="77777777" w:rsidR="001675B7" w:rsidRPr="002A7FDC" w:rsidRDefault="000C3872">
            <w:pPr>
              <w:autoSpaceDE w:val="0"/>
              <w:spacing w:before="60" w:after="60" w:line="260" w:lineRule="atLeast"/>
              <w:jc w:val="center"/>
              <w:rPr>
                <w:rFonts w:eastAsia="Calibri"/>
                <w:b/>
                <w:sz w:val="18"/>
                <w:szCs w:val="18"/>
                <w:lang w:eastAsia="en-US"/>
              </w:rPr>
            </w:pPr>
            <w:r w:rsidRPr="002A7FDC">
              <w:rPr>
                <w:rFonts w:eastAsia="Calibri"/>
                <w:b/>
                <w:sz w:val="18"/>
                <w:szCs w:val="18"/>
                <w:lang w:eastAsia="en-US"/>
              </w:rPr>
              <w:t>Summary table on secondary poisoning (active substance)</w:t>
            </w:r>
          </w:p>
        </w:tc>
      </w:tr>
      <w:tr w:rsidR="001675B7" w:rsidRPr="002A7FDC" w14:paraId="116288DB" w14:textId="77777777" w:rsidTr="00006C02">
        <w:trPr>
          <w:trHeight w:val="249"/>
        </w:trPr>
        <w:tc>
          <w:tcPr>
            <w:tcW w:w="2824" w:type="dxa"/>
            <w:vMerge w:val="restart"/>
            <w:tcBorders>
              <w:top w:val="single" w:sz="4" w:space="0" w:color="000000"/>
              <w:left w:val="single" w:sz="4" w:space="0" w:color="000000"/>
              <w:bottom w:val="single" w:sz="4" w:space="0" w:color="000000"/>
            </w:tcBorders>
            <w:shd w:val="clear" w:color="auto" w:fill="FFFFFF"/>
            <w:vAlign w:val="center"/>
          </w:tcPr>
          <w:p w14:paraId="408059BE" w14:textId="77777777" w:rsidR="001675B7" w:rsidRPr="002A7FDC" w:rsidRDefault="000C3872">
            <w:pPr>
              <w:autoSpaceDE w:val="0"/>
              <w:rPr>
                <w:rFonts w:eastAsia="Calibri" w:cs="Arial"/>
                <w:color w:val="000000"/>
                <w:sz w:val="18"/>
                <w:szCs w:val="18"/>
                <w:lang w:eastAsia="en-GB"/>
              </w:rPr>
            </w:pPr>
            <w:r w:rsidRPr="002A7FDC">
              <w:rPr>
                <w:rFonts w:eastAsia="Calibri" w:cs="Arial"/>
                <w:color w:val="000000"/>
                <w:sz w:val="18"/>
                <w:szCs w:val="18"/>
                <w:lang w:eastAsia="en-GB"/>
              </w:rPr>
              <w:t>Active substance</w:t>
            </w:r>
          </w:p>
        </w:tc>
        <w:tc>
          <w:tcPr>
            <w:tcW w:w="1797" w:type="dxa"/>
            <w:tcBorders>
              <w:top w:val="single" w:sz="4" w:space="0" w:color="000000"/>
              <w:left w:val="single" w:sz="4" w:space="0" w:color="000000"/>
              <w:bottom w:val="single" w:sz="4" w:space="0" w:color="000000"/>
            </w:tcBorders>
            <w:shd w:val="clear" w:color="auto" w:fill="FFFFFF"/>
          </w:tcPr>
          <w:p w14:paraId="16FF9B47" w14:textId="77777777" w:rsidR="001675B7" w:rsidRPr="002A7FDC" w:rsidRDefault="000C3872">
            <w:pPr>
              <w:rPr>
                <w:b/>
                <w:sz w:val="18"/>
                <w:szCs w:val="18"/>
              </w:rPr>
            </w:pPr>
            <w:r w:rsidRPr="002A7FDC">
              <w:rPr>
                <w:b/>
                <w:sz w:val="18"/>
                <w:szCs w:val="18"/>
              </w:rPr>
              <w:t>Concentration</w:t>
            </w:r>
          </w:p>
        </w:tc>
        <w:tc>
          <w:tcPr>
            <w:tcW w:w="1807" w:type="dxa"/>
            <w:tcBorders>
              <w:top w:val="single" w:sz="4" w:space="0" w:color="000000"/>
              <w:left w:val="single" w:sz="4" w:space="0" w:color="000000"/>
              <w:bottom w:val="single" w:sz="4" w:space="0" w:color="000000"/>
            </w:tcBorders>
            <w:shd w:val="clear" w:color="auto" w:fill="FFFFFF"/>
          </w:tcPr>
          <w:p w14:paraId="66F4B0AF" w14:textId="77777777" w:rsidR="001675B7" w:rsidRPr="002A7FDC" w:rsidRDefault="000C3872">
            <w:pPr>
              <w:rPr>
                <w:sz w:val="18"/>
                <w:szCs w:val="18"/>
              </w:rPr>
            </w:pPr>
            <w:r w:rsidRPr="002A7FDC">
              <w:rPr>
                <w:b/>
                <w:sz w:val="18"/>
                <w:szCs w:val="18"/>
              </w:rPr>
              <w:t>PEC</w:t>
            </w:r>
            <w:r w:rsidRPr="002A7FDC">
              <w:rPr>
                <w:b/>
                <w:sz w:val="18"/>
                <w:szCs w:val="18"/>
                <w:vertAlign w:val="subscript"/>
              </w:rPr>
              <w:t>oral predator</w:t>
            </w:r>
            <w:r w:rsidRPr="002A7FDC">
              <w:rPr>
                <w:sz w:val="18"/>
                <w:szCs w:val="18"/>
              </w:rPr>
              <w:t xml:space="preserve"> </w:t>
            </w:r>
            <w:r w:rsidRPr="002A7FDC">
              <w:rPr>
                <w:b/>
                <w:sz w:val="18"/>
                <w:szCs w:val="18"/>
              </w:rPr>
              <w:t>(mg/kg</w:t>
            </w:r>
            <w:r w:rsidRPr="002A7FDC">
              <w:rPr>
                <w:b/>
                <w:sz w:val="18"/>
                <w:szCs w:val="18"/>
                <w:vertAlign w:val="subscript"/>
              </w:rPr>
              <w:t xml:space="preserve"> wwt</w:t>
            </w:r>
            <w:r w:rsidRPr="002A7FDC">
              <w:rPr>
                <w:b/>
                <w:sz w:val="18"/>
                <w:szCs w:val="18"/>
              </w:rPr>
              <w:t>)</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B04C3" w14:textId="77777777" w:rsidR="001675B7" w:rsidRPr="002A7FDC" w:rsidRDefault="000C3872">
            <w:pPr>
              <w:autoSpaceDE w:val="0"/>
              <w:spacing w:before="60" w:after="60" w:line="260" w:lineRule="atLeast"/>
              <w:jc w:val="center"/>
              <w:rPr>
                <w:rFonts w:eastAsia="Calibri" w:cs="Arial"/>
                <w:b/>
                <w:bCs/>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mammals</w:t>
            </w:r>
          </w:p>
        </w:tc>
      </w:tr>
      <w:tr w:rsidR="00006C02" w:rsidRPr="002A7FDC" w14:paraId="3C540061" w14:textId="77777777" w:rsidTr="00006C02">
        <w:trPr>
          <w:trHeight w:val="404"/>
        </w:trPr>
        <w:tc>
          <w:tcPr>
            <w:tcW w:w="2824" w:type="dxa"/>
            <w:vMerge/>
            <w:tcBorders>
              <w:top w:val="single" w:sz="4" w:space="0" w:color="000000"/>
              <w:left w:val="single" w:sz="4" w:space="0" w:color="000000"/>
              <w:bottom w:val="single" w:sz="4" w:space="0" w:color="000000"/>
            </w:tcBorders>
            <w:shd w:val="clear" w:color="auto" w:fill="FFFFFF"/>
            <w:vAlign w:val="center"/>
          </w:tcPr>
          <w:p w14:paraId="0C28EF23" w14:textId="77777777" w:rsidR="00006C02" w:rsidRPr="002A7FDC" w:rsidRDefault="00006C02" w:rsidP="00006C02">
            <w:pPr>
              <w:autoSpaceDE w:val="0"/>
              <w:snapToGrid w:val="0"/>
              <w:rPr>
                <w:rFonts w:eastAsia="Calibri" w:cs="Arial"/>
                <w:b/>
                <w:bCs/>
                <w:color w:val="000000"/>
                <w:sz w:val="18"/>
                <w:szCs w:val="18"/>
                <w:lang w:eastAsia="en-GB"/>
              </w:rPr>
            </w:pPr>
          </w:p>
        </w:tc>
        <w:tc>
          <w:tcPr>
            <w:tcW w:w="1797" w:type="dxa"/>
            <w:tcBorders>
              <w:top w:val="single" w:sz="4" w:space="0" w:color="000000"/>
              <w:left w:val="single" w:sz="4" w:space="0" w:color="000000"/>
              <w:bottom w:val="single" w:sz="4" w:space="0" w:color="000000"/>
            </w:tcBorders>
            <w:shd w:val="clear" w:color="auto" w:fill="FFFFFF"/>
          </w:tcPr>
          <w:p w14:paraId="196AC053" w14:textId="77777777" w:rsidR="00006C02" w:rsidRPr="002A7FDC" w:rsidRDefault="00006C02" w:rsidP="00006C02">
            <w:pPr>
              <w:rPr>
                <w:sz w:val="18"/>
                <w:szCs w:val="18"/>
              </w:rPr>
            </w:pPr>
            <w:r w:rsidRPr="002A7FDC">
              <w:rPr>
                <w:sz w:val="18"/>
                <w:szCs w:val="18"/>
              </w:rPr>
              <w:t>Fish</w:t>
            </w:r>
          </w:p>
        </w:tc>
        <w:tc>
          <w:tcPr>
            <w:tcW w:w="1807" w:type="dxa"/>
            <w:tcBorders>
              <w:top w:val="single" w:sz="4" w:space="0" w:color="000000"/>
              <w:left w:val="single" w:sz="4" w:space="0" w:color="000000"/>
              <w:bottom w:val="single" w:sz="4" w:space="0" w:color="000000"/>
            </w:tcBorders>
            <w:shd w:val="clear" w:color="auto" w:fill="FFFFFF"/>
            <w:vAlign w:val="center"/>
          </w:tcPr>
          <w:p w14:paraId="2F60E2E1" w14:textId="45880BCF" w:rsidR="00006C02" w:rsidRPr="002A7FDC" w:rsidRDefault="00006C02" w:rsidP="00006C02">
            <w:pPr>
              <w:jc w:val="center"/>
              <w:rPr>
                <w:color w:val="000000"/>
                <w:sz w:val="18"/>
                <w:szCs w:val="18"/>
              </w:rPr>
            </w:pPr>
            <w:r w:rsidRPr="002A7FDC">
              <w:rPr>
                <w:color w:val="000000"/>
                <w:sz w:val="18"/>
                <w:szCs w:val="18"/>
              </w:rPr>
              <w:t>3.61E-06</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CAA74" w14:textId="0F39EA7B" w:rsidR="00006C02" w:rsidRPr="002A7FDC" w:rsidRDefault="00006C02" w:rsidP="00006C02">
            <w:pPr>
              <w:jc w:val="center"/>
              <w:rPr>
                <w:color w:val="000000"/>
                <w:sz w:val="18"/>
                <w:szCs w:val="18"/>
              </w:rPr>
            </w:pPr>
            <w:r w:rsidRPr="002A7FDC">
              <w:rPr>
                <w:rFonts w:cs="Arial"/>
                <w:color w:val="000000"/>
                <w:sz w:val="18"/>
                <w:szCs w:val="18"/>
              </w:rPr>
              <w:t>&lt; 0.001</w:t>
            </w:r>
          </w:p>
        </w:tc>
      </w:tr>
      <w:tr w:rsidR="001675B7" w:rsidRPr="002A7FDC" w14:paraId="3C4B3146" w14:textId="77777777" w:rsidTr="00006C02">
        <w:trPr>
          <w:trHeight w:val="437"/>
        </w:trPr>
        <w:tc>
          <w:tcPr>
            <w:tcW w:w="2824" w:type="dxa"/>
            <w:vMerge/>
            <w:tcBorders>
              <w:top w:val="single" w:sz="4" w:space="0" w:color="000000"/>
              <w:left w:val="single" w:sz="4" w:space="0" w:color="000000"/>
              <w:bottom w:val="single" w:sz="4" w:space="0" w:color="000000"/>
            </w:tcBorders>
            <w:shd w:val="clear" w:color="auto" w:fill="FFFFFF"/>
            <w:vAlign w:val="center"/>
          </w:tcPr>
          <w:p w14:paraId="7D9F53B7" w14:textId="77777777" w:rsidR="001675B7" w:rsidRPr="002A7FDC" w:rsidRDefault="001675B7">
            <w:pPr>
              <w:autoSpaceDE w:val="0"/>
              <w:snapToGrid w:val="0"/>
              <w:rPr>
                <w:rFonts w:eastAsia="Calibri" w:cs="Arial"/>
                <w:color w:val="000000"/>
                <w:sz w:val="18"/>
                <w:szCs w:val="18"/>
                <w:lang w:eastAsia="en-GB"/>
              </w:rPr>
            </w:pPr>
          </w:p>
        </w:tc>
        <w:tc>
          <w:tcPr>
            <w:tcW w:w="1797" w:type="dxa"/>
            <w:tcBorders>
              <w:top w:val="single" w:sz="4" w:space="0" w:color="000000"/>
              <w:left w:val="single" w:sz="4" w:space="0" w:color="000000"/>
              <w:bottom w:val="single" w:sz="4" w:space="0" w:color="000000"/>
            </w:tcBorders>
            <w:shd w:val="clear" w:color="auto" w:fill="FFFFFF"/>
          </w:tcPr>
          <w:p w14:paraId="645B8273" w14:textId="77777777" w:rsidR="001675B7" w:rsidRPr="002A7FDC" w:rsidRDefault="000C3872">
            <w:pPr>
              <w:rPr>
                <w:sz w:val="18"/>
                <w:szCs w:val="18"/>
              </w:rPr>
            </w:pPr>
            <w:r w:rsidRPr="002A7FDC">
              <w:rPr>
                <w:sz w:val="18"/>
                <w:szCs w:val="18"/>
              </w:rPr>
              <w:t>Earthworms</w:t>
            </w:r>
          </w:p>
        </w:tc>
        <w:tc>
          <w:tcPr>
            <w:tcW w:w="1807" w:type="dxa"/>
            <w:tcBorders>
              <w:top w:val="single" w:sz="4" w:space="0" w:color="000000"/>
              <w:left w:val="single" w:sz="4" w:space="0" w:color="000000"/>
              <w:bottom w:val="single" w:sz="4" w:space="0" w:color="000000"/>
            </w:tcBorders>
            <w:shd w:val="clear" w:color="auto" w:fill="FFFFFF"/>
            <w:vAlign w:val="center"/>
          </w:tcPr>
          <w:p w14:paraId="25A85011" w14:textId="14274229" w:rsidR="001675B7" w:rsidRPr="002A7FDC" w:rsidRDefault="000918BA">
            <w:pPr>
              <w:jc w:val="center"/>
              <w:rPr>
                <w:color w:val="000000"/>
                <w:sz w:val="18"/>
                <w:szCs w:val="18"/>
              </w:rPr>
            </w:pPr>
            <w:r w:rsidRPr="002A7FDC">
              <w:rPr>
                <w:color w:val="000000"/>
                <w:sz w:val="18"/>
                <w:szCs w:val="18"/>
              </w:rPr>
              <w:t>9.70E-06</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4714B" w14:textId="604FEE93" w:rsidR="001675B7" w:rsidRPr="002A7FDC" w:rsidRDefault="00006C02">
            <w:pPr>
              <w:jc w:val="center"/>
              <w:rPr>
                <w:color w:val="000000"/>
                <w:sz w:val="18"/>
                <w:szCs w:val="18"/>
              </w:rPr>
            </w:pPr>
            <w:r w:rsidRPr="002A7FDC">
              <w:rPr>
                <w:rFonts w:cs="Arial"/>
                <w:color w:val="000000"/>
                <w:sz w:val="18"/>
                <w:szCs w:val="18"/>
              </w:rPr>
              <w:t>&lt; 0.001</w:t>
            </w:r>
          </w:p>
        </w:tc>
      </w:tr>
    </w:tbl>
    <w:p w14:paraId="2BAE1AE7" w14:textId="39FEFDC5" w:rsidR="001675B7" w:rsidRPr="002A7FDC" w:rsidRDefault="001675B7">
      <w:pPr>
        <w:spacing w:before="60" w:line="276" w:lineRule="auto"/>
        <w:rPr>
          <w:rFonts w:ascii="Times New Roman" w:eastAsia="Calibri" w:hAnsi="Times New Roman" w:cs="Times New Roman"/>
          <w:i/>
          <w:lang w:eastAsia="en-US"/>
        </w:rPr>
      </w:pPr>
    </w:p>
    <w:tbl>
      <w:tblPr>
        <w:tblW w:w="8515" w:type="dxa"/>
        <w:tblInd w:w="137" w:type="dxa"/>
        <w:tblLook w:val="04A0" w:firstRow="1" w:lastRow="0" w:firstColumn="1" w:lastColumn="0" w:noHBand="0" w:noVBand="1"/>
      </w:tblPr>
      <w:tblGrid>
        <w:gridCol w:w="2824"/>
        <w:gridCol w:w="1797"/>
        <w:gridCol w:w="1807"/>
        <w:gridCol w:w="2087"/>
      </w:tblGrid>
      <w:tr w:rsidR="00006C02" w:rsidRPr="002A7FDC" w14:paraId="46EE9483" w14:textId="77777777" w:rsidTr="00107474">
        <w:trPr>
          <w:trHeight w:val="249"/>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4CED4EA3" w14:textId="7E5D1146" w:rsidR="00006C02" w:rsidRPr="002A7FDC" w:rsidRDefault="00006C02" w:rsidP="00107474">
            <w:pPr>
              <w:autoSpaceDE w:val="0"/>
              <w:spacing w:before="60" w:after="60" w:line="260" w:lineRule="atLeast"/>
              <w:jc w:val="center"/>
              <w:rPr>
                <w:rFonts w:eastAsia="Calibri"/>
                <w:b/>
                <w:sz w:val="18"/>
                <w:szCs w:val="18"/>
                <w:lang w:eastAsia="en-US"/>
              </w:rPr>
            </w:pPr>
            <w:r w:rsidRPr="002A7FDC">
              <w:rPr>
                <w:rFonts w:eastAsia="Calibri"/>
                <w:b/>
                <w:sz w:val="18"/>
                <w:szCs w:val="18"/>
                <w:lang w:eastAsia="en-US"/>
              </w:rPr>
              <w:t>Summary table on secondary poisoning (substance of concern)</w:t>
            </w:r>
          </w:p>
        </w:tc>
      </w:tr>
      <w:tr w:rsidR="00006C02" w:rsidRPr="002A7FDC" w14:paraId="5393D7A1" w14:textId="77777777" w:rsidTr="00107474">
        <w:trPr>
          <w:trHeight w:val="249"/>
        </w:trPr>
        <w:tc>
          <w:tcPr>
            <w:tcW w:w="2824" w:type="dxa"/>
            <w:vMerge w:val="restart"/>
            <w:tcBorders>
              <w:top w:val="single" w:sz="4" w:space="0" w:color="000000"/>
              <w:left w:val="single" w:sz="4" w:space="0" w:color="000000"/>
              <w:bottom w:val="single" w:sz="4" w:space="0" w:color="000000"/>
            </w:tcBorders>
            <w:shd w:val="clear" w:color="auto" w:fill="FFFFFF"/>
            <w:vAlign w:val="center"/>
          </w:tcPr>
          <w:p w14:paraId="49C44280" w14:textId="4121D7D7" w:rsidR="00006C02" w:rsidRPr="002A7FDC" w:rsidRDefault="000C5280" w:rsidP="00107474">
            <w:pPr>
              <w:autoSpaceDE w:val="0"/>
              <w:rPr>
                <w:rFonts w:eastAsia="Calibri" w:cs="Arial"/>
                <w:color w:val="000000"/>
                <w:sz w:val="18"/>
                <w:szCs w:val="18"/>
                <w:lang w:eastAsia="en-GB"/>
              </w:rPr>
            </w:pPr>
            <w:r w:rsidRPr="002A7FDC">
              <w:rPr>
                <w:rFonts w:eastAsia="MS Mincho;ＭＳ 明朝"/>
                <w:sz w:val="18"/>
                <w:szCs w:val="18"/>
                <w:lang w:eastAsia="en-GB"/>
              </w:rPr>
              <w:t>Pentyl salicylate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1797" w:type="dxa"/>
            <w:tcBorders>
              <w:top w:val="single" w:sz="4" w:space="0" w:color="000000"/>
              <w:left w:val="single" w:sz="4" w:space="0" w:color="000000"/>
              <w:bottom w:val="single" w:sz="4" w:space="0" w:color="000000"/>
            </w:tcBorders>
            <w:shd w:val="clear" w:color="auto" w:fill="FFFFFF"/>
          </w:tcPr>
          <w:p w14:paraId="09380B56" w14:textId="77777777" w:rsidR="00006C02" w:rsidRPr="002A7FDC" w:rsidRDefault="00006C02" w:rsidP="00107474">
            <w:pPr>
              <w:rPr>
                <w:b/>
                <w:sz w:val="18"/>
                <w:szCs w:val="18"/>
              </w:rPr>
            </w:pPr>
            <w:r w:rsidRPr="002A7FDC">
              <w:rPr>
                <w:b/>
                <w:sz w:val="18"/>
                <w:szCs w:val="18"/>
              </w:rPr>
              <w:t>Concentration</w:t>
            </w:r>
          </w:p>
        </w:tc>
        <w:tc>
          <w:tcPr>
            <w:tcW w:w="1807" w:type="dxa"/>
            <w:tcBorders>
              <w:top w:val="single" w:sz="4" w:space="0" w:color="000000"/>
              <w:left w:val="single" w:sz="4" w:space="0" w:color="000000"/>
              <w:bottom w:val="single" w:sz="4" w:space="0" w:color="000000"/>
            </w:tcBorders>
            <w:shd w:val="clear" w:color="auto" w:fill="FFFFFF"/>
          </w:tcPr>
          <w:p w14:paraId="461785C2" w14:textId="77777777" w:rsidR="00006C02" w:rsidRPr="002A7FDC" w:rsidRDefault="00006C02" w:rsidP="00107474">
            <w:pPr>
              <w:rPr>
                <w:sz w:val="18"/>
                <w:szCs w:val="18"/>
              </w:rPr>
            </w:pPr>
            <w:r w:rsidRPr="002A7FDC">
              <w:rPr>
                <w:b/>
                <w:sz w:val="18"/>
                <w:szCs w:val="18"/>
              </w:rPr>
              <w:t>PEC</w:t>
            </w:r>
            <w:r w:rsidRPr="002A7FDC">
              <w:rPr>
                <w:b/>
                <w:sz w:val="18"/>
                <w:szCs w:val="18"/>
                <w:vertAlign w:val="subscript"/>
              </w:rPr>
              <w:t>oral predator</w:t>
            </w:r>
            <w:r w:rsidRPr="002A7FDC">
              <w:rPr>
                <w:sz w:val="18"/>
                <w:szCs w:val="18"/>
              </w:rPr>
              <w:t xml:space="preserve"> </w:t>
            </w:r>
            <w:r w:rsidRPr="002A7FDC">
              <w:rPr>
                <w:b/>
                <w:sz w:val="18"/>
                <w:szCs w:val="18"/>
              </w:rPr>
              <w:t>(mg/kg</w:t>
            </w:r>
            <w:r w:rsidRPr="002A7FDC">
              <w:rPr>
                <w:b/>
                <w:sz w:val="18"/>
                <w:szCs w:val="18"/>
                <w:vertAlign w:val="subscript"/>
              </w:rPr>
              <w:t xml:space="preserve"> wwt</w:t>
            </w:r>
            <w:r w:rsidRPr="002A7FDC">
              <w:rPr>
                <w:b/>
                <w:sz w:val="18"/>
                <w:szCs w:val="18"/>
              </w:rPr>
              <w:t>)</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34111" w14:textId="77777777" w:rsidR="00006C02" w:rsidRPr="002A7FDC" w:rsidRDefault="00006C02" w:rsidP="00107474">
            <w:pPr>
              <w:autoSpaceDE w:val="0"/>
              <w:spacing w:before="60" w:after="60" w:line="260" w:lineRule="atLeast"/>
              <w:jc w:val="center"/>
              <w:rPr>
                <w:rFonts w:eastAsia="Calibri" w:cs="Arial"/>
                <w:b/>
                <w:bCs/>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mammals</w:t>
            </w:r>
          </w:p>
        </w:tc>
      </w:tr>
      <w:tr w:rsidR="000F1B0F" w:rsidRPr="002A7FDC" w14:paraId="41085CE1" w14:textId="77777777" w:rsidTr="00107474">
        <w:trPr>
          <w:trHeight w:val="404"/>
        </w:trPr>
        <w:tc>
          <w:tcPr>
            <w:tcW w:w="2824" w:type="dxa"/>
            <w:vMerge/>
            <w:tcBorders>
              <w:top w:val="single" w:sz="4" w:space="0" w:color="000000"/>
              <w:left w:val="single" w:sz="4" w:space="0" w:color="000000"/>
              <w:bottom w:val="single" w:sz="4" w:space="0" w:color="000000"/>
            </w:tcBorders>
            <w:shd w:val="clear" w:color="auto" w:fill="FFFFFF"/>
            <w:vAlign w:val="center"/>
          </w:tcPr>
          <w:p w14:paraId="69C42D01" w14:textId="77777777" w:rsidR="000F1B0F" w:rsidRPr="002A7FDC" w:rsidRDefault="000F1B0F" w:rsidP="000F1B0F">
            <w:pPr>
              <w:autoSpaceDE w:val="0"/>
              <w:snapToGrid w:val="0"/>
              <w:rPr>
                <w:rFonts w:eastAsia="Calibri" w:cs="Arial"/>
                <w:b/>
                <w:bCs/>
                <w:color w:val="000000"/>
                <w:sz w:val="18"/>
                <w:szCs w:val="18"/>
                <w:lang w:eastAsia="en-GB"/>
              </w:rPr>
            </w:pPr>
          </w:p>
        </w:tc>
        <w:tc>
          <w:tcPr>
            <w:tcW w:w="1797" w:type="dxa"/>
            <w:tcBorders>
              <w:top w:val="single" w:sz="4" w:space="0" w:color="000000"/>
              <w:left w:val="single" w:sz="4" w:space="0" w:color="000000"/>
              <w:bottom w:val="single" w:sz="4" w:space="0" w:color="000000"/>
            </w:tcBorders>
            <w:shd w:val="clear" w:color="auto" w:fill="FFFFFF"/>
          </w:tcPr>
          <w:p w14:paraId="25FF6053" w14:textId="77777777" w:rsidR="000F1B0F" w:rsidRPr="002A7FDC" w:rsidRDefault="000F1B0F" w:rsidP="000F1B0F">
            <w:pPr>
              <w:rPr>
                <w:sz w:val="18"/>
                <w:szCs w:val="18"/>
              </w:rPr>
            </w:pPr>
            <w:r w:rsidRPr="002A7FDC">
              <w:rPr>
                <w:sz w:val="18"/>
                <w:szCs w:val="18"/>
              </w:rPr>
              <w:t>Fish</w:t>
            </w:r>
          </w:p>
        </w:tc>
        <w:tc>
          <w:tcPr>
            <w:tcW w:w="1807" w:type="dxa"/>
            <w:tcBorders>
              <w:top w:val="single" w:sz="4" w:space="0" w:color="000000"/>
              <w:left w:val="single" w:sz="4" w:space="0" w:color="000000"/>
              <w:bottom w:val="single" w:sz="4" w:space="0" w:color="000000"/>
            </w:tcBorders>
            <w:shd w:val="clear" w:color="auto" w:fill="FFFFFF"/>
            <w:vAlign w:val="center"/>
          </w:tcPr>
          <w:p w14:paraId="511F0547" w14:textId="33A80E7C" w:rsidR="000F1B0F" w:rsidRPr="002A7FDC" w:rsidRDefault="00E12180" w:rsidP="000F1B0F">
            <w:pPr>
              <w:jc w:val="center"/>
              <w:rPr>
                <w:color w:val="000000"/>
                <w:sz w:val="18"/>
                <w:szCs w:val="18"/>
              </w:rPr>
            </w:pPr>
            <w:r w:rsidRPr="002A7FDC">
              <w:rPr>
                <w:color w:val="000000"/>
                <w:sz w:val="18"/>
                <w:szCs w:val="18"/>
              </w:rPr>
              <w:t>2.35</w:t>
            </w:r>
            <w:r w:rsidR="000C5280" w:rsidRPr="002A7FDC">
              <w:rPr>
                <w:color w:val="000000"/>
                <w:sz w:val="18"/>
                <w:szCs w:val="18"/>
              </w:rPr>
              <w:t>E-05</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A4651" w14:textId="572D443D" w:rsidR="000F1B0F" w:rsidRPr="002A7FDC" w:rsidRDefault="000F1B0F" w:rsidP="000F1B0F">
            <w:pPr>
              <w:jc w:val="center"/>
              <w:rPr>
                <w:color w:val="000000"/>
                <w:sz w:val="18"/>
                <w:szCs w:val="18"/>
              </w:rPr>
            </w:pPr>
            <w:r w:rsidRPr="002A7FDC">
              <w:rPr>
                <w:color w:val="000000"/>
                <w:sz w:val="18"/>
                <w:szCs w:val="18"/>
              </w:rPr>
              <w:t>&lt; 0.001</w:t>
            </w:r>
          </w:p>
        </w:tc>
      </w:tr>
      <w:tr w:rsidR="00006C02" w:rsidRPr="002A7FDC" w14:paraId="0EB96ED1" w14:textId="77777777" w:rsidTr="00107474">
        <w:trPr>
          <w:trHeight w:val="437"/>
        </w:trPr>
        <w:tc>
          <w:tcPr>
            <w:tcW w:w="2824" w:type="dxa"/>
            <w:vMerge/>
            <w:tcBorders>
              <w:top w:val="single" w:sz="4" w:space="0" w:color="000000"/>
              <w:left w:val="single" w:sz="4" w:space="0" w:color="000000"/>
              <w:bottom w:val="single" w:sz="4" w:space="0" w:color="000000"/>
            </w:tcBorders>
            <w:shd w:val="clear" w:color="auto" w:fill="FFFFFF"/>
            <w:vAlign w:val="center"/>
          </w:tcPr>
          <w:p w14:paraId="78DFFA34" w14:textId="77777777" w:rsidR="00006C02" w:rsidRPr="002A7FDC" w:rsidRDefault="00006C02" w:rsidP="00107474">
            <w:pPr>
              <w:autoSpaceDE w:val="0"/>
              <w:snapToGrid w:val="0"/>
              <w:rPr>
                <w:rFonts w:eastAsia="Calibri" w:cs="Arial"/>
                <w:color w:val="000000"/>
                <w:sz w:val="18"/>
                <w:szCs w:val="18"/>
                <w:lang w:eastAsia="en-GB"/>
              </w:rPr>
            </w:pPr>
          </w:p>
        </w:tc>
        <w:tc>
          <w:tcPr>
            <w:tcW w:w="1797" w:type="dxa"/>
            <w:tcBorders>
              <w:top w:val="single" w:sz="4" w:space="0" w:color="000000"/>
              <w:left w:val="single" w:sz="4" w:space="0" w:color="000000"/>
              <w:bottom w:val="single" w:sz="4" w:space="0" w:color="000000"/>
            </w:tcBorders>
            <w:shd w:val="clear" w:color="auto" w:fill="FFFFFF"/>
          </w:tcPr>
          <w:p w14:paraId="438E8E42" w14:textId="77777777" w:rsidR="00006C02" w:rsidRPr="002A7FDC" w:rsidRDefault="00006C02" w:rsidP="00107474">
            <w:pPr>
              <w:rPr>
                <w:sz w:val="18"/>
                <w:szCs w:val="18"/>
              </w:rPr>
            </w:pPr>
            <w:r w:rsidRPr="002A7FDC">
              <w:rPr>
                <w:sz w:val="18"/>
                <w:szCs w:val="18"/>
              </w:rPr>
              <w:t>Earthworms</w:t>
            </w:r>
          </w:p>
        </w:tc>
        <w:tc>
          <w:tcPr>
            <w:tcW w:w="1807" w:type="dxa"/>
            <w:tcBorders>
              <w:top w:val="single" w:sz="4" w:space="0" w:color="000000"/>
              <w:left w:val="single" w:sz="4" w:space="0" w:color="000000"/>
              <w:bottom w:val="single" w:sz="4" w:space="0" w:color="000000"/>
            </w:tcBorders>
            <w:shd w:val="clear" w:color="auto" w:fill="FFFFFF"/>
            <w:vAlign w:val="center"/>
          </w:tcPr>
          <w:p w14:paraId="4EF44D12" w14:textId="40C80ABF" w:rsidR="00006C02" w:rsidRPr="002A7FDC" w:rsidRDefault="001372FE" w:rsidP="00107474">
            <w:pPr>
              <w:jc w:val="center"/>
              <w:rPr>
                <w:color w:val="000000"/>
                <w:sz w:val="18"/>
                <w:szCs w:val="18"/>
              </w:rPr>
            </w:pPr>
            <w:r w:rsidRPr="002A7FDC">
              <w:rPr>
                <w:color w:val="000000"/>
                <w:sz w:val="18"/>
                <w:szCs w:val="18"/>
              </w:rPr>
              <w:t>1.68</w:t>
            </w:r>
            <w:r w:rsidR="000C5280" w:rsidRPr="002A7FDC">
              <w:rPr>
                <w:color w:val="000000"/>
                <w:sz w:val="18"/>
                <w:szCs w:val="18"/>
              </w:rPr>
              <w:t>E-0</w:t>
            </w:r>
            <w:r w:rsidRPr="002A7FDC">
              <w:rPr>
                <w:color w:val="000000"/>
                <w:sz w:val="18"/>
                <w:szCs w:val="18"/>
              </w:rPr>
              <w:t>5</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D963E" w14:textId="6F9A0F95" w:rsidR="00006C02" w:rsidRPr="002A7FDC" w:rsidRDefault="00BC1BD7" w:rsidP="00107474">
            <w:pPr>
              <w:jc w:val="center"/>
              <w:rPr>
                <w:color w:val="000000"/>
                <w:sz w:val="18"/>
                <w:szCs w:val="18"/>
              </w:rPr>
            </w:pPr>
            <w:r w:rsidRPr="002A7FDC">
              <w:rPr>
                <w:color w:val="000000"/>
                <w:sz w:val="18"/>
                <w:szCs w:val="18"/>
              </w:rPr>
              <w:t>&lt;0.001</w:t>
            </w:r>
          </w:p>
        </w:tc>
      </w:tr>
    </w:tbl>
    <w:p w14:paraId="17CFF328" w14:textId="77777777" w:rsidR="00006C02" w:rsidRPr="002A7FDC" w:rsidRDefault="00006C02">
      <w:pPr>
        <w:rPr>
          <w:rFonts w:eastAsia="Calibri"/>
          <w:u w:val="single"/>
          <w:lang w:eastAsia="en-US"/>
        </w:rPr>
      </w:pPr>
    </w:p>
    <w:p w14:paraId="514AECE7" w14:textId="428CC3C5" w:rsidR="001675B7" w:rsidRPr="002A7FDC" w:rsidRDefault="000C3872">
      <w:r w:rsidRPr="002A7FDC">
        <w:rPr>
          <w:rFonts w:eastAsia="Calibri"/>
          <w:u w:val="single"/>
          <w:lang w:eastAsia="en-US"/>
        </w:rPr>
        <w:t>Conclusion</w:t>
      </w:r>
      <w:r w:rsidRPr="002A7FDC">
        <w:rPr>
          <w:rFonts w:eastAsia="Calibri"/>
          <w:lang w:eastAsia="en-US"/>
        </w:rPr>
        <w:t xml:space="preserve">: </w:t>
      </w:r>
      <w:r w:rsidRPr="002A7FDC">
        <w:t>Using the concentration in fish and worms and the PNEC</w:t>
      </w:r>
      <w:r w:rsidRPr="002A7FDC">
        <w:rPr>
          <w:vertAlign w:val="subscript"/>
        </w:rPr>
        <w:t xml:space="preserve">oral,mammal </w:t>
      </w:r>
      <w:r w:rsidRPr="002A7FDC">
        <w:t>of 6.67 mg/kg</w:t>
      </w:r>
      <w:r w:rsidRPr="002A7FDC">
        <w:rPr>
          <w:vertAlign w:val="subscript"/>
        </w:rPr>
        <w:t>wwt</w:t>
      </w:r>
      <w:r w:rsidRPr="002A7FDC">
        <w:t xml:space="preserve"> feed</w:t>
      </w:r>
      <w:r w:rsidR="00D0292B" w:rsidRPr="002A7FDC">
        <w:t xml:space="preserve"> for transfluthrin and the PNEC</w:t>
      </w:r>
      <w:r w:rsidR="00D0292B" w:rsidRPr="002A7FDC">
        <w:rPr>
          <w:vertAlign w:val="subscript"/>
        </w:rPr>
        <w:t xml:space="preserve">oral,mammal </w:t>
      </w:r>
      <w:r w:rsidR="00D0292B" w:rsidRPr="002A7FDC">
        <w:t xml:space="preserve">of </w:t>
      </w:r>
      <w:r w:rsidR="000C5280" w:rsidRPr="002A7FDC">
        <w:t xml:space="preserve">80 </w:t>
      </w:r>
      <w:r w:rsidR="00D0292B" w:rsidRPr="002A7FDC">
        <w:t>mg/kg</w:t>
      </w:r>
      <w:r w:rsidR="00D0292B" w:rsidRPr="002A7FDC">
        <w:rPr>
          <w:vertAlign w:val="subscript"/>
        </w:rPr>
        <w:t>wwt</w:t>
      </w:r>
      <w:r w:rsidR="000C5280" w:rsidRPr="002A7FDC">
        <w:rPr>
          <w:vertAlign w:val="subscript"/>
        </w:rPr>
        <w:t xml:space="preserve"> </w:t>
      </w:r>
      <w:r w:rsidR="000C5280" w:rsidRPr="002A7FDC">
        <w:t>for pentyl salicylate</w:t>
      </w:r>
      <w:r w:rsidRPr="002A7FDC">
        <w:t xml:space="preserve">, the PEC/PNECoral,mammal </w:t>
      </w:r>
      <w:r w:rsidR="00416706" w:rsidRPr="002A7FDC">
        <w:t>is</w:t>
      </w:r>
      <w:r w:rsidRPr="002A7FDC">
        <w:t xml:space="preserve"> &lt; 1</w:t>
      </w:r>
      <w:r w:rsidR="00416706" w:rsidRPr="002A7FDC">
        <w:t xml:space="preserve"> for both substances</w:t>
      </w:r>
      <w:r w:rsidRPr="002A7FDC">
        <w:t xml:space="preserve"> and </w:t>
      </w:r>
      <w:r w:rsidR="00282362" w:rsidRPr="002A7FDC">
        <w:t>the risk to fish and earthworm eating mammals is considered to be acceptable</w:t>
      </w:r>
      <w:r w:rsidRPr="002A7FDC">
        <w:t>.</w:t>
      </w:r>
    </w:p>
    <w:p w14:paraId="426F43B8" w14:textId="77777777" w:rsidR="001675B7" w:rsidRPr="002A7FDC" w:rsidRDefault="001675B7"/>
    <w:p w14:paraId="4185AF9A" w14:textId="0E7107A0" w:rsidR="001675B7" w:rsidRPr="002A7FDC" w:rsidRDefault="000C3872">
      <w:pPr>
        <w:spacing w:line="260" w:lineRule="atLeast"/>
        <w:jc w:val="both"/>
      </w:pPr>
      <w:r w:rsidRPr="002A7FDC">
        <w:t>In the absence of short-term or long-term toxicity data for birds, a PEC/PNEC</w:t>
      </w:r>
      <w:r w:rsidRPr="002A7FDC">
        <w:rPr>
          <w:vertAlign w:val="subscript"/>
        </w:rPr>
        <w:t xml:space="preserve">oral,bird </w:t>
      </w:r>
      <w:r w:rsidRPr="002A7FDC">
        <w:t>cannot be derived</w:t>
      </w:r>
      <w:r w:rsidR="0059405F" w:rsidRPr="002A7FDC">
        <w:t xml:space="preserve"> for transfluthrin</w:t>
      </w:r>
      <w:r w:rsidRPr="002A7FDC">
        <w:t>. However, for the PNEC</w:t>
      </w:r>
      <w:r w:rsidRPr="002A7FDC">
        <w:rPr>
          <w:vertAlign w:val="subscript"/>
        </w:rPr>
        <w:t xml:space="preserve">oral,bird </w:t>
      </w:r>
      <w:r w:rsidRPr="002A7FDC">
        <w:t>to fall below the maximum predicted PEC</w:t>
      </w:r>
      <w:r w:rsidRPr="002A7FDC">
        <w:rPr>
          <w:vertAlign w:val="subscript"/>
        </w:rPr>
        <w:t xml:space="preserve">oral predator </w:t>
      </w:r>
      <w:r w:rsidRPr="002A7FDC">
        <w:t>(</w:t>
      </w:r>
      <w:r w:rsidR="0059405F" w:rsidRPr="002A7FDC">
        <w:t>3.61</w:t>
      </w:r>
      <w:r w:rsidRPr="002A7FDC">
        <w:t>E-0</w:t>
      </w:r>
      <w:r w:rsidR="0059405F" w:rsidRPr="002A7FDC">
        <w:t xml:space="preserve">6 </w:t>
      </w:r>
      <w:r w:rsidRPr="002A7FDC">
        <w:t>mg/kg</w:t>
      </w:r>
      <w:r w:rsidRPr="002A7FDC">
        <w:rPr>
          <w:vertAlign w:val="subscript"/>
        </w:rPr>
        <w:t>wwt</w:t>
      </w:r>
      <w:r w:rsidRPr="002A7FDC">
        <w:t xml:space="preserve"> for fish and </w:t>
      </w:r>
      <w:r w:rsidR="00CA16A1" w:rsidRPr="002A7FDC">
        <w:t>9.66</w:t>
      </w:r>
      <w:r w:rsidRPr="002A7FDC">
        <w:t>E-0</w:t>
      </w:r>
      <w:r w:rsidR="00CA16A1" w:rsidRPr="002A7FDC">
        <w:t>6</w:t>
      </w:r>
      <w:r w:rsidRPr="002A7FDC">
        <w:t xml:space="preserve"> mg/kg</w:t>
      </w:r>
      <w:r w:rsidRPr="002A7FDC">
        <w:rPr>
          <w:vertAlign w:val="subscript"/>
        </w:rPr>
        <w:t>wwt</w:t>
      </w:r>
      <w:r w:rsidRPr="002A7FDC">
        <w:t xml:space="preserve"> for earthworms), the NOEC should be lower than the PEC</w:t>
      </w:r>
      <w:r w:rsidRPr="002A7FDC">
        <w:rPr>
          <w:vertAlign w:val="subscript"/>
        </w:rPr>
        <w:t xml:space="preserve">oral,bird </w:t>
      </w:r>
      <w:r w:rsidRPr="002A7FDC">
        <w:t xml:space="preserve">x 30, and should thus be &lt; </w:t>
      </w:r>
      <w:r w:rsidRPr="002A7FDC">
        <w:rPr>
          <w:rFonts w:eastAsia="Calibri"/>
          <w:lang w:eastAsia="en-US"/>
        </w:rPr>
        <w:t>1.</w:t>
      </w:r>
      <w:r w:rsidR="0059405F" w:rsidRPr="002A7FDC">
        <w:rPr>
          <w:rFonts w:eastAsia="Calibri"/>
          <w:lang w:eastAsia="en-US"/>
        </w:rPr>
        <w:t>08</w:t>
      </w:r>
      <w:r w:rsidRPr="002A7FDC">
        <w:rPr>
          <w:rFonts w:eastAsia="Calibri"/>
          <w:lang w:eastAsia="en-US"/>
        </w:rPr>
        <w:t>E-0</w:t>
      </w:r>
      <w:r w:rsidR="0059405F" w:rsidRPr="002A7FDC">
        <w:rPr>
          <w:rFonts w:eastAsia="Calibri"/>
          <w:lang w:eastAsia="en-US"/>
        </w:rPr>
        <w:t>4</w:t>
      </w:r>
      <w:r w:rsidRPr="002A7FDC">
        <w:rPr>
          <w:rFonts w:eastAsia="Calibri"/>
          <w:lang w:eastAsia="en-US"/>
        </w:rPr>
        <w:t xml:space="preserve"> </w:t>
      </w:r>
      <w:r w:rsidRPr="002A7FDC">
        <w:t>mg/kg</w:t>
      </w:r>
      <w:r w:rsidRPr="002A7FDC">
        <w:rPr>
          <w:vertAlign w:val="subscript"/>
        </w:rPr>
        <w:t>wwt</w:t>
      </w:r>
      <w:r w:rsidRPr="002A7FDC">
        <w:t xml:space="preserve"> feed in case of fish and &lt;</w:t>
      </w:r>
      <w:r w:rsidR="0059405F" w:rsidRPr="002A7FDC">
        <w:t xml:space="preserve"> </w:t>
      </w:r>
      <w:r w:rsidR="008C15BC" w:rsidRPr="002A7FDC">
        <w:t>2.90</w:t>
      </w:r>
      <w:r w:rsidR="0059405F" w:rsidRPr="002A7FDC">
        <w:t>E-04</w:t>
      </w:r>
      <w:r w:rsidRPr="002A7FDC">
        <w:t xml:space="preserve"> mg/kg</w:t>
      </w:r>
      <w:r w:rsidRPr="002A7FDC">
        <w:rPr>
          <w:vertAlign w:val="subscript"/>
        </w:rPr>
        <w:t>wwt </w:t>
      </w:r>
      <w:r w:rsidRPr="002A7FDC">
        <w:t xml:space="preserve"> feed in case of earthworms. Following a similar reasoning for short-term tests, the LC50 should be &lt; </w:t>
      </w:r>
      <w:r w:rsidR="0059405F" w:rsidRPr="002A7FDC">
        <w:t>1.08E-02</w:t>
      </w:r>
      <w:r w:rsidRPr="002A7FDC">
        <w:t xml:space="preserve"> and </w:t>
      </w:r>
      <w:r w:rsidR="008C15BC" w:rsidRPr="002A7FDC">
        <w:t>2.90</w:t>
      </w:r>
      <w:r w:rsidR="0059405F" w:rsidRPr="002A7FDC">
        <w:t>E-02</w:t>
      </w:r>
      <w:r w:rsidRPr="002A7FDC">
        <w:t xml:space="preserve"> mg/kg</w:t>
      </w:r>
      <w:r w:rsidRPr="002A7FDC">
        <w:rPr>
          <w:vertAlign w:val="subscript"/>
        </w:rPr>
        <w:t>wwt</w:t>
      </w:r>
      <w:r w:rsidRPr="002A7FDC">
        <w:t xml:space="preserve"> feed, respectively (&lt; PEC</w:t>
      </w:r>
      <w:r w:rsidRPr="002A7FDC">
        <w:rPr>
          <w:vertAlign w:val="subscript"/>
        </w:rPr>
        <w:t xml:space="preserve">oral,bird </w:t>
      </w:r>
      <w:r w:rsidRPr="002A7FDC">
        <w:t xml:space="preserve">x 3000). In view of the absence of acute toxicity to birds at doses up to 1890 mg/kg bw, it is not expected that chronic toxicity levels as </w:t>
      </w:r>
      <w:r w:rsidR="00533844" w:rsidRPr="002A7FDC">
        <w:t>estimated above</w:t>
      </w:r>
      <w:r w:rsidRPr="002A7FDC">
        <w:t xml:space="preserve"> will be reached. In view of this, a risk of secondary poisoning of birds is not expected. This conclusion is consistent with the argumentation presented in the Transfluthrin Assessment Report (2014).</w:t>
      </w:r>
    </w:p>
    <w:p w14:paraId="3B019769" w14:textId="4927E5B2" w:rsidR="00416706" w:rsidRPr="002A7FDC" w:rsidRDefault="00416706">
      <w:pPr>
        <w:spacing w:line="260" w:lineRule="atLeast"/>
        <w:jc w:val="both"/>
      </w:pPr>
    </w:p>
    <w:p w14:paraId="1AA3CA9D" w14:textId="1C8CADEA" w:rsidR="00416706" w:rsidRPr="002A7FDC" w:rsidRDefault="00416706">
      <w:pPr>
        <w:spacing w:line="260" w:lineRule="atLeast"/>
        <w:jc w:val="both"/>
        <w:rPr>
          <w:rFonts w:eastAsia="Calibri"/>
          <w:lang w:eastAsia="en-US"/>
        </w:rPr>
      </w:pPr>
      <w:r w:rsidRPr="002A7FDC">
        <w:t>In the absence of short-term or long-term toxicity data for birds, a PEC/PNEC</w:t>
      </w:r>
      <w:r w:rsidRPr="002A7FDC">
        <w:rPr>
          <w:vertAlign w:val="subscript"/>
        </w:rPr>
        <w:t xml:space="preserve">oral,bird </w:t>
      </w:r>
      <w:r w:rsidRPr="002A7FDC">
        <w:t>cannot be derived for the SoC. However, for the PNEC</w:t>
      </w:r>
      <w:r w:rsidRPr="002A7FDC">
        <w:rPr>
          <w:vertAlign w:val="subscript"/>
        </w:rPr>
        <w:t xml:space="preserve">oral,bird </w:t>
      </w:r>
      <w:r w:rsidRPr="002A7FDC">
        <w:t>to fall below the maximum predicted PEC</w:t>
      </w:r>
      <w:r w:rsidRPr="002A7FDC">
        <w:rPr>
          <w:vertAlign w:val="subscript"/>
        </w:rPr>
        <w:t xml:space="preserve">oral predator </w:t>
      </w:r>
      <w:r w:rsidRPr="002A7FDC">
        <w:t>(</w:t>
      </w:r>
      <w:r w:rsidR="004D1EF6" w:rsidRPr="002A7FDC">
        <w:rPr>
          <w:color w:val="000000"/>
        </w:rPr>
        <w:t>2.35</w:t>
      </w:r>
      <w:r w:rsidR="000C5280" w:rsidRPr="002A7FDC">
        <w:rPr>
          <w:color w:val="000000"/>
        </w:rPr>
        <w:t>E-05</w:t>
      </w:r>
      <w:r w:rsidRPr="002A7FDC">
        <w:t xml:space="preserve"> mg/kg</w:t>
      </w:r>
      <w:r w:rsidRPr="002A7FDC">
        <w:rPr>
          <w:vertAlign w:val="subscript"/>
        </w:rPr>
        <w:t>wwt</w:t>
      </w:r>
      <w:r w:rsidRPr="002A7FDC">
        <w:t xml:space="preserve"> for fish and </w:t>
      </w:r>
      <w:r w:rsidR="001372FE" w:rsidRPr="002A7FDC">
        <w:rPr>
          <w:color w:val="000000"/>
        </w:rPr>
        <w:t>1.68</w:t>
      </w:r>
      <w:r w:rsidR="000C5280" w:rsidRPr="002A7FDC">
        <w:rPr>
          <w:color w:val="000000"/>
        </w:rPr>
        <w:t>E-0</w:t>
      </w:r>
      <w:r w:rsidR="001372FE" w:rsidRPr="002A7FDC">
        <w:rPr>
          <w:color w:val="000000"/>
        </w:rPr>
        <w:t>5</w:t>
      </w:r>
      <w:r w:rsidR="000C5280" w:rsidRPr="002A7FDC">
        <w:rPr>
          <w:color w:val="000000"/>
        </w:rPr>
        <w:t xml:space="preserve"> </w:t>
      </w:r>
      <w:r w:rsidRPr="002A7FDC">
        <w:t>mg/kg</w:t>
      </w:r>
      <w:r w:rsidRPr="002A7FDC">
        <w:rPr>
          <w:vertAlign w:val="subscript"/>
        </w:rPr>
        <w:t>wwt</w:t>
      </w:r>
      <w:r w:rsidRPr="002A7FDC">
        <w:t xml:space="preserve"> for earthworms), the NOEC should be lower than the PEC</w:t>
      </w:r>
      <w:r w:rsidRPr="002A7FDC">
        <w:rPr>
          <w:vertAlign w:val="subscript"/>
        </w:rPr>
        <w:t xml:space="preserve">oral,bird </w:t>
      </w:r>
      <w:r w:rsidRPr="002A7FDC">
        <w:t xml:space="preserve">x 30, and should thus be &lt; </w:t>
      </w:r>
      <w:r w:rsidR="004D1EF6" w:rsidRPr="002A7FDC">
        <w:t>7.05</w:t>
      </w:r>
      <w:r w:rsidR="000C5280" w:rsidRPr="002A7FDC">
        <w:t>E-0</w:t>
      </w:r>
      <w:r w:rsidR="004D1EF6" w:rsidRPr="002A7FDC">
        <w:t>4</w:t>
      </w:r>
      <w:r w:rsidR="000C5280" w:rsidRPr="002A7FDC">
        <w:t xml:space="preserve"> </w:t>
      </w:r>
      <w:r w:rsidRPr="002A7FDC">
        <w:t>mg/kg</w:t>
      </w:r>
      <w:r w:rsidRPr="002A7FDC">
        <w:rPr>
          <w:vertAlign w:val="subscript"/>
        </w:rPr>
        <w:t>wwt</w:t>
      </w:r>
      <w:r w:rsidRPr="002A7FDC">
        <w:t xml:space="preserve"> feed in case of fish and &lt;</w:t>
      </w:r>
      <w:r w:rsidR="000C5280" w:rsidRPr="002A7FDC">
        <w:t xml:space="preserve"> </w:t>
      </w:r>
      <w:r w:rsidR="001372FE" w:rsidRPr="002A7FDC">
        <w:t>5.03</w:t>
      </w:r>
      <w:r w:rsidR="000C5280" w:rsidRPr="002A7FDC">
        <w:t>E-0</w:t>
      </w:r>
      <w:r w:rsidR="001372FE" w:rsidRPr="002A7FDC">
        <w:t>4</w:t>
      </w:r>
      <w:r w:rsidRPr="002A7FDC">
        <w:t xml:space="preserve"> mg/kg</w:t>
      </w:r>
      <w:r w:rsidRPr="002A7FDC">
        <w:rPr>
          <w:vertAlign w:val="subscript"/>
        </w:rPr>
        <w:t>wwt </w:t>
      </w:r>
      <w:r w:rsidRPr="002A7FDC">
        <w:t xml:space="preserve"> feed in case of earthworms. Following a similar reasoning for short-term tests, the LC50 should be &lt; </w:t>
      </w:r>
      <w:r w:rsidR="004D1EF6" w:rsidRPr="002A7FDC">
        <w:t xml:space="preserve">7.05E-02 </w:t>
      </w:r>
      <w:r w:rsidRPr="002A7FDC">
        <w:t xml:space="preserve">and </w:t>
      </w:r>
      <w:r w:rsidR="001372FE" w:rsidRPr="002A7FDC">
        <w:t>5.03</w:t>
      </w:r>
      <w:r w:rsidR="00257BE8" w:rsidRPr="002A7FDC">
        <w:t>E-0</w:t>
      </w:r>
      <w:r w:rsidR="001372FE" w:rsidRPr="002A7FDC">
        <w:t>2</w:t>
      </w:r>
      <w:r w:rsidRPr="002A7FDC">
        <w:t xml:space="preserve"> mg/kg</w:t>
      </w:r>
      <w:r w:rsidRPr="002A7FDC">
        <w:rPr>
          <w:vertAlign w:val="subscript"/>
        </w:rPr>
        <w:t>wwt</w:t>
      </w:r>
      <w:r w:rsidRPr="002A7FDC">
        <w:t xml:space="preserve"> feed, respectively (&lt; PEC</w:t>
      </w:r>
      <w:r w:rsidRPr="002A7FDC">
        <w:rPr>
          <w:vertAlign w:val="subscript"/>
        </w:rPr>
        <w:t xml:space="preserve">oral,bird </w:t>
      </w:r>
      <w:r w:rsidRPr="002A7FDC">
        <w:t xml:space="preserve">x 3000). </w:t>
      </w:r>
      <w:r w:rsidR="00521136" w:rsidRPr="002A7FDC">
        <w:t>I</w:t>
      </w:r>
      <w:r w:rsidRPr="002A7FDC">
        <w:t xml:space="preserve">t is not expected that chronic toxicity levels as </w:t>
      </w:r>
      <w:r w:rsidR="00533844" w:rsidRPr="002A7FDC">
        <w:t>estimated above</w:t>
      </w:r>
      <w:r w:rsidRPr="002A7FDC">
        <w:t xml:space="preserve"> will be reached. In view of this, </w:t>
      </w:r>
      <w:r w:rsidR="004A00D8" w:rsidRPr="002A7FDC">
        <w:t xml:space="preserve">the </w:t>
      </w:r>
      <w:r w:rsidRPr="002A7FDC">
        <w:t xml:space="preserve">risk of secondary poisoning of birds is </w:t>
      </w:r>
      <w:r w:rsidR="004A00D8" w:rsidRPr="002A7FDC">
        <w:t>considered to be acceptable</w:t>
      </w:r>
      <w:r w:rsidRPr="002A7FDC">
        <w:t>.</w:t>
      </w:r>
    </w:p>
    <w:p w14:paraId="40AE84E8" w14:textId="77777777" w:rsidR="001675B7" w:rsidRPr="002A7FDC" w:rsidRDefault="001675B7">
      <w:pPr>
        <w:spacing w:line="260" w:lineRule="atLeast"/>
        <w:rPr>
          <w:rFonts w:eastAsia="Calibri"/>
          <w:lang w:eastAsia="en-US"/>
        </w:rPr>
      </w:pPr>
    </w:p>
    <w:p w14:paraId="2803CFAE" w14:textId="77777777" w:rsidR="001675B7" w:rsidRPr="002A7FDC" w:rsidRDefault="000C3872">
      <w:pPr>
        <w:rPr>
          <w:rFonts w:eastAsia="Calibri"/>
          <w:b/>
          <w:i/>
          <w:lang w:eastAsia="en-US"/>
        </w:rPr>
      </w:pPr>
      <w:r w:rsidRPr="002A7FDC">
        <w:rPr>
          <w:rFonts w:eastAsia="Calibri"/>
          <w:b/>
          <w:i/>
          <w:lang w:eastAsia="en-US"/>
        </w:rPr>
        <w:t>Mixture toxicity</w:t>
      </w:r>
    </w:p>
    <w:p w14:paraId="354302AE" w14:textId="77777777" w:rsidR="001675B7" w:rsidRPr="002A7FDC" w:rsidRDefault="001675B7">
      <w:pPr>
        <w:rPr>
          <w:rFonts w:eastAsia="Calibri"/>
          <w:b/>
          <w:i/>
          <w:lang w:eastAsia="en-US"/>
        </w:rPr>
      </w:pPr>
    </w:p>
    <w:p w14:paraId="66CAAE17" w14:textId="77777777" w:rsidR="001675B7" w:rsidRPr="002A7FDC" w:rsidRDefault="000C3872">
      <w:r w:rsidRPr="002A7FDC">
        <w:rPr>
          <w:rFonts w:eastAsia="Calibri"/>
          <w:i/>
          <w:u w:val="single"/>
          <w:lang w:eastAsia="en-US"/>
        </w:rPr>
        <w:t>Screening step</w:t>
      </w:r>
    </w:p>
    <w:p w14:paraId="0885A33E" w14:textId="77777777" w:rsidR="001675B7" w:rsidRPr="002A7FDC" w:rsidRDefault="001675B7">
      <w:pPr>
        <w:spacing w:line="260" w:lineRule="atLeast"/>
        <w:rPr>
          <w:rFonts w:eastAsia="Calibri"/>
          <w:i/>
          <w:u w:val="single"/>
          <w:lang w:eastAsia="en-US"/>
        </w:rPr>
      </w:pPr>
    </w:p>
    <w:p w14:paraId="09D430CF" w14:textId="77777777" w:rsidR="001675B7" w:rsidRPr="002A7FDC" w:rsidRDefault="000C3872">
      <w:r w:rsidRPr="002A7FDC">
        <w:rPr>
          <w:lang w:eastAsia="en-US"/>
        </w:rPr>
        <w:t>Screening Step 1: Identification of the concerned environmental compartments</w:t>
      </w:r>
    </w:p>
    <w:p w14:paraId="2C6119EA" w14:textId="77777777" w:rsidR="001675B7" w:rsidRPr="002A7FDC" w:rsidRDefault="001675B7">
      <w:pPr>
        <w:rPr>
          <w:lang w:eastAsia="en-US"/>
        </w:rPr>
      </w:pPr>
    </w:p>
    <w:p w14:paraId="242C0000" w14:textId="507BE641" w:rsidR="001675B7" w:rsidRPr="002A7FDC" w:rsidRDefault="000C3872">
      <w:pPr>
        <w:jc w:val="both"/>
      </w:pPr>
      <w:r w:rsidRPr="002A7FDC">
        <w:lastRenderedPageBreak/>
        <w:t xml:space="preserve">The conceptual emission pathway to the environment is </w:t>
      </w:r>
      <w:r w:rsidRPr="002A7FDC">
        <w:rPr>
          <w:i/>
        </w:rPr>
        <w:t>via</w:t>
      </w:r>
      <w:r w:rsidRPr="002A7FDC">
        <w:t xml:space="preserve"> deposition onto floors and subsequent release to wastewater following washing (wet cleaning). The use of the biocidal product</w:t>
      </w:r>
      <w:r w:rsidR="009508E0" w:rsidRPr="002A7FDC">
        <w:t>s</w:t>
      </w:r>
      <w:r w:rsidRPr="002A7FDC">
        <w:t xml:space="preserve"> will lead to breakdown of the formula as the liquid is heated and evaporated. </w:t>
      </w:r>
    </w:p>
    <w:p w14:paraId="34B77709" w14:textId="77777777" w:rsidR="001675B7" w:rsidRPr="002A7FDC" w:rsidRDefault="001675B7">
      <w:pPr>
        <w:rPr>
          <w:sz w:val="22"/>
          <w:szCs w:val="22"/>
          <w:lang w:eastAsia="en-US"/>
        </w:rPr>
      </w:pPr>
    </w:p>
    <w:p w14:paraId="7D5E633E" w14:textId="77777777" w:rsidR="001675B7" w:rsidRPr="002A7FDC" w:rsidRDefault="000C3872">
      <w:r w:rsidRPr="002A7FDC">
        <w:rPr>
          <w:sz w:val="22"/>
          <w:szCs w:val="22"/>
          <w:lang w:eastAsia="en-US"/>
        </w:rPr>
        <w:t>Screening Step 2: Identification of relevant substances</w:t>
      </w:r>
    </w:p>
    <w:p w14:paraId="29122C99" w14:textId="77777777" w:rsidR="001675B7" w:rsidRPr="002A7FDC" w:rsidRDefault="001675B7">
      <w:pPr>
        <w:rPr>
          <w:rFonts w:ascii="Times New Roman" w:hAnsi="Times New Roman" w:cs="Times New Roman"/>
          <w:i/>
          <w:sz w:val="22"/>
          <w:szCs w:val="22"/>
          <w:lang w:eastAsia="en-US"/>
        </w:rPr>
      </w:pPr>
    </w:p>
    <w:p w14:paraId="3945B2CA" w14:textId="77777777" w:rsidR="001675B7" w:rsidRPr="002A7FDC" w:rsidRDefault="000C3872">
      <w:pPr>
        <w:shd w:val="clear" w:color="auto" w:fill="FFFFFF"/>
        <w:spacing w:line="260" w:lineRule="atLeast"/>
        <w:jc w:val="both"/>
      </w:pPr>
      <w:r w:rsidRPr="002A7FDC">
        <w:t xml:space="preserve">The following substances are regarded as relevant for mixture assessment: </w:t>
      </w:r>
    </w:p>
    <w:p w14:paraId="41E8B49E" w14:textId="77777777" w:rsidR="001675B7" w:rsidRPr="002A7FDC" w:rsidRDefault="001675B7">
      <w:pPr>
        <w:shd w:val="clear" w:color="auto" w:fill="FFFFFF"/>
        <w:spacing w:line="260" w:lineRule="atLeast"/>
        <w:jc w:val="both"/>
        <w:rPr>
          <w:color w:val="000000"/>
          <w:sz w:val="22"/>
          <w:lang w:eastAsia="en-GB"/>
        </w:rPr>
      </w:pPr>
    </w:p>
    <w:p w14:paraId="1765E4F2" w14:textId="77777777" w:rsidR="001675B7" w:rsidRPr="002A7FDC" w:rsidRDefault="000C3872">
      <w:pPr>
        <w:shd w:val="clear" w:color="auto" w:fill="FFFFFF"/>
        <w:spacing w:line="260" w:lineRule="atLeast"/>
        <w:jc w:val="both"/>
      </w:pPr>
      <w:r w:rsidRPr="002A7FDC">
        <w:t xml:space="preserve">1) Active substances </w:t>
      </w:r>
    </w:p>
    <w:p w14:paraId="3B0CDFB2" w14:textId="77777777" w:rsidR="001675B7" w:rsidRPr="002A7FDC" w:rsidRDefault="000C3872">
      <w:r w:rsidRPr="002A7FDC">
        <w:t>2) Substances of concern (SoC)</w:t>
      </w:r>
    </w:p>
    <w:p w14:paraId="77EE89F3" w14:textId="77777777" w:rsidR="001675B7" w:rsidRPr="002A7FDC" w:rsidRDefault="001675B7"/>
    <w:p w14:paraId="152F2AC3" w14:textId="0D05B9E2" w:rsidR="001675B7" w:rsidRPr="002A7FDC" w:rsidRDefault="00BC1BD7">
      <w:r w:rsidRPr="002A7FDC">
        <w:t xml:space="preserve">Several </w:t>
      </w:r>
      <w:r w:rsidR="006165DF" w:rsidRPr="002A7FDC">
        <w:t>co-formulant</w:t>
      </w:r>
      <w:r w:rsidRPr="002A7FDC">
        <w:t>s</w:t>
      </w:r>
      <w:r w:rsidR="000C3872" w:rsidRPr="002A7FDC">
        <w:t xml:space="preserve"> within the </w:t>
      </w:r>
      <w:r w:rsidR="009508E0" w:rsidRPr="002A7FDC">
        <w:t xml:space="preserve">meta SPCs </w:t>
      </w:r>
      <w:r w:rsidR="009508E0" w:rsidRPr="002A7FDC">
        <w:rPr>
          <w:rFonts w:eastAsia="Calibri"/>
          <w:lang w:eastAsia="en-US"/>
        </w:rPr>
        <w:t xml:space="preserve">of the </w:t>
      </w:r>
      <w:r w:rsidR="009508E0" w:rsidRPr="002A7FDC">
        <w:rPr>
          <w:rFonts w:eastAsia="Calibri"/>
          <w:iCs/>
          <w:lang w:eastAsia="en-US"/>
        </w:rPr>
        <w:t>Moth Gel Family</w:t>
      </w:r>
      <w:r w:rsidR="009508E0" w:rsidRPr="002A7FDC">
        <w:t xml:space="preserve"> </w:t>
      </w:r>
      <w:r w:rsidR="004A00D8" w:rsidRPr="002A7FDC">
        <w:t>are</w:t>
      </w:r>
      <w:r w:rsidR="006165DF" w:rsidRPr="002A7FDC">
        <w:t xml:space="preserve"> </w:t>
      </w:r>
      <w:r w:rsidR="000C3872" w:rsidRPr="002A7FDC">
        <w:t xml:space="preserve">present at </w:t>
      </w:r>
      <w:r w:rsidR="006165DF" w:rsidRPr="002A7FDC">
        <w:t xml:space="preserve">a </w:t>
      </w:r>
      <w:r w:rsidR="000C3872" w:rsidRPr="002A7FDC">
        <w:t>concentration that would lead to the product</w:t>
      </w:r>
      <w:r w:rsidR="009508E0" w:rsidRPr="002A7FDC">
        <w:t>s</w:t>
      </w:r>
      <w:r w:rsidR="000C3872" w:rsidRPr="002A7FDC">
        <w:t xml:space="preserve"> being classifi</w:t>
      </w:r>
      <w:r w:rsidR="006165DF" w:rsidRPr="002A7FDC">
        <w:t>ed</w:t>
      </w:r>
      <w:r w:rsidR="000C3872" w:rsidRPr="002A7FDC">
        <w:t xml:space="preserve"> as hazardous to the environment under CLP Regulation. </w:t>
      </w:r>
    </w:p>
    <w:p w14:paraId="4D883B81" w14:textId="77777777" w:rsidR="001675B7" w:rsidRPr="002A7FDC" w:rsidRDefault="001675B7"/>
    <w:p w14:paraId="7E5F9455" w14:textId="42DC9FA9" w:rsidR="001675B7" w:rsidRPr="002A7FDC" w:rsidRDefault="000C3872">
      <w:r w:rsidRPr="002A7FDC">
        <w:t>Please see confidential annex for details of the SoC</w:t>
      </w:r>
      <w:r w:rsidR="006165DF" w:rsidRPr="002A7FDC">
        <w:t>s</w:t>
      </w:r>
      <w:r w:rsidRPr="002A7FDC">
        <w:t xml:space="preserve"> identified in Moth Gel family.</w:t>
      </w:r>
    </w:p>
    <w:p w14:paraId="1F0145D2" w14:textId="77777777" w:rsidR="00EB7C2B" w:rsidRPr="002A7FDC" w:rsidRDefault="00EB7C2B">
      <w:pPr>
        <w:spacing w:line="260" w:lineRule="atLeast"/>
      </w:pPr>
    </w:p>
    <w:p w14:paraId="33CA843B" w14:textId="3742F6C2" w:rsidR="001675B7" w:rsidRPr="002A7FDC" w:rsidRDefault="000C3872">
      <w:pPr>
        <w:spacing w:line="260" w:lineRule="atLeast"/>
      </w:pPr>
      <w:r w:rsidRPr="002A7FDC">
        <w:t>Screening Step 3: Synergistic interactions</w:t>
      </w:r>
    </w:p>
    <w:p w14:paraId="7B3F8EF1" w14:textId="77777777" w:rsidR="001675B7" w:rsidRPr="002A7FDC" w:rsidRDefault="001675B7">
      <w:pPr>
        <w:spacing w:line="260" w:lineRule="atLeast"/>
      </w:pPr>
    </w:p>
    <w:p w14:paraId="505BA6A4" w14:textId="77777777" w:rsidR="001675B7" w:rsidRPr="002A7FDC" w:rsidRDefault="000C3872">
      <w:pPr>
        <w:spacing w:line="260" w:lineRule="atLeast"/>
      </w:pPr>
      <w:r w:rsidRPr="002A7FDC">
        <w:t>No indication of synergistic effects have been reported in the literature for any of the identified SoCs.</w:t>
      </w:r>
    </w:p>
    <w:p w14:paraId="6714BB6A" w14:textId="77777777" w:rsidR="001675B7" w:rsidRPr="002A7FDC" w:rsidRDefault="001675B7">
      <w:pPr>
        <w:spacing w:line="260" w:lineRule="atLeast"/>
        <w:rPr>
          <w:rFonts w:eastAsia="Calibri"/>
          <w:lang w:eastAsia="en-US"/>
        </w:rPr>
      </w:pPr>
    </w:p>
    <w:tbl>
      <w:tblPr>
        <w:tblW w:w="9341" w:type="dxa"/>
        <w:tblInd w:w="-117" w:type="dxa"/>
        <w:tblLook w:val="04A0" w:firstRow="1" w:lastRow="0" w:firstColumn="1" w:lastColumn="0" w:noHBand="0" w:noVBand="1"/>
      </w:tblPr>
      <w:tblGrid>
        <w:gridCol w:w="395"/>
        <w:gridCol w:w="8946"/>
      </w:tblGrid>
      <w:tr w:rsidR="001675B7" w:rsidRPr="002A7FDC" w14:paraId="7F4EB2E2"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FFFCC"/>
          </w:tcPr>
          <w:p w14:paraId="2166C98C" w14:textId="77777777" w:rsidR="001675B7" w:rsidRPr="002A7FDC" w:rsidRDefault="000C3872">
            <w:pPr>
              <w:spacing w:line="260" w:lineRule="atLeast"/>
              <w:rPr>
                <w:rFonts w:eastAsia="Calibri"/>
                <w:b/>
                <w:sz w:val="18"/>
                <w:szCs w:val="18"/>
                <w:lang w:eastAsia="da-DK"/>
              </w:rPr>
            </w:pPr>
            <w:r w:rsidRPr="002A7FDC">
              <w:rPr>
                <w:rFonts w:eastAsia="Calibri"/>
                <w:b/>
                <w:sz w:val="18"/>
                <w:szCs w:val="18"/>
                <w:lang w:eastAsia="da-DK"/>
              </w:rPr>
              <w:t>Screening step</w:t>
            </w:r>
          </w:p>
        </w:tc>
      </w:tr>
      <w:tr w:rsidR="001675B7" w:rsidRPr="002A7FDC" w14:paraId="12EA0B11" w14:textId="77777777">
        <w:tc>
          <w:tcPr>
            <w:tcW w:w="395" w:type="dxa"/>
            <w:tcBorders>
              <w:top w:val="single" w:sz="4" w:space="0" w:color="000000"/>
              <w:left w:val="single" w:sz="4" w:space="0" w:color="000000"/>
              <w:bottom w:val="single" w:sz="4" w:space="0" w:color="000000"/>
            </w:tcBorders>
            <w:shd w:val="clear" w:color="auto" w:fill="auto"/>
          </w:tcPr>
          <w:p w14:paraId="09317CB2" w14:textId="77777777" w:rsidR="001675B7" w:rsidRPr="002A7FDC" w:rsidRDefault="001675B7">
            <w:pPr>
              <w:snapToGrid w:val="0"/>
              <w:spacing w:line="260" w:lineRule="atLeast"/>
              <w:rPr>
                <w:rFonts w:eastAsia="Calibri"/>
                <w:b/>
                <w:bCs/>
                <w:sz w:val="18"/>
                <w:szCs w:val="18"/>
                <w:lang w:eastAsia="en-US"/>
              </w:rPr>
            </w:pPr>
          </w:p>
        </w:tc>
        <w:tc>
          <w:tcPr>
            <w:tcW w:w="8941" w:type="dxa"/>
            <w:tcBorders>
              <w:top w:val="single" w:sz="4" w:space="0" w:color="000000"/>
              <w:left w:val="single" w:sz="4" w:space="0" w:color="000000"/>
              <w:bottom w:val="single" w:sz="4" w:space="0" w:color="000000"/>
              <w:right w:val="single" w:sz="4" w:space="0" w:color="000000"/>
            </w:tcBorders>
            <w:shd w:val="clear" w:color="auto" w:fill="auto"/>
          </w:tcPr>
          <w:p w14:paraId="4A895E0E" w14:textId="77777777" w:rsidR="001675B7" w:rsidRPr="002A7FDC" w:rsidRDefault="000C3872">
            <w:pPr>
              <w:spacing w:line="260" w:lineRule="atLeast"/>
              <w:rPr>
                <w:rFonts w:eastAsia="Calibri"/>
                <w:sz w:val="18"/>
                <w:szCs w:val="18"/>
                <w:lang w:eastAsia="en-US"/>
              </w:rPr>
            </w:pPr>
            <w:r w:rsidRPr="002A7FDC">
              <w:rPr>
                <w:rFonts w:eastAsia="Calibri"/>
                <w:sz w:val="18"/>
                <w:szCs w:val="18"/>
                <w:lang w:eastAsia="en-US"/>
              </w:rPr>
              <w:t>Significant exposure of environmental compartments? (Y/N) Yes</w:t>
            </w:r>
          </w:p>
        </w:tc>
      </w:tr>
      <w:tr w:rsidR="001675B7" w:rsidRPr="002A7FDC" w14:paraId="5D69EAB7" w14:textId="77777777">
        <w:tc>
          <w:tcPr>
            <w:tcW w:w="395" w:type="dxa"/>
            <w:tcBorders>
              <w:top w:val="single" w:sz="4" w:space="0" w:color="000000"/>
              <w:left w:val="single" w:sz="4" w:space="0" w:color="000000"/>
              <w:bottom w:val="single" w:sz="4" w:space="0" w:color="000000"/>
            </w:tcBorders>
            <w:shd w:val="clear" w:color="auto" w:fill="auto"/>
          </w:tcPr>
          <w:p w14:paraId="37B745B2" w14:textId="77777777" w:rsidR="001675B7" w:rsidRPr="002A7FDC" w:rsidRDefault="001675B7">
            <w:pPr>
              <w:snapToGrid w:val="0"/>
              <w:spacing w:line="260" w:lineRule="atLeast"/>
              <w:rPr>
                <w:rFonts w:eastAsia="Calibri"/>
                <w:bCs/>
                <w:sz w:val="18"/>
                <w:szCs w:val="18"/>
                <w:lang w:eastAsia="en-US"/>
              </w:rPr>
            </w:pPr>
          </w:p>
        </w:tc>
        <w:tc>
          <w:tcPr>
            <w:tcW w:w="8941" w:type="dxa"/>
            <w:tcBorders>
              <w:top w:val="single" w:sz="4" w:space="0" w:color="000000"/>
              <w:left w:val="single" w:sz="4" w:space="0" w:color="000000"/>
              <w:bottom w:val="single" w:sz="4" w:space="0" w:color="000000"/>
              <w:right w:val="single" w:sz="4" w:space="0" w:color="000000"/>
            </w:tcBorders>
            <w:shd w:val="clear" w:color="auto" w:fill="auto"/>
          </w:tcPr>
          <w:p w14:paraId="0CF99230" w14:textId="77777777" w:rsidR="001675B7" w:rsidRPr="002A7FDC" w:rsidRDefault="000C3872">
            <w:pPr>
              <w:spacing w:line="260" w:lineRule="atLeast"/>
              <w:rPr>
                <w:rFonts w:eastAsia="Calibri"/>
                <w:sz w:val="18"/>
                <w:szCs w:val="18"/>
                <w:lang w:eastAsia="en-US"/>
              </w:rPr>
            </w:pPr>
            <w:r w:rsidRPr="002A7FDC">
              <w:rPr>
                <w:rFonts w:eastAsia="Calibri"/>
                <w:sz w:val="18"/>
                <w:szCs w:val="18"/>
                <w:lang w:eastAsia="en-US"/>
              </w:rPr>
              <w:t>Number of relevant substances &gt;1? (Y/N) Yes</w:t>
            </w:r>
          </w:p>
        </w:tc>
      </w:tr>
      <w:tr w:rsidR="001675B7" w:rsidRPr="002A7FDC" w14:paraId="16122AD2" w14:textId="77777777">
        <w:tc>
          <w:tcPr>
            <w:tcW w:w="395" w:type="dxa"/>
            <w:tcBorders>
              <w:top w:val="single" w:sz="4" w:space="0" w:color="000000"/>
              <w:left w:val="single" w:sz="4" w:space="0" w:color="000000"/>
              <w:bottom w:val="single" w:sz="4" w:space="0" w:color="000000"/>
            </w:tcBorders>
            <w:shd w:val="clear" w:color="auto" w:fill="auto"/>
          </w:tcPr>
          <w:p w14:paraId="435E5FEC" w14:textId="77777777" w:rsidR="001675B7" w:rsidRPr="002A7FDC" w:rsidRDefault="001675B7">
            <w:pPr>
              <w:snapToGrid w:val="0"/>
              <w:spacing w:line="260" w:lineRule="atLeast"/>
              <w:rPr>
                <w:rFonts w:eastAsia="Calibri"/>
                <w:bCs/>
                <w:sz w:val="18"/>
                <w:szCs w:val="18"/>
                <w:lang w:eastAsia="en-US"/>
              </w:rPr>
            </w:pPr>
          </w:p>
        </w:tc>
        <w:tc>
          <w:tcPr>
            <w:tcW w:w="8941" w:type="dxa"/>
            <w:tcBorders>
              <w:top w:val="single" w:sz="4" w:space="0" w:color="000000"/>
              <w:left w:val="single" w:sz="4" w:space="0" w:color="000000"/>
              <w:bottom w:val="single" w:sz="4" w:space="0" w:color="000000"/>
              <w:right w:val="single" w:sz="4" w:space="0" w:color="000000"/>
            </w:tcBorders>
            <w:shd w:val="clear" w:color="auto" w:fill="auto"/>
          </w:tcPr>
          <w:p w14:paraId="1692BABA" w14:textId="77777777" w:rsidR="001675B7" w:rsidRPr="002A7FDC" w:rsidRDefault="000C3872">
            <w:pPr>
              <w:spacing w:line="260" w:lineRule="atLeast"/>
              <w:rPr>
                <w:rFonts w:eastAsia="Calibri"/>
                <w:bCs/>
                <w:sz w:val="18"/>
                <w:szCs w:val="18"/>
                <w:lang w:eastAsia="en-US"/>
              </w:rPr>
            </w:pPr>
            <w:r w:rsidRPr="002A7FDC">
              <w:rPr>
                <w:rFonts w:eastAsia="Calibri"/>
                <w:sz w:val="18"/>
                <w:szCs w:val="18"/>
                <w:lang w:eastAsia="en-US"/>
              </w:rPr>
              <w:t>Indication for synergistic effects for the product or its constituents in the literature? (Y/N) No</w:t>
            </w:r>
          </w:p>
        </w:tc>
      </w:tr>
    </w:tbl>
    <w:p w14:paraId="1A8F58E1" w14:textId="77777777" w:rsidR="001675B7" w:rsidRPr="002A7FDC" w:rsidRDefault="001675B7">
      <w:pPr>
        <w:spacing w:line="276" w:lineRule="auto"/>
        <w:rPr>
          <w:rFonts w:ascii="Times New Roman" w:eastAsia="Calibri" w:hAnsi="Times New Roman" w:cs="Times New Roman"/>
          <w:i/>
          <w:lang w:eastAsia="en-US"/>
        </w:rPr>
      </w:pPr>
    </w:p>
    <w:p w14:paraId="08517474" w14:textId="77777777" w:rsidR="001675B7" w:rsidRPr="002A7FDC" w:rsidRDefault="000C3872">
      <w:pPr>
        <w:spacing w:line="276" w:lineRule="auto"/>
        <w:rPr>
          <w:rFonts w:eastAsia="Calibri"/>
          <w:sz w:val="22"/>
          <w:szCs w:val="22"/>
          <w:u w:val="single"/>
          <w:lang w:eastAsia="en-US"/>
        </w:rPr>
      </w:pPr>
      <w:r w:rsidRPr="002A7FDC">
        <w:rPr>
          <w:rFonts w:eastAsia="Calibri"/>
          <w:sz w:val="22"/>
          <w:szCs w:val="22"/>
          <w:u w:val="single"/>
          <w:lang w:eastAsia="en-US"/>
        </w:rPr>
        <w:t>Tier 1 Mixture Toxicity Assessment: PEC/PNEC summation</w:t>
      </w:r>
    </w:p>
    <w:p w14:paraId="204730EA" w14:textId="24E5DFB7" w:rsidR="001675B7" w:rsidRPr="002A7FDC" w:rsidRDefault="001675B7">
      <w:pPr>
        <w:spacing w:line="276" w:lineRule="auto"/>
        <w:rPr>
          <w:rFonts w:eastAsia="Calibri"/>
          <w:i/>
          <w:sz w:val="18"/>
          <w:szCs w:val="18"/>
          <w:lang w:eastAsia="en-US"/>
        </w:rPr>
      </w:pPr>
    </w:p>
    <w:tbl>
      <w:tblPr>
        <w:tblW w:w="0" w:type="auto"/>
        <w:tblLook w:val="04A0" w:firstRow="1" w:lastRow="0" w:firstColumn="1" w:lastColumn="0" w:noHBand="0" w:noVBand="1"/>
      </w:tblPr>
      <w:tblGrid>
        <w:gridCol w:w="1524"/>
        <w:gridCol w:w="1435"/>
        <w:gridCol w:w="1630"/>
        <w:gridCol w:w="1302"/>
        <w:gridCol w:w="1656"/>
        <w:gridCol w:w="1656"/>
      </w:tblGrid>
      <w:tr w:rsidR="006C1866" w:rsidRPr="002A7FDC" w14:paraId="5F860783" w14:textId="61F28D7A" w:rsidTr="00982FE3">
        <w:tc>
          <w:tcPr>
            <w:tcW w:w="0" w:type="auto"/>
            <w:tcBorders>
              <w:top w:val="single" w:sz="4" w:space="0" w:color="000000"/>
              <w:left w:val="single" w:sz="4" w:space="0" w:color="000000"/>
              <w:bottom w:val="single" w:sz="4" w:space="0" w:color="000000"/>
            </w:tcBorders>
            <w:shd w:val="clear" w:color="auto" w:fill="auto"/>
          </w:tcPr>
          <w:p w14:paraId="662C324F" w14:textId="77777777" w:rsidR="006C1866" w:rsidRPr="002A7FDC" w:rsidRDefault="006C1866" w:rsidP="006C1866">
            <w:pPr>
              <w:spacing w:line="260" w:lineRule="atLeast"/>
              <w:rPr>
                <w:rFonts w:eastAsia="Calibri"/>
                <w:b/>
                <w:sz w:val="18"/>
                <w:szCs w:val="18"/>
                <w:lang w:eastAsia="en-US"/>
              </w:rPr>
            </w:pPr>
            <w:r w:rsidRPr="002A7FDC">
              <w:rPr>
                <w:rFonts w:eastAsia="Calibri"/>
                <w:b/>
                <w:sz w:val="18"/>
                <w:szCs w:val="18"/>
                <w:lang w:eastAsia="en-US"/>
              </w:rPr>
              <w:t>Substance</w:t>
            </w:r>
          </w:p>
        </w:tc>
        <w:tc>
          <w:tcPr>
            <w:tcW w:w="0" w:type="auto"/>
            <w:tcBorders>
              <w:top w:val="single" w:sz="4" w:space="0" w:color="000000"/>
              <w:left w:val="single" w:sz="4" w:space="0" w:color="000000"/>
              <w:bottom w:val="single" w:sz="4" w:space="0" w:color="000000"/>
            </w:tcBorders>
            <w:shd w:val="clear" w:color="auto" w:fill="auto"/>
          </w:tcPr>
          <w:p w14:paraId="47D34F67" w14:textId="01A08A09" w:rsidR="006C1866" w:rsidRPr="002A7FDC" w:rsidRDefault="006C1866" w:rsidP="006C1866">
            <w:pPr>
              <w:spacing w:line="260" w:lineRule="atLeast"/>
              <w:rPr>
                <w:rFonts w:eastAsia="Calibri"/>
                <w:b/>
                <w:sz w:val="18"/>
                <w:szCs w:val="18"/>
                <w:vertAlign w:val="subscript"/>
                <w:lang w:eastAsia="en-US"/>
              </w:rPr>
            </w:pPr>
            <w:r w:rsidRPr="002A7FDC">
              <w:rPr>
                <w:rFonts w:eastAsia="Calibri"/>
                <w:b/>
                <w:sz w:val="18"/>
                <w:szCs w:val="18"/>
                <w:lang w:eastAsia="en-US"/>
              </w:rPr>
              <w:t>PEC/PNEC</w:t>
            </w:r>
            <w:r w:rsidRPr="002A7FDC">
              <w:rPr>
                <w:rFonts w:eastAsia="Calibri"/>
                <w:b/>
                <w:sz w:val="18"/>
                <w:szCs w:val="18"/>
                <w:vertAlign w:val="subscript"/>
                <w:lang w:eastAsia="en-US"/>
              </w:rPr>
              <w:t>water</w:t>
            </w:r>
          </w:p>
        </w:tc>
        <w:tc>
          <w:tcPr>
            <w:tcW w:w="0" w:type="auto"/>
            <w:tcBorders>
              <w:top w:val="single" w:sz="4" w:space="0" w:color="000000"/>
              <w:left w:val="single" w:sz="4" w:space="0" w:color="000000"/>
              <w:bottom w:val="single" w:sz="4" w:space="0" w:color="000000"/>
            </w:tcBorders>
            <w:shd w:val="clear" w:color="auto" w:fill="auto"/>
          </w:tcPr>
          <w:p w14:paraId="109A0C25" w14:textId="77777777" w:rsidR="006C1866" w:rsidRPr="002A7FDC" w:rsidRDefault="006C1866" w:rsidP="006C1866">
            <w:pPr>
              <w:spacing w:line="260" w:lineRule="atLeast"/>
              <w:rPr>
                <w:rFonts w:eastAsia="Calibri"/>
                <w:b/>
                <w:sz w:val="18"/>
                <w:szCs w:val="18"/>
                <w:vertAlign w:val="subscript"/>
                <w:lang w:eastAsia="en-US"/>
              </w:rPr>
            </w:pPr>
            <w:r w:rsidRPr="002A7FDC">
              <w:rPr>
                <w:rFonts w:eastAsia="Calibri"/>
                <w:b/>
                <w:sz w:val="18"/>
                <w:szCs w:val="18"/>
                <w:lang w:eastAsia="en-US"/>
              </w:rPr>
              <w:t>PEC/PNEC</w:t>
            </w:r>
            <w:r w:rsidRPr="002A7FDC">
              <w:rPr>
                <w:rFonts w:eastAsia="Calibri"/>
                <w:b/>
                <w:sz w:val="18"/>
                <w:szCs w:val="18"/>
                <w:vertAlign w:val="subscript"/>
                <w:lang w:eastAsia="en-US"/>
              </w:rPr>
              <w:t>sediment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D0A63C" w14:textId="77777777" w:rsidR="006C1866" w:rsidRPr="002A7FDC" w:rsidRDefault="006C1866" w:rsidP="006C1866">
            <w:pPr>
              <w:spacing w:line="260" w:lineRule="atLeast"/>
              <w:rPr>
                <w:rFonts w:eastAsia="Calibri"/>
                <w:b/>
                <w:sz w:val="18"/>
                <w:szCs w:val="18"/>
                <w:vertAlign w:val="subscript"/>
                <w:lang w:eastAsia="en-US"/>
              </w:rPr>
            </w:pPr>
            <w:r w:rsidRPr="002A7FDC">
              <w:rPr>
                <w:rFonts w:eastAsia="Calibri"/>
                <w:b/>
                <w:sz w:val="18"/>
                <w:szCs w:val="18"/>
                <w:lang w:eastAsia="en-US"/>
              </w:rPr>
              <w:t>PEC/PNEC</w:t>
            </w:r>
            <w:r w:rsidRPr="002A7FDC">
              <w:rPr>
                <w:rFonts w:eastAsia="Calibri"/>
                <w:b/>
                <w:sz w:val="18"/>
                <w:szCs w:val="18"/>
                <w:vertAlign w:val="subscript"/>
                <w:lang w:eastAsia="en-US"/>
              </w:rPr>
              <w:t>soil</w:t>
            </w:r>
          </w:p>
        </w:tc>
        <w:tc>
          <w:tcPr>
            <w:tcW w:w="0" w:type="auto"/>
            <w:tcBorders>
              <w:top w:val="single" w:sz="4" w:space="0" w:color="000000"/>
              <w:left w:val="single" w:sz="4" w:space="0" w:color="000000"/>
              <w:bottom w:val="single" w:sz="4" w:space="0" w:color="000000"/>
              <w:right w:val="single" w:sz="4" w:space="0" w:color="000000"/>
            </w:tcBorders>
            <w:vAlign w:val="center"/>
          </w:tcPr>
          <w:p w14:paraId="33AD4B70" w14:textId="3BECBD68" w:rsidR="006C1866" w:rsidRPr="002A7FDC" w:rsidRDefault="006C1866" w:rsidP="006C1866">
            <w:pPr>
              <w:spacing w:line="260" w:lineRule="atLeast"/>
              <w:rPr>
                <w:rFonts w:eastAsia="Calibri"/>
                <w:b/>
                <w:sz w:val="18"/>
                <w:szCs w:val="18"/>
                <w:lang w:eastAsia="en-US"/>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mammals (via consumption of fish)</w:t>
            </w:r>
          </w:p>
        </w:tc>
        <w:tc>
          <w:tcPr>
            <w:tcW w:w="0" w:type="auto"/>
            <w:tcBorders>
              <w:top w:val="single" w:sz="4" w:space="0" w:color="000000"/>
              <w:left w:val="single" w:sz="4" w:space="0" w:color="000000"/>
              <w:bottom w:val="single" w:sz="4" w:space="0" w:color="000000"/>
              <w:right w:val="single" w:sz="4" w:space="0" w:color="000000"/>
            </w:tcBorders>
            <w:vAlign w:val="center"/>
          </w:tcPr>
          <w:p w14:paraId="312A7755" w14:textId="6CE9B916" w:rsidR="006C1866" w:rsidRPr="002A7FDC" w:rsidRDefault="006C1866" w:rsidP="006C1866">
            <w:pPr>
              <w:spacing w:line="260" w:lineRule="atLeast"/>
              <w:rPr>
                <w:rFonts w:eastAsia="Calibri"/>
                <w:b/>
                <w:sz w:val="18"/>
                <w:szCs w:val="18"/>
                <w:lang w:eastAsia="en-US"/>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mammals</w:t>
            </w:r>
            <w:r w:rsidRPr="002A7FDC">
              <w:rPr>
                <w:rFonts w:eastAsia="Calibri" w:cs="Arial"/>
                <w:b/>
                <w:bCs/>
                <w:color w:val="000000"/>
                <w:sz w:val="18"/>
                <w:szCs w:val="18"/>
                <w:vertAlign w:val="superscript"/>
                <w:lang w:eastAsia="en-GB"/>
              </w:rPr>
              <w:t xml:space="preserve"> </w:t>
            </w:r>
            <w:r w:rsidRPr="002A7FDC">
              <w:rPr>
                <w:rFonts w:eastAsia="Calibri" w:cs="Arial"/>
                <w:b/>
                <w:bCs/>
                <w:color w:val="000000"/>
                <w:sz w:val="18"/>
                <w:szCs w:val="18"/>
                <w:lang w:eastAsia="en-GB"/>
              </w:rPr>
              <w:t>(</w:t>
            </w:r>
            <w:r w:rsidRPr="002A7FDC">
              <w:rPr>
                <w:rFonts w:eastAsia="Calibri" w:cs="Arial"/>
                <w:b/>
                <w:bCs/>
                <w:color w:val="000000"/>
                <w:sz w:val="18"/>
                <w:szCs w:val="18"/>
                <w:vertAlign w:val="subscript"/>
                <w:lang w:eastAsia="en-GB"/>
              </w:rPr>
              <w:t>(via consumption of earthworms)</w:t>
            </w:r>
          </w:p>
        </w:tc>
      </w:tr>
      <w:tr w:rsidR="00BF6E86" w:rsidRPr="002A7FDC" w14:paraId="0E04684B" w14:textId="4530D4F1" w:rsidTr="00982FE3">
        <w:tc>
          <w:tcPr>
            <w:tcW w:w="0" w:type="auto"/>
            <w:tcBorders>
              <w:top w:val="single" w:sz="4" w:space="0" w:color="000000"/>
              <w:left w:val="single" w:sz="4" w:space="0" w:color="000000"/>
              <w:bottom w:val="single" w:sz="4" w:space="0" w:color="000000"/>
            </w:tcBorders>
            <w:shd w:val="clear" w:color="auto" w:fill="auto"/>
          </w:tcPr>
          <w:p w14:paraId="33DB23E1" w14:textId="77777777" w:rsidR="00BF6E86" w:rsidRPr="002A7FDC" w:rsidRDefault="00BF6E86" w:rsidP="00521136">
            <w:pPr>
              <w:spacing w:line="260" w:lineRule="atLeast"/>
              <w:rPr>
                <w:rFonts w:eastAsia="Calibri"/>
                <w:sz w:val="18"/>
                <w:szCs w:val="18"/>
                <w:lang w:eastAsia="en-US"/>
              </w:rPr>
            </w:pPr>
            <w:r w:rsidRPr="002A7FDC">
              <w:rPr>
                <w:rFonts w:eastAsia="Calibri"/>
                <w:sz w:val="18"/>
                <w:szCs w:val="18"/>
                <w:lang w:eastAsia="en-US"/>
              </w:rPr>
              <w:t>Transfluthrin</w:t>
            </w:r>
          </w:p>
        </w:tc>
        <w:tc>
          <w:tcPr>
            <w:tcW w:w="0" w:type="auto"/>
            <w:tcBorders>
              <w:top w:val="single" w:sz="4" w:space="0" w:color="000000"/>
              <w:left w:val="single" w:sz="4" w:space="0" w:color="000000"/>
              <w:bottom w:val="single" w:sz="4" w:space="0" w:color="000000"/>
            </w:tcBorders>
            <w:shd w:val="clear" w:color="auto" w:fill="auto"/>
            <w:vAlign w:val="center"/>
          </w:tcPr>
          <w:p w14:paraId="7E6E2A7B" w14:textId="0EB0F71C" w:rsidR="00BF6E86" w:rsidRPr="002A7FDC" w:rsidRDefault="00BF6E86" w:rsidP="00982FE3">
            <w:pPr>
              <w:spacing w:line="260" w:lineRule="atLeast"/>
              <w:jc w:val="center"/>
              <w:rPr>
                <w:rFonts w:eastAsia="Calibri"/>
                <w:sz w:val="18"/>
                <w:szCs w:val="18"/>
                <w:lang w:eastAsia="en-US"/>
              </w:rPr>
            </w:pPr>
            <w:r w:rsidRPr="002A7FDC">
              <w:rPr>
                <w:sz w:val="18"/>
                <w:szCs w:val="18"/>
              </w:rPr>
              <w:t>0.002</w:t>
            </w:r>
          </w:p>
        </w:tc>
        <w:tc>
          <w:tcPr>
            <w:tcW w:w="0" w:type="auto"/>
            <w:tcBorders>
              <w:top w:val="single" w:sz="4" w:space="0" w:color="000000"/>
              <w:left w:val="single" w:sz="4" w:space="0" w:color="000000"/>
              <w:bottom w:val="single" w:sz="4" w:space="0" w:color="000000"/>
            </w:tcBorders>
            <w:shd w:val="clear" w:color="auto" w:fill="auto"/>
            <w:vAlign w:val="center"/>
          </w:tcPr>
          <w:p w14:paraId="6360B4C8" w14:textId="3604B148" w:rsidR="00BF6E86" w:rsidRPr="002A7FDC" w:rsidRDefault="00BF6E86" w:rsidP="00982FE3">
            <w:pPr>
              <w:spacing w:line="260" w:lineRule="atLeast"/>
              <w:jc w:val="center"/>
              <w:rPr>
                <w:rFonts w:eastAsia="Calibri"/>
                <w:sz w:val="18"/>
                <w:szCs w:val="18"/>
                <w:lang w:eastAsia="en-US"/>
              </w:rPr>
            </w:pPr>
            <w:r w:rsidRPr="002A7FDC">
              <w:rPr>
                <w:sz w:val="18"/>
                <w:szCs w:val="18"/>
              </w:rPr>
              <w:t>0.012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043F7D" w14:textId="2FB8C2E8" w:rsidR="00BF6E86" w:rsidRPr="002A7FDC" w:rsidRDefault="00BF6E86" w:rsidP="00982FE3">
            <w:pPr>
              <w:spacing w:line="260" w:lineRule="atLeast"/>
              <w:jc w:val="center"/>
              <w:rPr>
                <w:rFonts w:eastAsia="Calibri"/>
                <w:sz w:val="18"/>
                <w:szCs w:val="18"/>
                <w:lang w:eastAsia="en-US"/>
              </w:rPr>
            </w:pPr>
            <w:r w:rsidRPr="002A7FDC">
              <w:rPr>
                <w:rFonts w:cs="Arial"/>
                <w:sz w:val="18"/>
                <w:szCs w:val="18"/>
              </w:rPr>
              <w:t>&lt;0.001</w:t>
            </w:r>
          </w:p>
        </w:tc>
        <w:tc>
          <w:tcPr>
            <w:tcW w:w="0" w:type="auto"/>
            <w:tcBorders>
              <w:top w:val="single" w:sz="4" w:space="0" w:color="000000"/>
              <w:left w:val="single" w:sz="4" w:space="0" w:color="000000"/>
              <w:bottom w:val="single" w:sz="4" w:space="0" w:color="000000"/>
              <w:right w:val="single" w:sz="4" w:space="0" w:color="000000"/>
            </w:tcBorders>
          </w:tcPr>
          <w:p w14:paraId="52B35179" w14:textId="695D0F66" w:rsidR="00BF6E86" w:rsidRPr="002A7FDC" w:rsidRDefault="00257BE8">
            <w:pPr>
              <w:spacing w:line="260" w:lineRule="atLeast"/>
              <w:jc w:val="center"/>
              <w:rPr>
                <w:rFonts w:cs="Arial"/>
                <w:sz w:val="18"/>
                <w:szCs w:val="18"/>
              </w:rPr>
            </w:pPr>
            <w:r w:rsidRPr="002A7FDC">
              <w:rPr>
                <w:color w:val="000000"/>
                <w:sz w:val="18"/>
                <w:szCs w:val="18"/>
              </w:rPr>
              <w:t>&lt; 0.001</w:t>
            </w:r>
          </w:p>
        </w:tc>
        <w:tc>
          <w:tcPr>
            <w:tcW w:w="0" w:type="auto"/>
            <w:tcBorders>
              <w:top w:val="single" w:sz="4" w:space="0" w:color="000000"/>
              <w:left w:val="single" w:sz="4" w:space="0" w:color="000000"/>
              <w:bottom w:val="single" w:sz="4" w:space="0" w:color="000000"/>
              <w:right w:val="single" w:sz="4" w:space="0" w:color="000000"/>
            </w:tcBorders>
          </w:tcPr>
          <w:p w14:paraId="7D65EBF3" w14:textId="3224B511" w:rsidR="00BF6E86" w:rsidRPr="002A7FDC" w:rsidRDefault="00257BE8">
            <w:pPr>
              <w:spacing w:line="260" w:lineRule="atLeast"/>
              <w:jc w:val="center"/>
              <w:rPr>
                <w:rFonts w:cs="Arial"/>
                <w:sz w:val="18"/>
                <w:szCs w:val="18"/>
              </w:rPr>
            </w:pPr>
            <w:r w:rsidRPr="002A7FDC">
              <w:rPr>
                <w:color w:val="000000"/>
                <w:sz w:val="18"/>
                <w:szCs w:val="18"/>
              </w:rPr>
              <w:t>&lt; 0.001</w:t>
            </w:r>
          </w:p>
        </w:tc>
      </w:tr>
      <w:tr w:rsidR="00BF6E86" w:rsidRPr="002A7FDC" w14:paraId="3CF8A557" w14:textId="4A19D7A4" w:rsidTr="00982FE3">
        <w:trPr>
          <w:trHeight w:val="249"/>
        </w:trPr>
        <w:tc>
          <w:tcPr>
            <w:tcW w:w="0" w:type="auto"/>
            <w:tcBorders>
              <w:top w:val="single" w:sz="4" w:space="0" w:color="000000"/>
              <w:left w:val="single" w:sz="4" w:space="0" w:color="000000"/>
              <w:bottom w:val="single" w:sz="4" w:space="0" w:color="000000"/>
            </w:tcBorders>
            <w:shd w:val="clear" w:color="auto" w:fill="auto"/>
          </w:tcPr>
          <w:p w14:paraId="5A21BC78" w14:textId="77777777" w:rsidR="00BF6E86" w:rsidRPr="002A7FDC" w:rsidRDefault="00BF6E86">
            <w:pPr>
              <w:spacing w:line="260" w:lineRule="atLeast"/>
              <w:rPr>
                <w:rFonts w:eastAsia="Calibri"/>
                <w:sz w:val="18"/>
                <w:szCs w:val="18"/>
                <w:lang w:eastAsia="en-US"/>
              </w:rPr>
            </w:pPr>
            <w:r w:rsidRPr="002A7FDC">
              <w:rPr>
                <w:rFonts w:eastAsia="Calibri"/>
                <w:sz w:val="18"/>
                <w:szCs w:val="18"/>
                <w:lang w:eastAsia="en-US"/>
              </w:rPr>
              <w:t>Metabolites</w:t>
            </w:r>
          </w:p>
        </w:tc>
        <w:tc>
          <w:tcPr>
            <w:tcW w:w="0" w:type="auto"/>
            <w:tcBorders>
              <w:top w:val="single" w:sz="4" w:space="0" w:color="000000"/>
              <w:left w:val="single" w:sz="4" w:space="0" w:color="000000"/>
              <w:bottom w:val="single" w:sz="4" w:space="0" w:color="000000"/>
            </w:tcBorders>
            <w:shd w:val="clear" w:color="auto" w:fill="auto"/>
            <w:vAlign w:val="center"/>
          </w:tcPr>
          <w:p w14:paraId="7876D9A8" w14:textId="5E1A13C6" w:rsidR="00BF6E86" w:rsidRPr="002A7FDC" w:rsidRDefault="00BF6E86" w:rsidP="00982FE3">
            <w:pPr>
              <w:spacing w:line="260" w:lineRule="atLeast"/>
              <w:jc w:val="center"/>
              <w:rPr>
                <w:rFonts w:eastAsia="Calibri"/>
                <w:sz w:val="18"/>
                <w:szCs w:val="18"/>
                <w:lang w:eastAsia="en-US"/>
              </w:rPr>
            </w:pPr>
            <w:r w:rsidRPr="002A7FDC">
              <w:rPr>
                <w:rFonts w:eastAsia="Calibri"/>
                <w:sz w:val="18"/>
                <w:szCs w:val="18"/>
                <w:lang w:eastAsia="en-US"/>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0289095B" w14:textId="536705CE" w:rsidR="00BF6E86" w:rsidRPr="002A7FDC" w:rsidRDefault="00BF6E86" w:rsidP="00982FE3">
            <w:pPr>
              <w:spacing w:line="260" w:lineRule="atLeast"/>
              <w:jc w:val="center"/>
              <w:rPr>
                <w:rFonts w:eastAsia="Calibri"/>
                <w:sz w:val="18"/>
                <w:szCs w:val="18"/>
                <w:lang w:eastAsia="en-US"/>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389D55" w14:textId="29757670" w:rsidR="00BF6E86" w:rsidRPr="002A7FDC" w:rsidRDefault="00BF6E86" w:rsidP="00982FE3">
            <w:pPr>
              <w:spacing w:line="260" w:lineRule="atLeast"/>
              <w:jc w:val="center"/>
              <w:rPr>
                <w:rFonts w:eastAsia="Calibri"/>
                <w:sz w:val="18"/>
                <w:szCs w:val="18"/>
                <w:lang w:eastAsia="en-US"/>
              </w:rPr>
            </w:pPr>
            <w:r w:rsidRPr="002A7FDC">
              <w:rPr>
                <w:rFonts w:eastAsia="Calibri"/>
                <w:sz w:val="18"/>
                <w:szCs w:val="18"/>
                <w:lang w:eastAsia="en-US"/>
              </w:rPr>
              <w:t>&lt;0.001</w:t>
            </w:r>
          </w:p>
        </w:tc>
        <w:tc>
          <w:tcPr>
            <w:tcW w:w="0" w:type="auto"/>
            <w:tcBorders>
              <w:top w:val="single" w:sz="4" w:space="0" w:color="000000"/>
              <w:left w:val="single" w:sz="4" w:space="0" w:color="000000"/>
              <w:bottom w:val="single" w:sz="4" w:space="0" w:color="000000"/>
              <w:right w:val="single" w:sz="4" w:space="0" w:color="000000"/>
            </w:tcBorders>
            <w:vAlign w:val="center"/>
          </w:tcPr>
          <w:p w14:paraId="51C44F12" w14:textId="45430E10" w:rsidR="00BF6E86" w:rsidRPr="002A7FDC" w:rsidRDefault="00257BE8">
            <w:pPr>
              <w:spacing w:line="260" w:lineRule="atLeast"/>
              <w:jc w:val="center"/>
              <w:rPr>
                <w:rFonts w:eastAsia="Calibri"/>
                <w:sz w:val="18"/>
                <w:szCs w:val="18"/>
                <w:lang w:eastAsia="en-US"/>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C728CE9" w14:textId="387F6131" w:rsidR="00BF6E86" w:rsidRPr="002A7FDC" w:rsidRDefault="00257BE8">
            <w:pPr>
              <w:spacing w:line="260" w:lineRule="atLeast"/>
              <w:jc w:val="center"/>
              <w:rPr>
                <w:rFonts w:eastAsia="Calibri"/>
                <w:sz w:val="18"/>
                <w:szCs w:val="18"/>
                <w:lang w:eastAsia="en-US"/>
              </w:rPr>
            </w:pPr>
            <w:r w:rsidRPr="002A7FDC">
              <w:rPr>
                <w:rFonts w:eastAsia="Calibri"/>
                <w:sz w:val="18"/>
                <w:szCs w:val="18"/>
                <w:lang w:eastAsia="en-US"/>
              </w:rPr>
              <w:t>-</w:t>
            </w:r>
          </w:p>
        </w:tc>
      </w:tr>
      <w:tr w:rsidR="00257BE8" w:rsidRPr="002A7FDC" w14:paraId="1E2EA914" w14:textId="3194BAC9" w:rsidTr="00982FE3">
        <w:tc>
          <w:tcPr>
            <w:tcW w:w="0" w:type="auto"/>
            <w:tcBorders>
              <w:top w:val="single" w:sz="4" w:space="0" w:color="000000"/>
              <w:left w:val="single" w:sz="4" w:space="0" w:color="000000"/>
              <w:bottom w:val="single" w:sz="4" w:space="0" w:color="000000"/>
            </w:tcBorders>
            <w:shd w:val="clear" w:color="auto" w:fill="auto"/>
          </w:tcPr>
          <w:p w14:paraId="29EBD4D2" w14:textId="25CAC072" w:rsidR="00257BE8" w:rsidRPr="002A7FDC" w:rsidRDefault="00257BE8" w:rsidP="00257BE8">
            <w:pPr>
              <w:spacing w:line="260" w:lineRule="atLeast"/>
              <w:rPr>
                <w:rFonts w:eastAsia="Calibri"/>
                <w:sz w:val="18"/>
                <w:szCs w:val="18"/>
                <w:lang w:eastAsia="en-US"/>
              </w:rPr>
            </w:pPr>
            <w:r w:rsidRPr="002A7FDC">
              <w:rPr>
                <w:sz w:val="18"/>
                <w:szCs w:val="18"/>
              </w:rPr>
              <w:t xml:space="preserve">2-methylundecanal </w:t>
            </w:r>
            <w:r w:rsidRPr="002A7FDC">
              <w:rPr>
                <w:rFonts w:ascii="Calibri" w:hAnsi="Calibri" w:cs="Calibri"/>
                <w:color w:val="000000"/>
                <w:sz w:val="22"/>
                <w:szCs w:val="22"/>
              </w:rPr>
              <w:t>[</w:t>
            </w:r>
            <w:r w:rsidRPr="002A7FDC">
              <w:rPr>
                <w:rFonts w:cs="Calibri"/>
                <w:color w:val="000000"/>
                <w:sz w:val="18"/>
                <w:szCs w:val="18"/>
              </w:rPr>
              <w:t xml:space="preserve">CAS no. </w:t>
            </w:r>
            <w:r w:rsidRPr="002A7FDC">
              <w:rPr>
                <w:rFonts w:ascii="Calibri" w:hAnsi="Calibri" w:cs="Calibri"/>
                <w:color w:val="000000"/>
                <w:sz w:val="22"/>
                <w:szCs w:val="22"/>
              </w:rPr>
              <w:t>110-41-8]</w:t>
            </w:r>
          </w:p>
        </w:tc>
        <w:tc>
          <w:tcPr>
            <w:tcW w:w="0" w:type="auto"/>
            <w:tcBorders>
              <w:top w:val="single" w:sz="4" w:space="0" w:color="000000"/>
              <w:left w:val="single" w:sz="4" w:space="0" w:color="000000"/>
              <w:bottom w:val="single" w:sz="4" w:space="0" w:color="000000"/>
            </w:tcBorders>
            <w:shd w:val="clear" w:color="auto" w:fill="auto"/>
            <w:vAlign w:val="center"/>
          </w:tcPr>
          <w:p w14:paraId="3E4495D6" w14:textId="0221E522" w:rsidR="00257BE8" w:rsidRPr="002A7FDC" w:rsidRDefault="00257BE8" w:rsidP="00982FE3">
            <w:pPr>
              <w:spacing w:line="260" w:lineRule="atLeast"/>
              <w:jc w:val="center"/>
              <w:rPr>
                <w:rFonts w:eastAsia="Calibri"/>
                <w:sz w:val="18"/>
                <w:szCs w:val="18"/>
                <w:lang w:eastAsia="en-US"/>
              </w:rPr>
            </w:pPr>
            <w:r w:rsidRPr="002A7FDC">
              <w:rPr>
                <w:rFonts w:cs="Arial"/>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683502D7" w14:textId="69600A50" w:rsidR="00257BE8" w:rsidRPr="002A7FDC" w:rsidRDefault="00257BE8" w:rsidP="00982FE3">
            <w:pPr>
              <w:spacing w:line="260" w:lineRule="atLeast"/>
              <w:jc w:val="center"/>
              <w:rPr>
                <w:rFonts w:eastAsia="Calibri"/>
                <w:sz w:val="18"/>
                <w:szCs w:val="18"/>
                <w:lang w:eastAsia="en-US"/>
              </w:rPr>
            </w:pPr>
            <w:r w:rsidRPr="002A7FDC">
              <w:rPr>
                <w:rFonts w:cs="Arial"/>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BAD29D" w14:textId="5BF8B7C8" w:rsidR="00257BE8" w:rsidRPr="002A7FDC" w:rsidRDefault="00A125FB" w:rsidP="00982FE3">
            <w:pPr>
              <w:spacing w:line="260" w:lineRule="atLeast"/>
              <w:jc w:val="center"/>
              <w:rPr>
                <w:rFonts w:eastAsia="Calibri"/>
                <w:sz w:val="18"/>
                <w:szCs w:val="18"/>
                <w:lang w:eastAsia="en-US"/>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51CD3499" w14:textId="0F9AE777"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1CE7954" w14:textId="44AE8BAF"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r>
      <w:tr w:rsidR="00257BE8" w:rsidRPr="002A7FDC" w14:paraId="17BECCC3" w14:textId="591149DB" w:rsidTr="00982FE3">
        <w:tc>
          <w:tcPr>
            <w:tcW w:w="0" w:type="auto"/>
            <w:tcBorders>
              <w:top w:val="single" w:sz="4" w:space="0" w:color="000000"/>
              <w:left w:val="single" w:sz="4" w:space="0" w:color="000000"/>
              <w:bottom w:val="single" w:sz="4" w:space="0" w:color="000000"/>
            </w:tcBorders>
            <w:shd w:val="clear" w:color="auto" w:fill="auto"/>
          </w:tcPr>
          <w:p w14:paraId="1734002C" w14:textId="68115153" w:rsidR="00257BE8" w:rsidRPr="002A7FDC" w:rsidRDefault="00257BE8" w:rsidP="00257BE8">
            <w:pPr>
              <w:spacing w:line="260" w:lineRule="atLeast"/>
              <w:rPr>
                <w:rFonts w:eastAsia="MS Mincho;ＭＳ 明朝"/>
                <w:sz w:val="18"/>
                <w:szCs w:val="18"/>
                <w:lang w:eastAsia="en-GB"/>
              </w:rPr>
            </w:pPr>
            <w:r w:rsidRPr="002A7FDC">
              <w:rPr>
                <w:sz w:val="18"/>
                <w:szCs w:val="18"/>
              </w:rPr>
              <w:t xml:space="preserve">3,5,5-trimethylhexyl acetate </w:t>
            </w:r>
            <w:r w:rsidRPr="002A7FDC">
              <w:rPr>
                <w:rFonts w:eastAsia="Calibri" w:cs="Arial"/>
                <w:lang w:eastAsia="en-US"/>
              </w:rPr>
              <w:t>[</w:t>
            </w:r>
            <w:r w:rsidRPr="002A7FDC">
              <w:rPr>
                <w:rFonts w:cs="Calibri"/>
                <w:color w:val="000000"/>
                <w:sz w:val="18"/>
                <w:szCs w:val="18"/>
              </w:rPr>
              <w:t xml:space="preserve">CAS no. </w:t>
            </w:r>
            <w:r w:rsidRPr="002A7FDC">
              <w:rPr>
                <w:rFonts w:eastAsia="Calibri" w:cs="Arial"/>
                <w:lang w:eastAsia="en-US"/>
              </w:rPr>
              <w:t>58430-94-7]</w:t>
            </w:r>
          </w:p>
        </w:tc>
        <w:tc>
          <w:tcPr>
            <w:tcW w:w="0" w:type="auto"/>
            <w:tcBorders>
              <w:top w:val="single" w:sz="4" w:space="0" w:color="000000"/>
              <w:left w:val="single" w:sz="4" w:space="0" w:color="000000"/>
              <w:bottom w:val="single" w:sz="4" w:space="0" w:color="000000"/>
            </w:tcBorders>
            <w:shd w:val="clear" w:color="auto" w:fill="auto"/>
            <w:vAlign w:val="center"/>
          </w:tcPr>
          <w:p w14:paraId="40F765FC" w14:textId="3F891EA6" w:rsidR="00257BE8" w:rsidRPr="002A7FDC" w:rsidRDefault="00257BE8" w:rsidP="00982FE3">
            <w:pPr>
              <w:spacing w:line="260" w:lineRule="atLeast"/>
              <w:jc w:val="center"/>
              <w:rPr>
                <w:rFonts w:eastAsia="Calibri"/>
                <w:sz w:val="18"/>
                <w:szCs w:val="18"/>
                <w:lang w:eastAsia="en-US"/>
              </w:rPr>
            </w:pPr>
            <w:r w:rsidRPr="002A7FDC">
              <w:rPr>
                <w:rFonts w:cs="Arial"/>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6E1051C1" w14:textId="0A69A88A" w:rsidR="00257BE8" w:rsidRPr="002A7FDC" w:rsidRDefault="00257BE8" w:rsidP="00982FE3">
            <w:pPr>
              <w:spacing w:line="260" w:lineRule="atLeast"/>
              <w:jc w:val="center"/>
              <w:rPr>
                <w:rFonts w:cs="Arial"/>
                <w:sz w:val="18"/>
                <w:szCs w:val="18"/>
              </w:rPr>
            </w:pPr>
            <w:r w:rsidRPr="002A7FDC">
              <w:rPr>
                <w:rFonts w:cs="Arial"/>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1D57D2" w14:textId="6FAF6253" w:rsidR="00257BE8" w:rsidRPr="002A7FDC" w:rsidRDefault="00606B00" w:rsidP="00982FE3">
            <w:pPr>
              <w:spacing w:line="260" w:lineRule="atLeast"/>
              <w:jc w:val="center"/>
              <w:rPr>
                <w:rFonts w:cs="Arial"/>
                <w:sz w:val="18"/>
                <w:szCs w:val="18"/>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4DA38ED6" w14:textId="77318F0A"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74B3532" w14:textId="43496400"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r>
      <w:tr w:rsidR="00257BE8" w:rsidRPr="002A7FDC" w14:paraId="45C400CC" w14:textId="6B448273" w:rsidTr="00982FE3">
        <w:tc>
          <w:tcPr>
            <w:tcW w:w="0" w:type="auto"/>
            <w:tcBorders>
              <w:top w:val="single" w:sz="4" w:space="0" w:color="000000"/>
              <w:left w:val="single" w:sz="4" w:space="0" w:color="000000"/>
              <w:bottom w:val="single" w:sz="4" w:space="0" w:color="000000"/>
            </w:tcBorders>
            <w:shd w:val="clear" w:color="auto" w:fill="auto"/>
          </w:tcPr>
          <w:p w14:paraId="0C268D8F" w14:textId="0BC0372C" w:rsidR="00257BE8" w:rsidRPr="002A7FDC" w:rsidRDefault="00257BE8" w:rsidP="00257BE8">
            <w:pPr>
              <w:spacing w:line="260" w:lineRule="atLeast"/>
              <w:rPr>
                <w:rFonts w:eastAsia="MS Mincho;ＭＳ 明朝"/>
                <w:sz w:val="18"/>
                <w:szCs w:val="18"/>
                <w:lang w:eastAsia="en-GB"/>
              </w:rPr>
            </w:pPr>
            <w:r w:rsidRPr="002A7FDC">
              <w:rPr>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0" w:type="auto"/>
            <w:tcBorders>
              <w:top w:val="single" w:sz="4" w:space="0" w:color="000000"/>
              <w:left w:val="single" w:sz="4" w:space="0" w:color="000000"/>
              <w:bottom w:val="single" w:sz="4" w:space="0" w:color="000000"/>
            </w:tcBorders>
            <w:shd w:val="clear" w:color="auto" w:fill="auto"/>
            <w:vAlign w:val="center"/>
          </w:tcPr>
          <w:p w14:paraId="3E114C0A" w14:textId="7167EEAD" w:rsidR="00257BE8" w:rsidRPr="002A7FDC" w:rsidRDefault="00257BE8" w:rsidP="00982FE3">
            <w:pPr>
              <w:spacing w:line="260" w:lineRule="atLeast"/>
              <w:jc w:val="center"/>
              <w:rPr>
                <w:rFonts w:eastAsia="Calibri"/>
                <w:sz w:val="18"/>
                <w:szCs w:val="18"/>
                <w:lang w:eastAsia="en-US"/>
              </w:rPr>
            </w:pPr>
            <w:r w:rsidRPr="002A7FDC">
              <w:rPr>
                <w:sz w:val="18"/>
                <w:szCs w:val="18"/>
              </w:rPr>
              <w:t>0.002</w:t>
            </w:r>
          </w:p>
        </w:tc>
        <w:tc>
          <w:tcPr>
            <w:tcW w:w="0" w:type="auto"/>
            <w:tcBorders>
              <w:top w:val="single" w:sz="4" w:space="0" w:color="000000"/>
              <w:left w:val="single" w:sz="4" w:space="0" w:color="000000"/>
              <w:bottom w:val="single" w:sz="4" w:space="0" w:color="000000"/>
            </w:tcBorders>
            <w:shd w:val="clear" w:color="auto" w:fill="auto"/>
            <w:vAlign w:val="center"/>
          </w:tcPr>
          <w:p w14:paraId="389EF21A" w14:textId="3B3C5B09" w:rsidR="00257BE8" w:rsidRPr="002A7FDC" w:rsidRDefault="00257BE8" w:rsidP="00982FE3">
            <w:pPr>
              <w:spacing w:line="260" w:lineRule="atLeast"/>
              <w:jc w:val="center"/>
              <w:rPr>
                <w:rFonts w:cs="Arial"/>
                <w:sz w:val="18"/>
                <w:szCs w:val="18"/>
              </w:rPr>
            </w:pPr>
            <w:r w:rsidRPr="002A7FDC">
              <w:rPr>
                <w:sz w:val="18"/>
                <w:szCs w:val="18"/>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BA9A73" w14:textId="157D293C" w:rsidR="00257BE8" w:rsidRPr="002A7FDC" w:rsidRDefault="00257BE8" w:rsidP="00982FE3">
            <w:pPr>
              <w:spacing w:line="260" w:lineRule="atLeast"/>
              <w:jc w:val="center"/>
              <w:rPr>
                <w:rFonts w:cs="Arial"/>
                <w:sz w:val="18"/>
                <w:szCs w:val="18"/>
              </w:rPr>
            </w:pPr>
            <w:r w:rsidRPr="002A7FDC">
              <w:rPr>
                <w:rFonts w:cs="Arial"/>
                <w:sz w:val="18"/>
                <w:szCs w:val="18"/>
              </w:rPr>
              <w:t>0.014</w:t>
            </w:r>
          </w:p>
        </w:tc>
        <w:tc>
          <w:tcPr>
            <w:tcW w:w="0" w:type="auto"/>
            <w:tcBorders>
              <w:top w:val="single" w:sz="4" w:space="0" w:color="000000"/>
              <w:left w:val="single" w:sz="4" w:space="0" w:color="000000"/>
              <w:bottom w:val="single" w:sz="4" w:space="0" w:color="000000"/>
              <w:right w:val="single" w:sz="4" w:space="0" w:color="000000"/>
            </w:tcBorders>
            <w:vAlign w:val="center"/>
          </w:tcPr>
          <w:p w14:paraId="4B7D4F79" w14:textId="718E2718"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E4D53F6" w14:textId="757EAE6A"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r>
      <w:tr w:rsidR="00257BE8" w:rsidRPr="002A7FDC" w14:paraId="1BAFFAA2" w14:textId="379AEAA5" w:rsidTr="00982FE3">
        <w:tc>
          <w:tcPr>
            <w:tcW w:w="0" w:type="auto"/>
            <w:tcBorders>
              <w:top w:val="single" w:sz="4" w:space="0" w:color="000000"/>
              <w:left w:val="single" w:sz="4" w:space="0" w:color="000000"/>
              <w:bottom w:val="single" w:sz="4" w:space="0" w:color="000000"/>
            </w:tcBorders>
            <w:shd w:val="clear" w:color="auto" w:fill="auto"/>
          </w:tcPr>
          <w:p w14:paraId="12F7FA45" w14:textId="2255F7AC" w:rsidR="00257BE8" w:rsidRPr="002A7FDC" w:rsidRDefault="00257BE8" w:rsidP="00257BE8">
            <w:pPr>
              <w:spacing w:line="260" w:lineRule="atLeast"/>
              <w:rPr>
                <w:rFonts w:eastAsia="MS Mincho;ＭＳ 明朝"/>
                <w:sz w:val="18"/>
                <w:szCs w:val="18"/>
                <w:lang w:eastAsia="en-GB"/>
              </w:rPr>
            </w:pPr>
            <w:r w:rsidRPr="002A7FDC">
              <w:rPr>
                <w:sz w:val="18"/>
                <w:szCs w:val="18"/>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0" w:type="auto"/>
            <w:tcBorders>
              <w:top w:val="single" w:sz="4" w:space="0" w:color="000000"/>
              <w:left w:val="single" w:sz="4" w:space="0" w:color="000000"/>
              <w:bottom w:val="single" w:sz="4" w:space="0" w:color="000000"/>
            </w:tcBorders>
            <w:shd w:val="clear" w:color="auto" w:fill="auto"/>
            <w:vAlign w:val="center"/>
          </w:tcPr>
          <w:p w14:paraId="4E48DF9D" w14:textId="7DA3A8C7" w:rsidR="00257BE8" w:rsidRPr="002A7FDC" w:rsidRDefault="00257BE8" w:rsidP="00982FE3">
            <w:pPr>
              <w:spacing w:line="260" w:lineRule="atLeast"/>
              <w:jc w:val="center"/>
              <w:rPr>
                <w:rFonts w:eastAsia="Calibri"/>
                <w:sz w:val="18"/>
                <w:szCs w:val="18"/>
                <w:lang w:eastAsia="en-US"/>
              </w:rPr>
            </w:pPr>
            <w:r w:rsidRPr="002A7FDC">
              <w:rPr>
                <w:sz w:val="18"/>
                <w:szCs w:val="18"/>
              </w:rPr>
              <w:t>0.001</w:t>
            </w:r>
          </w:p>
        </w:tc>
        <w:tc>
          <w:tcPr>
            <w:tcW w:w="0" w:type="auto"/>
            <w:tcBorders>
              <w:top w:val="single" w:sz="4" w:space="0" w:color="000000"/>
              <w:left w:val="single" w:sz="4" w:space="0" w:color="000000"/>
              <w:bottom w:val="single" w:sz="4" w:space="0" w:color="000000"/>
            </w:tcBorders>
            <w:shd w:val="clear" w:color="auto" w:fill="auto"/>
            <w:vAlign w:val="center"/>
          </w:tcPr>
          <w:p w14:paraId="5CB76CDD" w14:textId="0A8ECD29" w:rsidR="00257BE8" w:rsidRPr="002A7FDC" w:rsidRDefault="00257BE8" w:rsidP="00982FE3">
            <w:pPr>
              <w:spacing w:line="260" w:lineRule="atLeast"/>
              <w:jc w:val="center"/>
              <w:rPr>
                <w:rFonts w:cs="Arial"/>
                <w:sz w:val="18"/>
                <w:szCs w:val="18"/>
              </w:rPr>
            </w:pPr>
            <w:r w:rsidRPr="002A7FDC">
              <w:rPr>
                <w:sz w:val="18"/>
                <w:szCs w:val="18"/>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D84A88" w14:textId="365BEEDB" w:rsidR="00257BE8" w:rsidRPr="002A7FDC" w:rsidRDefault="00606B00" w:rsidP="00982FE3">
            <w:pPr>
              <w:spacing w:line="260" w:lineRule="atLeast"/>
              <w:jc w:val="center"/>
              <w:rPr>
                <w:rFonts w:cs="Arial"/>
                <w:sz w:val="18"/>
                <w:szCs w:val="18"/>
              </w:rPr>
            </w:pPr>
            <w:r w:rsidRPr="002A7FDC">
              <w:rPr>
                <w:rFonts w:cs="Arial"/>
                <w:sz w:val="18"/>
                <w:szCs w:val="18"/>
              </w:rPr>
              <w:t>0.008</w:t>
            </w:r>
          </w:p>
        </w:tc>
        <w:tc>
          <w:tcPr>
            <w:tcW w:w="0" w:type="auto"/>
            <w:tcBorders>
              <w:top w:val="single" w:sz="4" w:space="0" w:color="000000"/>
              <w:left w:val="single" w:sz="4" w:space="0" w:color="000000"/>
              <w:bottom w:val="single" w:sz="4" w:space="0" w:color="000000"/>
              <w:right w:val="single" w:sz="4" w:space="0" w:color="000000"/>
            </w:tcBorders>
            <w:vAlign w:val="center"/>
          </w:tcPr>
          <w:p w14:paraId="4B5B77A4" w14:textId="17F60B87"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D289375" w14:textId="5524E6A0"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r>
      <w:tr w:rsidR="00606B00" w:rsidRPr="002A7FDC" w14:paraId="7C7D7902" w14:textId="28ADCF57" w:rsidTr="00930D88">
        <w:tc>
          <w:tcPr>
            <w:tcW w:w="0" w:type="auto"/>
            <w:tcBorders>
              <w:top w:val="single" w:sz="4" w:space="0" w:color="000000"/>
              <w:left w:val="single" w:sz="4" w:space="0" w:color="000000"/>
              <w:bottom w:val="single" w:sz="4" w:space="0" w:color="000000"/>
            </w:tcBorders>
            <w:shd w:val="clear" w:color="auto" w:fill="auto"/>
          </w:tcPr>
          <w:p w14:paraId="39753D9C" w14:textId="59E9E2F1" w:rsidR="00606B00" w:rsidRPr="002A7FDC" w:rsidRDefault="00606B00" w:rsidP="00606B00">
            <w:pPr>
              <w:spacing w:line="260" w:lineRule="atLeast"/>
              <w:rPr>
                <w:rFonts w:eastAsia="MS Mincho;ＭＳ 明朝"/>
                <w:sz w:val="18"/>
                <w:szCs w:val="18"/>
                <w:lang w:eastAsia="en-GB"/>
              </w:rPr>
            </w:pPr>
            <w:r w:rsidRPr="002A7FDC">
              <w:rPr>
                <w:sz w:val="18"/>
                <w:szCs w:val="18"/>
              </w:rPr>
              <w:lastRenderedPageBreak/>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0" w:type="auto"/>
            <w:tcBorders>
              <w:top w:val="single" w:sz="4" w:space="0" w:color="000000"/>
              <w:left w:val="single" w:sz="4" w:space="0" w:color="000000"/>
              <w:bottom w:val="single" w:sz="4" w:space="0" w:color="000000"/>
            </w:tcBorders>
            <w:shd w:val="clear" w:color="auto" w:fill="auto"/>
            <w:vAlign w:val="center"/>
          </w:tcPr>
          <w:p w14:paraId="61C964EF" w14:textId="6A1C1CEB" w:rsidR="00606B00" w:rsidRPr="002A7FDC" w:rsidRDefault="00606B00" w:rsidP="00606B00">
            <w:pPr>
              <w:spacing w:line="260" w:lineRule="atLeast"/>
              <w:jc w:val="center"/>
              <w:rPr>
                <w:rFonts w:eastAsia="Calibri"/>
                <w:sz w:val="18"/>
                <w:szCs w:val="18"/>
                <w:lang w:eastAsia="en-US"/>
              </w:rPr>
            </w:pPr>
            <w:r w:rsidRPr="002A7FDC">
              <w:rPr>
                <w:color w:val="000000"/>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063207CF" w14:textId="538E5DE1" w:rsidR="00606B00" w:rsidRPr="002A7FDC" w:rsidRDefault="00606B00" w:rsidP="00606B00">
            <w:pPr>
              <w:spacing w:line="260" w:lineRule="atLeast"/>
              <w:jc w:val="center"/>
              <w:rPr>
                <w:rFonts w:cs="Arial"/>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6241A7" w14:textId="7FE72630" w:rsidR="00606B00" w:rsidRPr="002A7FDC" w:rsidRDefault="00606B00" w:rsidP="00606B00">
            <w:pPr>
              <w:spacing w:line="260" w:lineRule="atLeast"/>
              <w:jc w:val="center"/>
              <w:rPr>
                <w:rFonts w:cs="Arial"/>
                <w:sz w:val="18"/>
                <w:szCs w:val="18"/>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7E6CBB1D" w14:textId="09C0656D" w:rsidR="00606B00" w:rsidRPr="002A7FDC" w:rsidRDefault="00606B00" w:rsidP="00606B00">
            <w:pPr>
              <w:spacing w:line="260" w:lineRule="atLeast"/>
              <w:jc w:val="center"/>
              <w:rPr>
                <w:rFonts w:cs="Arial"/>
                <w:sz w:val="18"/>
                <w:szCs w:val="18"/>
              </w:rPr>
            </w:pPr>
            <w:r w:rsidRPr="002A7FDC">
              <w:rPr>
                <w:color w:val="000000"/>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2EF7FC4C" w14:textId="34FFCB28" w:rsidR="00606B00" w:rsidRPr="002A7FDC" w:rsidRDefault="00606B00" w:rsidP="00606B00">
            <w:pPr>
              <w:spacing w:line="260" w:lineRule="atLeast"/>
              <w:jc w:val="center"/>
              <w:rPr>
                <w:rFonts w:cs="Arial"/>
                <w:sz w:val="18"/>
                <w:szCs w:val="18"/>
              </w:rPr>
            </w:pPr>
            <w:r w:rsidRPr="002A7FDC">
              <w:rPr>
                <w:color w:val="000000"/>
                <w:sz w:val="18"/>
                <w:szCs w:val="18"/>
              </w:rPr>
              <w:t>&lt; 0.001</w:t>
            </w:r>
          </w:p>
        </w:tc>
      </w:tr>
      <w:tr w:rsidR="00606B00" w:rsidRPr="002A7FDC" w14:paraId="0EFCFC86" w14:textId="7A96B238" w:rsidTr="00930D88">
        <w:tc>
          <w:tcPr>
            <w:tcW w:w="0" w:type="auto"/>
            <w:tcBorders>
              <w:top w:val="single" w:sz="4" w:space="0" w:color="000000"/>
              <w:left w:val="single" w:sz="4" w:space="0" w:color="000000"/>
              <w:bottom w:val="single" w:sz="4" w:space="0" w:color="000000"/>
            </w:tcBorders>
            <w:shd w:val="clear" w:color="auto" w:fill="auto"/>
          </w:tcPr>
          <w:p w14:paraId="4B3F8018" w14:textId="570B3974" w:rsidR="00606B00" w:rsidRPr="002A7FDC" w:rsidRDefault="00606B00" w:rsidP="00606B00">
            <w:pPr>
              <w:spacing w:line="260" w:lineRule="atLeast"/>
              <w:rPr>
                <w:rFonts w:eastAsia="MS Mincho;ＭＳ 明朝"/>
                <w:sz w:val="18"/>
                <w:szCs w:val="18"/>
                <w:lang w:eastAsia="en-GB"/>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0" w:type="auto"/>
            <w:tcBorders>
              <w:top w:val="single" w:sz="4" w:space="0" w:color="000000"/>
              <w:left w:val="single" w:sz="4" w:space="0" w:color="000000"/>
              <w:bottom w:val="single" w:sz="4" w:space="0" w:color="000000"/>
            </w:tcBorders>
            <w:shd w:val="clear" w:color="auto" w:fill="auto"/>
            <w:vAlign w:val="center"/>
          </w:tcPr>
          <w:p w14:paraId="5E21EB37" w14:textId="7CE9D299" w:rsidR="00606B00" w:rsidRPr="002A7FDC" w:rsidRDefault="00606B00" w:rsidP="00606B00">
            <w:pPr>
              <w:spacing w:line="260" w:lineRule="atLeast"/>
              <w:jc w:val="center"/>
              <w:rPr>
                <w:rFonts w:eastAsia="Calibri"/>
                <w:sz w:val="18"/>
                <w:szCs w:val="18"/>
                <w:lang w:eastAsia="en-US"/>
              </w:rPr>
            </w:pPr>
            <w:r w:rsidRPr="002A7FDC">
              <w:rPr>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5649764B" w14:textId="31413610" w:rsidR="00606B00" w:rsidRPr="002A7FDC" w:rsidRDefault="00606B00" w:rsidP="00606B00">
            <w:pPr>
              <w:spacing w:line="260" w:lineRule="atLeast"/>
              <w:jc w:val="center"/>
              <w:rPr>
                <w:rFonts w:cs="Arial"/>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4C08DD" w14:textId="61B10F73" w:rsidR="00606B00" w:rsidRPr="002A7FDC" w:rsidRDefault="00606B00" w:rsidP="00606B00">
            <w:pPr>
              <w:spacing w:line="260" w:lineRule="atLeast"/>
              <w:jc w:val="center"/>
              <w:rPr>
                <w:rFonts w:cs="Arial"/>
                <w:sz w:val="18"/>
                <w:szCs w:val="18"/>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0E7E973E" w14:textId="7F9F79BD" w:rsidR="00606B00" w:rsidRPr="002A7FDC" w:rsidRDefault="00606B00" w:rsidP="00606B00">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23FFA8B" w14:textId="240E3C07" w:rsidR="00606B00" w:rsidRPr="002A7FDC" w:rsidRDefault="00606B00" w:rsidP="00606B00">
            <w:pPr>
              <w:spacing w:line="260" w:lineRule="atLeast"/>
              <w:jc w:val="center"/>
              <w:rPr>
                <w:rFonts w:cs="Arial"/>
                <w:sz w:val="18"/>
                <w:szCs w:val="18"/>
              </w:rPr>
            </w:pPr>
            <w:r w:rsidRPr="002A7FDC">
              <w:rPr>
                <w:rFonts w:eastAsia="Calibri"/>
                <w:sz w:val="18"/>
                <w:szCs w:val="18"/>
                <w:lang w:eastAsia="en-US"/>
              </w:rPr>
              <w:t>-</w:t>
            </w:r>
          </w:p>
        </w:tc>
      </w:tr>
      <w:tr w:rsidR="00C44223" w:rsidRPr="002A7FDC" w14:paraId="4DE7DB92" w14:textId="77777777" w:rsidTr="00982FE3">
        <w:tc>
          <w:tcPr>
            <w:tcW w:w="0" w:type="auto"/>
            <w:tcBorders>
              <w:top w:val="single" w:sz="4" w:space="0" w:color="000000"/>
              <w:left w:val="single" w:sz="4" w:space="0" w:color="000000"/>
              <w:bottom w:val="single" w:sz="4" w:space="0" w:color="000000"/>
            </w:tcBorders>
            <w:shd w:val="clear" w:color="auto" w:fill="auto"/>
            <w:vAlign w:val="center"/>
          </w:tcPr>
          <w:p w14:paraId="5BD5DB63" w14:textId="790A19AE" w:rsidR="00C44223" w:rsidRPr="002A7FDC" w:rsidRDefault="00C44223" w:rsidP="00C44223">
            <w:pPr>
              <w:spacing w:line="260" w:lineRule="atLeast"/>
              <w:rPr>
                <w:sz w:val="18"/>
                <w:szCs w:val="18"/>
              </w:rPr>
            </w:pPr>
            <w:r w:rsidRPr="002A7FDC">
              <w:rPr>
                <w:rFonts w:eastAsia="Calibri" w:cs="Arial"/>
                <w:color w:val="000000"/>
                <w:sz w:val="18"/>
                <w:szCs w:val="18"/>
                <w:lang w:eastAsia="en-GB"/>
              </w:rPr>
              <w:t>Diphenyl ether [CAS no. 101-84-8]</w:t>
            </w:r>
          </w:p>
        </w:tc>
        <w:tc>
          <w:tcPr>
            <w:tcW w:w="0" w:type="auto"/>
            <w:tcBorders>
              <w:top w:val="single" w:sz="4" w:space="0" w:color="000000"/>
              <w:left w:val="single" w:sz="4" w:space="0" w:color="000000"/>
              <w:bottom w:val="single" w:sz="4" w:space="0" w:color="000000"/>
            </w:tcBorders>
            <w:shd w:val="clear" w:color="auto" w:fill="auto"/>
            <w:vAlign w:val="center"/>
          </w:tcPr>
          <w:p w14:paraId="364E446D" w14:textId="6E5DE820" w:rsidR="00C44223" w:rsidRPr="002A7FDC" w:rsidRDefault="00C44223">
            <w:pPr>
              <w:spacing w:line="260" w:lineRule="atLeast"/>
              <w:jc w:val="center"/>
              <w:rPr>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73A3CCCE" w14:textId="239F16D4" w:rsidR="00C44223" w:rsidRPr="002A7FDC" w:rsidRDefault="00C44223">
            <w:pPr>
              <w:spacing w:line="260" w:lineRule="atLeast"/>
              <w:jc w:val="center"/>
              <w:rPr>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F4F86A" w14:textId="293B7897" w:rsidR="00C44223" w:rsidRPr="002A7FDC" w:rsidRDefault="00C44223">
            <w:pPr>
              <w:spacing w:line="260" w:lineRule="atLeast"/>
              <w:jc w:val="center"/>
              <w:rPr>
                <w:rFonts w:cs="Arial"/>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vAlign w:val="center"/>
          </w:tcPr>
          <w:p w14:paraId="69EAE4D4" w14:textId="5A6C3280" w:rsidR="00C44223" w:rsidRPr="002A7FDC" w:rsidRDefault="00C44223" w:rsidP="00C44223">
            <w:pPr>
              <w:spacing w:line="260" w:lineRule="atLeast"/>
              <w:jc w:val="center"/>
              <w:rPr>
                <w:rFonts w:eastAsia="Calibri"/>
                <w:sz w:val="18"/>
                <w:szCs w:val="18"/>
                <w:lang w:eastAsia="en-US"/>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3598FA0" w14:textId="03DA4C45" w:rsidR="00C44223" w:rsidRPr="002A7FDC" w:rsidRDefault="00C44223" w:rsidP="00C44223">
            <w:pPr>
              <w:spacing w:line="260" w:lineRule="atLeast"/>
              <w:jc w:val="center"/>
              <w:rPr>
                <w:rFonts w:eastAsia="Calibri"/>
                <w:sz w:val="18"/>
                <w:szCs w:val="18"/>
                <w:lang w:eastAsia="en-US"/>
              </w:rPr>
            </w:pPr>
            <w:r w:rsidRPr="002A7FDC">
              <w:rPr>
                <w:rFonts w:eastAsia="Calibri"/>
                <w:sz w:val="18"/>
                <w:szCs w:val="18"/>
                <w:lang w:eastAsia="en-US"/>
              </w:rPr>
              <w:t>-</w:t>
            </w:r>
          </w:p>
        </w:tc>
      </w:tr>
      <w:tr w:rsidR="00C44223" w:rsidRPr="002A7FDC" w14:paraId="646BEE1E" w14:textId="77777777" w:rsidTr="00982FE3">
        <w:tc>
          <w:tcPr>
            <w:tcW w:w="0" w:type="auto"/>
            <w:tcBorders>
              <w:top w:val="single" w:sz="4" w:space="0" w:color="000000"/>
              <w:left w:val="single" w:sz="4" w:space="0" w:color="000000"/>
              <w:bottom w:val="single" w:sz="4" w:space="0" w:color="000000"/>
            </w:tcBorders>
            <w:shd w:val="clear" w:color="auto" w:fill="auto"/>
            <w:vAlign w:val="center"/>
          </w:tcPr>
          <w:p w14:paraId="0A3514BB" w14:textId="138816A9" w:rsidR="00C44223" w:rsidRPr="002A7FDC" w:rsidRDefault="00C44223" w:rsidP="00C44223">
            <w:pPr>
              <w:spacing w:line="260" w:lineRule="atLeast"/>
              <w:rPr>
                <w:sz w:val="18"/>
                <w:szCs w:val="18"/>
              </w:rPr>
            </w:pPr>
            <w:r w:rsidRPr="002A7FDC">
              <w:rPr>
                <w:rFonts w:eastAsia="Calibri" w:cs="Arial"/>
                <w:color w:val="000000"/>
                <w:sz w:val="18"/>
                <w:szCs w:val="18"/>
                <w:lang w:eastAsia="en-GB"/>
              </w:rPr>
              <w:t>3,7-dimethylocta-1,3,6-triene [CAS no. 13877-91-3]</w:t>
            </w:r>
          </w:p>
        </w:tc>
        <w:tc>
          <w:tcPr>
            <w:tcW w:w="0" w:type="auto"/>
            <w:tcBorders>
              <w:top w:val="single" w:sz="4" w:space="0" w:color="000000"/>
              <w:left w:val="single" w:sz="4" w:space="0" w:color="000000"/>
              <w:bottom w:val="single" w:sz="4" w:space="0" w:color="000000"/>
            </w:tcBorders>
            <w:shd w:val="clear" w:color="auto" w:fill="auto"/>
            <w:vAlign w:val="center"/>
          </w:tcPr>
          <w:p w14:paraId="3168FD7C" w14:textId="7314B04D" w:rsidR="00C44223" w:rsidRPr="002A7FDC" w:rsidRDefault="00C44223" w:rsidP="00C44223">
            <w:pPr>
              <w:spacing w:line="260" w:lineRule="atLeast"/>
              <w:jc w:val="center"/>
              <w:rPr>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23D156B0" w14:textId="7BBC665A" w:rsidR="00C44223" w:rsidRPr="002A7FDC" w:rsidRDefault="00C44223" w:rsidP="00C44223">
            <w:pPr>
              <w:spacing w:line="260" w:lineRule="atLeast"/>
              <w:jc w:val="center"/>
              <w:rPr>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F77335" w14:textId="09F45F50" w:rsidR="00C44223" w:rsidRPr="002A7FDC" w:rsidRDefault="00606B00">
            <w:pPr>
              <w:spacing w:line="260" w:lineRule="atLeast"/>
              <w:jc w:val="center"/>
              <w:rPr>
                <w:rFonts w:cs="Arial"/>
                <w:sz w:val="18"/>
                <w:szCs w:val="18"/>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200B86DB" w14:textId="68AC9887" w:rsidR="00C44223" w:rsidRPr="002A7FDC" w:rsidRDefault="00C44223" w:rsidP="00C44223">
            <w:pPr>
              <w:spacing w:line="260" w:lineRule="atLeast"/>
              <w:jc w:val="center"/>
              <w:rPr>
                <w:rFonts w:eastAsia="Calibri"/>
                <w:sz w:val="18"/>
                <w:szCs w:val="18"/>
                <w:lang w:eastAsia="en-US"/>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54147C9" w14:textId="40646C5A" w:rsidR="00C44223" w:rsidRPr="002A7FDC" w:rsidRDefault="00C44223" w:rsidP="00C44223">
            <w:pPr>
              <w:spacing w:line="260" w:lineRule="atLeast"/>
              <w:jc w:val="center"/>
              <w:rPr>
                <w:rFonts w:eastAsia="Calibri"/>
                <w:sz w:val="18"/>
                <w:szCs w:val="18"/>
                <w:lang w:eastAsia="en-US"/>
              </w:rPr>
            </w:pPr>
            <w:r w:rsidRPr="002A7FDC">
              <w:rPr>
                <w:rFonts w:eastAsia="Calibri"/>
                <w:sz w:val="18"/>
                <w:szCs w:val="18"/>
                <w:lang w:eastAsia="en-US"/>
              </w:rPr>
              <w:t>-</w:t>
            </w:r>
          </w:p>
        </w:tc>
      </w:tr>
      <w:tr w:rsidR="00BF6E86" w:rsidRPr="002A7FDC" w14:paraId="2DFF6063" w14:textId="6B7B650F" w:rsidTr="00982FE3">
        <w:tc>
          <w:tcPr>
            <w:tcW w:w="0" w:type="auto"/>
            <w:tcBorders>
              <w:top w:val="single" w:sz="4" w:space="0" w:color="000000"/>
              <w:left w:val="single" w:sz="4" w:space="0" w:color="000000"/>
              <w:bottom w:val="single" w:sz="4" w:space="0" w:color="000000"/>
            </w:tcBorders>
            <w:shd w:val="clear" w:color="auto" w:fill="auto"/>
          </w:tcPr>
          <w:p w14:paraId="37D49900" w14:textId="436A0A8A" w:rsidR="00BF6E86" w:rsidRPr="002A7FDC" w:rsidRDefault="00BF6E86" w:rsidP="00D707FC">
            <w:pPr>
              <w:spacing w:line="260" w:lineRule="atLeast"/>
              <w:rPr>
                <w:rFonts w:eastAsia="MS Mincho;ＭＳ 明朝"/>
                <w:b/>
                <w:sz w:val="18"/>
                <w:szCs w:val="18"/>
                <w:lang w:eastAsia="en-GB"/>
              </w:rPr>
            </w:pPr>
            <w:r w:rsidRPr="002A7FDC">
              <w:rPr>
                <w:b/>
                <w:sz w:val="18"/>
                <w:szCs w:val="18"/>
                <w:lang w:eastAsia="en-GB"/>
              </w:rPr>
              <w:t>SUM PEC/PNEC</w:t>
            </w:r>
          </w:p>
        </w:tc>
        <w:tc>
          <w:tcPr>
            <w:tcW w:w="0" w:type="auto"/>
            <w:tcBorders>
              <w:top w:val="single" w:sz="4" w:space="0" w:color="000000"/>
              <w:left w:val="single" w:sz="4" w:space="0" w:color="000000"/>
              <w:bottom w:val="single" w:sz="4" w:space="0" w:color="000000"/>
            </w:tcBorders>
            <w:shd w:val="clear" w:color="auto" w:fill="auto"/>
            <w:vAlign w:val="center"/>
          </w:tcPr>
          <w:p w14:paraId="44ECCDF2" w14:textId="4E22333D" w:rsidR="00BF6E86" w:rsidRPr="002A7FDC" w:rsidRDefault="00C44223" w:rsidP="00982FE3">
            <w:pPr>
              <w:spacing w:line="260" w:lineRule="atLeast"/>
              <w:jc w:val="center"/>
              <w:rPr>
                <w:rFonts w:cs="Arial"/>
                <w:sz w:val="18"/>
                <w:szCs w:val="18"/>
              </w:rPr>
            </w:pPr>
            <w:r w:rsidRPr="002A7FDC">
              <w:rPr>
                <w:rFonts w:cs="Arial"/>
                <w:sz w:val="18"/>
                <w:szCs w:val="18"/>
              </w:rPr>
              <w:t>0.012</w:t>
            </w:r>
          </w:p>
        </w:tc>
        <w:tc>
          <w:tcPr>
            <w:tcW w:w="0" w:type="auto"/>
            <w:tcBorders>
              <w:top w:val="single" w:sz="4" w:space="0" w:color="000000"/>
              <w:left w:val="single" w:sz="4" w:space="0" w:color="000000"/>
              <w:bottom w:val="single" w:sz="4" w:space="0" w:color="000000"/>
            </w:tcBorders>
            <w:shd w:val="clear" w:color="auto" w:fill="auto"/>
            <w:vAlign w:val="center"/>
          </w:tcPr>
          <w:p w14:paraId="4BA5A3CA" w14:textId="7EF9485D" w:rsidR="00BF6E86" w:rsidRPr="002A7FDC" w:rsidRDefault="00C44223" w:rsidP="00982FE3">
            <w:pPr>
              <w:spacing w:line="260" w:lineRule="atLeast"/>
              <w:jc w:val="center"/>
              <w:rPr>
                <w:rFonts w:cs="Arial"/>
                <w:sz w:val="18"/>
                <w:szCs w:val="18"/>
              </w:rPr>
            </w:pPr>
            <w:r w:rsidRPr="002A7FDC">
              <w:rPr>
                <w:rFonts w:cs="Arial"/>
                <w:sz w:val="18"/>
                <w:szCs w:val="18"/>
              </w:rPr>
              <w:t>0.0</w:t>
            </w:r>
            <w:r w:rsidR="00606B00" w:rsidRPr="002A7FDC">
              <w:rPr>
                <w:rFonts w:cs="Arial"/>
                <w:sz w:val="18"/>
                <w:szCs w:val="18"/>
              </w:rPr>
              <w:t>2</w:t>
            </w:r>
            <w:r w:rsidR="00B8318A" w:rsidRPr="002A7FDC">
              <w:rPr>
                <w:rFonts w:cs="Arial"/>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896549" w14:textId="68F7E3D4" w:rsidR="00BF6E86" w:rsidRPr="002A7FDC" w:rsidRDefault="00C44223" w:rsidP="00982FE3">
            <w:pPr>
              <w:spacing w:line="260" w:lineRule="atLeast"/>
              <w:jc w:val="center"/>
              <w:rPr>
                <w:rFonts w:cs="Arial"/>
                <w:sz w:val="18"/>
                <w:szCs w:val="18"/>
              </w:rPr>
            </w:pPr>
            <w:r w:rsidRPr="002A7FDC">
              <w:rPr>
                <w:rFonts w:cs="Arial"/>
                <w:sz w:val="18"/>
                <w:szCs w:val="18"/>
              </w:rPr>
              <w:t>0.</w:t>
            </w:r>
            <w:r w:rsidR="00606B00" w:rsidRPr="002A7FDC">
              <w:rPr>
                <w:rFonts w:cs="Arial"/>
                <w:sz w:val="18"/>
                <w:szCs w:val="18"/>
              </w:rPr>
              <w:t>03</w:t>
            </w:r>
          </w:p>
        </w:tc>
        <w:tc>
          <w:tcPr>
            <w:tcW w:w="0" w:type="auto"/>
            <w:tcBorders>
              <w:top w:val="single" w:sz="4" w:space="0" w:color="000000"/>
              <w:left w:val="single" w:sz="4" w:space="0" w:color="000000"/>
              <w:bottom w:val="single" w:sz="4" w:space="0" w:color="000000"/>
              <w:right w:val="single" w:sz="4" w:space="0" w:color="000000"/>
            </w:tcBorders>
            <w:vAlign w:val="center"/>
          </w:tcPr>
          <w:p w14:paraId="371635BB" w14:textId="2FDC573A" w:rsidR="00BF6E86" w:rsidRPr="002A7FDC" w:rsidRDefault="00C44223">
            <w:pPr>
              <w:spacing w:line="260" w:lineRule="atLeast"/>
              <w:jc w:val="center"/>
              <w:rPr>
                <w:rFonts w:cs="Arial"/>
                <w:sz w:val="18"/>
                <w:szCs w:val="18"/>
              </w:rPr>
            </w:pPr>
            <w:r w:rsidRPr="002A7FDC">
              <w:rPr>
                <w:rFonts w:cs="Arial"/>
                <w:sz w:val="18"/>
                <w:szCs w:val="18"/>
              </w:rPr>
              <w:t>0.002</w:t>
            </w:r>
          </w:p>
        </w:tc>
        <w:tc>
          <w:tcPr>
            <w:tcW w:w="0" w:type="auto"/>
            <w:tcBorders>
              <w:top w:val="single" w:sz="4" w:space="0" w:color="000000"/>
              <w:left w:val="single" w:sz="4" w:space="0" w:color="000000"/>
              <w:bottom w:val="single" w:sz="4" w:space="0" w:color="000000"/>
              <w:right w:val="single" w:sz="4" w:space="0" w:color="000000"/>
            </w:tcBorders>
            <w:vAlign w:val="center"/>
          </w:tcPr>
          <w:p w14:paraId="77E0E3FD" w14:textId="330B1487" w:rsidR="00BF6E86" w:rsidRPr="002A7FDC" w:rsidRDefault="00C44223">
            <w:pPr>
              <w:spacing w:line="260" w:lineRule="atLeast"/>
              <w:jc w:val="center"/>
              <w:rPr>
                <w:rFonts w:cs="Arial"/>
                <w:sz w:val="18"/>
                <w:szCs w:val="18"/>
              </w:rPr>
            </w:pPr>
            <w:r w:rsidRPr="002A7FDC">
              <w:rPr>
                <w:rFonts w:cs="Arial"/>
                <w:sz w:val="18"/>
                <w:szCs w:val="18"/>
              </w:rPr>
              <w:t>0.002</w:t>
            </w:r>
          </w:p>
        </w:tc>
      </w:tr>
    </w:tbl>
    <w:p w14:paraId="7EE60FDB" w14:textId="77777777" w:rsidR="00EB7C2B" w:rsidRPr="002A7FDC" w:rsidRDefault="00EB7C2B">
      <w:pPr>
        <w:spacing w:line="260" w:lineRule="atLeast"/>
        <w:rPr>
          <w:rFonts w:eastAsia="Calibri"/>
          <w:i/>
          <w:sz w:val="18"/>
          <w:szCs w:val="18"/>
          <w:lang w:eastAsia="en-US"/>
        </w:rPr>
      </w:pPr>
    </w:p>
    <w:p w14:paraId="49F465B8" w14:textId="1FE6B6F4" w:rsidR="00371F44" w:rsidRPr="002A7FDC" w:rsidRDefault="000C3872">
      <w:pPr>
        <w:spacing w:line="260" w:lineRule="atLeast"/>
        <w:rPr>
          <w:rFonts w:eastAsia="Calibri"/>
          <w:lang w:eastAsia="en-US"/>
        </w:rPr>
      </w:pPr>
      <w:r w:rsidRPr="002A7FDC">
        <w:rPr>
          <w:rFonts w:eastAsia="Calibri"/>
          <w:lang w:eastAsia="en-US"/>
        </w:rPr>
        <w:t xml:space="preserve">The sum of PEC/PNEC values are &lt; 1 for all environmental compartments indicating no unacceptable risk to the environment is caused by the use of the </w:t>
      </w:r>
      <w:r w:rsidR="009508E0" w:rsidRPr="002A7FDC">
        <w:rPr>
          <w:rFonts w:eastAsia="Calibri"/>
          <w:lang w:eastAsia="en-US"/>
        </w:rPr>
        <w:t xml:space="preserve">products of the </w:t>
      </w:r>
      <w:r w:rsidR="009508E0" w:rsidRPr="002A7FDC">
        <w:rPr>
          <w:rFonts w:eastAsia="Calibri"/>
          <w:iCs/>
          <w:lang w:eastAsia="en-US"/>
        </w:rPr>
        <w:t>Moth Gel Family</w:t>
      </w:r>
      <w:r w:rsidRPr="002A7FDC">
        <w:rPr>
          <w:rFonts w:eastAsia="Calibri"/>
          <w:lang w:eastAsia="en-US"/>
        </w:rPr>
        <w:t>.  As the product</w:t>
      </w:r>
      <w:r w:rsidR="009508E0" w:rsidRPr="002A7FDC">
        <w:rPr>
          <w:rFonts w:eastAsia="Calibri"/>
          <w:lang w:eastAsia="en-US"/>
        </w:rPr>
        <w:t>s</w:t>
      </w:r>
      <w:r w:rsidRPr="002A7FDC">
        <w:rPr>
          <w:rFonts w:eastAsia="Calibri"/>
          <w:lang w:eastAsia="en-US"/>
        </w:rPr>
        <w:t xml:space="preserve"> pass a conservative Tier 1 assessment, no further evaluation of mixture toxicity is required. </w:t>
      </w:r>
    </w:p>
    <w:p w14:paraId="534714C3" w14:textId="77777777" w:rsidR="00371F44" w:rsidRPr="002A7FDC" w:rsidRDefault="00371F44">
      <w:pPr>
        <w:spacing w:line="260" w:lineRule="atLeast"/>
        <w:rPr>
          <w:rFonts w:eastAsia="Calibri"/>
          <w:lang w:eastAsia="en-US"/>
        </w:rPr>
      </w:pPr>
    </w:p>
    <w:p w14:paraId="03154736" w14:textId="79FD02A3" w:rsidR="00371F44" w:rsidRPr="002A7FDC" w:rsidRDefault="00371F44" w:rsidP="00371F44">
      <w:pPr>
        <w:spacing w:line="260" w:lineRule="atLeast"/>
        <w:rPr>
          <w:rFonts w:eastAsia="Calibri"/>
          <w:b/>
          <w:i/>
          <w:sz w:val="22"/>
          <w:szCs w:val="22"/>
          <w:lang w:eastAsia="en-US"/>
        </w:rPr>
      </w:pPr>
      <w:bookmarkStart w:id="117" w:name="_Toc367977022"/>
      <w:bookmarkStart w:id="118" w:name="_Toc381283409"/>
      <w:bookmarkStart w:id="119" w:name="_Toc389729130"/>
      <w:bookmarkStart w:id="120" w:name="_Toc403472810"/>
      <w:r w:rsidRPr="002A7FDC">
        <w:rPr>
          <w:rFonts w:eastAsia="Calibri"/>
          <w:b/>
          <w:i/>
          <w:sz w:val="22"/>
          <w:szCs w:val="22"/>
          <w:lang w:eastAsia="en-US"/>
        </w:rPr>
        <w:t>Aggregated exposure</w:t>
      </w:r>
      <w:bookmarkEnd w:id="117"/>
      <w:r w:rsidRPr="002A7FDC">
        <w:rPr>
          <w:rFonts w:eastAsia="Calibri"/>
          <w:b/>
          <w:i/>
          <w:sz w:val="22"/>
          <w:szCs w:val="22"/>
          <w:lang w:eastAsia="en-US"/>
        </w:rPr>
        <w:t xml:space="preserve"> (combined for relevant emission sources)</w:t>
      </w:r>
      <w:bookmarkEnd w:id="118"/>
      <w:bookmarkEnd w:id="119"/>
      <w:bookmarkEnd w:id="120"/>
    </w:p>
    <w:p w14:paraId="62599617" w14:textId="72DCEC60" w:rsidR="00371F44" w:rsidRPr="002A7FDC" w:rsidRDefault="00371F44" w:rsidP="00371F44">
      <w:pPr>
        <w:spacing w:before="120"/>
        <w:rPr>
          <w:rFonts w:eastAsia="Calibri"/>
          <w:lang w:eastAsia="en-US"/>
        </w:rPr>
      </w:pPr>
      <w:bookmarkStart w:id="121" w:name="_Hlk20904844"/>
      <w:r w:rsidRPr="002A7FDC">
        <w:rPr>
          <w:rFonts w:eastAsia="Calibri"/>
          <w:lang w:eastAsia="en-US"/>
        </w:rPr>
        <w:t xml:space="preserve">There is potential overlap in terms of time and space with other PT18 products containing the same active substance used. However, there is relatively large margin of safety in the assessment for this specific </w:t>
      </w:r>
      <w:r w:rsidR="00E95B2F" w:rsidRPr="002A7FDC">
        <w:rPr>
          <w:rFonts w:eastAsia="Calibri"/>
          <w:lang w:eastAsia="en-US"/>
        </w:rPr>
        <w:t>family</w:t>
      </w:r>
      <w:r w:rsidRPr="002A7FDC">
        <w:rPr>
          <w:rFonts w:eastAsia="Calibri"/>
          <w:lang w:eastAsia="en-US"/>
        </w:rPr>
        <w:t xml:space="preserve"> and bearing in mind that there is at present no agreed approach to the assessment of aggregated exposure it is concluded in this case that no further assessment is required.</w:t>
      </w:r>
    </w:p>
    <w:bookmarkEnd w:id="121"/>
    <w:p w14:paraId="21DFE865" w14:textId="33793EDF" w:rsidR="00371F44" w:rsidRPr="002A7FDC" w:rsidRDefault="00371F44" w:rsidP="00371F44">
      <w:pPr>
        <w:spacing w:line="260" w:lineRule="atLeast"/>
        <w:rPr>
          <w:rFonts w:eastAsia="Calibri"/>
          <w:lang w:eastAsia="en-US"/>
        </w:rPr>
      </w:pPr>
    </w:p>
    <w:p w14:paraId="4D6DBE30" w14:textId="77777777" w:rsidR="00310692" w:rsidRPr="002A7FDC" w:rsidRDefault="00310692" w:rsidP="00371F44">
      <w:pPr>
        <w:spacing w:line="260" w:lineRule="atLeast"/>
        <w:rPr>
          <w:rFonts w:eastAsia="Calibri"/>
          <w:lang w:eastAsia="en-US"/>
        </w:rPr>
      </w:pPr>
    </w:p>
    <w:p w14:paraId="25E334B9" w14:textId="6F128D10" w:rsidR="00371F44" w:rsidRPr="002A7FDC" w:rsidRDefault="00371F44" w:rsidP="00371F44">
      <w:pPr>
        <w:tabs>
          <w:tab w:val="left" w:pos="1418"/>
        </w:tabs>
        <w:ind w:left="2498" w:hanging="1418"/>
        <w:rPr>
          <w:rFonts w:ascii="Times New Roman" w:hAnsi="Times New Roman"/>
        </w:rPr>
      </w:pPr>
      <w:r w:rsidRPr="002A7FDC">
        <w:rPr>
          <w:rFonts w:ascii="Times New Roman" w:hAnsi="Times New Roman"/>
          <w:noProof/>
          <w:lang w:eastAsia="en-GB"/>
        </w:rPr>
        <w:lastRenderedPageBreak/>
        <w:drawing>
          <wp:inline distT="0" distB="0" distL="0" distR="0" wp14:anchorId="68F466B6" wp14:editId="3A552253">
            <wp:extent cx="5063490" cy="3795395"/>
            <wp:effectExtent l="19050" t="19050" r="22860" b="1460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3490" cy="3795395"/>
                    </a:xfrm>
                    <a:prstGeom prst="rect">
                      <a:avLst/>
                    </a:prstGeom>
                    <a:noFill/>
                    <a:ln w="9525" cmpd="sng">
                      <a:solidFill>
                        <a:srgbClr val="000000"/>
                      </a:solidFill>
                      <a:miter lim="800000"/>
                      <a:headEnd/>
                      <a:tailEnd/>
                    </a:ln>
                    <a:effectLst/>
                  </pic:spPr>
                </pic:pic>
              </a:graphicData>
            </a:graphic>
          </wp:inline>
        </w:drawing>
      </w:r>
      <w:r w:rsidRPr="002A7FDC">
        <w:rPr>
          <w:rFonts w:ascii="Times New Roman" w:hAnsi="Times New Roman"/>
        </w:rPr>
        <w:t xml:space="preserve"> </w:t>
      </w:r>
    </w:p>
    <w:p w14:paraId="186A625E" w14:textId="77777777" w:rsidR="00371F44" w:rsidRPr="002A7FDC" w:rsidRDefault="00371F44" w:rsidP="00371F44">
      <w:pPr>
        <w:tabs>
          <w:tab w:val="left" w:pos="1418"/>
        </w:tabs>
        <w:spacing w:after="255"/>
        <w:ind w:left="2498" w:hanging="1418"/>
        <w:rPr>
          <w:rFonts w:ascii="Times New Roman" w:eastAsia="Calibri" w:hAnsi="Times New Roman"/>
          <w:i/>
          <w:lang w:eastAsia="en-US"/>
        </w:rPr>
      </w:pPr>
      <w:r w:rsidRPr="002A7FDC">
        <w:rPr>
          <w:rFonts w:ascii="Times New Roman" w:eastAsia="Calibri" w:hAnsi="Times New Roman"/>
          <w:i/>
          <w:lang w:eastAsia="en-US"/>
        </w:rPr>
        <w:t>Figure 1: Decision tree on the need for estimation of aggregated exposure</w:t>
      </w:r>
    </w:p>
    <w:p w14:paraId="4559B779" w14:textId="77777777" w:rsidR="00371F44" w:rsidRPr="002A7FDC" w:rsidRDefault="00371F44" w:rsidP="00371F44">
      <w:pPr>
        <w:spacing w:before="60" w:line="276" w:lineRule="auto"/>
        <w:jc w:val="both"/>
        <w:rPr>
          <w:rFonts w:eastAsia="Calibri"/>
          <w:lang w:eastAsia="en-US"/>
        </w:rPr>
      </w:pPr>
      <w:bookmarkStart w:id="122" w:name="_Hlk20904868"/>
      <w:r w:rsidRPr="002A7FDC">
        <w:rPr>
          <w:rFonts w:eastAsia="Calibri"/>
          <w:u w:val="single"/>
          <w:lang w:eastAsia="en-US"/>
        </w:rPr>
        <w:t>Conclusion</w:t>
      </w:r>
    </w:p>
    <w:p w14:paraId="1DE076E0" w14:textId="77777777" w:rsidR="00371F44" w:rsidRPr="002A7FDC" w:rsidRDefault="00371F44" w:rsidP="00371F44">
      <w:pPr>
        <w:spacing w:before="120"/>
        <w:rPr>
          <w:rFonts w:eastAsia="Calibri"/>
          <w:lang w:eastAsia="en-US"/>
        </w:rPr>
      </w:pPr>
      <w:r w:rsidRPr="002A7FDC">
        <w:rPr>
          <w:rFonts w:eastAsia="Calibri"/>
          <w:lang w:eastAsia="en-US"/>
        </w:rPr>
        <w:t>There is unlikely to be any overlap in time and space with other PT classes and therefore no further assessment is required.</w:t>
      </w:r>
    </w:p>
    <w:bookmarkEnd w:id="122"/>
    <w:p w14:paraId="1D141E59" w14:textId="77777777" w:rsidR="001675B7" w:rsidRPr="002A7FDC" w:rsidRDefault="001675B7">
      <w:pPr>
        <w:spacing w:line="260" w:lineRule="atLeast"/>
        <w:rPr>
          <w:rFonts w:eastAsia="Calibri"/>
          <w:i/>
          <w:sz w:val="18"/>
          <w:szCs w:val="18"/>
          <w:lang w:eastAsia="en-US"/>
        </w:rPr>
      </w:pPr>
    </w:p>
    <w:tbl>
      <w:tblPr>
        <w:tblW w:w="5000" w:type="pct"/>
        <w:tblInd w:w="-113" w:type="dxa"/>
        <w:tblLook w:val="04A0" w:firstRow="1" w:lastRow="0" w:firstColumn="1" w:lastColumn="0" w:noHBand="0" w:noVBand="1"/>
      </w:tblPr>
      <w:tblGrid>
        <w:gridCol w:w="9203"/>
      </w:tblGrid>
      <w:tr w:rsidR="001675B7" w:rsidRPr="002A7FDC" w14:paraId="62DA1F02" w14:textId="77777777">
        <w:trPr>
          <w:trHeight w:val="249"/>
        </w:trPr>
        <w:tc>
          <w:tcPr>
            <w:tcW w:w="921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7DCF61B" w14:textId="77777777" w:rsidR="001675B7" w:rsidRPr="002A7FDC" w:rsidRDefault="000C3872">
            <w:pPr>
              <w:autoSpaceDE w:val="0"/>
              <w:spacing w:before="60" w:after="60" w:line="260" w:lineRule="atLeast"/>
              <w:rPr>
                <w:rFonts w:eastAsia="Calibri" w:cs="Arial"/>
                <w:color w:val="000000"/>
                <w:sz w:val="18"/>
                <w:szCs w:val="18"/>
                <w:lang w:eastAsia="en-GB"/>
              </w:rPr>
            </w:pPr>
            <w:r w:rsidRPr="002A7FDC">
              <w:rPr>
                <w:rFonts w:eastAsia="Calibri"/>
                <w:b/>
                <w:sz w:val="18"/>
                <w:szCs w:val="18"/>
                <w:lang w:eastAsia="en-US"/>
              </w:rPr>
              <w:t>Overall conclusion on the risk assessment for the environment of the product</w:t>
            </w:r>
          </w:p>
        </w:tc>
      </w:tr>
      <w:tr w:rsidR="001675B7" w:rsidRPr="002A7FDC" w14:paraId="58C6A4A0" w14:textId="77777777">
        <w:trPr>
          <w:trHeight w:val="249"/>
        </w:trPr>
        <w:tc>
          <w:tcPr>
            <w:tcW w:w="9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46837" w14:textId="4F0948DC" w:rsidR="001675B7" w:rsidRPr="002A7FDC" w:rsidRDefault="000C3872">
            <w:pPr>
              <w:autoSpaceDE w:val="0"/>
              <w:spacing w:before="60" w:after="60" w:line="260" w:lineRule="atLeast"/>
              <w:jc w:val="both"/>
              <w:rPr>
                <w:rFonts w:eastAsia="Calibri" w:cs="Arial"/>
                <w:color w:val="000000"/>
                <w:lang w:eastAsia="en-GB"/>
              </w:rPr>
            </w:pPr>
            <w:r w:rsidRPr="002A7FDC">
              <w:rPr>
                <w:rFonts w:eastAsia="Calibri" w:cs="Arial"/>
                <w:color w:val="000000"/>
                <w:lang w:eastAsia="en-GB"/>
              </w:rPr>
              <w:t xml:space="preserve">The environmental risk assessment for Moth Gel was performed according to the ‘Diffuser’  Scenario provided in the Emission Scenario Document for insecticides, acaricides and products to control other arthropods for household and professional users (OECD,  2008). Emission calculations were conducted assuming a default number of emission sources (Fsimultaneity = 5.52. Environmental fate was calculated using SimpleTreat 4.0 incorporating new data on the degradation of transluthrin in STP. PNEC values used in the assessment took account of recently generated data that improve understanding of ecotoxicity profile of transfluthrin. </w:t>
            </w:r>
          </w:p>
          <w:p w14:paraId="297EF3AD" w14:textId="77777777" w:rsidR="001675B7" w:rsidRPr="002A7FDC" w:rsidRDefault="001675B7">
            <w:pPr>
              <w:autoSpaceDE w:val="0"/>
              <w:spacing w:before="60" w:after="60" w:line="260" w:lineRule="atLeast"/>
              <w:jc w:val="both"/>
              <w:rPr>
                <w:rFonts w:eastAsia="Calibri" w:cs="Arial"/>
                <w:color w:val="000000"/>
                <w:lang w:eastAsia="en-GB"/>
              </w:rPr>
            </w:pPr>
          </w:p>
          <w:p w14:paraId="06570AB2" w14:textId="38E5521C" w:rsidR="001675B7" w:rsidRPr="002A7FDC" w:rsidRDefault="000C3872">
            <w:pPr>
              <w:autoSpaceDE w:val="0"/>
              <w:spacing w:before="60" w:after="60" w:line="260" w:lineRule="atLeast"/>
              <w:jc w:val="both"/>
              <w:rPr>
                <w:rFonts w:eastAsia="Calibri" w:cs="Arial"/>
                <w:color w:val="000000"/>
                <w:lang w:eastAsia="en-GB"/>
              </w:rPr>
            </w:pPr>
            <w:r w:rsidRPr="002A7FDC">
              <w:rPr>
                <w:rFonts w:eastAsia="Calibri" w:cs="Arial"/>
                <w:color w:val="000000"/>
                <w:lang w:eastAsia="en-GB"/>
              </w:rPr>
              <w:t xml:space="preserve">A quantitative risk assessment was also carried on the relevant metabolites of transfluthrin as well </w:t>
            </w:r>
            <w:r w:rsidR="00D10F1E" w:rsidRPr="002A7FDC">
              <w:rPr>
                <w:rFonts w:eastAsia="Calibri" w:cs="Arial"/>
                <w:color w:val="000000"/>
                <w:lang w:eastAsia="en-GB"/>
              </w:rPr>
              <w:t>as on</w:t>
            </w:r>
            <w:r w:rsidRPr="002A7FDC">
              <w:rPr>
                <w:rFonts w:eastAsia="Calibri" w:cs="Arial"/>
                <w:color w:val="000000"/>
                <w:lang w:eastAsia="en-GB"/>
              </w:rPr>
              <w:t xml:space="preserve"> SoC</w:t>
            </w:r>
            <w:r w:rsidR="00031293" w:rsidRPr="002A7FDC">
              <w:rPr>
                <w:rFonts w:eastAsia="Calibri" w:cs="Arial"/>
                <w:color w:val="000000"/>
                <w:lang w:eastAsia="en-GB"/>
              </w:rPr>
              <w:t>s</w:t>
            </w:r>
            <w:r w:rsidRPr="002A7FDC">
              <w:rPr>
                <w:rFonts w:eastAsia="Calibri" w:cs="Arial"/>
                <w:color w:val="000000"/>
                <w:lang w:eastAsia="en-GB"/>
              </w:rPr>
              <w:t xml:space="preserve"> identified in the </w:t>
            </w:r>
            <w:r w:rsidR="009508E0" w:rsidRPr="002A7FDC">
              <w:rPr>
                <w:rFonts w:eastAsia="Calibri" w:cs="Arial"/>
                <w:color w:val="000000"/>
                <w:lang w:eastAsia="en-GB"/>
              </w:rPr>
              <w:t xml:space="preserve">meta SPCs of </w:t>
            </w:r>
            <w:r w:rsidR="009508E0" w:rsidRPr="002A7FDC">
              <w:rPr>
                <w:rFonts w:eastAsia="Calibri"/>
                <w:lang w:eastAsia="en-US"/>
              </w:rPr>
              <w:t xml:space="preserve">products of the </w:t>
            </w:r>
            <w:r w:rsidR="009508E0" w:rsidRPr="002A7FDC">
              <w:rPr>
                <w:rFonts w:eastAsia="Calibri"/>
                <w:iCs/>
                <w:lang w:eastAsia="en-US"/>
              </w:rPr>
              <w:t>Moth Gel Family</w:t>
            </w:r>
            <w:r w:rsidRPr="002A7FDC">
              <w:rPr>
                <w:rFonts w:eastAsia="Calibri" w:cs="Arial"/>
                <w:color w:val="000000"/>
                <w:lang w:eastAsia="en-GB"/>
              </w:rPr>
              <w:t>. In all cases, calculated PEC/PNEC values for the active substance, relevant metabolites and SoC</w:t>
            </w:r>
            <w:r w:rsidR="00B5516E" w:rsidRPr="002A7FDC">
              <w:rPr>
                <w:rFonts w:eastAsia="Calibri" w:cs="Arial"/>
                <w:color w:val="000000"/>
                <w:lang w:eastAsia="en-GB"/>
              </w:rPr>
              <w:t>s</w:t>
            </w:r>
            <w:r w:rsidRPr="002A7FDC">
              <w:rPr>
                <w:rFonts w:eastAsia="Calibri" w:cs="Arial"/>
                <w:color w:val="000000"/>
                <w:lang w:eastAsia="en-GB"/>
              </w:rPr>
              <w:t xml:space="preserve"> were &lt;1, indicating that no unacceptable environmental risk is expected to result from the use of the product</w:t>
            </w:r>
            <w:r w:rsidR="00B5516E" w:rsidRPr="002A7FDC">
              <w:rPr>
                <w:rFonts w:eastAsia="Calibri" w:cs="Arial"/>
                <w:color w:val="000000"/>
                <w:lang w:eastAsia="en-GB"/>
              </w:rPr>
              <w:t xml:space="preserve">s </w:t>
            </w:r>
            <w:r w:rsidR="00B5516E" w:rsidRPr="002A7FDC">
              <w:rPr>
                <w:rFonts w:eastAsia="Calibri"/>
                <w:lang w:eastAsia="en-US"/>
              </w:rPr>
              <w:t xml:space="preserve">of the </w:t>
            </w:r>
            <w:r w:rsidR="00B5516E" w:rsidRPr="002A7FDC">
              <w:rPr>
                <w:rFonts w:eastAsia="Calibri"/>
                <w:iCs/>
                <w:lang w:eastAsia="en-US"/>
              </w:rPr>
              <w:t>Moth Gel Family</w:t>
            </w:r>
            <w:r w:rsidR="00B5516E" w:rsidRPr="002A7FDC">
              <w:rPr>
                <w:rFonts w:eastAsia="Calibri"/>
                <w:lang w:eastAsia="en-US"/>
              </w:rPr>
              <w:t>.</w:t>
            </w:r>
          </w:p>
          <w:p w14:paraId="5441EFC8" w14:textId="77777777" w:rsidR="001675B7" w:rsidRPr="002A7FDC" w:rsidRDefault="001675B7">
            <w:pPr>
              <w:autoSpaceDE w:val="0"/>
              <w:spacing w:before="60" w:after="60" w:line="260" w:lineRule="atLeast"/>
              <w:jc w:val="both"/>
              <w:rPr>
                <w:rFonts w:eastAsia="Calibri" w:cs="Arial"/>
                <w:color w:val="000000"/>
                <w:lang w:eastAsia="en-GB"/>
              </w:rPr>
            </w:pPr>
          </w:p>
          <w:p w14:paraId="12B737C7" w14:textId="77777777" w:rsidR="001675B7" w:rsidRPr="002A7FDC" w:rsidRDefault="00EB7C2B">
            <w:pPr>
              <w:autoSpaceDE w:val="0"/>
              <w:spacing w:before="60" w:after="60" w:line="260" w:lineRule="atLeast"/>
              <w:jc w:val="both"/>
              <w:rPr>
                <w:rFonts w:eastAsia="Calibri" w:cs="Arial"/>
                <w:color w:val="000000"/>
                <w:lang w:eastAsia="en-GB"/>
              </w:rPr>
            </w:pPr>
            <w:r w:rsidRPr="002A7FDC">
              <w:rPr>
                <w:rFonts w:eastAsia="Calibri" w:cs="Arial"/>
                <w:color w:val="000000"/>
                <w:lang w:eastAsia="en-GB"/>
              </w:rPr>
              <w:t>A</w:t>
            </w:r>
            <w:r w:rsidR="000C3872" w:rsidRPr="002A7FDC">
              <w:rPr>
                <w:rFonts w:eastAsia="Calibri" w:cs="Arial"/>
                <w:color w:val="000000"/>
                <w:lang w:eastAsia="en-GB"/>
              </w:rPr>
              <w:t xml:space="preserve"> mixture assessment was carried out on the </w:t>
            </w:r>
            <w:r w:rsidR="009508E0" w:rsidRPr="002A7FDC">
              <w:rPr>
                <w:rFonts w:eastAsia="Calibri"/>
                <w:lang w:eastAsia="en-US"/>
              </w:rPr>
              <w:t xml:space="preserve">products of the </w:t>
            </w:r>
            <w:r w:rsidR="009508E0" w:rsidRPr="002A7FDC">
              <w:rPr>
                <w:rFonts w:eastAsia="Calibri"/>
                <w:iCs/>
                <w:lang w:eastAsia="en-US"/>
              </w:rPr>
              <w:t>Moth Gel Family</w:t>
            </w:r>
            <w:r w:rsidR="000C3872" w:rsidRPr="002A7FDC">
              <w:rPr>
                <w:rFonts w:eastAsia="Calibri" w:cs="Arial"/>
                <w:color w:val="000000"/>
                <w:lang w:eastAsia="en-GB"/>
              </w:rPr>
              <w:t xml:space="preserve"> for the active substance, metabolites and SoCs</w:t>
            </w:r>
            <w:r w:rsidRPr="002A7FDC">
              <w:rPr>
                <w:rFonts w:eastAsia="Calibri" w:cs="Arial"/>
                <w:color w:val="000000"/>
                <w:lang w:eastAsia="en-GB"/>
              </w:rPr>
              <w:t xml:space="preserve"> and t</w:t>
            </w:r>
            <w:r w:rsidR="000C3872" w:rsidRPr="002A7FDC">
              <w:rPr>
                <w:rFonts w:eastAsia="Calibri" w:cs="Arial"/>
                <w:color w:val="000000"/>
                <w:lang w:eastAsia="en-GB"/>
              </w:rPr>
              <w:t>he product</w:t>
            </w:r>
            <w:r w:rsidR="009508E0" w:rsidRPr="002A7FDC">
              <w:rPr>
                <w:rFonts w:eastAsia="Calibri" w:cs="Arial"/>
                <w:color w:val="000000"/>
                <w:lang w:eastAsia="en-GB"/>
              </w:rPr>
              <w:t>s</w:t>
            </w:r>
            <w:r w:rsidR="000C3872" w:rsidRPr="002A7FDC">
              <w:rPr>
                <w:rFonts w:eastAsia="Calibri" w:cs="Arial"/>
                <w:color w:val="000000"/>
                <w:lang w:eastAsia="en-GB"/>
              </w:rPr>
              <w:t xml:space="preserve"> passed a Tier 1 mixture risk assessment indicating that no unaccep</w:t>
            </w:r>
            <w:r w:rsidR="00AD15F6" w:rsidRPr="002A7FDC">
              <w:rPr>
                <w:rFonts w:eastAsia="Calibri" w:cs="Arial"/>
                <w:color w:val="000000"/>
                <w:lang w:eastAsia="en-GB"/>
              </w:rPr>
              <w:t>tab</w:t>
            </w:r>
            <w:r w:rsidR="000C3872" w:rsidRPr="002A7FDC">
              <w:rPr>
                <w:rFonts w:eastAsia="Calibri" w:cs="Arial"/>
                <w:color w:val="000000"/>
                <w:lang w:eastAsia="en-GB"/>
              </w:rPr>
              <w:t>le risk is posed by the product</w:t>
            </w:r>
            <w:r w:rsidR="009508E0" w:rsidRPr="002A7FDC">
              <w:rPr>
                <w:rFonts w:eastAsia="Calibri" w:cs="Arial"/>
                <w:color w:val="000000"/>
                <w:lang w:eastAsia="en-GB"/>
              </w:rPr>
              <w:t>s</w:t>
            </w:r>
            <w:r w:rsidR="000C3872" w:rsidRPr="002A7FDC">
              <w:rPr>
                <w:rFonts w:eastAsia="Calibri" w:cs="Arial"/>
                <w:color w:val="000000"/>
                <w:lang w:eastAsia="en-GB"/>
              </w:rPr>
              <w:t xml:space="preserve">. </w:t>
            </w:r>
          </w:p>
          <w:p w14:paraId="7CB577EC" w14:textId="7144C37B" w:rsidR="00BA0F58" w:rsidRPr="002A7FDC" w:rsidRDefault="00BA0F58">
            <w:pPr>
              <w:autoSpaceDE w:val="0"/>
              <w:spacing w:before="60" w:after="60" w:line="260" w:lineRule="atLeast"/>
              <w:jc w:val="both"/>
              <w:rPr>
                <w:rFonts w:eastAsia="Calibri" w:cs="Arial"/>
                <w:color w:val="000000"/>
                <w:lang w:eastAsia="en-GB"/>
              </w:rPr>
            </w:pPr>
            <w:r w:rsidRPr="002A7FDC">
              <w:rPr>
                <w:color w:val="000000"/>
                <w:lang w:eastAsia="en-GB"/>
              </w:rPr>
              <w:t xml:space="preserve">Based on harmonised agreements the pure concentration and not the technical concentration of the active substance in </w:t>
            </w:r>
            <w:r w:rsidRPr="002A7FDC">
              <w:rPr>
                <w:rFonts w:eastAsia="Calibri" w:cs="Arial"/>
                <w:color w:val="000000"/>
                <w:lang w:eastAsia="en-GB"/>
              </w:rPr>
              <w:t xml:space="preserve">the </w:t>
            </w:r>
            <w:r w:rsidRPr="002A7FDC">
              <w:rPr>
                <w:rFonts w:eastAsia="Calibri"/>
                <w:lang w:eastAsia="en-US"/>
              </w:rPr>
              <w:t xml:space="preserve">products of the </w:t>
            </w:r>
            <w:r w:rsidRPr="002A7FDC">
              <w:rPr>
                <w:rFonts w:eastAsia="Calibri"/>
                <w:iCs/>
                <w:lang w:eastAsia="en-US"/>
              </w:rPr>
              <w:t xml:space="preserve">Moth Gel Family was used in </w:t>
            </w:r>
            <w:r w:rsidRPr="002A7FDC">
              <w:rPr>
                <w:rFonts w:eastAsia="Calibri"/>
                <w:iCs/>
                <w:lang w:eastAsia="en-US"/>
              </w:rPr>
              <w:lastRenderedPageBreak/>
              <w:t>the environmental risk assessment</w:t>
            </w:r>
            <w:r w:rsidRPr="002A7FDC">
              <w:rPr>
                <w:color w:val="000000"/>
                <w:lang w:eastAsia="en-GB"/>
              </w:rPr>
              <w:t>. The conclusion of the environmental risk assessment stays the same when the technical concentration would have been used.</w:t>
            </w:r>
          </w:p>
        </w:tc>
      </w:tr>
    </w:tbl>
    <w:p w14:paraId="2861E436" w14:textId="77777777" w:rsidR="001675B7" w:rsidRPr="002A7FDC" w:rsidRDefault="001675B7">
      <w:pPr>
        <w:rPr>
          <w:rFonts w:eastAsia="Calibri"/>
          <w:b/>
          <w:i/>
          <w:sz w:val="22"/>
          <w:szCs w:val="22"/>
          <w:highlight w:val="green"/>
          <w:lang w:eastAsia="en-US"/>
        </w:rPr>
      </w:pPr>
    </w:p>
    <w:p w14:paraId="4E7CB4F9" w14:textId="77777777" w:rsidR="001675B7" w:rsidRPr="002A7FDC" w:rsidRDefault="000C3872">
      <w:pPr>
        <w:pStyle w:val="Heading3"/>
        <w:rPr>
          <w:lang w:val="en-GB"/>
        </w:rPr>
      </w:pPr>
      <w:bookmarkStart w:id="123" w:name="_Toc50791047"/>
      <w:r w:rsidRPr="002A7FDC">
        <w:rPr>
          <w:lang w:val="en-GB"/>
        </w:rPr>
        <w:t>Measures to protect man, animals and the environment</w:t>
      </w:r>
      <w:bookmarkEnd w:id="123"/>
      <w:r w:rsidRPr="002A7FDC">
        <w:rPr>
          <w:lang w:val="en-GB"/>
        </w:rPr>
        <w:t xml:space="preserve">                       </w:t>
      </w:r>
    </w:p>
    <w:p w14:paraId="213787A1" w14:textId="77777777" w:rsidR="001675B7" w:rsidRPr="002A7FDC" w:rsidRDefault="000C3872">
      <w:pPr>
        <w:spacing w:line="260" w:lineRule="atLeast"/>
        <w:rPr>
          <w:rFonts w:eastAsia="Calibri"/>
          <w:i/>
          <w:iCs/>
          <w:lang w:eastAsia="en-US"/>
        </w:rPr>
      </w:pPr>
      <w:r w:rsidRPr="002A7FDC">
        <w:rPr>
          <w:b/>
          <w:bCs/>
          <w:lang w:eastAsia="en-GB"/>
        </w:rPr>
        <w:t>Recommended methods and precautions concerning storage of active substance/biocidal product; shelf-life of biocidal product</w:t>
      </w:r>
    </w:p>
    <w:p w14:paraId="6A5AF6CA" w14:textId="77777777" w:rsidR="001675B7" w:rsidRPr="002A7FDC" w:rsidRDefault="001675B7">
      <w:pPr>
        <w:spacing w:line="260" w:lineRule="atLeast"/>
        <w:rPr>
          <w:rFonts w:eastAsia="Calibri"/>
          <w:b/>
          <w:i/>
          <w:iCs/>
          <w:highlight w:val="yellow"/>
          <w:lang w:eastAsia="en-GB"/>
        </w:rPr>
      </w:pPr>
    </w:p>
    <w:p w14:paraId="3EBA9247" w14:textId="77777777" w:rsidR="001675B7" w:rsidRPr="002A7FDC" w:rsidRDefault="000C3872">
      <w:pPr>
        <w:spacing w:line="260" w:lineRule="atLeast"/>
        <w:rPr>
          <w:lang w:eastAsia="en-GB"/>
        </w:rPr>
      </w:pPr>
      <w:r w:rsidRPr="002A7FDC">
        <w:rPr>
          <w:lang w:eastAsia="en-GB"/>
        </w:rPr>
        <w:t>[For the Product Label only]:</w:t>
      </w:r>
    </w:p>
    <w:p w14:paraId="168A810B" w14:textId="77777777" w:rsidR="001675B7" w:rsidRPr="002A7FDC" w:rsidRDefault="000C3872">
      <w:pPr>
        <w:spacing w:line="260" w:lineRule="atLeast"/>
        <w:rPr>
          <w:lang w:eastAsia="en-GB"/>
        </w:rPr>
      </w:pPr>
      <w:r w:rsidRPr="002A7FDC">
        <w:rPr>
          <w:lang w:eastAsia="en-GB"/>
        </w:rPr>
        <w:t>(P102)Keep out of the reach of children. (in CLP section as a p phrase)</w:t>
      </w:r>
    </w:p>
    <w:p w14:paraId="42653EB1" w14:textId="09F5E82B" w:rsidR="001675B7" w:rsidRPr="002A7FDC" w:rsidRDefault="00C774EC">
      <w:pPr>
        <w:spacing w:line="260" w:lineRule="atLeast"/>
        <w:rPr>
          <w:lang w:eastAsia="en-GB"/>
        </w:rPr>
      </w:pPr>
      <w:r w:rsidRPr="002A7FDC">
        <w:t xml:space="preserve"> </w:t>
      </w:r>
      <w:r w:rsidRPr="002A7FDC">
        <w:rPr>
          <w:lang w:eastAsia="en-GB"/>
        </w:rPr>
        <w:t>Do not use near food, drink and animal feedingstuffs.</w:t>
      </w:r>
    </w:p>
    <w:p w14:paraId="4122DFEC" w14:textId="77777777" w:rsidR="001675B7" w:rsidRPr="002A7FDC" w:rsidRDefault="000C3872">
      <w:pPr>
        <w:spacing w:line="260" w:lineRule="atLeast"/>
        <w:rPr>
          <w:lang w:eastAsia="en-GB"/>
        </w:rPr>
      </w:pPr>
      <w:r w:rsidRPr="002A7FDC">
        <w:rPr>
          <w:lang w:eastAsia="en-GB"/>
        </w:rPr>
        <w:t xml:space="preserve">Shelf life is up to 4 years.   </w:t>
      </w:r>
    </w:p>
    <w:p w14:paraId="662B7E36" w14:textId="77777777" w:rsidR="001675B7" w:rsidRPr="002A7FDC" w:rsidRDefault="001675B7">
      <w:pPr>
        <w:spacing w:line="260" w:lineRule="atLeast"/>
        <w:rPr>
          <w:b/>
          <w:u w:val="single"/>
          <w:lang w:eastAsia="en-GB"/>
        </w:rPr>
      </w:pPr>
    </w:p>
    <w:p w14:paraId="2D95D9A0" w14:textId="77777777" w:rsidR="001675B7" w:rsidRPr="002A7FDC" w:rsidRDefault="000C3872">
      <w:pPr>
        <w:spacing w:line="260" w:lineRule="atLeast"/>
        <w:rPr>
          <w:rFonts w:eastAsia="Calibri"/>
          <w:i/>
          <w:iCs/>
          <w:lang w:eastAsia="en-US"/>
        </w:rPr>
      </w:pPr>
      <w:r w:rsidRPr="002A7FDC">
        <w:rPr>
          <w:b/>
          <w:bCs/>
          <w:lang w:eastAsia="en-GB"/>
        </w:rPr>
        <w:t>Recommended methods and precautions concerning handling and transport</w:t>
      </w:r>
    </w:p>
    <w:p w14:paraId="68CA9A33" w14:textId="77777777" w:rsidR="001675B7" w:rsidRPr="002A7FDC" w:rsidRDefault="001675B7">
      <w:pPr>
        <w:spacing w:line="260" w:lineRule="atLeast"/>
        <w:rPr>
          <w:rFonts w:eastAsia="Calibri"/>
          <w:i/>
          <w:iCs/>
          <w:lang w:eastAsia="en-GB"/>
        </w:rPr>
      </w:pPr>
    </w:p>
    <w:p w14:paraId="3F8A96E1" w14:textId="77777777" w:rsidR="001675B7" w:rsidRPr="002A7FDC" w:rsidRDefault="000C3872">
      <w:pPr>
        <w:spacing w:line="260" w:lineRule="atLeast"/>
        <w:rPr>
          <w:lang w:eastAsia="en-GB"/>
        </w:rPr>
      </w:pPr>
      <w:r w:rsidRPr="002A7FDC">
        <w:rPr>
          <w:lang w:eastAsia="en-GB"/>
        </w:rPr>
        <w:t>[For the Safety Data Sheet section 8 only]:</w:t>
      </w:r>
    </w:p>
    <w:p w14:paraId="42CB1559" w14:textId="77777777" w:rsidR="001675B7" w:rsidRPr="002A7FDC" w:rsidRDefault="000C3872">
      <w:pPr>
        <w:spacing w:line="260" w:lineRule="atLeast"/>
      </w:pPr>
      <w:r w:rsidRPr="002A7FDC">
        <w:rPr>
          <w:lang w:eastAsia="en-GB"/>
        </w:rPr>
        <w:t>Wear personal protective equipment, as detailed below:-</w:t>
      </w:r>
    </w:p>
    <w:p w14:paraId="03FEC87C" w14:textId="77777777" w:rsidR="001675B7" w:rsidRPr="002A7FDC" w:rsidRDefault="000C3872">
      <w:pPr>
        <w:spacing w:line="260" w:lineRule="atLeast"/>
        <w:rPr>
          <w:lang w:eastAsia="en-GB"/>
        </w:rPr>
      </w:pPr>
      <w:r w:rsidRPr="002A7FDC">
        <w:rPr>
          <w:lang w:eastAsia="en-GB"/>
        </w:rPr>
        <w:t xml:space="preserve">Respiratory protection: </w:t>
      </w:r>
      <w:r w:rsidRPr="002A7FDC">
        <w:rPr>
          <w:rFonts w:cs="Calibri"/>
        </w:rPr>
        <w:t xml:space="preserve"> In the case of vapour formation use a respirator with an approved filter</w:t>
      </w:r>
    </w:p>
    <w:p w14:paraId="605DE5A8" w14:textId="77777777" w:rsidR="001675B7" w:rsidRPr="002A7FDC" w:rsidRDefault="000C3872">
      <w:pPr>
        <w:widowControl w:val="0"/>
        <w:autoSpaceDE w:val="0"/>
        <w:rPr>
          <w:rFonts w:cs="Calibri"/>
        </w:rPr>
      </w:pPr>
      <w:r w:rsidRPr="002A7FDC">
        <w:rPr>
          <w:lang w:eastAsia="en-GB"/>
        </w:rPr>
        <w:t xml:space="preserve">Hand protection: </w:t>
      </w:r>
      <w:r w:rsidRPr="002A7FDC">
        <w:rPr>
          <w:rFonts w:cs="Calibri"/>
        </w:rPr>
        <w:t xml:space="preserve"> Wear suitable gloves.</w:t>
      </w:r>
    </w:p>
    <w:p w14:paraId="0D40491B" w14:textId="77777777" w:rsidR="001675B7" w:rsidRPr="002A7FDC" w:rsidRDefault="000C3872">
      <w:pPr>
        <w:widowControl w:val="0"/>
        <w:autoSpaceDE w:val="0"/>
        <w:rPr>
          <w:rFonts w:cs="Calibri"/>
        </w:rPr>
      </w:pPr>
      <w:r w:rsidRPr="002A7FDC">
        <w:rPr>
          <w:rFonts w:cs="Calibri"/>
        </w:rPr>
        <w:t>The selected protective gloves have to satisfy the specifications of Regulation (EU) 2016/425 and the standard EN 374 derived from it.</w:t>
      </w:r>
    </w:p>
    <w:p w14:paraId="764159F0" w14:textId="77777777" w:rsidR="001675B7" w:rsidRPr="002A7FDC" w:rsidRDefault="000C3872">
      <w:pPr>
        <w:widowControl w:val="0"/>
        <w:autoSpaceDE w:val="0"/>
        <w:rPr>
          <w:rFonts w:cs="Calibri"/>
        </w:rPr>
      </w:pPr>
      <w:r w:rsidRPr="002A7FDC">
        <w:rPr>
          <w:rFonts w:cs="Calibri"/>
        </w:rPr>
        <w:t>Before removing gloves clean them with soap and water.</w:t>
      </w:r>
    </w:p>
    <w:p w14:paraId="442430D1" w14:textId="77777777" w:rsidR="001675B7" w:rsidRPr="002A7FDC" w:rsidRDefault="001675B7">
      <w:pPr>
        <w:spacing w:line="260" w:lineRule="atLeast"/>
        <w:rPr>
          <w:rFonts w:cs="Calibri"/>
          <w:highlight w:val="yellow"/>
          <w:lang w:eastAsia="en-GB"/>
        </w:rPr>
      </w:pPr>
    </w:p>
    <w:p w14:paraId="3B7199AB" w14:textId="77777777" w:rsidR="001675B7" w:rsidRPr="002A7FDC" w:rsidRDefault="000C3872">
      <w:pPr>
        <w:widowControl w:val="0"/>
        <w:autoSpaceDE w:val="0"/>
        <w:rPr>
          <w:rFonts w:cs="Calibri"/>
          <w:lang w:eastAsia="en-US"/>
        </w:rPr>
      </w:pPr>
      <w:r w:rsidRPr="002A7FDC">
        <w:rPr>
          <w:lang w:eastAsia="en-GB"/>
        </w:rPr>
        <w:t xml:space="preserve">Eye/face protection: </w:t>
      </w:r>
      <w:r w:rsidRPr="002A7FDC">
        <w:rPr>
          <w:rFonts w:cs="Calibri"/>
          <w:lang w:eastAsia="en-US"/>
        </w:rPr>
        <w:t xml:space="preserve"> Safety glasses</w:t>
      </w:r>
    </w:p>
    <w:p w14:paraId="10210380" w14:textId="77777777" w:rsidR="001675B7" w:rsidRPr="002A7FDC" w:rsidRDefault="001675B7">
      <w:pPr>
        <w:spacing w:line="260" w:lineRule="atLeast"/>
        <w:rPr>
          <w:rFonts w:cs="Calibri"/>
          <w:highlight w:val="yellow"/>
          <w:lang w:eastAsia="en-GB"/>
        </w:rPr>
      </w:pPr>
    </w:p>
    <w:p w14:paraId="5D8FF8D3" w14:textId="77777777" w:rsidR="001675B7" w:rsidRPr="002A7FDC" w:rsidRDefault="000C3872">
      <w:pPr>
        <w:spacing w:line="260" w:lineRule="atLeast"/>
        <w:rPr>
          <w:lang w:eastAsia="en-GB"/>
        </w:rPr>
      </w:pPr>
      <w:r w:rsidRPr="002A7FDC">
        <w:rPr>
          <w:lang w:eastAsia="en-GB"/>
        </w:rPr>
        <w:t xml:space="preserve">Skin and body protection: </w:t>
      </w:r>
      <w:r w:rsidRPr="002A7FDC">
        <w:rPr>
          <w:rFonts w:cs="Calibri"/>
          <w:lang w:eastAsia="en-GB"/>
        </w:rPr>
        <w:t>Wash contaminated clothing before re-use</w:t>
      </w:r>
    </w:p>
    <w:tbl>
      <w:tblPr>
        <w:tblW w:w="340" w:type="dxa"/>
        <w:tblInd w:w="355" w:type="dxa"/>
        <w:tblCellMar>
          <w:left w:w="71" w:type="dxa"/>
          <w:right w:w="71" w:type="dxa"/>
        </w:tblCellMar>
        <w:tblLook w:val="04A0" w:firstRow="1" w:lastRow="0" w:firstColumn="1" w:lastColumn="0" w:noHBand="0" w:noVBand="1"/>
      </w:tblPr>
      <w:tblGrid>
        <w:gridCol w:w="340"/>
      </w:tblGrid>
      <w:tr w:rsidR="001675B7" w:rsidRPr="002A7FDC" w14:paraId="5EA8C761" w14:textId="77777777">
        <w:tc>
          <w:tcPr>
            <w:tcW w:w="340" w:type="dxa"/>
            <w:shd w:val="clear" w:color="auto" w:fill="auto"/>
          </w:tcPr>
          <w:p w14:paraId="7749A0BF" w14:textId="77777777" w:rsidR="001675B7" w:rsidRPr="002A7FDC" w:rsidRDefault="000C3872">
            <w:pPr>
              <w:widowControl w:val="0"/>
              <w:autoSpaceDE w:val="0"/>
              <w:rPr>
                <w:rFonts w:cs="Calibri"/>
                <w:lang w:eastAsia="en-US"/>
              </w:rPr>
            </w:pPr>
            <w:r w:rsidRPr="002A7FDC">
              <w:rPr>
                <w:rFonts w:cs="Calibri"/>
                <w:lang w:eastAsia="en-US"/>
              </w:rPr>
              <w:t>:</w:t>
            </w:r>
          </w:p>
        </w:tc>
      </w:tr>
    </w:tbl>
    <w:p w14:paraId="0BF5C828" w14:textId="77777777" w:rsidR="001675B7" w:rsidRPr="002A7FDC" w:rsidRDefault="001675B7">
      <w:pPr>
        <w:spacing w:line="260" w:lineRule="atLeast"/>
        <w:rPr>
          <w:lang w:eastAsia="en-GB"/>
        </w:rPr>
      </w:pPr>
    </w:p>
    <w:p w14:paraId="6F0C59EE" w14:textId="77777777" w:rsidR="001675B7" w:rsidRPr="002A7FDC" w:rsidRDefault="000C3872">
      <w:pPr>
        <w:widowControl w:val="0"/>
        <w:autoSpaceDE w:val="0"/>
        <w:ind w:left="32"/>
        <w:rPr>
          <w:rFonts w:cs="Calibri"/>
          <w:lang w:eastAsia="en-US"/>
        </w:rPr>
      </w:pPr>
      <w:r w:rsidRPr="002A7FDC">
        <w:rPr>
          <w:rFonts w:cs="Calibri"/>
          <w:lang w:eastAsia="en-US"/>
        </w:rPr>
        <w:t>Avoid contact with skin and eyes.</w:t>
      </w:r>
    </w:p>
    <w:p w14:paraId="47E2F087" w14:textId="77777777" w:rsidR="001675B7" w:rsidRPr="002A7FDC" w:rsidRDefault="001675B7">
      <w:pPr>
        <w:widowControl w:val="0"/>
        <w:autoSpaceDE w:val="0"/>
        <w:ind w:left="32"/>
        <w:rPr>
          <w:rFonts w:cs="Calibri"/>
          <w:lang w:eastAsia="en-US"/>
        </w:rPr>
      </w:pPr>
    </w:p>
    <w:p w14:paraId="6C191D4E" w14:textId="77777777" w:rsidR="001675B7" w:rsidRPr="002A7FDC" w:rsidRDefault="000C3872">
      <w:pPr>
        <w:spacing w:line="260" w:lineRule="atLeast"/>
        <w:rPr>
          <w:b/>
          <w:bCs/>
          <w:lang w:eastAsia="en-GB"/>
        </w:rPr>
      </w:pPr>
      <w:r w:rsidRPr="002A7FDC">
        <w:rPr>
          <w:b/>
          <w:bCs/>
          <w:lang w:eastAsia="en-GB"/>
        </w:rPr>
        <w:t>Recommended methods and precautions concerning fire; in case of fire nature of reaction products, combustion gases etc.</w:t>
      </w:r>
    </w:p>
    <w:p w14:paraId="1A862ADB" w14:textId="77777777" w:rsidR="001675B7" w:rsidRPr="002A7FDC" w:rsidRDefault="001675B7">
      <w:pPr>
        <w:spacing w:line="260" w:lineRule="atLeast"/>
        <w:rPr>
          <w:b/>
          <w:bCs/>
          <w:highlight w:val="yellow"/>
          <w:lang w:eastAsia="en-GB"/>
        </w:rPr>
      </w:pPr>
    </w:p>
    <w:p w14:paraId="2826CE3B" w14:textId="77777777" w:rsidR="001675B7" w:rsidRPr="002A7FDC" w:rsidRDefault="000C3872">
      <w:pPr>
        <w:spacing w:line="260" w:lineRule="atLeast"/>
        <w:rPr>
          <w:lang w:eastAsia="en-GB"/>
        </w:rPr>
      </w:pPr>
      <w:r w:rsidRPr="002A7FDC">
        <w:rPr>
          <w:lang w:eastAsia="en-GB"/>
        </w:rPr>
        <w:t>[For the Safety Data Sheet section 5 only]:</w:t>
      </w:r>
    </w:p>
    <w:p w14:paraId="73C26986" w14:textId="77777777" w:rsidR="001675B7" w:rsidRPr="002A7FDC" w:rsidRDefault="000C3872">
      <w:pPr>
        <w:spacing w:line="260" w:lineRule="atLeast"/>
      </w:pPr>
      <w:r w:rsidRPr="002A7FDC">
        <w:rPr>
          <w:lang w:eastAsia="en-GB"/>
        </w:rPr>
        <w:t>Use extinguishing measures that are appropriate to local circumstances and the surrounding environment.</w:t>
      </w:r>
    </w:p>
    <w:p w14:paraId="1F773A52" w14:textId="77777777" w:rsidR="001675B7" w:rsidRPr="002A7FDC" w:rsidRDefault="001675B7">
      <w:pPr>
        <w:spacing w:line="260" w:lineRule="atLeast"/>
        <w:rPr>
          <w:lang w:eastAsia="en-GB"/>
        </w:rPr>
      </w:pPr>
    </w:p>
    <w:p w14:paraId="3C050F57" w14:textId="77777777" w:rsidR="001675B7" w:rsidRPr="002A7FDC" w:rsidRDefault="000C3872">
      <w:pPr>
        <w:spacing w:line="260" w:lineRule="atLeast"/>
        <w:rPr>
          <w:lang w:eastAsia="en-GB"/>
        </w:rPr>
      </w:pPr>
      <w:r w:rsidRPr="002A7FDC">
        <w:rPr>
          <w:b/>
          <w:bCs/>
          <w:lang w:eastAsia="en-GB"/>
        </w:rPr>
        <w:t>Particulars of likely direct or indirect adverse effects</w:t>
      </w:r>
    </w:p>
    <w:p w14:paraId="292A553F" w14:textId="77777777" w:rsidR="001675B7" w:rsidRPr="002A7FDC" w:rsidRDefault="001675B7">
      <w:pPr>
        <w:spacing w:line="260" w:lineRule="atLeast"/>
        <w:rPr>
          <w:lang w:eastAsia="en-GB"/>
        </w:rPr>
      </w:pPr>
    </w:p>
    <w:p w14:paraId="58152727" w14:textId="77777777" w:rsidR="001675B7" w:rsidRPr="002A7FDC" w:rsidRDefault="000C3872">
      <w:pPr>
        <w:spacing w:line="260" w:lineRule="atLeast"/>
        <w:rPr>
          <w:lang w:eastAsia="en-GB"/>
        </w:rPr>
      </w:pPr>
      <w:r w:rsidRPr="002A7FDC">
        <w:rPr>
          <w:lang w:eastAsia="en-GB"/>
        </w:rPr>
        <w:t>[For the Safety Data Sheet only]:</w:t>
      </w:r>
    </w:p>
    <w:p w14:paraId="3E8BF822" w14:textId="77777777" w:rsidR="001675B7" w:rsidRPr="002A7FDC" w:rsidRDefault="001675B7">
      <w:pPr>
        <w:spacing w:line="260" w:lineRule="atLeast"/>
        <w:rPr>
          <w:lang w:eastAsia="en-GB"/>
        </w:rPr>
      </w:pPr>
    </w:p>
    <w:p w14:paraId="1ABAF896" w14:textId="77777777" w:rsidR="001675B7" w:rsidRPr="002A7FDC" w:rsidRDefault="000C3872">
      <w:pPr>
        <w:spacing w:line="260" w:lineRule="atLeast"/>
        <w:rPr>
          <w:lang w:eastAsia="en-GB"/>
        </w:rPr>
      </w:pPr>
      <w:r w:rsidRPr="002A7FDC">
        <w:rPr>
          <w:lang w:eastAsia="en-GB"/>
        </w:rPr>
        <w:t>Most important symptoms and effects, both acute and delayed</w:t>
      </w:r>
      <w:r w:rsidRPr="002A7FDC">
        <w:rPr>
          <w:lang w:eastAsia="en-GB"/>
        </w:rPr>
        <w:br/>
        <w:t>Eyes: Causes serious eye irritation. No adverse effects expected when used as directed.</w:t>
      </w:r>
      <w:r w:rsidRPr="002A7FDC">
        <w:rPr>
          <w:lang w:eastAsia="en-GB"/>
        </w:rPr>
        <w:br/>
        <w:t>Skin effect: May cause an allergic reaction. Causes skin irritation. No adverse effects expected when used as directed.</w:t>
      </w:r>
      <w:r w:rsidRPr="002A7FDC">
        <w:rPr>
          <w:lang w:eastAsia="en-GB"/>
        </w:rPr>
        <w:br/>
        <w:t xml:space="preserve">Inhalation: No adverse effects expected when used as directed. </w:t>
      </w:r>
      <w:r w:rsidRPr="002A7FDC">
        <w:rPr>
          <w:lang w:eastAsia="en-GB"/>
        </w:rPr>
        <w:br/>
        <w:t xml:space="preserve">Ingestion: May cause irritation to moth, throat and stomach. May cause abdominal discomfort.  </w:t>
      </w:r>
    </w:p>
    <w:p w14:paraId="11DF49DE" w14:textId="77777777" w:rsidR="001675B7" w:rsidRPr="002A7FDC" w:rsidRDefault="001675B7">
      <w:pPr>
        <w:spacing w:line="260" w:lineRule="atLeast"/>
        <w:rPr>
          <w:lang w:eastAsia="en-GB"/>
        </w:rPr>
      </w:pPr>
    </w:p>
    <w:p w14:paraId="3E21860B" w14:textId="77777777" w:rsidR="001675B7" w:rsidRPr="002A7FDC" w:rsidRDefault="000C3872">
      <w:pPr>
        <w:spacing w:line="260" w:lineRule="atLeast"/>
        <w:rPr>
          <w:b/>
          <w:bCs/>
          <w:lang w:eastAsia="en-GB"/>
        </w:rPr>
      </w:pPr>
      <w:r w:rsidRPr="002A7FDC">
        <w:rPr>
          <w:b/>
          <w:bCs/>
          <w:lang w:eastAsia="en-GB"/>
        </w:rPr>
        <w:t>First aid instructions, antidotes</w:t>
      </w:r>
    </w:p>
    <w:p w14:paraId="272016E9" w14:textId="77777777" w:rsidR="001675B7" w:rsidRPr="002A7FDC" w:rsidRDefault="001675B7">
      <w:pPr>
        <w:spacing w:line="260" w:lineRule="atLeast"/>
        <w:rPr>
          <w:b/>
          <w:bCs/>
          <w:highlight w:val="yellow"/>
          <w:lang w:eastAsia="en-GB"/>
        </w:rPr>
      </w:pPr>
    </w:p>
    <w:p w14:paraId="151BA3FE" w14:textId="77777777" w:rsidR="001675B7" w:rsidRPr="002A7FDC" w:rsidRDefault="000C3872">
      <w:pPr>
        <w:spacing w:line="260" w:lineRule="atLeast"/>
        <w:rPr>
          <w:lang w:eastAsia="en-GB"/>
        </w:rPr>
      </w:pPr>
      <w:r w:rsidRPr="002A7FDC">
        <w:rPr>
          <w:lang w:eastAsia="en-GB"/>
        </w:rPr>
        <w:lastRenderedPageBreak/>
        <w:t>[For the Product Label only]:</w:t>
      </w:r>
    </w:p>
    <w:p w14:paraId="606EF55A" w14:textId="77777777" w:rsidR="001675B7" w:rsidRPr="002A7FDC" w:rsidRDefault="000C3872">
      <w:pPr>
        <w:spacing w:line="260" w:lineRule="atLeast"/>
        <w:rPr>
          <w:highlight w:val="yellow"/>
          <w:lang w:eastAsia="en-GB"/>
        </w:rPr>
      </w:pPr>
      <w:r w:rsidRPr="002A7FDC">
        <w:rPr>
          <w:lang w:eastAsia="en-GB"/>
        </w:rPr>
        <w:t>See P-Phrases in CLP Labelling Section.</w:t>
      </w:r>
    </w:p>
    <w:p w14:paraId="1BC772BC" w14:textId="77777777" w:rsidR="001675B7" w:rsidRPr="002A7FDC" w:rsidRDefault="001675B7">
      <w:pPr>
        <w:spacing w:line="260" w:lineRule="atLeast"/>
        <w:rPr>
          <w:highlight w:val="yellow"/>
          <w:lang w:eastAsia="en-GB"/>
        </w:rPr>
      </w:pPr>
    </w:p>
    <w:p w14:paraId="4D89657F" w14:textId="77777777" w:rsidR="001675B7" w:rsidRPr="002A7FDC" w:rsidRDefault="000C3872">
      <w:pPr>
        <w:spacing w:line="260" w:lineRule="atLeast"/>
        <w:rPr>
          <w:lang w:eastAsia="en-GB"/>
        </w:rPr>
      </w:pPr>
      <w:r w:rsidRPr="002A7FDC">
        <w:rPr>
          <w:lang w:eastAsia="en-GB"/>
        </w:rPr>
        <w:t>[For the Safety Data Sheet only - These measures will not be included in the product label because they are already covered by the CLP labelling]:</w:t>
      </w:r>
    </w:p>
    <w:p w14:paraId="2B0792C1" w14:textId="77777777" w:rsidR="001675B7" w:rsidRPr="002A7FDC" w:rsidRDefault="001675B7">
      <w:pPr>
        <w:spacing w:line="260" w:lineRule="atLeast"/>
        <w:rPr>
          <w:lang w:eastAsia="en-GB"/>
        </w:rPr>
      </w:pPr>
    </w:p>
    <w:p w14:paraId="5C95B2E1" w14:textId="77777777" w:rsidR="001675B7" w:rsidRPr="002A7FDC" w:rsidRDefault="000C3872">
      <w:pPr>
        <w:autoSpaceDE w:val="0"/>
        <w:spacing w:before="40" w:after="40"/>
        <w:rPr>
          <w:lang w:eastAsia="en-US"/>
        </w:rPr>
      </w:pPr>
      <w:r w:rsidRPr="002A7FDC">
        <w:rPr>
          <w:lang w:eastAsia="en-GB"/>
        </w:rPr>
        <w:t>Description of first aid measures</w:t>
      </w:r>
      <w:r w:rsidRPr="002A7FDC">
        <w:rPr>
          <w:lang w:eastAsia="en-GB"/>
        </w:rPr>
        <w:br/>
        <w:t>Inhalation: No special requirements.</w:t>
      </w:r>
      <w:r w:rsidRPr="002A7FDC">
        <w:rPr>
          <w:lang w:eastAsia="en-GB"/>
        </w:rPr>
        <w:br/>
        <w:t xml:space="preserve">Skin contact: </w:t>
      </w:r>
      <w:r w:rsidRPr="002A7FDC">
        <w:rPr>
          <w:lang w:eastAsia="en-US"/>
        </w:rPr>
        <w:t>Take off all contaminated clothing immediately.Wash off with soap and plenty of water. Get medical attention if irritation develops and persists.Wash contaminated clothing before re-use.</w:t>
      </w:r>
      <w:r w:rsidRPr="002A7FDC">
        <w:rPr>
          <w:rFonts w:cs="Segoe UI"/>
          <w:color w:val="000000"/>
          <w:lang w:eastAsia="en-US"/>
        </w:rPr>
        <w:t xml:space="preserve"> </w:t>
      </w:r>
    </w:p>
    <w:p w14:paraId="75FC477D" w14:textId="6B67A406" w:rsidR="001675B7" w:rsidRPr="002A7FDC" w:rsidRDefault="000C3872">
      <w:pPr>
        <w:spacing w:line="260" w:lineRule="atLeast"/>
        <w:rPr>
          <w:lang w:eastAsia="en-GB"/>
        </w:rPr>
      </w:pPr>
      <w:r w:rsidRPr="002A7FDC">
        <w:rPr>
          <w:lang w:eastAsia="en-GB"/>
        </w:rPr>
        <w:t xml:space="preserve">Eye contact: Remove contact lens. Protect unharmed eye. Keep eye wide open while rinsing.In case of contact with eye, rinse immediately with plenty of water and seek medical </w:t>
      </w:r>
      <w:r w:rsidR="00D96A6F" w:rsidRPr="002A7FDC">
        <w:rPr>
          <w:lang w:eastAsia="en-GB"/>
        </w:rPr>
        <w:t>advice</w:t>
      </w:r>
      <w:r w:rsidRPr="002A7FDC">
        <w:rPr>
          <w:lang w:eastAsia="en-GB"/>
        </w:rPr>
        <w:t xml:space="preserve">. </w:t>
      </w:r>
    </w:p>
    <w:p w14:paraId="6A4F79DF" w14:textId="77777777" w:rsidR="001675B7" w:rsidRPr="002A7FDC" w:rsidRDefault="000C3872">
      <w:pPr>
        <w:spacing w:line="260" w:lineRule="atLeast"/>
        <w:rPr>
          <w:lang w:eastAsia="en-GB"/>
        </w:rPr>
      </w:pPr>
      <w:r w:rsidRPr="002A7FDC">
        <w:rPr>
          <w:lang w:eastAsia="en-GB"/>
        </w:rPr>
        <w:t>Ingestion: If swallowed, do not induce vomiting: seek medical advice immediately and show this container or label.</w:t>
      </w:r>
    </w:p>
    <w:p w14:paraId="6107AB58" w14:textId="77777777" w:rsidR="001675B7" w:rsidRPr="002A7FDC" w:rsidRDefault="001675B7">
      <w:pPr>
        <w:spacing w:line="260" w:lineRule="atLeast"/>
        <w:rPr>
          <w:highlight w:val="yellow"/>
          <w:lang w:eastAsia="en-GB"/>
        </w:rPr>
      </w:pPr>
    </w:p>
    <w:p w14:paraId="7E45499F" w14:textId="77777777" w:rsidR="001675B7" w:rsidRPr="002A7FDC" w:rsidRDefault="000C3872">
      <w:pPr>
        <w:spacing w:line="260" w:lineRule="atLeast"/>
        <w:rPr>
          <w:lang w:eastAsia="en-GB"/>
        </w:rPr>
      </w:pPr>
      <w:r w:rsidRPr="002A7FDC">
        <w:rPr>
          <w:b/>
          <w:bCs/>
          <w:lang w:eastAsia="en-GB"/>
        </w:rPr>
        <w:t>Emergency measures to protect environment in case of accident</w:t>
      </w:r>
    </w:p>
    <w:p w14:paraId="4326663A" w14:textId="77777777" w:rsidR="001675B7" w:rsidRPr="002A7FDC" w:rsidRDefault="000C3872">
      <w:pPr>
        <w:widowControl w:val="0"/>
        <w:autoSpaceDE w:val="0"/>
        <w:rPr>
          <w:rFonts w:ascii="Calibri" w:hAnsi="Calibri" w:cs="Calibri"/>
          <w:sz w:val="18"/>
          <w:szCs w:val="18"/>
          <w:lang w:eastAsia="en-US"/>
        </w:rPr>
      </w:pPr>
      <w:r w:rsidRPr="002A7FDC">
        <w:rPr>
          <w:lang w:eastAsia="en-GB"/>
        </w:rPr>
        <w:t>[For the Safety Data Sheet only]:</w:t>
      </w:r>
    </w:p>
    <w:p w14:paraId="332C9683" w14:textId="77777777" w:rsidR="001675B7" w:rsidRPr="002A7FDC" w:rsidRDefault="000C3872">
      <w:pPr>
        <w:spacing w:line="260" w:lineRule="atLeast"/>
        <w:rPr>
          <w:lang w:eastAsia="en-GB"/>
        </w:rPr>
      </w:pPr>
      <w:r w:rsidRPr="002A7FDC">
        <w:rPr>
          <w:lang w:eastAsia="en-GB"/>
        </w:rPr>
        <w:t xml:space="preserve">Outside of normal use, avoid release to the environment. </w:t>
      </w:r>
    </w:p>
    <w:p w14:paraId="5096F874" w14:textId="77777777" w:rsidR="001675B7" w:rsidRPr="002A7FDC" w:rsidRDefault="000C3872">
      <w:pPr>
        <w:spacing w:line="260" w:lineRule="atLeast"/>
        <w:rPr>
          <w:lang w:eastAsia="en-GB"/>
        </w:rPr>
      </w:pPr>
      <w:r w:rsidRPr="002A7FDC">
        <w:rPr>
          <w:lang w:eastAsia="en-GB"/>
        </w:rPr>
        <w:t xml:space="preserve">Prevent large amounts of product from entering drains. </w:t>
      </w:r>
    </w:p>
    <w:p w14:paraId="4AC66450" w14:textId="77777777" w:rsidR="001675B7" w:rsidRPr="002A7FDC" w:rsidRDefault="000C3872">
      <w:pPr>
        <w:spacing w:line="260" w:lineRule="atLeast"/>
        <w:rPr>
          <w:lang w:eastAsia="en-GB"/>
        </w:rPr>
      </w:pPr>
      <w:r w:rsidRPr="002A7FDC">
        <w:rPr>
          <w:lang w:eastAsia="en-GB"/>
        </w:rPr>
        <w:t xml:space="preserve">Do not flush into surface water or sanitary sewer system. </w:t>
      </w:r>
    </w:p>
    <w:p w14:paraId="380339AA" w14:textId="77777777" w:rsidR="001675B7" w:rsidRPr="002A7FDC" w:rsidRDefault="000C3872">
      <w:pPr>
        <w:spacing w:line="260" w:lineRule="atLeast"/>
        <w:rPr>
          <w:lang w:eastAsia="en-GB"/>
        </w:rPr>
      </w:pPr>
      <w:r w:rsidRPr="002A7FDC">
        <w:rPr>
          <w:lang w:eastAsia="en-GB"/>
        </w:rPr>
        <w:t xml:space="preserve">Prevent further leakage or spillage if safe to do so. </w:t>
      </w:r>
    </w:p>
    <w:p w14:paraId="6EC7F81C" w14:textId="77777777" w:rsidR="001675B7" w:rsidRPr="002A7FDC" w:rsidRDefault="000C3872">
      <w:pPr>
        <w:spacing w:line="260" w:lineRule="atLeast"/>
        <w:rPr>
          <w:lang w:eastAsia="en-GB"/>
        </w:rPr>
      </w:pPr>
      <w:r w:rsidRPr="002A7FDC">
        <w:rPr>
          <w:lang w:eastAsia="en-GB"/>
        </w:rPr>
        <w:t xml:space="preserve">If the product contaminates rivers and lakes or drains inform respective authorities. </w:t>
      </w:r>
    </w:p>
    <w:p w14:paraId="088643B6" w14:textId="77777777" w:rsidR="001675B7" w:rsidRPr="002A7FDC" w:rsidRDefault="000C3872">
      <w:pPr>
        <w:spacing w:line="260" w:lineRule="atLeast"/>
        <w:rPr>
          <w:lang w:eastAsia="en-GB"/>
        </w:rPr>
      </w:pPr>
      <w:r w:rsidRPr="002A7FDC">
        <w:rPr>
          <w:lang w:eastAsia="en-GB"/>
        </w:rPr>
        <w:t>Use appropriate containment to avoid environmental contamination</w:t>
      </w:r>
    </w:p>
    <w:p w14:paraId="21E04235" w14:textId="77777777" w:rsidR="001675B7" w:rsidRPr="002A7FDC" w:rsidRDefault="001675B7">
      <w:pPr>
        <w:spacing w:line="260" w:lineRule="atLeast"/>
        <w:rPr>
          <w:lang w:eastAsia="en-GB"/>
        </w:rPr>
      </w:pPr>
    </w:p>
    <w:p w14:paraId="3358C1B9" w14:textId="77777777" w:rsidR="001675B7" w:rsidRPr="002A7FDC" w:rsidRDefault="000C3872">
      <w:pPr>
        <w:spacing w:line="260" w:lineRule="atLeast"/>
        <w:rPr>
          <w:lang w:eastAsia="en-GB"/>
        </w:rPr>
      </w:pPr>
      <w:r w:rsidRPr="002A7FDC">
        <w:rPr>
          <w:b/>
          <w:bCs/>
          <w:lang w:eastAsia="en-GB"/>
        </w:rPr>
        <w:t>Control measures of repellents or poison included in the biocidal product, to prevent action against non-target organisms (relevant for biocidal products only)</w:t>
      </w:r>
    </w:p>
    <w:p w14:paraId="6F0CA135" w14:textId="77777777" w:rsidR="001675B7" w:rsidRPr="002A7FDC" w:rsidRDefault="000C3872">
      <w:pPr>
        <w:spacing w:line="260" w:lineRule="atLeast"/>
      </w:pPr>
      <w:r w:rsidRPr="002A7FDC">
        <w:rPr>
          <w:lang w:eastAsia="en-GB"/>
        </w:rPr>
        <w:t>Not required for this type of product.</w:t>
      </w:r>
    </w:p>
    <w:p w14:paraId="529167A3" w14:textId="77777777" w:rsidR="001675B7" w:rsidRPr="002A7FDC" w:rsidRDefault="001675B7">
      <w:pPr>
        <w:spacing w:line="260" w:lineRule="atLeast"/>
        <w:rPr>
          <w:lang w:eastAsia="en-GB"/>
        </w:rPr>
      </w:pPr>
    </w:p>
    <w:p w14:paraId="2F41BBF2" w14:textId="77777777" w:rsidR="001675B7" w:rsidRPr="002A7FDC" w:rsidRDefault="000C3872">
      <w:pPr>
        <w:spacing w:line="260" w:lineRule="atLeast"/>
        <w:rPr>
          <w:lang w:eastAsia="en-GB"/>
        </w:rPr>
      </w:pPr>
      <w:r w:rsidRPr="002A7FDC">
        <w:rPr>
          <w:b/>
          <w:bCs/>
          <w:lang w:eastAsia="en-GB"/>
        </w:rPr>
        <w:t>Possibility of destruction or decontamination following release in or on the following:</w:t>
      </w:r>
    </w:p>
    <w:p w14:paraId="07D403B1" w14:textId="77777777" w:rsidR="001675B7" w:rsidRPr="002A7FDC" w:rsidRDefault="000C3872">
      <w:pPr>
        <w:spacing w:line="260" w:lineRule="atLeast"/>
        <w:rPr>
          <w:lang w:eastAsia="en-GB"/>
        </w:rPr>
      </w:pPr>
      <w:r w:rsidRPr="002A7FDC">
        <w:rPr>
          <w:b/>
          <w:bCs/>
          <w:lang w:eastAsia="en-GB"/>
        </w:rPr>
        <w:t>Air</w:t>
      </w:r>
    </w:p>
    <w:p w14:paraId="6B9E496E" w14:textId="77777777" w:rsidR="001675B7" w:rsidRPr="002A7FDC" w:rsidRDefault="000C3872">
      <w:pPr>
        <w:spacing w:line="260" w:lineRule="atLeast"/>
      </w:pPr>
      <w:r w:rsidRPr="002A7FDC">
        <w:rPr>
          <w:lang w:eastAsia="en-GB"/>
        </w:rPr>
        <w:t>There are no measures available to decontaminate the environment.  Risk assessments have been conducted in the PAR and show that the risk to the environment is not significant.</w:t>
      </w:r>
    </w:p>
    <w:p w14:paraId="327400A4" w14:textId="77777777" w:rsidR="001675B7" w:rsidRPr="002A7FDC" w:rsidRDefault="000C3872">
      <w:pPr>
        <w:spacing w:line="260" w:lineRule="atLeast"/>
        <w:rPr>
          <w:lang w:eastAsia="en-GB"/>
        </w:rPr>
      </w:pPr>
      <w:r w:rsidRPr="002A7FDC">
        <w:rPr>
          <w:b/>
          <w:bCs/>
          <w:lang w:eastAsia="en-GB"/>
        </w:rPr>
        <w:t>Water, including drinking water</w:t>
      </w:r>
    </w:p>
    <w:p w14:paraId="27495AD6" w14:textId="77777777" w:rsidR="001675B7" w:rsidRPr="002A7FDC" w:rsidRDefault="000C3872">
      <w:pPr>
        <w:spacing w:line="260" w:lineRule="atLeast"/>
        <w:rPr>
          <w:lang w:eastAsia="en-GB"/>
        </w:rPr>
      </w:pPr>
      <w:r w:rsidRPr="002A7FDC">
        <w:rPr>
          <w:lang w:eastAsia="en-GB"/>
        </w:rPr>
        <w:t>There are no measures available to decontaminate the environment.  Risk assessments have been conducted in the PAR and show that the risk to the environment is not significant.</w:t>
      </w:r>
    </w:p>
    <w:p w14:paraId="442E939E" w14:textId="77777777" w:rsidR="001675B7" w:rsidRPr="002A7FDC" w:rsidRDefault="001675B7">
      <w:pPr>
        <w:spacing w:line="260" w:lineRule="atLeast"/>
        <w:rPr>
          <w:lang w:eastAsia="en-GB"/>
        </w:rPr>
      </w:pPr>
    </w:p>
    <w:p w14:paraId="49E1E000" w14:textId="77777777" w:rsidR="001675B7" w:rsidRPr="002A7FDC" w:rsidRDefault="000C3872">
      <w:pPr>
        <w:spacing w:line="260" w:lineRule="atLeast"/>
        <w:rPr>
          <w:lang w:eastAsia="en-GB"/>
        </w:rPr>
      </w:pPr>
      <w:r w:rsidRPr="002A7FDC">
        <w:rPr>
          <w:b/>
          <w:bCs/>
          <w:lang w:eastAsia="en-GB"/>
        </w:rPr>
        <w:t>Soil</w:t>
      </w:r>
    </w:p>
    <w:p w14:paraId="795B4467" w14:textId="77777777" w:rsidR="001675B7" w:rsidRPr="002A7FDC" w:rsidRDefault="000C3872">
      <w:pPr>
        <w:spacing w:line="260" w:lineRule="atLeast"/>
      </w:pPr>
      <w:r w:rsidRPr="002A7FDC">
        <w:rPr>
          <w:lang w:eastAsia="en-GB"/>
        </w:rPr>
        <w:t>There are no measures available to decontaminate the environment.  Risk assessments have been conducted in the PAR and show that the risk to the environment is not significant.</w:t>
      </w:r>
    </w:p>
    <w:p w14:paraId="3D5C0C8B" w14:textId="77777777" w:rsidR="001675B7" w:rsidRPr="002A7FDC" w:rsidRDefault="001675B7">
      <w:pPr>
        <w:spacing w:line="260" w:lineRule="atLeast"/>
        <w:rPr>
          <w:lang w:eastAsia="en-GB"/>
        </w:rPr>
      </w:pPr>
    </w:p>
    <w:p w14:paraId="0F5A0458" w14:textId="77777777" w:rsidR="001675B7" w:rsidRPr="002A7FDC" w:rsidRDefault="000C3872">
      <w:pPr>
        <w:spacing w:line="260" w:lineRule="atLeast"/>
        <w:rPr>
          <w:b/>
          <w:bCs/>
          <w:lang w:eastAsia="en-GB"/>
        </w:rPr>
      </w:pPr>
      <w:r w:rsidRPr="002A7FDC">
        <w:rPr>
          <w:b/>
          <w:bCs/>
          <w:lang w:eastAsia="en-GB"/>
        </w:rPr>
        <w:t>Procedures for waste management of active substance/biocidal product, and if appropriate, its packaging:</w:t>
      </w:r>
    </w:p>
    <w:p w14:paraId="0B656143" w14:textId="77777777" w:rsidR="001675B7" w:rsidRPr="002A7FDC" w:rsidRDefault="001675B7">
      <w:pPr>
        <w:spacing w:line="260" w:lineRule="atLeast"/>
        <w:rPr>
          <w:b/>
          <w:bCs/>
          <w:lang w:eastAsia="en-GB"/>
        </w:rPr>
      </w:pPr>
    </w:p>
    <w:p w14:paraId="4B511125" w14:textId="77777777" w:rsidR="001675B7" w:rsidRPr="002A7FDC" w:rsidRDefault="000C3872">
      <w:pPr>
        <w:spacing w:line="260" w:lineRule="atLeast"/>
        <w:rPr>
          <w:b/>
          <w:bCs/>
          <w:lang w:eastAsia="en-GB"/>
        </w:rPr>
      </w:pPr>
      <w:r w:rsidRPr="002A7FDC">
        <w:rPr>
          <w:b/>
          <w:bCs/>
          <w:lang w:eastAsia="en-GB"/>
        </w:rPr>
        <w:t>Possibility of reuse or recycling</w:t>
      </w:r>
    </w:p>
    <w:p w14:paraId="000B8F10" w14:textId="77777777" w:rsidR="001675B7" w:rsidRPr="002A7FDC" w:rsidRDefault="000C3872">
      <w:pPr>
        <w:spacing w:line="260" w:lineRule="atLeast"/>
        <w:rPr>
          <w:b/>
          <w:bCs/>
          <w:lang w:eastAsia="en-GB"/>
        </w:rPr>
      </w:pPr>
      <w:r w:rsidRPr="002A7FDC">
        <w:rPr>
          <w:lang w:eastAsia="en-GB"/>
        </w:rPr>
        <w:t>None.</w:t>
      </w:r>
    </w:p>
    <w:p w14:paraId="567C0B63" w14:textId="77777777" w:rsidR="001675B7" w:rsidRPr="002A7FDC" w:rsidRDefault="000C3872">
      <w:pPr>
        <w:spacing w:line="260" w:lineRule="atLeast"/>
      </w:pPr>
      <w:r w:rsidRPr="002A7FDC">
        <w:rPr>
          <w:b/>
          <w:bCs/>
          <w:lang w:eastAsia="en-GB"/>
        </w:rPr>
        <w:t>Possibility of neutralisation of effects</w:t>
      </w:r>
    </w:p>
    <w:p w14:paraId="6FCDC61B" w14:textId="77777777" w:rsidR="001675B7" w:rsidRPr="002A7FDC" w:rsidRDefault="000C3872">
      <w:pPr>
        <w:spacing w:line="260" w:lineRule="atLeast"/>
        <w:rPr>
          <w:b/>
          <w:bCs/>
          <w:lang w:eastAsia="en-GB"/>
        </w:rPr>
      </w:pPr>
      <w:r w:rsidRPr="002A7FDC">
        <w:rPr>
          <w:lang w:eastAsia="en-GB"/>
        </w:rPr>
        <w:lastRenderedPageBreak/>
        <w:t>Not applicable</w:t>
      </w:r>
    </w:p>
    <w:p w14:paraId="4435EBED" w14:textId="77777777" w:rsidR="001675B7" w:rsidRPr="002A7FDC" w:rsidRDefault="000C3872">
      <w:pPr>
        <w:spacing w:line="260" w:lineRule="atLeast"/>
      </w:pPr>
      <w:r w:rsidRPr="002A7FDC">
        <w:rPr>
          <w:b/>
          <w:bCs/>
          <w:lang w:eastAsia="en-GB"/>
        </w:rPr>
        <w:t>Conditions for controller discharge including leachate qualities on disposal</w:t>
      </w:r>
    </w:p>
    <w:p w14:paraId="63A8AF26" w14:textId="77777777" w:rsidR="001675B7" w:rsidRPr="002A7FDC" w:rsidRDefault="000C3872">
      <w:pPr>
        <w:spacing w:line="260" w:lineRule="atLeast"/>
        <w:rPr>
          <w:b/>
          <w:bCs/>
          <w:lang w:eastAsia="en-GB"/>
        </w:rPr>
      </w:pPr>
      <w:r w:rsidRPr="002A7FDC">
        <w:rPr>
          <w:lang w:eastAsia="en-GB"/>
        </w:rPr>
        <w:t>The products should be prevented from entering drains.</w:t>
      </w:r>
    </w:p>
    <w:p w14:paraId="59542CA7" w14:textId="77777777" w:rsidR="001675B7" w:rsidRPr="002A7FDC" w:rsidRDefault="000C3872">
      <w:pPr>
        <w:spacing w:line="260" w:lineRule="atLeast"/>
      </w:pPr>
      <w:r w:rsidRPr="002A7FDC">
        <w:rPr>
          <w:b/>
          <w:bCs/>
          <w:lang w:eastAsia="en-GB"/>
        </w:rPr>
        <w:t>Conditions for controller incineration</w:t>
      </w:r>
    </w:p>
    <w:p w14:paraId="0D41F96F" w14:textId="77777777" w:rsidR="001675B7" w:rsidRPr="002A7FDC" w:rsidRDefault="000C3872">
      <w:pPr>
        <w:spacing w:line="260" w:lineRule="atLeast"/>
        <w:rPr>
          <w:b/>
          <w:bCs/>
          <w:lang w:eastAsia="en-GB"/>
        </w:rPr>
      </w:pPr>
      <w:r w:rsidRPr="002A7FDC">
        <w:rPr>
          <w:lang w:eastAsia="en-GB"/>
        </w:rPr>
        <w:t>Disposal should be in accordance with local, state or national legislation.</w:t>
      </w:r>
    </w:p>
    <w:p w14:paraId="370AC6FB" w14:textId="77777777" w:rsidR="001675B7" w:rsidRPr="002A7FDC" w:rsidRDefault="000C3872">
      <w:pPr>
        <w:spacing w:line="260" w:lineRule="atLeast"/>
      </w:pPr>
      <w:r w:rsidRPr="002A7FDC">
        <w:rPr>
          <w:b/>
          <w:bCs/>
          <w:lang w:eastAsia="en-GB"/>
        </w:rPr>
        <w:t>Instructions for safe disposal of the biocidal product and its packaging for different groups of users (relevant for biocidal products only)</w:t>
      </w:r>
    </w:p>
    <w:p w14:paraId="338052BE" w14:textId="77777777" w:rsidR="001675B7" w:rsidRPr="002A7FDC" w:rsidRDefault="000C3872">
      <w:pPr>
        <w:spacing w:line="260" w:lineRule="atLeast"/>
        <w:rPr>
          <w:b/>
          <w:bCs/>
          <w:lang w:eastAsia="en-GB"/>
        </w:rPr>
      </w:pPr>
      <w:r w:rsidRPr="002A7FDC">
        <w:rPr>
          <w:lang w:eastAsia="en-GB"/>
        </w:rPr>
        <w:t>Disposal should be in accordance with local, state or national legislation.  The packaging can be recycled.</w:t>
      </w:r>
    </w:p>
    <w:p w14:paraId="5CF30868" w14:textId="77777777" w:rsidR="001675B7" w:rsidRPr="002A7FDC" w:rsidRDefault="000C3872">
      <w:pPr>
        <w:spacing w:line="260" w:lineRule="atLeast"/>
      </w:pPr>
      <w:r w:rsidRPr="002A7FDC">
        <w:rPr>
          <w:b/>
          <w:bCs/>
          <w:lang w:eastAsia="en-GB"/>
        </w:rPr>
        <w:t>Procedures, if any, for cleaning application equipment (relevant for biocidal products only)</w:t>
      </w:r>
    </w:p>
    <w:p w14:paraId="72965F43" w14:textId="77777777" w:rsidR="001675B7" w:rsidRPr="002A7FDC" w:rsidRDefault="000C3872">
      <w:pPr>
        <w:spacing w:line="260" w:lineRule="atLeast"/>
        <w:rPr>
          <w:lang w:eastAsia="en-GB"/>
        </w:rPr>
      </w:pPr>
      <w:r w:rsidRPr="002A7FDC">
        <w:rPr>
          <w:lang w:eastAsia="en-GB"/>
        </w:rPr>
        <w:t>Not applicable</w:t>
      </w:r>
    </w:p>
    <w:p w14:paraId="0DD1733F" w14:textId="77777777" w:rsidR="001675B7" w:rsidRPr="002A7FDC" w:rsidRDefault="001675B7">
      <w:pPr>
        <w:spacing w:line="260" w:lineRule="atLeast"/>
        <w:rPr>
          <w:b/>
          <w:bCs/>
          <w:lang w:eastAsia="en-GB"/>
        </w:rPr>
      </w:pPr>
    </w:p>
    <w:p w14:paraId="04061E64" w14:textId="77777777" w:rsidR="001675B7" w:rsidRPr="002A7FDC" w:rsidRDefault="000C3872">
      <w:pPr>
        <w:spacing w:line="260" w:lineRule="atLeast"/>
        <w:rPr>
          <w:rFonts w:eastAsia="Calibri"/>
          <w:b/>
          <w:lang w:eastAsia="en-US"/>
        </w:rPr>
      </w:pPr>
      <w:r w:rsidRPr="002A7FDC">
        <w:rPr>
          <w:rFonts w:eastAsia="Calibri"/>
          <w:b/>
          <w:lang w:eastAsia="en-US"/>
        </w:rPr>
        <w:t>Shelf-life of biocidal product</w:t>
      </w:r>
    </w:p>
    <w:p w14:paraId="79C8A024" w14:textId="77777777" w:rsidR="001675B7" w:rsidRPr="002A7FDC" w:rsidRDefault="000C3872">
      <w:pPr>
        <w:spacing w:line="260" w:lineRule="atLeast"/>
        <w:rPr>
          <w:rFonts w:eastAsia="Calibri"/>
          <w:b/>
          <w:lang w:eastAsia="en-US"/>
        </w:rPr>
      </w:pPr>
      <w:r w:rsidRPr="002A7FDC">
        <w:rPr>
          <w:rFonts w:eastAsia="Calibri"/>
          <w:lang w:eastAsia="en-US"/>
        </w:rPr>
        <w:t xml:space="preserve">The data at 40 </w:t>
      </w:r>
      <w:r w:rsidRPr="002A7FDC">
        <w:rPr>
          <w:rFonts w:eastAsia="Calibri"/>
          <w:vertAlign w:val="superscript"/>
          <w:lang w:eastAsia="en-US"/>
        </w:rPr>
        <w:t>o</w:t>
      </w:r>
      <w:r w:rsidRPr="002A7FDC">
        <w:rPr>
          <w:rFonts w:eastAsia="Calibri"/>
          <w:lang w:eastAsia="en-US"/>
        </w:rPr>
        <w:t xml:space="preserve">C for 8 weeks on the lavender variant supports a shelf life of 2 years and a study at 20 </w:t>
      </w:r>
      <w:r w:rsidRPr="002A7FDC">
        <w:rPr>
          <w:rFonts w:eastAsia="Calibri"/>
          <w:vertAlign w:val="superscript"/>
          <w:lang w:eastAsia="en-US"/>
        </w:rPr>
        <w:t>o</w:t>
      </w:r>
      <w:r w:rsidRPr="002A7FDC">
        <w:rPr>
          <w:rFonts w:eastAsia="Calibri"/>
          <w:lang w:eastAsia="en-US"/>
        </w:rPr>
        <w:t>C for 48 months is completed and 4</w:t>
      </w:r>
      <w:r w:rsidRPr="002A7FDC">
        <w:rPr>
          <w:rFonts w:eastAsia="Calibri"/>
          <w:color w:val="000000"/>
          <w:lang w:eastAsia="en-US"/>
        </w:rPr>
        <w:t xml:space="preserve"> </w:t>
      </w:r>
      <w:r w:rsidRPr="002A7FDC">
        <w:rPr>
          <w:rFonts w:eastAsia="Calibri"/>
          <w:lang w:eastAsia="en-US"/>
        </w:rPr>
        <w:t xml:space="preserve">years and supports a shelf life of 4 years. </w:t>
      </w:r>
    </w:p>
    <w:p w14:paraId="47925687" w14:textId="77777777" w:rsidR="001675B7" w:rsidRPr="002A7FDC" w:rsidRDefault="001675B7">
      <w:pPr>
        <w:spacing w:line="260" w:lineRule="atLeast"/>
        <w:rPr>
          <w:rFonts w:eastAsia="Calibri"/>
          <w:sz w:val="22"/>
          <w:szCs w:val="22"/>
          <w:lang w:eastAsia="en-US"/>
        </w:rPr>
      </w:pPr>
    </w:p>
    <w:p w14:paraId="540E549B" w14:textId="77777777" w:rsidR="001675B7" w:rsidRPr="002A7FDC" w:rsidRDefault="000C3872">
      <w:pPr>
        <w:pStyle w:val="Heading3"/>
        <w:rPr>
          <w:lang w:val="en-GB"/>
        </w:rPr>
      </w:pPr>
      <w:bookmarkStart w:id="124" w:name="_Toc50791048"/>
      <w:r w:rsidRPr="002A7FDC">
        <w:rPr>
          <w:lang w:val="en-GB"/>
        </w:rPr>
        <w:t>Assessment of a combination of biocidal products</w:t>
      </w:r>
      <w:bookmarkEnd w:id="124"/>
    </w:p>
    <w:p w14:paraId="44D096CD" w14:textId="77777777" w:rsidR="001675B7" w:rsidRPr="002A7FDC" w:rsidRDefault="000C3872">
      <w:pPr>
        <w:spacing w:line="260" w:lineRule="atLeast"/>
        <w:rPr>
          <w:rFonts w:eastAsia="Calibri"/>
          <w:lang w:eastAsia="en-US"/>
        </w:rPr>
      </w:pPr>
      <w:r w:rsidRPr="002A7FDC">
        <w:rPr>
          <w:rFonts w:eastAsia="Calibri"/>
          <w:lang w:eastAsia="en-US"/>
        </w:rPr>
        <w:t xml:space="preserve">Not relevant. The biocidal product is not intended to be used in combination with other biocidal products. </w:t>
      </w:r>
    </w:p>
    <w:p w14:paraId="1135FDCF" w14:textId="77777777" w:rsidR="001675B7" w:rsidRPr="002A7FDC" w:rsidRDefault="001675B7">
      <w:pPr>
        <w:spacing w:line="260" w:lineRule="atLeast"/>
        <w:rPr>
          <w:rFonts w:eastAsia="Calibri"/>
          <w:highlight w:val="green"/>
          <w:lang w:eastAsia="en-US"/>
        </w:rPr>
      </w:pPr>
    </w:p>
    <w:p w14:paraId="5F569EAD" w14:textId="77777777" w:rsidR="001675B7" w:rsidRPr="002A7FDC" w:rsidRDefault="000C3872">
      <w:pPr>
        <w:pStyle w:val="Heading3"/>
        <w:rPr>
          <w:lang w:val="en-GB"/>
        </w:rPr>
      </w:pPr>
      <w:bookmarkStart w:id="125" w:name="_Toc50791049"/>
      <w:r w:rsidRPr="002A7FDC">
        <w:rPr>
          <w:lang w:val="en-GB"/>
        </w:rPr>
        <w:t>Comparative assessment</w:t>
      </w:r>
      <w:bookmarkEnd w:id="125"/>
    </w:p>
    <w:p w14:paraId="191240B2" w14:textId="77777777" w:rsidR="001675B7" w:rsidRPr="002A7FDC" w:rsidRDefault="000C3872">
      <w:pPr>
        <w:spacing w:line="260" w:lineRule="atLeast"/>
        <w:rPr>
          <w:rFonts w:eastAsia="Calibri"/>
          <w:sz w:val="22"/>
          <w:szCs w:val="22"/>
          <w:lang w:eastAsia="en-US"/>
        </w:rPr>
        <w:sectPr w:rsidR="001675B7" w:rsidRPr="002A7FDC">
          <w:headerReference w:type="default" r:id="rId57"/>
          <w:footerReference w:type="default" r:id="rId58"/>
          <w:pgSz w:w="11906" w:h="16838"/>
          <w:pgMar w:top="1474" w:right="1247" w:bottom="906" w:left="1446" w:header="850" w:footer="850" w:gutter="0"/>
          <w:cols w:space="708"/>
          <w:formProt w:val="0"/>
          <w:docGrid w:linePitch="272"/>
        </w:sectPr>
      </w:pPr>
      <w:r w:rsidRPr="002A7FDC">
        <w:rPr>
          <w:rFonts w:eastAsia="Calibri"/>
          <w:iCs/>
        </w:rPr>
        <w:t xml:space="preserve">Not relevant. </w:t>
      </w:r>
      <w:r w:rsidRPr="002A7FDC">
        <w:rPr>
          <w:rFonts w:eastAsia="Calibri"/>
          <w:iCs/>
          <w:lang w:eastAsia="en-US"/>
        </w:rPr>
        <w:t>Transfluthrin is not a candidate for substitution. As a result, a comparative assessment is not required.</w:t>
      </w:r>
    </w:p>
    <w:p w14:paraId="6C48AB14" w14:textId="77777777" w:rsidR="001675B7" w:rsidRPr="002A7FDC" w:rsidRDefault="001675B7">
      <w:pPr>
        <w:rPr>
          <w:rFonts w:eastAsia="Calibri"/>
          <w:sz w:val="22"/>
          <w:szCs w:val="22"/>
          <w:lang w:eastAsia="en-US"/>
        </w:rPr>
      </w:pPr>
    </w:p>
    <w:p w14:paraId="3AD803DE" w14:textId="77777777" w:rsidR="001675B7" w:rsidRPr="002A7FDC" w:rsidRDefault="000C3872" w:rsidP="002C75EC">
      <w:pPr>
        <w:pStyle w:val="Heading1"/>
        <w:rPr>
          <w:rFonts w:eastAsia="Calibri"/>
          <w:lang w:val="en-GB"/>
        </w:rPr>
      </w:pPr>
      <w:bookmarkStart w:id="126" w:name="_Toc50791050"/>
      <w:r w:rsidRPr="002A7FDC">
        <w:rPr>
          <w:rFonts w:eastAsia="Calibri"/>
          <w:lang w:val="en-GB"/>
        </w:rPr>
        <w:t>Annexes</w:t>
      </w:r>
      <w:bookmarkEnd w:id="126"/>
    </w:p>
    <w:p w14:paraId="0C19412E" w14:textId="77777777" w:rsidR="001675B7" w:rsidRPr="002A7FDC" w:rsidRDefault="000C3872">
      <w:pPr>
        <w:pStyle w:val="Heading2"/>
        <w:rPr>
          <w:sz w:val="22"/>
          <w:szCs w:val="22"/>
        </w:rPr>
      </w:pPr>
      <w:bookmarkStart w:id="127" w:name="_Toc50791051"/>
      <w:r w:rsidRPr="002A7FDC">
        <w:rPr>
          <w:sz w:val="22"/>
          <w:szCs w:val="22"/>
        </w:rPr>
        <w:t>List of studies for the biocidal product (family)</w:t>
      </w:r>
      <w:bookmarkEnd w:id="127"/>
    </w:p>
    <w:tbl>
      <w:tblPr>
        <w:tblW w:w="13623" w:type="dxa"/>
        <w:tblInd w:w="-574" w:type="dxa"/>
        <w:tblCellMar>
          <w:top w:w="36" w:type="dxa"/>
          <w:left w:w="36" w:type="dxa"/>
          <w:bottom w:w="36" w:type="dxa"/>
          <w:right w:w="36" w:type="dxa"/>
        </w:tblCellMar>
        <w:tblLook w:val="04A0" w:firstRow="1" w:lastRow="0" w:firstColumn="1" w:lastColumn="0" w:noHBand="0" w:noVBand="1"/>
      </w:tblPr>
      <w:tblGrid>
        <w:gridCol w:w="988"/>
        <w:gridCol w:w="706"/>
        <w:gridCol w:w="2054"/>
        <w:gridCol w:w="1772"/>
        <w:gridCol w:w="920"/>
        <w:gridCol w:w="1063"/>
        <w:gridCol w:w="826"/>
        <w:gridCol w:w="1845"/>
        <w:gridCol w:w="580"/>
        <w:gridCol w:w="1723"/>
        <w:gridCol w:w="1146"/>
      </w:tblGrid>
      <w:tr w:rsidR="001675B7" w:rsidRPr="002A7FDC" w14:paraId="1EFD3CDD" w14:textId="77777777">
        <w:trPr>
          <w:tblHeader/>
        </w:trPr>
        <w:tc>
          <w:tcPr>
            <w:tcW w:w="993" w:type="dxa"/>
            <w:tcBorders>
              <w:top w:val="single" w:sz="6" w:space="0" w:color="000000"/>
              <w:left w:val="single" w:sz="6" w:space="0" w:color="000000"/>
              <w:bottom w:val="single" w:sz="6" w:space="0" w:color="000000"/>
            </w:tcBorders>
            <w:shd w:val="clear" w:color="auto" w:fill="auto"/>
          </w:tcPr>
          <w:p w14:paraId="3FE639E8" w14:textId="77777777" w:rsidR="001675B7" w:rsidRPr="002A7FDC" w:rsidRDefault="000C3872">
            <w:pPr>
              <w:rPr>
                <w:rFonts w:cs="Helvetica"/>
                <w:b/>
                <w:bCs/>
                <w:sz w:val="16"/>
                <w:szCs w:val="16"/>
                <w:lang w:eastAsia="en-GB"/>
              </w:rPr>
            </w:pPr>
            <w:r w:rsidRPr="002A7FDC">
              <w:rPr>
                <w:rFonts w:cs="Helvetica"/>
                <w:b/>
                <w:bCs/>
                <w:sz w:val="16"/>
                <w:szCs w:val="16"/>
                <w:lang w:eastAsia="en-GB"/>
              </w:rPr>
              <w:t xml:space="preserve">Author </w:t>
            </w:r>
          </w:p>
        </w:tc>
        <w:tc>
          <w:tcPr>
            <w:tcW w:w="708" w:type="dxa"/>
            <w:tcBorders>
              <w:top w:val="single" w:sz="6" w:space="0" w:color="000000"/>
              <w:left w:val="single" w:sz="6" w:space="0" w:color="000000"/>
              <w:bottom w:val="single" w:sz="6" w:space="0" w:color="000000"/>
            </w:tcBorders>
            <w:shd w:val="clear" w:color="auto" w:fill="auto"/>
          </w:tcPr>
          <w:p w14:paraId="7E485BF5" w14:textId="77777777" w:rsidR="001675B7" w:rsidRPr="002A7FDC" w:rsidRDefault="000C3872">
            <w:pPr>
              <w:rPr>
                <w:rFonts w:cs="Helvetica"/>
                <w:b/>
                <w:bCs/>
                <w:sz w:val="16"/>
                <w:szCs w:val="16"/>
                <w:lang w:eastAsia="en-GB"/>
              </w:rPr>
            </w:pPr>
            <w:r w:rsidRPr="002A7FDC">
              <w:rPr>
                <w:rFonts w:cs="Helvetica"/>
                <w:b/>
                <w:bCs/>
                <w:sz w:val="16"/>
                <w:szCs w:val="16"/>
                <w:lang w:eastAsia="en-GB"/>
              </w:rPr>
              <w:t xml:space="preserve">Year </w:t>
            </w:r>
          </w:p>
        </w:tc>
        <w:tc>
          <w:tcPr>
            <w:tcW w:w="2069" w:type="dxa"/>
            <w:tcBorders>
              <w:top w:val="single" w:sz="6" w:space="0" w:color="000000"/>
              <w:left w:val="single" w:sz="6" w:space="0" w:color="000000"/>
              <w:bottom w:val="single" w:sz="6" w:space="0" w:color="000000"/>
            </w:tcBorders>
            <w:shd w:val="clear" w:color="auto" w:fill="auto"/>
          </w:tcPr>
          <w:p w14:paraId="38FCCEAD" w14:textId="77777777" w:rsidR="001675B7" w:rsidRPr="002A7FDC" w:rsidRDefault="000C3872">
            <w:pPr>
              <w:rPr>
                <w:rFonts w:cs="Helvetica"/>
                <w:b/>
                <w:bCs/>
                <w:sz w:val="16"/>
                <w:szCs w:val="16"/>
                <w:lang w:eastAsia="en-GB"/>
              </w:rPr>
            </w:pPr>
            <w:r w:rsidRPr="002A7FDC">
              <w:rPr>
                <w:rFonts w:cs="Helvetica"/>
                <w:b/>
                <w:bCs/>
                <w:sz w:val="16"/>
                <w:szCs w:val="16"/>
                <w:lang w:eastAsia="en-GB"/>
              </w:rPr>
              <w:t xml:space="preserve">Title </w:t>
            </w:r>
          </w:p>
        </w:tc>
        <w:tc>
          <w:tcPr>
            <w:tcW w:w="1786" w:type="dxa"/>
            <w:tcBorders>
              <w:top w:val="single" w:sz="6" w:space="0" w:color="000000"/>
              <w:left w:val="single" w:sz="6" w:space="0" w:color="000000"/>
              <w:bottom w:val="single" w:sz="6" w:space="0" w:color="000000"/>
            </w:tcBorders>
            <w:shd w:val="clear" w:color="auto" w:fill="auto"/>
          </w:tcPr>
          <w:p w14:paraId="55918250" w14:textId="77777777" w:rsidR="001675B7" w:rsidRPr="002A7FDC" w:rsidRDefault="000C3872">
            <w:r w:rsidRPr="002A7FDC">
              <w:rPr>
                <w:rFonts w:cs="Helvetica"/>
                <w:b/>
                <w:bCs/>
                <w:sz w:val="16"/>
                <w:szCs w:val="16"/>
                <w:lang w:eastAsia="en-GB"/>
              </w:rPr>
              <w:t xml:space="preserve">Testing laboratory </w:t>
            </w:r>
          </w:p>
        </w:tc>
        <w:tc>
          <w:tcPr>
            <w:tcW w:w="923" w:type="dxa"/>
            <w:tcBorders>
              <w:top w:val="single" w:sz="6" w:space="0" w:color="000000"/>
              <w:left w:val="single" w:sz="6" w:space="0" w:color="000000"/>
              <w:bottom w:val="single" w:sz="6" w:space="0" w:color="000000"/>
            </w:tcBorders>
            <w:shd w:val="clear" w:color="auto" w:fill="auto"/>
          </w:tcPr>
          <w:p w14:paraId="4A410B22" w14:textId="77777777" w:rsidR="001675B7" w:rsidRPr="002A7FDC" w:rsidRDefault="000C3872">
            <w:pPr>
              <w:rPr>
                <w:rFonts w:cs="Helvetica"/>
                <w:b/>
                <w:bCs/>
                <w:sz w:val="16"/>
                <w:szCs w:val="16"/>
                <w:lang w:eastAsia="en-GB"/>
              </w:rPr>
            </w:pPr>
            <w:r w:rsidRPr="002A7FDC">
              <w:rPr>
                <w:rFonts w:cs="Helvetica"/>
                <w:b/>
                <w:bCs/>
                <w:sz w:val="16"/>
                <w:szCs w:val="16"/>
                <w:lang w:eastAsia="en-GB"/>
              </w:rPr>
              <w:t xml:space="preserve">Report no. </w:t>
            </w:r>
          </w:p>
        </w:tc>
        <w:tc>
          <w:tcPr>
            <w:tcW w:w="1067" w:type="dxa"/>
            <w:tcBorders>
              <w:top w:val="single" w:sz="6" w:space="0" w:color="000000"/>
              <w:left w:val="single" w:sz="6" w:space="0" w:color="000000"/>
              <w:bottom w:val="single" w:sz="6" w:space="0" w:color="000000"/>
            </w:tcBorders>
            <w:shd w:val="clear" w:color="auto" w:fill="auto"/>
          </w:tcPr>
          <w:p w14:paraId="3C54E98C" w14:textId="77777777" w:rsidR="001675B7" w:rsidRPr="002A7FDC" w:rsidRDefault="000C3872">
            <w:pPr>
              <w:rPr>
                <w:rFonts w:cs="Helvetica"/>
                <w:b/>
                <w:bCs/>
                <w:sz w:val="16"/>
                <w:szCs w:val="16"/>
                <w:lang w:eastAsia="en-GB"/>
              </w:rPr>
            </w:pPr>
            <w:r w:rsidRPr="002A7FDC">
              <w:rPr>
                <w:rFonts w:cs="Helvetica"/>
                <w:b/>
                <w:bCs/>
                <w:sz w:val="16"/>
                <w:szCs w:val="16"/>
                <w:lang w:eastAsia="en-GB"/>
              </w:rPr>
              <w:t>Legal entity owner</w:t>
            </w:r>
          </w:p>
        </w:tc>
        <w:tc>
          <w:tcPr>
            <w:tcW w:w="829" w:type="dxa"/>
            <w:tcBorders>
              <w:top w:val="single" w:sz="6" w:space="0" w:color="000000"/>
              <w:left w:val="single" w:sz="6" w:space="0" w:color="000000"/>
              <w:bottom w:val="single" w:sz="6" w:space="0" w:color="000000"/>
            </w:tcBorders>
            <w:shd w:val="clear" w:color="auto" w:fill="auto"/>
          </w:tcPr>
          <w:p w14:paraId="209083AB" w14:textId="77777777" w:rsidR="001675B7" w:rsidRPr="002A7FDC" w:rsidRDefault="000C3872">
            <w:r w:rsidRPr="002A7FDC">
              <w:rPr>
                <w:rFonts w:cs="Helvetica"/>
                <w:b/>
                <w:bCs/>
                <w:sz w:val="16"/>
                <w:szCs w:val="16"/>
                <w:lang w:eastAsia="en-GB"/>
              </w:rPr>
              <w:t xml:space="preserve">Report date </w:t>
            </w:r>
          </w:p>
        </w:tc>
        <w:tc>
          <w:tcPr>
            <w:tcW w:w="1783" w:type="dxa"/>
            <w:tcBorders>
              <w:top w:val="single" w:sz="6" w:space="0" w:color="000000"/>
              <w:left w:val="single" w:sz="6" w:space="0" w:color="000000"/>
              <w:bottom w:val="single" w:sz="6" w:space="0" w:color="000000"/>
            </w:tcBorders>
            <w:shd w:val="clear" w:color="auto" w:fill="auto"/>
          </w:tcPr>
          <w:p w14:paraId="6317E87F" w14:textId="77777777" w:rsidR="001675B7" w:rsidRPr="002A7FDC" w:rsidRDefault="000C3872">
            <w:r w:rsidRPr="002A7FDC">
              <w:rPr>
                <w:rFonts w:cs="Helvetica"/>
                <w:b/>
                <w:bCs/>
                <w:sz w:val="16"/>
                <w:szCs w:val="16"/>
                <w:lang w:eastAsia="en-GB"/>
              </w:rPr>
              <w:t xml:space="preserve">Endpoint names </w:t>
            </w:r>
          </w:p>
        </w:tc>
        <w:tc>
          <w:tcPr>
            <w:tcW w:w="583" w:type="dxa"/>
            <w:tcBorders>
              <w:top w:val="single" w:sz="6" w:space="0" w:color="000000"/>
              <w:left w:val="single" w:sz="6" w:space="0" w:color="000000"/>
              <w:bottom w:val="single" w:sz="6" w:space="0" w:color="000000"/>
            </w:tcBorders>
            <w:shd w:val="clear" w:color="auto" w:fill="auto"/>
          </w:tcPr>
          <w:p w14:paraId="273F44E0" w14:textId="77777777" w:rsidR="001675B7" w:rsidRPr="002A7FDC" w:rsidRDefault="000C3872">
            <w:pPr>
              <w:rPr>
                <w:rFonts w:cs="Helvetica"/>
                <w:b/>
                <w:bCs/>
                <w:sz w:val="16"/>
                <w:szCs w:val="16"/>
                <w:lang w:eastAsia="en-GB"/>
              </w:rPr>
            </w:pPr>
            <w:r w:rsidRPr="002A7FDC">
              <w:rPr>
                <w:rFonts w:cs="Helvetica"/>
                <w:b/>
                <w:bCs/>
                <w:sz w:val="16"/>
                <w:szCs w:val="16"/>
                <w:lang w:eastAsia="en-GB"/>
              </w:rPr>
              <w:t>GLP</w:t>
            </w:r>
          </w:p>
        </w:tc>
        <w:tc>
          <w:tcPr>
            <w:tcW w:w="1733" w:type="dxa"/>
            <w:tcBorders>
              <w:top w:val="single" w:sz="6" w:space="0" w:color="000000"/>
              <w:left w:val="single" w:sz="6" w:space="0" w:color="000000"/>
              <w:bottom w:val="single" w:sz="6" w:space="0" w:color="000000"/>
            </w:tcBorders>
            <w:shd w:val="clear" w:color="auto" w:fill="auto"/>
          </w:tcPr>
          <w:p w14:paraId="41421F10" w14:textId="77777777" w:rsidR="001675B7" w:rsidRPr="002A7FDC" w:rsidRDefault="000C3872">
            <w:pPr>
              <w:rPr>
                <w:rFonts w:cs="Helvetica"/>
                <w:b/>
                <w:bCs/>
                <w:sz w:val="16"/>
                <w:szCs w:val="16"/>
                <w:lang w:eastAsia="en-GB"/>
              </w:rPr>
            </w:pPr>
            <w:r w:rsidRPr="002A7FDC">
              <w:rPr>
                <w:rFonts w:cs="Helvetica"/>
                <w:b/>
                <w:bCs/>
                <w:sz w:val="16"/>
                <w:szCs w:val="16"/>
                <w:lang w:eastAsia="en-GB"/>
              </w:rPr>
              <w:t>Published/</w:t>
            </w:r>
          </w:p>
          <w:p w14:paraId="20AE92EA" w14:textId="77777777" w:rsidR="001675B7" w:rsidRPr="002A7FDC" w:rsidRDefault="000C3872">
            <w:r w:rsidRPr="002A7FDC">
              <w:rPr>
                <w:rFonts w:cs="Helvetica"/>
                <w:b/>
                <w:bCs/>
                <w:sz w:val="16"/>
                <w:szCs w:val="16"/>
                <w:lang w:eastAsia="en-GB"/>
              </w:rPr>
              <w:t>Unpublished</w:t>
            </w:r>
          </w:p>
          <w:p w14:paraId="6446D646" w14:textId="77777777" w:rsidR="001675B7" w:rsidRPr="002A7FDC" w:rsidRDefault="001675B7">
            <w:pPr>
              <w:rPr>
                <w:rFonts w:cs="Helvetica"/>
                <w:b/>
                <w:bCs/>
                <w:sz w:val="16"/>
                <w:szCs w:val="16"/>
                <w:lang w:eastAsia="en-GB"/>
              </w:rPr>
            </w:pP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0C972F46" w14:textId="77777777" w:rsidR="001675B7" w:rsidRPr="002A7FDC" w:rsidRDefault="000C3872">
            <w:pPr>
              <w:rPr>
                <w:rFonts w:cs="Helvetica"/>
                <w:b/>
                <w:bCs/>
                <w:sz w:val="16"/>
                <w:szCs w:val="16"/>
                <w:lang w:eastAsia="en-GB"/>
              </w:rPr>
            </w:pPr>
            <w:r w:rsidRPr="002A7FDC">
              <w:rPr>
                <w:rFonts w:cs="Helvetica"/>
                <w:b/>
                <w:bCs/>
                <w:sz w:val="16"/>
                <w:szCs w:val="16"/>
                <w:lang w:eastAsia="en-GB"/>
              </w:rPr>
              <w:t>Data Protection</w:t>
            </w:r>
          </w:p>
        </w:tc>
      </w:tr>
      <w:tr w:rsidR="001675B7" w:rsidRPr="002A7FDC" w14:paraId="2487ADC9" w14:textId="77777777">
        <w:tc>
          <w:tcPr>
            <w:tcW w:w="993" w:type="dxa"/>
            <w:tcBorders>
              <w:top w:val="single" w:sz="6" w:space="0" w:color="000000"/>
              <w:left w:val="single" w:sz="6" w:space="0" w:color="000000"/>
              <w:bottom w:val="single" w:sz="6" w:space="0" w:color="000000"/>
            </w:tcBorders>
            <w:shd w:val="clear" w:color="auto" w:fill="auto"/>
          </w:tcPr>
          <w:p w14:paraId="7414B91B" w14:textId="6C1FE374" w:rsidR="001675B7" w:rsidRPr="002A7FDC" w:rsidRDefault="00901B25">
            <w:r w:rsidRPr="002A7FDC">
              <w:rPr>
                <w:highlight w:val="black"/>
              </w:rPr>
              <w:t>xxxx</w:t>
            </w:r>
            <w:r w:rsidR="000C3872" w:rsidRPr="002A7FDC">
              <w:rPr>
                <w:rFonts w:cs="Helvetica"/>
                <w:sz w:val="16"/>
                <w:szCs w:val="16"/>
                <w:lang w:eastAsia="en-GB"/>
              </w:rPr>
              <w:t xml:space="preserve"> </w:t>
            </w:r>
          </w:p>
        </w:tc>
        <w:tc>
          <w:tcPr>
            <w:tcW w:w="708" w:type="dxa"/>
            <w:tcBorders>
              <w:top w:val="single" w:sz="6" w:space="0" w:color="000000"/>
              <w:left w:val="single" w:sz="6" w:space="0" w:color="000000"/>
              <w:bottom w:val="single" w:sz="6" w:space="0" w:color="000000"/>
            </w:tcBorders>
            <w:shd w:val="clear" w:color="auto" w:fill="auto"/>
          </w:tcPr>
          <w:p w14:paraId="5A0E444E" w14:textId="77777777" w:rsidR="001675B7" w:rsidRPr="002A7FDC" w:rsidRDefault="000C3872">
            <w:pPr>
              <w:rPr>
                <w:rFonts w:cs="Helvetica"/>
                <w:sz w:val="16"/>
                <w:szCs w:val="16"/>
                <w:lang w:eastAsia="en-GB"/>
              </w:rPr>
            </w:pPr>
            <w:r w:rsidRPr="002A7FDC">
              <w:rPr>
                <w:rFonts w:cs="Helvetica"/>
                <w:sz w:val="16"/>
                <w:szCs w:val="16"/>
                <w:lang w:eastAsia="en-GB"/>
              </w:rPr>
              <w:t>2015a</w:t>
            </w:r>
          </w:p>
        </w:tc>
        <w:tc>
          <w:tcPr>
            <w:tcW w:w="2069" w:type="dxa"/>
            <w:tcBorders>
              <w:top w:val="single" w:sz="6" w:space="0" w:color="000000"/>
              <w:left w:val="single" w:sz="6" w:space="0" w:color="000000"/>
              <w:bottom w:val="single" w:sz="6" w:space="0" w:color="000000"/>
            </w:tcBorders>
            <w:shd w:val="clear" w:color="auto" w:fill="auto"/>
          </w:tcPr>
          <w:p w14:paraId="705F5C25" w14:textId="77777777" w:rsidR="001675B7" w:rsidRPr="002A7FDC" w:rsidRDefault="000C3872">
            <w:r w:rsidRPr="002A7FDC">
              <w:rPr>
                <w:rFonts w:cs="Helvetica"/>
                <w:sz w:val="16"/>
                <w:szCs w:val="16"/>
                <w:lang w:eastAsia="en-GB"/>
              </w:rPr>
              <w:t xml:space="preserve">Efficacy of moth proofer against adults and larvae of clothes moths, Tineola bisselliella, tested in 0.5m³ cabinets </w:t>
            </w:r>
          </w:p>
        </w:tc>
        <w:tc>
          <w:tcPr>
            <w:tcW w:w="1786" w:type="dxa"/>
            <w:tcBorders>
              <w:top w:val="single" w:sz="6" w:space="0" w:color="000000"/>
              <w:left w:val="single" w:sz="6" w:space="0" w:color="000000"/>
              <w:bottom w:val="single" w:sz="6" w:space="0" w:color="000000"/>
            </w:tcBorders>
            <w:shd w:val="clear" w:color="auto" w:fill="auto"/>
          </w:tcPr>
          <w:p w14:paraId="155EE24B" w14:textId="69FF02DA"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741C0B9E" w14:textId="77777777" w:rsidR="001675B7" w:rsidRPr="002A7FDC" w:rsidRDefault="000C3872">
            <w:r w:rsidRPr="002A7FDC">
              <w:rPr>
                <w:rFonts w:cs="Helvetica"/>
                <w:sz w:val="16"/>
                <w:szCs w:val="16"/>
                <w:lang w:eastAsia="en-GB"/>
              </w:rPr>
              <w:t xml:space="preserve">BIO103-14 </w:t>
            </w:r>
          </w:p>
        </w:tc>
        <w:tc>
          <w:tcPr>
            <w:tcW w:w="1067" w:type="dxa"/>
            <w:tcBorders>
              <w:top w:val="single" w:sz="6" w:space="0" w:color="000000"/>
              <w:left w:val="single" w:sz="6" w:space="0" w:color="000000"/>
              <w:bottom w:val="single" w:sz="6" w:space="0" w:color="000000"/>
            </w:tcBorders>
            <w:shd w:val="clear" w:color="auto" w:fill="auto"/>
          </w:tcPr>
          <w:p w14:paraId="72F6AB53" w14:textId="77777777" w:rsidR="001675B7" w:rsidRPr="002A7FDC" w:rsidRDefault="000C3872">
            <w:pPr>
              <w:rPr>
                <w:rFonts w:cs="Helvetica"/>
                <w:sz w:val="16"/>
                <w:szCs w:val="16"/>
                <w:lang w:eastAsia="en-GB"/>
              </w:rPr>
            </w:pPr>
            <w:r w:rsidRPr="002A7FDC">
              <w:rPr>
                <w:rFonts w:cs="Helvetica"/>
                <w:sz w:val="16"/>
                <w:szCs w:val="16"/>
                <w:lang w:eastAsia="en-GB"/>
              </w:rPr>
              <w:t xml:space="preserve">SC Johnson &amp; Son, Inc </w:t>
            </w:r>
          </w:p>
        </w:tc>
        <w:tc>
          <w:tcPr>
            <w:tcW w:w="829" w:type="dxa"/>
            <w:tcBorders>
              <w:top w:val="single" w:sz="6" w:space="0" w:color="000000"/>
              <w:left w:val="single" w:sz="6" w:space="0" w:color="000000"/>
              <w:bottom w:val="single" w:sz="6" w:space="0" w:color="000000"/>
            </w:tcBorders>
            <w:shd w:val="clear" w:color="auto" w:fill="auto"/>
          </w:tcPr>
          <w:p w14:paraId="7C1783F6" w14:textId="77777777" w:rsidR="001675B7" w:rsidRPr="002A7FDC" w:rsidRDefault="000C3872">
            <w:r w:rsidRPr="002A7FDC">
              <w:rPr>
                <w:rFonts w:cs="Helvetica"/>
                <w:sz w:val="16"/>
                <w:szCs w:val="16"/>
                <w:lang w:eastAsia="en-GB"/>
              </w:rPr>
              <w:t xml:space="preserve">2015-01-08 </w:t>
            </w:r>
          </w:p>
        </w:tc>
        <w:tc>
          <w:tcPr>
            <w:tcW w:w="1783" w:type="dxa"/>
            <w:tcBorders>
              <w:top w:val="single" w:sz="6" w:space="0" w:color="000000"/>
              <w:left w:val="single" w:sz="6" w:space="0" w:color="000000"/>
              <w:bottom w:val="single" w:sz="6" w:space="0" w:color="000000"/>
            </w:tcBorders>
            <w:shd w:val="clear" w:color="auto" w:fill="auto"/>
          </w:tcPr>
          <w:p w14:paraId="2D2E7B77" w14:textId="77777777" w:rsidR="001675B7" w:rsidRPr="002A7FDC" w:rsidRDefault="000C3872">
            <w:pPr>
              <w:rPr>
                <w:rFonts w:cs="Helvetica"/>
                <w:sz w:val="16"/>
                <w:szCs w:val="16"/>
                <w:lang w:eastAsia="en-GB"/>
              </w:rPr>
            </w:pPr>
            <w:r w:rsidRPr="002A7FDC">
              <w:rPr>
                <w:rFonts w:cs="Helvetica"/>
                <w:sz w:val="16"/>
                <w:szCs w:val="16"/>
                <w:lang w:eastAsia="en-GB"/>
              </w:rPr>
              <w:t xml:space="preserve">Efficacy data to support these claims, Mo4955 Moth Gel Lavender, (Tineola bisselliella) Gundalai (2015a) </w:t>
            </w:r>
          </w:p>
        </w:tc>
        <w:tc>
          <w:tcPr>
            <w:tcW w:w="583" w:type="dxa"/>
            <w:tcBorders>
              <w:top w:val="single" w:sz="6" w:space="0" w:color="000000"/>
              <w:left w:val="single" w:sz="6" w:space="0" w:color="000000"/>
              <w:bottom w:val="single" w:sz="6" w:space="0" w:color="000000"/>
            </w:tcBorders>
            <w:shd w:val="clear" w:color="auto" w:fill="auto"/>
          </w:tcPr>
          <w:p w14:paraId="6B434AE3" w14:textId="77777777" w:rsidR="001675B7" w:rsidRPr="002A7FDC" w:rsidRDefault="000C3872">
            <w:pPr>
              <w:rPr>
                <w:rFonts w:cs="Helvetica"/>
                <w:sz w:val="16"/>
                <w:szCs w:val="16"/>
                <w:lang w:eastAsia="en-GB"/>
              </w:rPr>
            </w:pPr>
            <w:r w:rsidRPr="002A7FDC">
              <w:rPr>
                <w:rFonts w:cs="Helvetica"/>
                <w:sz w:val="16"/>
                <w:szCs w:val="16"/>
                <w:lang w:eastAsia="en-GB"/>
              </w:rPr>
              <w:t>No</w:t>
            </w:r>
          </w:p>
        </w:tc>
        <w:tc>
          <w:tcPr>
            <w:tcW w:w="1733" w:type="dxa"/>
            <w:tcBorders>
              <w:top w:val="single" w:sz="6" w:space="0" w:color="000000"/>
              <w:left w:val="single" w:sz="6" w:space="0" w:color="000000"/>
              <w:bottom w:val="single" w:sz="6" w:space="0" w:color="000000"/>
            </w:tcBorders>
            <w:shd w:val="clear" w:color="auto" w:fill="auto"/>
          </w:tcPr>
          <w:p w14:paraId="0F9CCB52"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0D30CF26"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5796FBD3" w14:textId="77777777">
        <w:tc>
          <w:tcPr>
            <w:tcW w:w="993" w:type="dxa"/>
            <w:tcBorders>
              <w:top w:val="single" w:sz="6" w:space="0" w:color="000000"/>
              <w:left w:val="single" w:sz="6" w:space="0" w:color="000000"/>
              <w:bottom w:val="single" w:sz="6" w:space="0" w:color="000000"/>
            </w:tcBorders>
            <w:shd w:val="clear" w:color="auto" w:fill="auto"/>
          </w:tcPr>
          <w:p w14:paraId="0422CEB7" w14:textId="0E19FF2C"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4660FC06" w14:textId="77777777" w:rsidR="001675B7" w:rsidRPr="002A7FDC" w:rsidRDefault="000C3872">
            <w:pPr>
              <w:rPr>
                <w:rFonts w:cs="Helvetica"/>
                <w:sz w:val="16"/>
                <w:szCs w:val="16"/>
                <w:lang w:eastAsia="en-GB"/>
              </w:rPr>
            </w:pPr>
            <w:r w:rsidRPr="002A7FDC">
              <w:rPr>
                <w:rFonts w:cs="Helvetica"/>
                <w:sz w:val="16"/>
                <w:szCs w:val="16"/>
                <w:lang w:eastAsia="en-GB"/>
              </w:rPr>
              <w:t>2015b</w:t>
            </w:r>
          </w:p>
        </w:tc>
        <w:tc>
          <w:tcPr>
            <w:tcW w:w="2069" w:type="dxa"/>
            <w:tcBorders>
              <w:top w:val="single" w:sz="6" w:space="0" w:color="000000"/>
              <w:left w:val="single" w:sz="6" w:space="0" w:color="000000"/>
              <w:bottom w:val="single" w:sz="6" w:space="0" w:color="000000"/>
            </w:tcBorders>
            <w:shd w:val="clear" w:color="auto" w:fill="auto"/>
          </w:tcPr>
          <w:p w14:paraId="11B15F34" w14:textId="77777777" w:rsidR="001675B7" w:rsidRPr="002A7FDC" w:rsidRDefault="000C3872">
            <w:r w:rsidRPr="002A7FDC">
              <w:rPr>
                <w:rFonts w:cs="Helvetica"/>
                <w:sz w:val="16"/>
                <w:szCs w:val="16"/>
                <w:lang w:eastAsia="en-GB"/>
              </w:rPr>
              <w:t xml:space="preserve">Efficacy of a moth proofer against adults of Clothes moths, Tineola bisselliella tested in 0.5 m³ cabinets </w:t>
            </w:r>
          </w:p>
        </w:tc>
        <w:tc>
          <w:tcPr>
            <w:tcW w:w="1786" w:type="dxa"/>
            <w:tcBorders>
              <w:top w:val="single" w:sz="6" w:space="0" w:color="000000"/>
              <w:left w:val="single" w:sz="6" w:space="0" w:color="000000"/>
              <w:bottom w:val="single" w:sz="6" w:space="0" w:color="000000"/>
            </w:tcBorders>
            <w:shd w:val="clear" w:color="auto" w:fill="auto"/>
          </w:tcPr>
          <w:p w14:paraId="5C9E0C61" w14:textId="54A15CD2"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364DD1CF" w14:textId="77777777" w:rsidR="001675B7" w:rsidRPr="002A7FDC" w:rsidRDefault="000C3872">
            <w:pPr>
              <w:rPr>
                <w:rFonts w:cs="Helvetica"/>
                <w:sz w:val="16"/>
                <w:szCs w:val="16"/>
                <w:lang w:eastAsia="en-GB"/>
              </w:rPr>
            </w:pPr>
            <w:r w:rsidRPr="002A7FDC">
              <w:rPr>
                <w:rFonts w:cs="Helvetica"/>
                <w:sz w:val="16"/>
                <w:szCs w:val="16"/>
                <w:lang w:eastAsia="en-GB"/>
              </w:rPr>
              <w:t xml:space="preserve">BIO043-15 </w:t>
            </w:r>
          </w:p>
        </w:tc>
        <w:tc>
          <w:tcPr>
            <w:tcW w:w="1067" w:type="dxa"/>
            <w:tcBorders>
              <w:top w:val="single" w:sz="6" w:space="0" w:color="000000"/>
              <w:left w:val="single" w:sz="6" w:space="0" w:color="000000"/>
              <w:bottom w:val="single" w:sz="6" w:space="0" w:color="000000"/>
            </w:tcBorders>
            <w:shd w:val="clear" w:color="auto" w:fill="auto"/>
          </w:tcPr>
          <w:p w14:paraId="6276D39B" w14:textId="77777777" w:rsidR="001675B7" w:rsidRPr="002A7FDC" w:rsidRDefault="000C3872">
            <w:pPr>
              <w:rPr>
                <w:rFonts w:cs="Helvetica"/>
                <w:sz w:val="16"/>
                <w:szCs w:val="16"/>
                <w:lang w:eastAsia="en-GB"/>
              </w:rPr>
            </w:pPr>
            <w:r w:rsidRPr="002A7FDC">
              <w:rPr>
                <w:rFonts w:cs="Helvetica"/>
                <w:sz w:val="16"/>
                <w:szCs w:val="16"/>
                <w:lang w:eastAsia="en-GB"/>
              </w:rPr>
              <w:t xml:space="preserve">SC Johnson &amp; Son, Inc </w:t>
            </w:r>
          </w:p>
        </w:tc>
        <w:tc>
          <w:tcPr>
            <w:tcW w:w="829" w:type="dxa"/>
            <w:tcBorders>
              <w:top w:val="single" w:sz="6" w:space="0" w:color="000000"/>
              <w:left w:val="single" w:sz="6" w:space="0" w:color="000000"/>
              <w:bottom w:val="single" w:sz="6" w:space="0" w:color="000000"/>
            </w:tcBorders>
            <w:shd w:val="clear" w:color="auto" w:fill="auto"/>
          </w:tcPr>
          <w:p w14:paraId="03A0C03F" w14:textId="77777777" w:rsidR="001675B7" w:rsidRPr="002A7FDC" w:rsidRDefault="000C3872">
            <w:r w:rsidRPr="002A7FDC">
              <w:rPr>
                <w:rFonts w:cs="Helvetica"/>
                <w:sz w:val="16"/>
                <w:szCs w:val="16"/>
                <w:lang w:eastAsia="en-GB"/>
              </w:rPr>
              <w:t xml:space="preserve">2015-05-08 </w:t>
            </w:r>
          </w:p>
        </w:tc>
        <w:tc>
          <w:tcPr>
            <w:tcW w:w="1783" w:type="dxa"/>
            <w:tcBorders>
              <w:top w:val="single" w:sz="6" w:space="0" w:color="000000"/>
              <w:left w:val="single" w:sz="6" w:space="0" w:color="000000"/>
              <w:bottom w:val="single" w:sz="6" w:space="0" w:color="000000"/>
            </w:tcBorders>
            <w:shd w:val="clear" w:color="auto" w:fill="auto"/>
          </w:tcPr>
          <w:p w14:paraId="48FBE9AF" w14:textId="77777777" w:rsidR="001675B7" w:rsidRPr="002A7FDC" w:rsidRDefault="000C3872">
            <w:r w:rsidRPr="002A7FDC">
              <w:rPr>
                <w:rFonts w:cs="Helvetica"/>
                <w:sz w:val="16"/>
                <w:szCs w:val="16"/>
                <w:lang w:eastAsia="en-GB"/>
              </w:rPr>
              <w:t xml:space="preserve">Efficacy data to support these claims, Mo 5137 Moth Gel Cedar, (Tineola bisselliella) Gundalai (2015b) </w:t>
            </w:r>
          </w:p>
        </w:tc>
        <w:tc>
          <w:tcPr>
            <w:tcW w:w="583" w:type="dxa"/>
            <w:tcBorders>
              <w:top w:val="single" w:sz="6" w:space="0" w:color="000000"/>
              <w:left w:val="single" w:sz="6" w:space="0" w:color="000000"/>
              <w:bottom w:val="single" w:sz="6" w:space="0" w:color="000000"/>
            </w:tcBorders>
            <w:shd w:val="clear" w:color="auto" w:fill="auto"/>
          </w:tcPr>
          <w:p w14:paraId="0340AC47" w14:textId="77777777" w:rsidR="001675B7" w:rsidRPr="002A7FDC" w:rsidRDefault="000C3872">
            <w:r w:rsidRPr="002A7FDC">
              <w:rPr>
                <w:rFonts w:cs="Helvetica"/>
                <w:sz w:val="16"/>
                <w:szCs w:val="16"/>
                <w:lang w:eastAsia="en-GB"/>
              </w:rPr>
              <w:t>No</w:t>
            </w:r>
          </w:p>
        </w:tc>
        <w:tc>
          <w:tcPr>
            <w:tcW w:w="1733" w:type="dxa"/>
            <w:tcBorders>
              <w:top w:val="single" w:sz="6" w:space="0" w:color="000000"/>
              <w:left w:val="single" w:sz="6" w:space="0" w:color="000000"/>
              <w:bottom w:val="single" w:sz="6" w:space="0" w:color="000000"/>
            </w:tcBorders>
            <w:shd w:val="clear" w:color="auto" w:fill="auto"/>
          </w:tcPr>
          <w:p w14:paraId="631DE121"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0C5297D2"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7CABCB51" w14:textId="77777777">
        <w:tc>
          <w:tcPr>
            <w:tcW w:w="993" w:type="dxa"/>
            <w:tcBorders>
              <w:top w:val="single" w:sz="6" w:space="0" w:color="000000"/>
              <w:left w:val="single" w:sz="6" w:space="0" w:color="000000"/>
              <w:bottom w:val="single" w:sz="6" w:space="0" w:color="000000"/>
            </w:tcBorders>
            <w:shd w:val="clear" w:color="auto" w:fill="auto"/>
          </w:tcPr>
          <w:p w14:paraId="5647B1C1" w14:textId="5A9F7305"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177B2CBB" w14:textId="77777777" w:rsidR="001675B7" w:rsidRPr="002A7FDC" w:rsidRDefault="000C3872">
            <w:r w:rsidRPr="002A7FDC">
              <w:rPr>
                <w:rFonts w:cs="Helvetica"/>
                <w:sz w:val="16"/>
                <w:szCs w:val="16"/>
                <w:lang w:eastAsia="en-GB"/>
              </w:rPr>
              <w:t>2010a</w:t>
            </w:r>
          </w:p>
        </w:tc>
        <w:tc>
          <w:tcPr>
            <w:tcW w:w="2069" w:type="dxa"/>
            <w:tcBorders>
              <w:top w:val="single" w:sz="6" w:space="0" w:color="000000"/>
              <w:left w:val="single" w:sz="6" w:space="0" w:color="000000"/>
              <w:bottom w:val="single" w:sz="6" w:space="0" w:color="000000"/>
            </w:tcBorders>
            <w:shd w:val="clear" w:color="auto" w:fill="auto"/>
          </w:tcPr>
          <w:p w14:paraId="6B6FBFD2" w14:textId="77777777" w:rsidR="001675B7" w:rsidRPr="002A7FDC" w:rsidRDefault="000C3872">
            <w:r w:rsidRPr="002A7FDC">
              <w:rPr>
                <w:rFonts w:cs="Helvetica"/>
                <w:sz w:val="16"/>
                <w:szCs w:val="16"/>
                <w:lang w:eastAsia="en-GB"/>
              </w:rPr>
              <w:t>Efficacy of Raid</w:t>
            </w:r>
            <w:r w:rsidRPr="002A7FDC">
              <w:rPr>
                <w:vertAlign w:val="superscript"/>
              </w:rPr>
              <w:t>®</w:t>
            </w:r>
            <w:r w:rsidRPr="002A7FDC">
              <w:rPr>
                <w:rFonts w:cs="Helvetica"/>
                <w:sz w:val="16"/>
                <w:szCs w:val="16"/>
                <w:lang w:eastAsia="en-GB"/>
              </w:rPr>
              <w:t xml:space="preserve"> Moth Proofer against Clothes moth, adults </w:t>
            </w:r>
          </w:p>
        </w:tc>
        <w:tc>
          <w:tcPr>
            <w:tcW w:w="1786" w:type="dxa"/>
            <w:tcBorders>
              <w:top w:val="single" w:sz="6" w:space="0" w:color="000000"/>
              <w:left w:val="single" w:sz="6" w:space="0" w:color="000000"/>
              <w:bottom w:val="single" w:sz="6" w:space="0" w:color="000000"/>
            </w:tcBorders>
            <w:shd w:val="clear" w:color="auto" w:fill="auto"/>
          </w:tcPr>
          <w:p w14:paraId="391EDCD7" w14:textId="7CAF2B93"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700B0031" w14:textId="77777777" w:rsidR="001675B7" w:rsidRPr="002A7FDC" w:rsidRDefault="000C3872">
            <w:r w:rsidRPr="002A7FDC">
              <w:rPr>
                <w:rFonts w:cs="Helvetica"/>
                <w:sz w:val="16"/>
                <w:szCs w:val="16"/>
                <w:lang w:eastAsia="en-GB"/>
              </w:rPr>
              <w:t xml:space="preserve">BIO25b-10 </w:t>
            </w:r>
          </w:p>
        </w:tc>
        <w:tc>
          <w:tcPr>
            <w:tcW w:w="1067" w:type="dxa"/>
            <w:tcBorders>
              <w:top w:val="single" w:sz="6" w:space="0" w:color="000000"/>
              <w:left w:val="single" w:sz="6" w:space="0" w:color="000000"/>
              <w:bottom w:val="single" w:sz="6" w:space="0" w:color="000000"/>
            </w:tcBorders>
            <w:shd w:val="clear" w:color="auto" w:fill="auto"/>
          </w:tcPr>
          <w:p w14:paraId="71133AB4" w14:textId="77777777" w:rsidR="001675B7" w:rsidRPr="002A7FDC" w:rsidRDefault="000C3872">
            <w:r w:rsidRPr="002A7FDC">
              <w:rPr>
                <w:rFonts w:cs="Helvetica"/>
                <w:sz w:val="16"/>
                <w:szCs w:val="16"/>
                <w:lang w:eastAsia="en-GB"/>
              </w:rPr>
              <w:t xml:space="preserve">SC Johnson &amp; Son, Inc </w:t>
            </w:r>
          </w:p>
        </w:tc>
        <w:tc>
          <w:tcPr>
            <w:tcW w:w="829" w:type="dxa"/>
            <w:tcBorders>
              <w:top w:val="single" w:sz="6" w:space="0" w:color="000000"/>
              <w:left w:val="single" w:sz="6" w:space="0" w:color="000000"/>
              <w:bottom w:val="single" w:sz="6" w:space="0" w:color="000000"/>
            </w:tcBorders>
            <w:shd w:val="clear" w:color="auto" w:fill="auto"/>
          </w:tcPr>
          <w:p w14:paraId="09C0029B" w14:textId="77777777" w:rsidR="001675B7" w:rsidRPr="002A7FDC" w:rsidRDefault="000C3872">
            <w:pPr>
              <w:rPr>
                <w:rFonts w:cs="Helvetica"/>
                <w:sz w:val="16"/>
                <w:szCs w:val="16"/>
                <w:lang w:eastAsia="en-GB"/>
              </w:rPr>
            </w:pPr>
            <w:r w:rsidRPr="002A7FDC">
              <w:rPr>
                <w:rFonts w:cs="Helvetica"/>
                <w:sz w:val="16"/>
                <w:szCs w:val="16"/>
                <w:lang w:eastAsia="en-GB"/>
              </w:rPr>
              <w:t xml:space="preserve">2010-07-14 </w:t>
            </w:r>
          </w:p>
        </w:tc>
        <w:tc>
          <w:tcPr>
            <w:tcW w:w="1783" w:type="dxa"/>
            <w:tcBorders>
              <w:top w:val="single" w:sz="6" w:space="0" w:color="000000"/>
              <w:left w:val="single" w:sz="6" w:space="0" w:color="000000"/>
              <w:bottom w:val="single" w:sz="6" w:space="0" w:color="000000"/>
            </w:tcBorders>
            <w:shd w:val="clear" w:color="auto" w:fill="auto"/>
          </w:tcPr>
          <w:p w14:paraId="2630A77D" w14:textId="77777777" w:rsidR="001675B7" w:rsidRPr="002A7FDC" w:rsidRDefault="000C3872">
            <w:r w:rsidRPr="002A7FDC">
              <w:rPr>
                <w:rFonts w:cs="Helvetica"/>
                <w:sz w:val="16"/>
                <w:szCs w:val="16"/>
                <w:lang w:eastAsia="en-GB"/>
              </w:rPr>
              <w:t xml:space="preserve">Efficacy data to support these claims, Mo3792 Moth Gel Lavender, (Tineola bisselliella) Jung (2010a) </w:t>
            </w:r>
          </w:p>
        </w:tc>
        <w:tc>
          <w:tcPr>
            <w:tcW w:w="583" w:type="dxa"/>
            <w:tcBorders>
              <w:top w:val="single" w:sz="6" w:space="0" w:color="000000"/>
              <w:left w:val="single" w:sz="6" w:space="0" w:color="000000"/>
              <w:bottom w:val="single" w:sz="6" w:space="0" w:color="000000"/>
            </w:tcBorders>
            <w:shd w:val="clear" w:color="auto" w:fill="auto"/>
          </w:tcPr>
          <w:p w14:paraId="33961C36" w14:textId="77777777" w:rsidR="001675B7" w:rsidRPr="002A7FDC" w:rsidRDefault="000C3872">
            <w:pPr>
              <w:rPr>
                <w:rFonts w:cs="Helvetica"/>
                <w:sz w:val="16"/>
                <w:szCs w:val="16"/>
                <w:lang w:eastAsia="en-GB"/>
              </w:rPr>
            </w:pPr>
            <w:r w:rsidRPr="002A7FDC">
              <w:rPr>
                <w:rFonts w:cs="Helvetica"/>
                <w:sz w:val="16"/>
                <w:szCs w:val="16"/>
                <w:lang w:eastAsia="en-GB"/>
              </w:rPr>
              <w:t>No</w:t>
            </w:r>
          </w:p>
        </w:tc>
        <w:tc>
          <w:tcPr>
            <w:tcW w:w="1733" w:type="dxa"/>
            <w:tcBorders>
              <w:top w:val="single" w:sz="6" w:space="0" w:color="000000"/>
              <w:left w:val="single" w:sz="6" w:space="0" w:color="000000"/>
              <w:bottom w:val="single" w:sz="6" w:space="0" w:color="000000"/>
            </w:tcBorders>
            <w:shd w:val="clear" w:color="auto" w:fill="auto"/>
          </w:tcPr>
          <w:p w14:paraId="20C50721"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41AF49B7"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6C27B487" w14:textId="77777777">
        <w:tc>
          <w:tcPr>
            <w:tcW w:w="993" w:type="dxa"/>
            <w:tcBorders>
              <w:top w:val="single" w:sz="6" w:space="0" w:color="000000"/>
              <w:left w:val="single" w:sz="6" w:space="0" w:color="000000"/>
              <w:bottom w:val="single" w:sz="6" w:space="0" w:color="000000"/>
            </w:tcBorders>
            <w:shd w:val="clear" w:color="auto" w:fill="auto"/>
          </w:tcPr>
          <w:p w14:paraId="65A3DA75" w14:textId="0FAB1796"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5A00BA68" w14:textId="77777777" w:rsidR="001675B7" w:rsidRPr="002A7FDC" w:rsidRDefault="000C3872">
            <w:pPr>
              <w:rPr>
                <w:rFonts w:cs="Helvetica"/>
                <w:sz w:val="16"/>
                <w:szCs w:val="16"/>
                <w:lang w:eastAsia="en-GB"/>
              </w:rPr>
            </w:pPr>
            <w:r w:rsidRPr="002A7FDC">
              <w:rPr>
                <w:rFonts w:cs="Helvetica"/>
                <w:sz w:val="16"/>
                <w:szCs w:val="16"/>
                <w:lang w:eastAsia="en-GB"/>
              </w:rPr>
              <w:t>2010b</w:t>
            </w:r>
          </w:p>
        </w:tc>
        <w:tc>
          <w:tcPr>
            <w:tcW w:w="2069" w:type="dxa"/>
            <w:tcBorders>
              <w:top w:val="single" w:sz="6" w:space="0" w:color="000000"/>
              <w:left w:val="single" w:sz="6" w:space="0" w:color="000000"/>
              <w:bottom w:val="single" w:sz="6" w:space="0" w:color="000000"/>
            </w:tcBorders>
            <w:shd w:val="clear" w:color="auto" w:fill="auto"/>
          </w:tcPr>
          <w:p w14:paraId="68FC03F1" w14:textId="77777777" w:rsidR="001675B7" w:rsidRPr="002A7FDC" w:rsidRDefault="000C3872">
            <w:r w:rsidRPr="002A7FDC">
              <w:rPr>
                <w:rFonts w:cs="Helvetica"/>
                <w:sz w:val="16"/>
                <w:szCs w:val="16"/>
                <w:lang w:eastAsia="en-GB"/>
              </w:rPr>
              <w:t>Efficacy of Raid</w:t>
            </w:r>
            <w:r w:rsidRPr="002A7FDC">
              <w:rPr>
                <w:vertAlign w:val="superscript"/>
              </w:rPr>
              <w:t>®</w:t>
            </w:r>
            <w:r w:rsidRPr="002A7FDC">
              <w:rPr>
                <w:rFonts w:cs="Helvetica"/>
                <w:sz w:val="16"/>
                <w:szCs w:val="16"/>
                <w:lang w:eastAsia="en-GB"/>
              </w:rPr>
              <w:t xml:space="preserve"> Moth Proofer against Clothes moth, adults </w:t>
            </w:r>
          </w:p>
        </w:tc>
        <w:tc>
          <w:tcPr>
            <w:tcW w:w="1786" w:type="dxa"/>
            <w:tcBorders>
              <w:top w:val="single" w:sz="6" w:space="0" w:color="000000"/>
              <w:left w:val="single" w:sz="6" w:space="0" w:color="000000"/>
              <w:bottom w:val="single" w:sz="6" w:space="0" w:color="000000"/>
            </w:tcBorders>
            <w:shd w:val="clear" w:color="auto" w:fill="auto"/>
          </w:tcPr>
          <w:p w14:paraId="27301E6D" w14:textId="554842FD"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7C0C0852" w14:textId="77777777" w:rsidR="001675B7" w:rsidRPr="002A7FDC" w:rsidRDefault="000C3872">
            <w:pPr>
              <w:rPr>
                <w:rFonts w:cs="Helvetica"/>
                <w:sz w:val="16"/>
                <w:szCs w:val="16"/>
                <w:lang w:eastAsia="en-GB"/>
              </w:rPr>
            </w:pPr>
            <w:r w:rsidRPr="002A7FDC">
              <w:rPr>
                <w:rFonts w:cs="Helvetica"/>
                <w:sz w:val="16"/>
                <w:szCs w:val="16"/>
                <w:lang w:eastAsia="en-GB"/>
              </w:rPr>
              <w:t xml:space="preserve">BIO097-10 </w:t>
            </w:r>
          </w:p>
        </w:tc>
        <w:tc>
          <w:tcPr>
            <w:tcW w:w="1067" w:type="dxa"/>
            <w:tcBorders>
              <w:top w:val="single" w:sz="6" w:space="0" w:color="000000"/>
              <w:left w:val="single" w:sz="6" w:space="0" w:color="000000"/>
              <w:bottom w:val="single" w:sz="6" w:space="0" w:color="000000"/>
            </w:tcBorders>
            <w:shd w:val="clear" w:color="auto" w:fill="auto"/>
          </w:tcPr>
          <w:p w14:paraId="74A831FD" w14:textId="77777777" w:rsidR="001675B7" w:rsidRPr="002A7FDC" w:rsidRDefault="000C3872">
            <w:r w:rsidRPr="002A7FDC">
              <w:rPr>
                <w:rFonts w:cs="Helvetica"/>
                <w:sz w:val="16"/>
                <w:szCs w:val="16"/>
                <w:lang w:eastAsia="en-GB"/>
              </w:rPr>
              <w:t xml:space="preserve">SC Johnson &amp; Son, Inc </w:t>
            </w:r>
          </w:p>
        </w:tc>
        <w:tc>
          <w:tcPr>
            <w:tcW w:w="829" w:type="dxa"/>
            <w:tcBorders>
              <w:top w:val="single" w:sz="6" w:space="0" w:color="000000"/>
              <w:left w:val="single" w:sz="6" w:space="0" w:color="000000"/>
              <w:bottom w:val="single" w:sz="6" w:space="0" w:color="000000"/>
            </w:tcBorders>
            <w:shd w:val="clear" w:color="auto" w:fill="auto"/>
          </w:tcPr>
          <w:p w14:paraId="7392AF04" w14:textId="77777777" w:rsidR="001675B7" w:rsidRPr="002A7FDC" w:rsidRDefault="000C3872">
            <w:r w:rsidRPr="002A7FDC">
              <w:rPr>
                <w:rFonts w:cs="Helvetica"/>
                <w:sz w:val="16"/>
                <w:szCs w:val="16"/>
                <w:lang w:eastAsia="en-GB"/>
              </w:rPr>
              <w:t xml:space="preserve">2010-12-15 </w:t>
            </w:r>
          </w:p>
        </w:tc>
        <w:tc>
          <w:tcPr>
            <w:tcW w:w="1783" w:type="dxa"/>
            <w:tcBorders>
              <w:top w:val="single" w:sz="6" w:space="0" w:color="000000"/>
              <w:left w:val="single" w:sz="6" w:space="0" w:color="000000"/>
              <w:bottom w:val="single" w:sz="6" w:space="0" w:color="000000"/>
            </w:tcBorders>
            <w:shd w:val="clear" w:color="auto" w:fill="auto"/>
          </w:tcPr>
          <w:p w14:paraId="5D51333F" w14:textId="77777777" w:rsidR="001675B7" w:rsidRPr="002A7FDC" w:rsidRDefault="000C3872">
            <w:r w:rsidRPr="002A7FDC">
              <w:rPr>
                <w:rFonts w:cs="Helvetica"/>
                <w:sz w:val="16"/>
                <w:szCs w:val="16"/>
                <w:lang w:eastAsia="en-GB"/>
              </w:rPr>
              <w:t xml:space="preserve">Efficacy data to support these claims, Mo3998 Moth Gel Cedar, (Tineola bisselliella) Jung (2010b) </w:t>
            </w:r>
          </w:p>
        </w:tc>
        <w:tc>
          <w:tcPr>
            <w:tcW w:w="583" w:type="dxa"/>
            <w:tcBorders>
              <w:top w:val="single" w:sz="6" w:space="0" w:color="000000"/>
              <w:left w:val="single" w:sz="6" w:space="0" w:color="000000"/>
              <w:bottom w:val="single" w:sz="6" w:space="0" w:color="000000"/>
            </w:tcBorders>
            <w:shd w:val="clear" w:color="auto" w:fill="auto"/>
          </w:tcPr>
          <w:p w14:paraId="0F27EF67" w14:textId="77777777" w:rsidR="001675B7" w:rsidRPr="002A7FDC" w:rsidRDefault="000C3872">
            <w:pPr>
              <w:rPr>
                <w:rFonts w:cs="Helvetica"/>
                <w:sz w:val="16"/>
                <w:szCs w:val="16"/>
                <w:lang w:eastAsia="en-GB"/>
              </w:rPr>
            </w:pPr>
            <w:r w:rsidRPr="002A7FDC">
              <w:rPr>
                <w:rFonts w:cs="Helvetica"/>
                <w:sz w:val="16"/>
                <w:szCs w:val="16"/>
                <w:lang w:eastAsia="en-GB"/>
              </w:rPr>
              <w:t>No</w:t>
            </w:r>
          </w:p>
        </w:tc>
        <w:tc>
          <w:tcPr>
            <w:tcW w:w="1733" w:type="dxa"/>
            <w:tcBorders>
              <w:top w:val="single" w:sz="6" w:space="0" w:color="000000"/>
              <w:left w:val="single" w:sz="6" w:space="0" w:color="000000"/>
              <w:bottom w:val="single" w:sz="6" w:space="0" w:color="000000"/>
            </w:tcBorders>
            <w:shd w:val="clear" w:color="auto" w:fill="auto"/>
          </w:tcPr>
          <w:p w14:paraId="0A17EB08"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52A0569D"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7FCC6C46" w14:textId="77777777">
        <w:tc>
          <w:tcPr>
            <w:tcW w:w="993" w:type="dxa"/>
            <w:tcBorders>
              <w:top w:val="single" w:sz="6" w:space="0" w:color="000000"/>
              <w:left w:val="single" w:sz="6" w:space="0" w:color="000000"/>
              <w:bottom w:val="single" w:sz="6" w:space="0" w:color="000000"/>
            </w:tcBorders>
            <w:shd w:val="clear" w:color="auto" w:fill="auto"/>
          </w:tcPr>
          <w:p w14:paraId="4A4583AC" w14:textId="7493A207"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67D93539" w14:textId="77777777" w:rsidR="001675B7" w:rsidRPr="002A7FDC" w:rsidRDefault="000C3872">
            <w:r w:rsidRPr="002A7FDC">
              <w:rPr>
                <w:sz w:val="16"/>
                <w:szCs w:val="16"/>
                <w:lang w:eastAsia="en-GB"/>
              </w:rPr>
              <w:t>2014a</w:t>
            </w:r>
          </w:p>
        </w:tc>
        <w:tc>
          <w:tcPr>
            <w:tcW w:w="2069" w:type="dxa"/>
            <w:tcBorders>
              <w:top w:val="single" w:sz="6" w:space="0" w:color="000000"/>
              <w:left w:val="single" w:sz="6" w:space="0" w:color="000000"/>
              <w:bottom w:val="single" w:sz="6" w:space="0" w:color="000000"/>
            </w:tcBorders>
            <w:shd w:val="clear" w:color="auto" w:fill="auto"/>
          </w:tcPr>
          <w:p w14:paraId="12DBC073" w14:textId="77777777" w:rsidR="001675B7" w:rsidRPr="002A7FDC" w:rsidRDefault="000C3872">
            <w:r w:rsidRPr="002A7FDC">
              <w:rPr>
                <w:rFonts w:cs="Helvetica"/>
                <w:sz w:val="16"/>
                <w:szCs w:val="16"/>
                <w:lang w:eastAsia="en-GB"/>
              </w:rPr>
              <w:t xml:space="preserve">Flash point A.9 of Nevar LPT </w:t>
            </w:r>
          </w:p>
        </w:tc>
        <w:tc>
          <w:tcPr>
            <w:tcW w:w="1786" w:type="dxa"/>
            <w:tcBorders>
              <w:top w:val="single" w:sz="6" w:space="0" w:color="000000"/>
              <w:left w:val="single" w:sz="6" w:space="0" w:color="000000"/>
              <w:bottom w:val="single" w:sz="6" w:space="0" w:color="000000"/>
            </w:tcBorders>
            <w:shd w:val="clear" w:color="auto" w:fill="auto"/>
          </w:tcPr>
          <w:p w14:paraId="1372AF1B" w14:textId="6A7C0166"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31B4628C" w14:textId="77777777" w:rsidR="001675B7" w:rsidRPr="002A7FDC" w:rsidRDefault="000C3872">
            <w:pPr>
              <w:rPr>
                <w:rFonts w:cs="Helvetica"/>
                <w:sz w:val="16"/>
                <w:szCs w:val="16"/>
                <w:lang w:eastAsia="en-GB"/>
              </w:rPr>
            </w:pPr>
            <w:r w:rsidRPr="002A7FDC">
              <w:rPr>
                <w:rFonts w:cs="Helvetica"/>
                <w:sz w:val="16"/>
                <w:szCs w:val="16"/>
                <w:lang w:eastAsia="en-GB"/>
              </w:rPr>
              <w:t xml:space="preserve">M04977 </w:t>
            </w:r>
          </w:p>
        </w:tc>
        <w:tc>
          <w:tcPr>
            <w:tcW w:w="1067" w:type="dxa"/>
            <w:tcBorders>
              <w:top w:val="single" w:sz="6" w:space="0" w:color="000000"/>
              <w:left w:val="single" w:sz="6" w:space="0" w:color="000000"/>
              <w:bottom w:val="single" w:sz="6" w:space="0" w:color="000000"/>
            </w:tcBorders>
            <w:shd w:val="clear" w:color="auto" w:fill="auto"/>
          </w:tcPr>
          <w:p w14:paraId="70355020"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484FCF77" w14:textId="77777777" w:rsidR="001675B7" w:rsidRPr="002A7FDC" w:rsidRDefault="000C3872">
            <w:r w:rsidRPr="002A7FDC">
              <w:rPr>
                <w:rFonts w:cs="Helvetica"/>
                <w:sz w:val="16"/>
                <w:szCs w:val="16"/>
                <w:lang w:eastAsia="en-GB"/>
              </w:rPr>
              <w:t xml:space="preserve">2014-08-22 </w:t>
            </w:r>
          </w:p>
        </w:tc>
        <w:tc>
          <w:tcPr>
            <w:tcW w:w="1783" w:type="dxa"/>
            <w:tcBorders>
              <w:top w:val="single" w:sz="6" w:space="0" w:color="000000"/>
              <w:left w:val="single" w:sz="6" w:space="0" w:color="000000"/>
              <w:bottom w:val="single" w:sz="6" w:space="0" w:color="000000"/>
            </w:tcBorders>
            <w:shd w:val="clear" w:color="auto" w:fill="auto"/>
          </w:tcPr>
          <w:p w14:paraId="38D6DB2D" w14:textId="77777777" w:rsidR="001675B7" w:rsidRPr="002A7FDC" w:rsidRDefault="000C3872">
            <w:r w:rsidRPr="002A7FDC">
              <w:rPr>
                <w:rFonts w:cs="Helvetica"/>
                <w:sz w:val="16"/>
                <w:szCs w:val="16"/>
                <w:lang w:eastAsia="en-GB"/>
              </w:rPr>
              <w:t>Flash Point_Mo4977</w:t>
            </w:r>
          </w:p>
          <w:p w14:paraId="25A32A1C" w14:textId="77777777" w:rsidR="001675B7" w:rsidRPr="002A7FDC" w:rsidRDefault="000C3872">
            <w:r w:rsidRPr="002A7FDC">
              <w:rPr>
                <w:rFonts w:cs="Helvetica"/>
                <w:sz w:val="16"/>
                <w:szCs w:val="16"/>
                <w:lang w:eastAsia="en-GB"/>
              </w:rPr>
              <w:t xml:space="preserve">Moth Gel Lavender </w:t>
            </w:r>
          </w:p>
        </w:tc>
        <w:tc>
          <w:tcPr>
            <w:tcW w:w="583" w:type="dxa"/>
            <w:tcBorders>
              <w:top w:val="single" w:sz="6" w:space="0" w:color="000000"/>
              <w:left w:val="single" w:sz="6" w:space="0" w:color="000000"/>
              <w:bottom w:val="single" w:sz="6" w:space="0" w:color="000000"/>
            </w:tcBorders>
            <w:shd w:val="clear" w:color="auto" w:fill="auto"/>
          </w:tcPr>
          <w:p w14:paraId="7F934910"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5066E34C"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162AB773"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1A6B0E47" w14:textId="77777777">
        <w:tc>
          <w:tcPr>
            <w:tcW w:w="993" w:type="dxa"/>
            <w:tcBorders>
              <w:top w:val="single" w:sz="6" w:space="0" w:color="000000"/>
              <w:left w:val="single" w:sz="6" w:space="0" w:color="000000"/>
              <w:bottom w:val="single" w:sz="6" w:space="0" w:color="000000"/>
            </w:tcBorders>
            <w:shd w:val="clear" w:color="auto" w:fill="auto"/>
          </w:tcPr>
          <w:p w14:paraId="6062ADCB" w14:textId="369F189F" w:rsidR="001675B7" w:rsidRPr="002A7FDC" w:rsidRDefault="00901B25">
            <w:r w:rsidRPr="002A7FDC">
              <w:rPr>
                <w:highlight w:val="black"/>
              </w:rPr>
              <w:lastRenderedPageBreak/>
              <w:t>xxxx</w:t>
            </w:r>
          </w:p>
        </w:tc>
        <w:tc>
          <w:tcPr>
            <w:tcW w:w="708" w:type="dxa"/>
            <w:tcBorders>
              <w:top w:val="single" w:sz="6" w:space="0" w:color="000000"/>
              <w:left w:val="single" w:sz="6" w:space="0" w:color="000000"/>
              <w:bottom w:val="single" w:sz="6" w:space="0" w:color="000000"/>
            </w:tcBorders>
            <w:shd w:val="clear" w:color="auto" w:fill="auto"/>
          </w:tcPr>
          <w:p w14:paraId="44B22208" w14:textId="77777777" w:rsidR="001675B7" w:rsidRPr="002A7FDC" w:rsidRDefault="000C3872">
            <w:pPr>
              <w:rPr>
                <w:rFonts w:cs="Helvetica"/>
                <w:sz w:val="16"/>
                <w:szCs w:val="16"/>
                <w:lang w:eastAsia="en-GB"/>
              </w:rPr>
            </w:pPr>
            <w:r w:rsidRPr="002A7FDC">
              <w:rPr>
                <w:rFonts w:cs="Helvetica"/>
                <w:sz w:val="16"/>
                <w:szCs w:val="16"/>
                <w:lang w:eastAsia="en-GB"/>
              </w:rPr>
              <w:t xml:space="preserve">2014b </w:t>
            </w:r>
          </w:p>
        </w:tc>
        <w:tc>
          <w:tcPr>
            <w:tcW w:w="2069" w:type="dxa"/>
            <w:tcBorders>
              <w:top w:val="single" w:sz="6" w:space="0" w:color="000000"/>
              <w:left w:val="single" w:sz="6" w:space="0" w:color="000000"/>
              <w:bottom w:val="single" w:sz="6" w:space="0" w:color="000000"/>
            </w:tcBorders>
            <w:shd w:val="clear" w:color="auto" w:fill="auto"/>
          </w:tcPr>
          <w:p w14:paraId="00D06C38" w14:textId="77777777" w:rsidR="001675B7" w:rsidRPr="002A7FDC" w:rsidRDefault="000C3872">
            <w:r w:rsidRPr="002A7FDC">
              <w:rPr>
                <w:rFonts w:cs="Helvetica"/>
                <w:sz w:val="16"/>
                <w:szCs w:val="16"/>
                <w:lang w:eastAsia="en-GB"/>
              </w:rPr>
              <w:t xml:space="preserve">Determination of Evaporation Kinetics of Nevar LPT </w:t>
            </w:r>
          </w:p>
        </w:tc>
        <w:tc>
          <w:tcPr>
            <w:tcW w:w="1786" w:type="dxa"/>
            <w:tcBorders>
              <w:top w:val="single" w:sz="6" w:space="0" w:color="000000"/>
              <w:left w:val="single" w:sz="6" w:space="0" w:color="000000"/>
              <w:bottom w:val="single" w:sz="6" w:space="0" w:color="000000"/>
            </w:tcBorders>
            <w:shd w:val="clear" w:color="auto" w:fill="auto"/>
          </w:tcPr>
          <w:p w14:paraId="56D4559E" w14:textId="137A5F33"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2AE56DDC" w14:textId="77777777" w:rsidR="001675B7" w:rsidRPr="002A7FDC" w:rsidRDefault="000C3872">
            <w:pPr>
              <w:rPr>
                <w:rFonts w:cs="Helvetica"/>
                <w:sz w:val="16"/>
                <w:szCs w:val="16"/>
                <w:lang w:eastAsia="en-GB"/>
              </w:rPr>
            </w:pPr>
            <w:r w:rsidRPr="002A7FDC">
              <w:rPr>
                <w:rFonts w:cs="Helvetica"/>
                <w:sz w:val="16"/>
                <w:szCs w:val="16"/>
                <w:lang w:eastAsia="en-GB"/>
              </w:rPr>
              <w:t xml:space="preserve">Mo4951 </w:t>
            </w:r>
          </w:p>
        </w:tc>
        <w:tc>
          <w:tcPr>
            <w:tcW w:w="1067" w:type="dxa"/>
            <w:tcBorders>
              <w:top w:val="single" w:sz="6" w:space="0" w:color="000000"/>
              <w:left w:val="single" w:sz="6" w:space="0" w:color="000000"/>
              <w:bottom w:val="single" w:sz="6" w:space="0" w:color="000000"/>
            </w:tcBorders>
            <w:shd w:val="clear" w:color="auto" w:fill="auto"/>
          </w:tcPr>
          <w:p w14:paraId="3EB45F99" w14:textId="77777777" w:rsidR="001675B7" w:rsidRPr="002A7FDC" w:rsidRDefault="000C3872">
            <w:r w:rsidRPr="002A7FDC">
              <w:rPr>
                <w:rFonts w:cs="Helvetica"/>
                <w:sz w:val="16"/>
                <w:szCs w:val="16"/>
                <w:lang w:eastAsia="en-GB"/>
              </w:rPr>
              <w:t xml:space="preserve">.C.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28C43FC8" w14:textId="77777777" w:rsidR="001675B7" w:rsidRPr="002A7FDC" w:rsidRDefault="000C3872">
            <w:r w:rsidRPr="002A7FDC">
              <w:rPr>
                <w:rFonts w:cs="Helvetica"/>
                <w:sz w:val="16"/>
                <w:szCs w:val="16"/>
                <w:lang w:eastAsia="en-GB"/>
              </w:rPr>
              <w:t xml:space="preserve">2014-10-27 </w:t>
            </w:r>
          </w:p>
        </w:tc>
        <w:tc>
          <w:tcPr>
            <w:tcW w:w="1783" w:type="dxa"/>
            <w:tcBorders>
              <w:top w:val="single" w:sz="6" w:space="0" w:color="000000"/>
              <w:left w:val="single" w:sz="6" w:space="0" w:color="000000"/>
              <w:bottom w:val="single" w:sz="6" w:space="0" w:color="000000"/>
            </w:tcBorders>
            <w:shd w:val="clear" w:color="auto" w:fill="auto"/>
          </w:tcPr>
          <w:p w14:paraId="0BCFB546" w14:textId="77777777" w:rsidR="001675B7" w:rsidRPr="002A7FDC" w:rsidRDefault="000C3872">
            <w:r w:rsidRPr="002A7FDC">
              <w:rPr>
                <w:rFonts w:cs="Helvetica"/>
                <w:sz w:val="16"/>
                <w:szCs w:val="16"/>
                <w:lang w:eastAsia="en-GB"/>
              </w:rPr>
              <w:t xml:space="preserve">Evaporation Rate _Mo4951 Moth Gel Lavender </w:t>
            </w:r>
          </w:p>
        </w:tc>
        <w:tc>
          <w:tcPr>
            <w:tcW w:w="583" w:type="dxa"/>
            <w:tcBorders>
              <w:top w:val="single" w:sz="6" w:space="0" w:color="000000"/>
              <w:left w:val="single" w:sz="6" w:space="0" w:color="000000"/>
              <w:bottom w:val="single" w:sz="6" w:space="0" w:color="000000"/>
            </w:tcBorders>
            <w:shd w:val="clear" w:color="auto" w:fill="auto"/>
          </w:tcPr>
          <w:p w14:paraId="3A69FB32"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0ED692EC"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58CF0E79"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1560ED75" w14:textId="77777777">
        <w:tc>
          <w:tcPr>
            <w:tcW w:w="993" w:type="dxa"/>
            <w:tcBorders>
              <w:top w:val="single" w:sz="6" w:space="0" w:color="000000"/>
              <w:left w:val="single" w:sz="6" w:space="0" w:color="000000"/>
              <w:bottom w:val="single" w:sz="6" w:space="0" w:color="000000"/>
            </w:tcBorders>
            <w:shd w:val="clear" w:color="auto" w:fill="auto"/>
          </w:tcPr>
          <w:p w14:paraId="180F76DD" w14:textId="68A55704"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244FB130" w14:textId="77777777" w:rsidR="001675B7" w:rsidRPr="002A7FDC" w:rsidRDefault="000C3872">
            <w:pPr>
              <w:rPr>
                <w:rFonts w:cs="Helvetica"/>
                <w:sz w:val="16"/>
                <w:szCs w:val="16"/>
                <w:lang w:eastAsia="en-GB"/>
              </w:rPr>
            </w:pPr>
            <w:r w:rsidRPr="002A7FDC">
              <w:rPr>
                <w:rFonts w:cs="Helvetica"/>
                <w:sz w:val="16"/>
                <w:szCs w:val="16"/>
                <w:lang w:eastAsia="en-GB"/>
              </w:rPr>
              <w:t xml:space="preserve">2014c </w:t>
            </w:r>
          </w:p>
        </w:tc>
        <w:tc>
          <w:tcPr>
            <w:tcW w:w="2069" w:type="dxa"/>
            <w:tcBorders>
              <w:top w:val="single" w:sz="6" w:space="0" w:color="000000"/>
              <w:left w:val="single" w:sz="6" w:space="0" w:color="000000"/>
              <w:bottom w:val="single" w:sz="6" w:space="0" w:color="000000"/>
            </w:tcBorders>
            <w:shd w:val="clear" w:color="auto" w:fill="auto"/>
          </w:tcPr>
          <w:p w14:paraId="204D3B0F" w14:textId="77777777" w:rsidR="001675B7" w:rsidRPr="002A7FDC" w:rsidRDefault="000C3872">
            <w:r w:rsidRPr="002A7FDC">
              <w:rPr>
                <w:rFonts w:cs="Helvetica"/>
                <w:sz w:val="16"/>
                <w:szCs w:val="16"/>
                <w:lang w:eastAsia="en-GB"/>
              </w:rPr>
              <w:t xml:space="preserve">Validation of Method "MV101:SCJ: GC-Determination of Transfluthrin in Nevar LPT" </w:t>
            </w:r>
          </w:p>
        </w:tc>
        <w:tc>
          <w:tcPr>
            <w:tcW w:w="1786" w:type="dxa"/>
            <w:tcBorders>
              <w:top w:val="single" w:sz="6" w:space="0" w:color="000000"/>
              <w:left w:val="single" w:sz="6" w:space="0" w:color="000000"/>
              <w:bottom w:val="single" w:sz="6" w:space="0" w:color="000000"/>
            </w:tcBorders>
            <w:shd w:val="clear" w:color="auto" w:fill="auto"/>
          </w:tcPr>
          <w:p w14:paraId="4DDF5FE7" w14:textId="761574CB" w:rsidR="001675B7" w:rsidRPr="002A7FDC" w:rsidRDefault="00901B25">
            <w:pPr>
              <w:rPr>
                <w:rFonts w:cs="Helvetica"/>
                <w:sz w:val="16"/>
                <w:szCs w:val="16"/>
                <w:lang w:eastAsia="en-GB"/>
              </w:rPr>
            </w:pPr>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0D6EF644" w14:textId="77777777" w:rsidR="001675B7" w:rsidRPr="002A7FDC" w:rsidRDefault="000C3872">
            <w:pPr>
              <w:rPr>
                <w:rFonts w:cs="Helvetica"/>
                <w:sz w:val="16"/>
                <w:szCs w:val="16"/>
                <w:lang w:eastAsia="en-GB"/>
              </w:rPr>
            </w:pPr>
            <w:r w:rsidRPr="002A7FDC">
              <w:rPr>
                <w:rFonts w:cs="Helvetica"/>
                <w:sz w:val="16"/>
                <w:szCs w:val="16"/>
                <w:lang w:eastAsia="en-GB"/>
              </w:rPr>
              <w:t xml:space="preserve">Mo4964 </w:t>
            </w:r>
          </w:p>
        </w:tc>
        <w:tc>
          <w:tcPr>
            <w:tcW w:w="1067" w:type="dxa"/>
            <w:tcBorders>
              <w:top w:val="single" w:sz="6" w:space="0" w:color="000000"/>
              <w:left w:val="single" w:sz="6" w:space="0" w:color="000000"/>
              <w:bottom w:val="single" w:sz="6" w:space="0" w:color="000000"/>
            </w:tcBorders>
            <w:shd w:val="clear" w:color="auto" w:fill="auto"/>
          </w:tcPr>
          <w:p w14:paraId="74EA3DE8"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5955D7C1" w14:textId="77777777" w:rsidR="001675B7" w:rsidRPr="002A7FDC" w:rsidRDefault="000C3872">
            <w:pPr>
              <w:rPr>
                <w:rFonts w:cs="Helvetica"/>
                <w:sz w:val="16"/>
                <w:szCs w:val="16"/>
                <w:lang w:eastAsia="en-GB"/>
              </w:rPr>
            </w:pPr>
            <w:r w:rsidRPr="002A7FDC">
              <w:rPr>
                <w:rFonts w:cs="Helvetica"/>
                <w:sz w:val="16"/>
                <w:szCs w:val="16"/>
                <w:lang w:eastAsia="en-GB"/>
              </w:rPr>
              <w:t xml:space="preserve">2014-07-17 </w:t>
            </w:r>
          </w:p>
        </w:tc>
        <w:tc>
          <w:tcPr>
            <w:tcW w:w="1783" w:type="dxa"/>
            <w:tcBorders>
              <w:top w:val="single" w:sz="6" w:space="0" w:color="000000"/>
              <w:left w:val="single" w:sz="6" w:space="0" w:color="000000"/>
              <w:bottom w:val="single" w:sz="6" w:space="0" w:color="000000"/>
            </w:tcBorders>
            <w:shd w:val="clear" w:color="auto" w:fill="auto"/>
          </w:tcPr>
          <w:p w14:paraId="4D42E54C" w14:textId="77777777" w:rsidR="001675B7" w:rsidRPr="002A7FDC" w:rsidRDefault="000C3872">
            <w:r w:rsidRPr="002A7FDC">
              <w:rPr>
                <w:rFonts w:cs="Helvetica"/>
                <w:sz w:val="16"/>
                <w:szCs w:val="16"/>
                <w:lang w:eastAsia="en-GB"/>
              </w:rPr>
              <w:t xml:space="preserve">Methods of detection and identification_Mo4964 Validation of method MV101 Moth Gel Lavender </w:t>
            </w:r>
          </w:p>
        </w:tc>
        <w:tc>
          <w:tcPr>
            <w:tcW w:w="583" w:type="dxa"/>
            <w:tcBorders>
              <w:top w:val="single" w:sz="6" w:space="0" w:color="000000"/>
              <w:left w:val="single" w:sz="6" w:space="0" w:color="000000"/>
              <w:bottom w:val="single" w:sz="6" w:space="0" w:color="000000"/>
            </w:tcBorders>
            <w:shd w:val="clear" w:color="auto" w:fill="auto"/>
          </w:tcPr>
          <w:p w14:paraId="1A637AD0"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756B4E1C"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30A06C21"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4D315733" w14:textId="77777777">
        <w:tc>
          <w:tcPr>
            <w:tcW w:w="993" w:type="dxa"/>
            <w:tcBorders>
              <w:top w:val="single" w:sz="6" w:space="0" w:color="000000"/>
              <w:left w:val="single" w:sz="6" w:space="0" w:color="000000"/>
              <w:bottom w:val="single" w:sz="6" w:space="0" w:color="000000"/>
            </w:tcBorders>
            <w:shd w:val="clear" w:color="auto" w:fill="auto"/>
          </w:tcPr>
          <w:p w14:paraId="42824F36" w14:textId="4F2B1507"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1C259CD1" w14:textId="77777777" w:rsidR="001675B7" w:rsidRPr="002A7FDC" w:rsidRDefault="000C3872">
            <w:pPr>
              <w:rPr>
                <w:rFonts w:cs="Helvetica"/>
                <w:sz w:val="16"/>
                <w:szCs w:val="16"/>
                <w:lang w:eastAsia="en-GB"/>
              </w:rPr>
            </w:pPr>
            <w:r w:rsidRPr="002A7FDC">
              <w:rPr>
                <w:rFonts w:cs="Helvetica"/>
                <w:sz w:val="16"/>
                <w:szCs w:val="16"/>
                <w:lang w:eastAsia="en-GB"/>
              </w:rPr>
              <w:t xml:space="preserve">2015a </w:t>
            </w:r>
          </w:p>
        </w:tc>
        <w:tc>
          <w:tcPr>
            <w:tcW w:w="2069" w:type="dxa"/>
            <w:tcBorders>
              <w:top w:val="single" w:sz="6" w:space="0" w:color="000000"/>
              <w:left w:val="single" w:sz="6" w:space="0" w:color="000000"/>
              <w:bottom w:val="single" w:sz="6" w:space="0" w:color="000000"/>
            </w:tcBorders>
            <w:shd w:val="clear" w:color="auto" w:fill="auto"/>
          </w:tcPr>
          <w:p w14:paraId="69FDBB5D" w14:textId="77777777" w:rsidR="001675B7" w:rsidRPr="002A7FDC" w:rsidRDefault="000C3872">
            <w:r w:rsidRPr="002A7FDC">
              <w:rPr>
                <w:rFonts w:cs="Helvetica"/>
                <w:sz w:val="16"/>
                <w:szCs w:val="16"/>
                <w:lang w:eastAsia="en-GB"/>
              </w:rPr>
              <w:t xml:space="preserve">Determination of physico-chemical Properties and Storage Stability Tests for Nevar LPT: 48 months at 20 oC. </w:t>
            </w:r>
          </w:p>
        </w:tc>
        <w:tc>
          <w:tcPr>
            <w:tcW w:w="1786" w:type="dxa"/>
            <w:tcBorders>
              <w:top w:val="single" w:sz="6" w:space="0" w:color="000000"/>
              <w:left w:val="single" w:sz="6" w:space="0" w:color="000000"/>
              <w:bottom w:val="single" w:sz="6" w:space="0" w:color="000000"/>
            </w:tcBorders>
            <w:shd w:val="clear" w:color="auto" w:fill="auto"/>
          </w:tcPr>
          <w:p w14:paraId="4609DCE4" w14:textId="66655729"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036BE535" w14:textId="77777777" w:rsidR="001675B7" w:rsidRPr="002A7FDC" w:rsidRDefault="000C3872">
            <w:pPr>
              <w:rPr>
                <w:rFonts w:cs="Helvetica"/>
                <w:sz w:val="16"/>
                <w:szCs w:val="16"/>
                <w:lang w:eastAsia="en-GB"/>
              </w:rPr>
            </w:pPr>
            <w:r w:rsidRPr="002A7FDC">
              <w:rPr>
                <w:rFonts w:cs="Helvetica"/>
                <w:sz w:val="16"/>
                <w:szCs w:val="16"/>
                <w:lang w:eastAsia="en-GB"/>
              </w:rPr>
              <w:t xml:space="preserve">Mo4952 </w:t>
            </w:r>
          </w:p>
        </w:tc>
        <w:tc>
          <w:tcPr>
            <w:tcW w:w="1067" w:type="dxa"/>
            <w:tcBorders>
              <w:top w:val="single" w:sz="6" w:space="0" w:color="000000"/>
              <w:left w:val="single" w:sz="6" w:space="0" w:color="000000"/>
              <w:bottom w:val="single" w:sz="6" w:space="0" w:color="000000"/>
            </w:tcBorders>
            <w:shd w:val="clear" w:color="auto" w:fill="auto"/>
          </w:tcPr>
          <w:p w14:paraId="5D44D594"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34C278DD" w14:textId="77777777" w:rsidR="001675B7" w:rsidRPr="002A7FDC" w:rsidRDefault="000C3872">
            <w:r w:rsidRPr="002A7FDC">
              <w:rPr>
                <w:rFonts w:cs="Helvetica"/>
                <w:sz w:val="16"/>
                <w:szCs w:val="16"/>
                <w:lang w:eastAsia="en-GB"/>
              </w:rPr>
              <w:t xml:space="preserve">2015-09-15 </w:t>
            </w:r>
          </w:p>
        </w:tc>
        <w:tc>
          <w:tcPr>
            <w:tcW w:w="1783" w:type="dxa"/>
            <w:tcBorders>
              <w:top w:val="single" w:sz="6" w:space="0" w:color="000000"/>
              <w:left w:val="single" w:sz="6" w:space="0" w:color="000000"/>
              <w:bottom w:val="single" w:sz="6" w:space="0" w:color="000000"/>
            </w:tcBorders>
            <w:shd w:val="clear" w:color="auto" w:fill="auto"/>
          </w:tcPr>
          <w:p w14:paraId="23A397EB" w14:textId="77777777" w:rsidR="001675B7" w:rsidRPr="002A7FDC" w:rsidRDefault="000C3872">
            <w:pPr>
              <w:rPr>
                <w:rFonts w:cs="Helvetica"/>
                <w:sz w:val="16"/>
                <w:szCs w:val="16"/>
                <w:lang w:eastAsia="en-GB"/>
              </w:rPr>
            </w:pPr>
            <w:r w:rsidRPr="002A7FDC">
              <w:rPr>
                <w:rFonts w:cs="Helvetica"/>
                <w:sz w:val="16"/>
                <w:szCs w:val="16"/>
                <w:lang w:eastAsia="en-GB"/>
              </w:rPr>
              <w:t xml:space="preserve">Relative density (liquids) and bulk, tap density (solids).001_Mo4952 Moth Gel Lavender </w:t>
            </w:r>
          </w:p>
        </w:tc>
        <w:tc>
          <w:tcPr>
            <w:tcW w:w="583" w:type="dxa"/>
            <w:tcBorders>
              <w:top w:val="single" w:sz="6" w:space="0" w:color="000000"/>
              <w:left w:val="single" w:sz="6" w:space="0" w:color="000000"/>
              <w:bottom w:val="single" w:sz="6" w:space="0" w:color="000000"/>
            </w:tcBorders>
            <w:shd w:val="clear" w:color="auto" w:fill="auto"/>
          </w:tcPr>
          <w:p w14:paraId="5607DFD9"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07235AA2"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7258A14F"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3FAE3DD8" w14:textId="77777777">
        <w:tc>
          <w:tcPr>
            <w:tcW w:w="993" w:type="dxa"/>
            <w:tcBorders>
              <w:top w:val="single" w:sz="6" w:space="0" w:color="000000"/>
              <w:left w:val="single" w:sz="6" w:space="0" w:color="000000"/>
              <w:bottom w:val="single" w:sz="6" w:space="0" w:color="000000"/>
            </w:tcBorders>
            <w:shd w:val="clear" w:color="auto" w:fill="auto"/>
          </w:tcPr>
          <w:p w14:paraId="78EB10F9" w14:textId="09719109"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6CF70B4D" w14:textId="77777777" w:rsidR="001675B7" w:rsidRPr="002A7FDC" w:rsidRDefault="000C3872">
            <w:pPr>
              <w:rPr>
                <w:rFonts w:cs="Helvetica"/>
                <w:sz w:val="16"/>
                <w:szCs w:val="16"/>
                <w:lang w:eastAsia="en-GB"/>
              </w:rPr>
            </w:pPr>
            <w:r w:rsidRPr="002A7FDC">
              <w:rPr>
                <w:rFonts w:cs="Helvetica"/>
                <w:sz w:val="16"/>
                <w:szCs w:val="16"/>
                <w:lang w:eastAsia="en-GB"/>
              </w:rPr>
              <w:t xml:space="preserve">2015a </w:t>
            </w:r>
          </w:p>
        </w:tc>
        <w:tc>
          <w:tcPr>
            <w:tcW w:w="2069" w:type="dxa"/>
            <w:tcBorders>
              <w:top w:val="single" w:sz="6" w:space="0" w:color="000000"/>
              <w:left w:val="single" w:sz="6" w:space="0" w:color="000000"/>
              <w:bottom w:val="single" w:sz="6" w:space="0" w:color="000000"/>
            </w:tcBorders>
            <w:shd w:val="clear" w:color="auto" w:fill="auto"/>
          </w:tcPr>
          <w:p w14:paraId="5C798A13" w14:textId="77777777" w:rsidR="001675B7" w:rsidRPr="002A7FDC" w:rsidRDefault="000C3872">
            <w:r w:rsidRPr="002A7FDC">
              <w:rPr>
                <w:rFonts w:cs="Helvetica"/>
                <w:sz w:val="16"/>
                <w:szCs w:val="16"/>
                <w:lang w:eastAsia="en-GB"/>
              </w:rPr>
              <w:t xml:space="preserve">Determination of physico-chemical Properties and Storage Stability Tests for Nevar LPT: 48 months at 20 </w:t>
            </w:r>
            <w:r w:rsidRPr="002A7FDC">
              <w:rPr>
                <w:rFonts w:cs="Helvetica"/>
                <w:sz w:val="16"/>
                <w:szCs w:val="16"/>
                <w:vertAlign w:val="superscript"/>
                <w:lang w:eastAsia="en-GB"/>
              </w:rPr>
              <w:t>o</w:t>
            </w:r>
            <w:r w:rsidRPr="002A7FDC">
              <w:rPr>
                <w:rFonts w:cs="Helvetica"/>
                <w:sz w:val="16"/>
                <w:szCs w:val="16"/>
                <w:lang w:eastAsia="en-GB"/>
              </w:rPr>
              <w:t xml:space="preserve">C. </w:t>
            </w:r>
          </w:p>
        </w:tc>
        <w:tc>
          <w:tcPr>
            <w:tcW w:w="1786" w:type="dxa"/>
            <w:tcBorders>
              <w:top w:val="single" w:sz="6" w:space="0" w:color="000000"/>
              <w:left w:val="single" w:sz="6" w:space="0" w:color="000000"/>
              <w:bottom w:val="single" w:sz="6" w:space="0" w:color="000000"/>
            </w:tcBorders>
            <w:shd w:val="clear" w:color="auto" w:fill="auto"/>
          </w:tcPr>
          <w:p w14:paraId="3DB2D38B" w14:textId="02DBE7BF" w:rsidR="001675B7" w:rsidRPr="002A7FDC" w:rsidRDefault="00901B25">
            <w:pPr>
              <w:rPr>
                <w:rFonts w:cs="Helvetica"/>
                <w:sz w:val="16"/>
                <w:szCs w:val="16"/>
                <w:lang w:eastAsia="en-GB"/>
              </w:rPr>
            </w:pPr>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106A50C5" w14:textId="77777777" w:rsidR="001675B7" w:rsidRPr="002A7FDC" w:rsidRDefault="000C3872">
            <w:r w:rsidRPr="002A7FDC">
              <w:rPr>
                <w:rFonts w:cs="Helvetica"/>
                <w:sz w:val="16"/>
                <w:szCs w:val="16"/>
                <w:lang w:eastAsia="en-GB"/>
              </w:rPr>
              <w:t xml:space="preserve">Mo4952 </w:t>
            </w:r>
          </w:p>
        </w:tc>
        <w:tc>
          <w:tcPr>
            <w:tcW w:w="1067" w:type="dxa"/>
            <w:tcBorders>
              <w:top w:val="single" w:sz="6" w:space="0" w:color="000000"/>
              <w:left w:val="single" w:sz="6" w:space="0" w:color="000000"/>
              <w:bottom w:val="single" w:sz="6" w:space="0" w:color="000000"/>
            </w:tcBorders>
            <w:shd w:val="clear" w:color="auto" w:fill="auto"/>
          </w:tcPr>
          <w:p w14:paraId="59A93DCD"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4CB4D011" w14:textId="77777777" w:rsidR="001675B7" w:rsidRPr="002A7FDC" w:rsidRDefault="000C3872">
            <w:pPr>
              <w:rPr>
                <w:rFonts w:cs="Helvetica"/>
                <w:sz w:val="16"/>
                <w:szCs w:val="16"/>
                <w:lang w:eastAsia="en-GB"/>
              </w:rPr>
            </w:pPr>
            <w:r w:rsidRPr="002A7FDC">
              <w:rPr>
                <w:rFonts w:cs="Helvetica"/>
                <w:sz w:val="16"/>
                <w:szCs w:val="16"/>
                <w:lang w:eastAsia="en-GB"/>
              </w:rPr>
              <w:t xml:space="preserve">2015-09-15 </w:t>
            </w:r>
          </w:p>
        </w:tc>
        <w:tc>
          <w:tcPr>
            <w:tcW w:w="1783" w:type="dxa"/>
            <w:tcBorders>
              <w:top w:val="single" w:sz="6" w:space="0" w:color="000000"/>
              <w:left w:val="single" w:sz="6" w:space="0" w:color="000000"/>
              <w:bottom w:val="single" w:sz="6" w:space="0" w:color="000000"/>
            </w:tcBorders>
            <w:shd w:val="clear" w:color="auto" w:fill="auto"/>
          </w:tcPr>
          <w:p w14:paraId="4F9EF9E9" w14:textId="77777777" w:rsidR="001675B7" w:rsidRPr="002A7FDC" w:rsidRDefault="000C3872">
            <w:r w:rsidRPr="002A7FDC">
              <w:rPr>
                <w:rFonts w:cs="Helvetica"/>
                <w:sz w:val="16"/>
                <w:szCs w:val="16"/>
                <w:lang w:eastAsia="en-GB"/>
              </w:rPr>
              <w:t xml:space="preserve">Storage stability tests.004_Mo4952 Moth Gel Lavender 12 month interim report 20 </w:t>
            </w:r>
            <w:r w:rsidRPr="002A7FDC">
              <w:rPr>
                <w:rFonts w:cs="Helvetica"/>
                <w:sz w:val="16"/>
                <w:szCs w:val="16"/>
                <w:vertAlign w:val="superscript"/>
                <w:lang w:eastAsia="en-GB"/>
              </w:rPr>
              <w:t>o</w:t>
            </w:r>
            <w:r w:rsidRPr="002A7FDC">
              <w:rPr>
                <w:rFonts w:cs="Helvetica"/>
                <w:sz w:val="16"/>
                <w:szCs w:val="16"/>
                <w:lang w:eastAsia="en-GB"/>
              </w:rPr>
              <w:t xml:space="preserve">C </w:t>
            </w:r>
          </w:p>
          <w:p w14:paraId="20E64267" w14:textId="77777777" w:rsidR="001675B7" w:rsidRPr="002A7FDC" w:rsidRDefault="000C3872">
            <w:r w:rsidRPr="002A7FDC">
              <w:rPr>
                <w:rFonts w:cs="Helvetica"/>
                <w:sz w:val="16"/>
                <w:szCs w:val="16"/>
                <w:lang w:eastAsia="en-GB"/>
              </w:rPr>
              <w:t xml:space="preserve">Viscosity </w:t>
            </w:r>
          </w:p>
        </w:tc>
        <w:tc>
          <w:tcPr>
            <w:tcW w:w="583" w:type="dxa"/>
            <w:tcBorders>
              <w:top w:val="single" w:sz="6" w:space="0" w:color="000000"/>
              <w:left w:val="single" w:sz="6" w:space="0" w:color="000000"/>
              <w:bottom w:val="single" w:sz="6" w:space="0" w:color="000000"/>
            </w:tcBorders>
            <w:shd w:val="clear" w:color="auto" w:fill="auto"/>
          </w:tcPr>
          <w:p w14:paraId="3C8E2C54"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35477439" w14:textId="77777777" w:rsidR="001675B7" w:rsidRPr="002A7FDC" w:rsidRDefault="000C3872">
            <w:pPr>
              <w:rPr>
                <w:rFonts w:cs="Helvetica"/>
                <w:b/>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11428328"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00164004" w14:textId="77777777">
        <w:tc>
          <w:tcPr>
            <w:tcW w:w="993" w:type="dxa"/>
            <w:tcBorders>
              <w:top w:val="single" w:sz="6" w:space="0" w:color="000000"/>
              <w:left w:val="single" w:sz="6" w:space="0" w:color="000000"/>
              <w:bottom w:val="single" w:sz="6" w:space="0" w:color="000000"/>
            </w:tcBorders>
            <w:shd w:val="clear" w:color="auto" w:fill="auto"/>
          </w:tcPr>
          <w:p w14:paraId="1A8756AC" w14:textId="361A9537"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5514B7BC" w14:textId="77777777" w:rsidR="001675B7" w:rsidRPr="002A7FDC" w:rsidRDefault="000C3872">
            <w:pPr>
              <w:rPr>
                <w:sz w:val="16"/>
                <w:szCs w:val="16"/>
                <w:lang w:eastAsia="en-GB"/>
              </w:rPr>
            </w:pPr>
            <w:r w:rsidRPr="002A7FDC">
              <w:rPr>
                <w:sz w:val="16"/>
                <w:szCs w:val="16"/>
                <w:lang w:eastAsia="en-GB"/>
              </w:rPr>
              <w:t>2015b</w:t>
            </w:r>
          </w:p>
        </w:tc>
        <w:tc>
          <w:tcPr>
            <w:tcW w:w="2069" w:type="dxa"/>
            <w:tcBorders>
              <w:top w:val="single" w:sz="6" w:space="0" w:color="000000"/>
              <w:left w:val="single" w:sz="6" w:space="0" w:color="000000"/>
              <w:bottom w:val="single" w:sz="6" w:space="0" w:color="000000"/>
            </w:tcBorders>
            <w:shd w:val="clear" w:color="auto" w:fill="auto"/>
          </w:tcPr>
          <w:p w14:paraId="16D98A6E" w14:textId="77777777" w:rsidR="001675B7" w:rsidRPr="002A7FDC" w:rsidRDefault="000C3872">
            <w:r w:rsidRPr="002A7FDC">
              <w:rPr>
                <w:rFonts w:cs="Helvetica"/>
                <w:sz w:val="16"/>
                <w:szCs w:val="16"/>
                <w:lang w:eastAsia="en-GB"/>
              </w:rPr>
              <w:t xml:space="preserve">Determination of physico-chemical Properties and Storage Stability Tests for Nevar LPT: 12 months at 40 </w:t>
            </w:r>
            <w:r w:rsidRPr="002A7FDC">
              <w:rPr>
                <w:rFonts w:cs="Helvetica"/>
                <w:sz w:val="16"/>
                <w:szCs w:val="16"/>
                <w:vertAlign w:val="superscript"/>
                <w:lang w:eastAsia="en-GB"/>
              </w:rPr>
              <w:t>°</w:t>
            </w:r>
            <w:r w:rsidRPr="002A7FDC">
              <w:rPr>
                <w:rFonts w:cs="Helvetica"/>
                <w:sz w:val="16"/>
                <w:szCs w:val="16"/>
                <w:lang w:eastAsia="en-GB"/>
              </w:rPr>
              <w:t xml:space="preserve">C </w:t>
            </w:r>
          </w:p>
        </w:tc>
        <w:tc>
          <w:tcPr>
            <w:tcW w:w="1786" w:type="dxa"/>
            <w:tcBorders>
              <w:top w:val="single" w:sz="6" w:space="0" w:color="000000"/>
              <w:left w:val="single" w:sz="6" w:space="0" w:color="000000"/>
              <w:bottom w:val="single" w:sz="6" w:space="0" w:color="000000"/>
            </w:tcBorders>
            <w:shd w:val="clear" w:color="auto" w:fill="auto"/>
          </w:tcPr>
          <w:p w14:paraId="32A05D5A" w14:textId="00F31B81"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4D2A12CC" w14:textId="77777777" w:rsidR="001675B7" w:rsidRPr="002A7FDC" w:rsidRDefault="000C3872">
            <w:pPr>
              <w:rPr>
                <w:rFonts w:cs="Helvetica"/>
                <w:sz w:val="16"/>
                <w:szCs w:val="16"/>
                <w:lang w:eastAsia="en-GB"/>
              </w:rPr>
            </w:pPr>
            <w:r w:rsidRPr="002A7FDC">
              <w:rPr>
                <w:rFonts w:cs="Helvetica"/>
                <w:sz w:val="16"/>
                <w:szCs w:val="16"/>
                <w:lang w:eastAsia="en-GB"/>
              </w:rPr>
              <w:t xml:space="preserve">Mo4956 </w:t>
            </w:r>
          </w:p>
        </w:tc>
        <w:tc>
          <w:tcPr>
            <w:tcW w:w="1067" w:type="dxa"/>
            <w:tcBorders>
              <w:top w:val="single" w:sz="6" w:space="0" w:color="000000"/>
              <w:left w:val="single" w:sz="6" w:space="0" w:color="000000"/>
              <w:bottom w:val="single" w:sz="6" w:space="0" w:color="000000"/>
            </w:tcBorders>
            <w:shd w:val="clear" w:color="auto" w:fill="auto"/>
          </w:tcPr>
          <w:p w14:paraId="621FF26D"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7EA42306" w14:textId="77777777" w:rsidR="001675B7" w:rsidRPr="002A7FDC" w:rsidRDefault="000C3872">
            <w:r w:rsidRPr="002A7FDC">
              <w:rPr>
                <w:rFonts w:cs="Helvetica"/>
                <w:sz w:val="16"/>
                <w:szCs w:val="16"/>
                <w:lang w:eastAsia="en-GB"/>
              </w:rPr>
              <w:t xml:space="preserve">2015-09-15 </w:t>
            </w:r>
          </w:p>
        </w:tc>
        <w:tc>
          <w:tcPr>
            <w:tcW w:w="1783" w:type="dxa"/>
            <w:tcBorders>
              <w:top w:val="single" w:sz="6" w:space="0" w:color="000000"/>
              <w:left w:val="single" w:sz="6" w:space="0" w:color="000000"/>
              <w:bottom w:val="single" w:sz="6" w:space="0" w:color="000000"/>
            </w:tcBorders>
            <w:shd w:val="clear" w:color="auto" w:fill="auto"/>
          </w:tcPr>
          <w:p w14:paraId="79E09ECD" w14:textId="77777777" w:rsidR="001675B7" w:rsidRPr="002A7FDC" w:rsidRDefault="000C3872">
            <w:pPr>
              <w:rPr>
                <w:rFonts w:cs="Helvetica"/>
                <w:sz w:val="16"/>
                <w:szCs w:val="16"/>
                <w:lang w:eastAsia="en-GB"/>
              </w:rPr>
            </w:pPr>
            <w:r w:rsidRPr="002A7FDC">
              <w:rPr>
                <w:rFonts w:cs="Helvetica"/>
                <w:sz w:val="16"/>
                <w:szCs w:val="16"/>
                <w:lang w:eastAsia="en-GB"/>
              </w:rPr>
              <w:t xml:space="preserve">Storage stability tests.002_Mo4956 Moth Gel Lavender 12 months 40 </w:t>
            </w:r>
            <w:r w:rsidRPr="002A7FDC">
              <w:rPr>
                <w:rFonts w:cs="Helvetica"/>
                <w:sz w:val="16"/>
                <w:szCs w:val="16"/>
                <w:vertAlign w:val="superscript"/>
                <w:lang w:eastAsia="en-GB"/>
              </w:rPr>
              <w:t>o</w:t>
            </w:r>
            <w:r w:rsidRPr="002A7FDC">
              <w:rPr>
                <w:rFonts w:cs="Helvetica"/>
                <w:sz w:val="16"/>
                <w:szCs w:val="16"/>
                <w:lang w:eastAsia="en-GB"/>
              </w:rPr>
              <w:t xml:space="preserve">C </w:t>
            </w:r>
          </w:p>
        </w:tc>
        <w:tc>
          <w:tcPr>
            <w:tcW w:w="583" w:type="dxa"/>
            <w:tcBorders>
              <w:top w:val="single" w:sz="6" w:space="0" w:color="000000"/>
              <w:left w:val="single" w:sz="6" w:space="0" w:color="000000"/>
              <w:bottom w:val="single" w:sz="6" w:space="0" w:color="000000"/>
            </w:tcBorders>
            <w:shd w:val="clear" w:color="auto" w:fill="auto"/>
          </w:tcPr>
          <w:p w14:paraId="393927F8" w14:textId="77777777" w:rsidR="001675B7" w:rsidRPr="002A7FDC" w:rsidRDefault="000C3872">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60BF148E"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1D848605"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6157A5F2" w14:textId="77777777">
        <w:tc>
          <w:tcPr>
            <w:tcW w:w="993" w:type="dxa"/>
            <w:tcBorders>
              <w:top w:val="single" w:sz="6" w:space="0" w:color="000000"/>
              <w:left w:val="single" w:sz="6" w:space="0" w:color="000000"/>
              <w:bottom w:val="single" w:sz="6" w:space="0" w:color="000000"/>
            </w:tcBorders>
            <w:shd w:val="clear" w:color="auto" w:fill="auto"/>
          </w:tcPr>
          <w:p w14:paraId="70A296E4" w14:textId="77D49F8B"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2883A6F0" w14:textId="77777777" w:rsidR="001675B7" w:rsidRPr="002A7FDC" w:rsidRDefault="000C3872">
            <w:r w:rsidRPr="002A7FDC">
              <w:rPr>
                <w:rFonts w:cs="Helvetica"/>
                <w:sz w:val="16"/>
                <w:szCs w:val="16"/>
                <w:lang w:eastAsia="en-GB"/>
              </w:rPr>
              <w:t>2015c</w:t>
            </w:r>
          </w:p>
        </w:tc>
        <w:tc>
          <w:tcPr>
            <w:tcW w:w="2069" w:type="dxa"/>
            <w:tcBorders>
              <w:top w:val="single" w:sz="6" w:space="0" w:color="000000"/>
              <w:left w:val="single" w:sz="6" w:space="0" w:color="000000"/>
              <w:bottom w:val="single" w:sz="6" w:space="0" w:color="000000"/>
            </w:tcBorders>
            <w:shd w:val="clear" w:color="auto" w:fill="auto"/>
          </w:tcPr>
          <w:p w14:paraId="5DA7FAE9" w14:textId="77777777" w:rsidR="001675B7" w:rsidRPr="002A7FDC" w:rsidRDefault="000C3872">
            <w:r w:rsidRPr="002A7FDC">
              <w:rPr>
                <w:rFonts w:cs="Helvetica"/>
                <w:sz w:val="16"/>
                <w:szCs w:val="16"/>
                <w:lang w:eastAsia="en-GB"/>
              </w:rPr>
              <w:t xml:space="preserve">Determination of physico-chemical Properties and Storage Stability Tests for </w:t>
            </w:r>
            <w:r w:rsidRPr="002A7FDC">
              <w:rPr>
                <w:rFonts w:cs="Helvetica"/>
                <w:sz w:val="16"/>
                <w:szCs w:val="16"/>
                <w:lang w:eastAsia="en-GB"/>
              </w:rPr>
              <w:lastRenderedPageBreak/>
              <w:t xml:space="preserve">Radec: 12 months at 40 °C </w:t>
            </w:r>
          </w:p>
        </w:tc>
        <w:tc>
          <w:tcPr>
            <w:tcW w:w="1786" w:type="dxa"/>
            <w:tcBorders>
              <w:top w:val="single" w:sz="6" w:space="0" w:color="000000"/>
              <w:left w:val="single" w:sz="6" w:space="0" w:color="000000"/>
              <w:bottom w:val="single" w:sz="6" w:space="0" w:color="000000"/>
            </w:tcBorders>
            <w:shd w:val="clear" w:color="auto" w:fill="auto"/>
          </w:tcPr>
          <w:p w14:paraId="10519F8E" w14:textId="591E1678" w:rsidR="001675B7" w:rsidRPr="002A7FDC" w:rsidRDefault="00901B25">
            <w:r w:rsidRPr="002A7FDC">
              <w:rPr>
                <w:highlight w:val="black"/>
              </w:rPr>
              <w:lastRenderedPageBreak/>
              <w:t>xxxx</w:t>
            </w:r>
          </w:p>
        </w:tc>
        <w:tc>
          <w:tcPr>
            <w:tcW w:w="923" w:type="dxa"/>
            <w:tcBorders>
              <w:top w:val="single" w:sz="6" w:space="0" w:color="000000"/>
              <w:left w:val="single" w:sz="6" w:space="0" w:color="000000"/>
              <w:bottom w:val="single" w:sz="6" w:space="0" w:color="000000"/>
            </w:tcBorders>
            <w:shd w:val="clear" w:color="auto" w:fill="auto"/>
          </w:tcPr>
          <w:p w14:paraId="2662B512" w14:textId="77777777" w:rsidR="001675B7" w:rsidRPr="002A7FDC" w:rsidRDefault="000C3872">
            <w:pPr>
              <w:rPr>
                <w:rFonts w:cs="Helvetica"/>
                <w:sz w:val="16"/>
                <w:szCs w:val="16"/>
                <w:lang w:eastAsia="en-GB"/>
              </w:rPr>
            </w:pPr>
            <w:r w:rsidRPr="002A7FDC">
              <w:rPr>
                <w:rFonts w:cs="Helvetica"/>
                <w:sz w:val="16"/>
                <w:szCs w:val="16"/>
                <w:lang w:eastAsia="en-GB"/>
              </w:rPr>
              <w:t xml:space="preserve">Mo5140 </w:t>
            </w:r>
          </w:p>
        </w:tc>
        <w:tc>
          <w:tcPr>
            <w:tcW w:w="1067" w:type="dxa"/>
            <w:tcBorders>
              <w:top w:val="single" w:sz="6" w:space="0" w:color="000000"/>
              <w:left w:val="single" w:sz="6" w:space="0" w:color="000000"/>
              <w:bottom w:val="single" w:sz="6" w:space="0" w:color="000000"/>
            </w:tcBorders>
            <w:shd w:val="clear" w:color="auto" w:fill="auto"/>
          </w:tcPr>
          <w:p w14:paraId="33C94D01" w14:textId="77777777" w:rsidR="001675B7" w:rsidRPr="002A7FDC" w:rsidRDefault="000C3872">
            <w:r w:rsidRPr="002A7FDC">
              <w:rPr>
                <w:rFonts w:cs="Helvetica"/>
                <w:sz w:val="16"/>
                <w:szCs w:val="16"/>
                <w:lang w:eastAsia="en-GB"/>
              </w:rPr>
              <w:t xml:space="preserve">S.C. Johnson &amp; Son, Inc., 1525 Howe </w:t>
            </w:r>
            <w:r w:rsidRPr="002A7FDC">
              <w:rPr>
                <w:rFonts w:cs="Helvetica"/>
                <w:sz w:val="16"/>
                <w:szCs w:val="16"/>
                <w:lang w:eastAsia="en-GB"/>
              </w:rPr>
              <w:lastRenderedPageBreak/>
              <w:t xml:space="preserve">St., Racine, Wisconsin 53403, USA </w:t>
            </w:r>
          </w:p>
        </w:tc>
        <w:tc>
          <w:tcPr>
            <w:tcW w:w="829" w:type="dxa"/>
            <w:tcBorders>
              <w:top w:val="single" w:sz="6" w:space="0" w:color="000000"/>
              <w:left w:val="single" w:sz="6" w:space="0" w:color="000000"/>
              <w:bottom w:val="single" w:sz="6" w:space="0" w:color="000000"/>
            </w:tcBorders>
            <w:shd w:val="clear" w:color="auto" w:fill="auto"/>
          </w:tcPr>
          <w:p w14:paraId="4C9BF48E" w14:textId="77777777" w:rsidR="001675B7" w:rsidRPr="002A7FDC" w:rsidRDefault="000C3872">
            <w:r w:rsidRPr="002A7FDC">
              <w:rPr>
                <w:rFonts w:cs="Helvetica"/>
                <w:sz w:val="16"/>
                <w:szCs w:val="16"/>
                <w:lang w:eastAsia="en-GB"/>
              </w:rPr>
              <w:lastRenderedPageBreak/>
              <w:t xml:space="preserve">2015-07-09 </w:t>
            </w:r>
          </w:p>
        </w:tc>
        <w:tc>
          <w:tcPr>
            <w:tcW w:w="1783" w:type="dxa"/>
            <w:tcBorders>
              <w:top w:val="single" w:sz="6" w:space="0" w:color="000000"/>
              <w:left w:val="single" w:sz="6" w:space="0" w:color="000000"/>
              <w:bottom w:val="single" w:sz="6" w:space="0" w:color="000000"/>
            </w:tcBorders>
            <w:shd w:val="clear" w:color="auto" w:fill="auto"/>
          </w:tcPr>
          <w:p w14:paraId="1601D995" w14:textId="77777777" w:rsidR="001675B7" w:rsidRPr="002A7FDC" w:rsidRDefault="000C3872">
            <w:r w:rsidRPr="002A7FDC">
              <w:rPr>
                <w:rFonts w:cs="Helvetica"/>
                <w:sz w:val="16"/>
                <w:szCs w:val="16"/>
                <w:lang w:eastAsia="en-GB"/>
              </w:rPr>
              <w:t xml:space="preserve">Storage stability tests.001_Mo5140 Moth Gel Cedar 8 </w:t>
            </w:r>
            <w:r w:rsidRPr="002A7FDC">
              <w:rPr>
                <w:rFonts w:cs="Helvetica"/>
                <w:sz w:val="16"/>
                <w:szCs w:val="16"/>
                <w:lang w:eastAsia="en-GB"/>
              </w:rPr>
              <w:lastRenderedPageBreak/>
              <w:t xml:space="preserve">week interim report 40 </w:t>
            </w:r>
            <w:r w:rsidRPr="002A7FDC">
              <w:rPr>
                <w:rFonts w:cs="Helvetica"/>
                <w:sz w:val="16"/>
                <w:szCs w:val="16"/>
                <w:vertAlign w:val="superscript"/>
                <w:lang w:eastAsia="en-GB"/>
              </w:rPr>
              <w:t>o</w:t>
            </w:r>
            <w:r w:rsidRPr="002A7FDC">
              <w:rPr>
                <w:rFonts w:cs="Helvetica"/>
                <w:sz w:val="16"/>
                <w:szCs w:val="16"/>
                <w:lang w:eastAsia="en-GB"/>
              </w:rPr>
              <w:t xml:space="preserve">C </w:t>
            </w:r>
          </w:p>
        </w:tc>
        <w:tc>
          <w:tcPr>
            <w:tcW w:w="583" w:type="dxa"/>
            <w:tcBorders>
              <w:top w:val="single" w:sz="6" w:space="0" w:color="000000"/>
              <w:left w:val="single" w:sz="6" w:space="0" w:color="000000"/>
              <w:bottom w:val="single" w:sz="6" w:space="0" w:color="000000"/>
            </w:tcBorders>
            <w:shd w:val="clear" w:color="auto" w:fill="auto"/>
          </w:tcPr>
          <w:p w14:paraId="6004F57B" w14:textId="77777777" w:rsidR="001675B7" w:rsidRPr="002A7FDC" w:rsidRDefault="000C3872">
            <w:r w:rsidRPr="002A7FDC">
              <w:rPr>
                <w:rFonts w:cs="Helvetica"/>
                <w:sz w:val="16"/>
                <w:szCs w:val="16"/>
                <w:lang w:eastAsia="en-GB"/>
              </w:rPr>
              <w:lastRenderedPageBreak/>
              <w:t>Yes</w:t>
            </w:r>
          </w:p>
        </w:tc>
        <w:tc>
          <w:tcPr>
            <w:tcW w:w="1733" w:type="dxa"/>
            <w:tcBorders>
              <w:top w:val="single" w:sz="6" w:space="0" w:color="000000"/>
              <w:left w:val="single" w:sz="6" w:space="0" w:color="000000"/>
              <w:bottom w:val="single" w:sz="6" w:space="0" w:color="000000"/>
            </w:tcBorders>
            <w:shd w:val="clear" w:color="auto" w:fill="auto"/>
          </w:tcPr>
          <w:p w14:paraId="394A4D0C"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727A8545"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42CF11F2" w14:textId="77777777">
        <w:tc>
          <w:tcPr>
            <w:tcW w:w="993" w:type="dxa"/>
            <w:tcBorders>
              <w:top w:val="single" w:sz="6" w:space="0" w:color="000000"/>
              <w:left w:val="single" w:sz="6" w:space="0" w:color="000000"/>
              <w:bottom w:val="single" w:sz="6" w:space="0" w:color="000000"/>
            </w:tcBorders>
            <w:shd w:val="clear" w:color="auto" w:fill="auto"/>
          </w:tcPr>
          <w:p w14:paraId="7A8614BE" w14:textId="32BC44D8"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04D6C971" w14:textId="77777777" w:rsidR="001675B7" w:rsidRPr="002A7FDC" w:rsidRDefault="000C3872">
            <w:r w:rsidRPr="002A7FDC">
              <w:rPr>
                <w:rFonts w:cs="Helvetica"/>
                <w:sz w:val="16"/>
                <w:szCs w:val="16"/>
                <w:lang w:eastAsia="en-GB"/>
              </w:rPr>
              <w:t xml:space="preserve">2015d </w:t>
            </w:r>
          </w:p>
        </w:tc>
        <w:tc>
          <w:tcPr>
            <w:tcW w:w="2069" w:type="dxa"/>
            <w:tcBorders>
              <w:top w:val="single" w:sz="6" w:space="0" w:color="000000"/>
              <w:left w:val="single" w:sz="6" w:space="0" w:color="000000"/>
              <w:bottom w:val="single" w:sz="6" w:space="0" w:color="000000"/>
            </w:tcBorders>
            <w:shd w:val="clear" w:color="auto" w:fill="auto"/>
          </w:tcPr>
          <w:p w14:paraId="3EFAB6D0" w14:textId="77777777" w:rsidR="001675B7" w:rsidRPr="002A7FDC" w:rsidRDefault="000C3872">
            <w:r w:rsidRPr="002A7FDC">
              <w:rPr>
                <w:rFonts w:cs="Helvetica"/>
                <w:sz w:val="16"/>
                <w:szCs w:val="16"/>
                <w:lang w:eastAsia="en-GB"/>
              </w:rPr>
              <w:t xml:space="preserve">Determination of physico-chemical Properties and Storage Stability Tests for Radec: 48 months at 20 °C </w:t>
            </w:r>
          </w:p>
        </w:tc>
        <w:tc>
          <w:tcPr>
            <w:tcW w:w="1786" w:type="dxa"/>
            <w:tcBorders>
              <w:top w:val="single" w:sz="6" w:space="0" w:color="000000"/>
              <w:left w:val="single" w:sz="6" w:space="0" w:color="000000"/>
              <w:bottom w:val="single" w:sz="6" w:space="0" w:color="000000"/>
            </w:tcBorders>
            <w:shd w:val="clear" w:color="auto" w:fill="auto"/>
          </w:tcPr>
          <w:p w14:paraId="33441D55" w14:textId="358B0D30"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57262290" w14:textId="77777777" w:rsidR="001675B7" w:rsidRPr="002A7FDC" w:rsidRDefault="000C3872">
            <w:pPr>
              <w:rPr>
                <w:rFonts w:cs="Helvetica"/>
                <w:sz w:val="16"/>
                <w:szCs w:val="16"/>
                <w:lang w:eastAsia="en-GB"/>
              </w:rPr>
            </w:pPr>
            <w:r w:rsidRPr="002A7FDC">
              <w:rPr>
                <w:rFonts w:cs="Helvetica"/>
                <w:sz w:val="16"/>
                <w:szCs w:val="16"/>
                <w:lang w:eastAsia="en-GB"/>
              </w:rPr>
              <w:t xml:space="preserve">Mo5139 </w:t>
            </w:r>
          </w:p>
        </w:tc>
        <w:tc>
          <w:tcPr>
            <w:tcW w:w="1067" w:type="dxa"/>
            <w:tcBorders>
              <w:top w:val="single" w:sz="6" w:space="0" w:color="000000"/>
              <w:left w:val="single" w:sz="6" w:space="0" w:color="000000"/>
              <w:bottom w:val="single" w:sz="6" w:space="0" w:color="000000"/>
            </w:tcBorders>
            <w:shd w:val="clear" w:color="auto" w:fill="auto"/>
          </w:tcPr>
          <w:p w14:paraId="6D08E299"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08EA0431" w14:textId="77777777" w:rsidR="001675B7" w:rsidRPr="002A7FDC" w:rsidRDefault="000C3872">
            <w:pPr>
              <w:rPr>
                <w:rFonts w:cs="Helvetica"/>
                <w:sz w:val="16"/>
                <w:szCs w:val="16"/>
                <w:lang w:eastAsia="en-GB"/>
              </w:rPr>
            </w:pPr>
            <w:r w:rsidRPr="002A7FDC">
              <w:rPr>
                <w:rFonts w:cs="Helvetica"/>
                <w:sz w:val="16"/>
                <w:szCs w:val="16"/>
                <w:lang w:eastAsia="en-GB"/>
              </w:rPr>
              <w:t xml:space="preserve">2015-08-12 </w:t>
            </w:r>
          </w:p>
        </w:tc>
        <w:tc>
          <w:tcPr>
            <w:tcW w:w="1783" w:type="dxa"/>
            <w:tcBorders>
              <w:top w:val="single" w:sz="6" w:space="0" w:color="000000"/>
              <w:left w:val="single" w:sz="6" w:space="0" w:color="000000"/>
              <w:bottom w:val="single" w:sz="6" w:space="0" w:color="000000"/>
            </w:tcBorders>
            <w:shd w:val="clear" w:color="auto" w:fill="auto"/>
          </w:tcPr>
          <w:p w14:paraId="14AF81FA" w14:textId="77777777" w:rsidR="001675B7" w:rsidRPr="002A7FDC" w:rsidRDefault="000C3872">
            <w:r w:rsidRPr="002A7FDC">
              <w:rPr>
                <w:rFonts w:cs="Helvetica"/>
                <w:sz w:val="16"/>
                <w:szCs w:val="16"/>
                <w:lang w:eastAsia="en-GB"/>
              </w:rPr>
              <w:t xml:space="preserve">Storage stability tests.003_Mo5139 Moth Gel Cedar 48 months 20 </w:t>
            </w:r>
            <w:r w:rsidRPr="002A7FDC">
              <w:rPr>
                <w:rFonts w:cs="Helvetica"/>
                <w:sz w:val="16"/>
                <w:szCs w:val="16"/>
                <w:vertAlign w:val="superscript"/>
                <w:lang w:eastAsia="en-GB"/>
              </w:rPr>
              <w:t>o</w:t>
            </w:r>
            <w:r w:rsidRPr="002A7FDC">
              <w:rPr>
                <w:rFonts w:cs="Helvetica"/>
                <w:sz w:val="16"/>
                <w:szCs w:val="16"/>
                <w:lang w:eastAsia="en-GB"/>
              </w:rPr>
              <w:t xml:space="preserve">C </w:t>
            </w:r>
          </w:p>
        </w:tc>
        <w:tc>
          <w:tcPr>
            <w:tcW w:w="583" w:type="dxa"/>
            <w:tcBorders>
              <w:top w:val="single" w:sz="6" w:space="0" w:color="000000"/>
              <w:left w:val="single" w:sz="6" w:space="0" w:color="000000"/>
              <w:bottom w:val="single" w:sz="6" w:space="0" w:color="000000"/>
            </w:tcBorders>
            <w:shd w:val="clear" w:color="auto" w:fill="auto"/>
          </w:tcPr>
          <w:p w14:paraId="2C1A13D0"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7F76CAAE"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0B4A774A"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1971C05F" w14:textId="77777777">
        <w:tc>
          <w:tcPr>
            <w:tcW w:w="993" w:type="dxa"/>
            <w:tcBorders>
              <w:top w:val="single" w:sz="6" w:space="0" w:color="000000"/>
              <w:left w:val="single" w:sz="6" w:space="0" w:color="000000"/>
              <w:bottom w:val="single" w:sz="6" w:space="0" w:color="000000"/>
            </w:tcBorders>
            <w:shd w:val="clear" w:color="auto" w:fill="auto"/>
          </w:tcPr>
          <w:p w14:paraId="1CF0565F" w14:textId="3DC6B657"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4B2E2BBD" w14:textId="77777777" w:rsidR="001675B7" w:rsidRPr="002A7FDC" w:rsidRDefault="000C3872">
            <w:pPr>
              <w:rPr>
                <w:rFonts w:cs="Helvetica"/>
                <w:sz w:val="16"/>
                <w:szCs w:val="16"/>
                <w:lang w:eastAsia="en-GB"/>
              </w:rPr>
            </w:pPr>
            <w:r w:rsidRPr="002A7FDC">
              <w:rPr>
                <w:rFonts w:cs="Helvetica"/>
                <w:sz w:val="16"/>
                <w:szCs w:val="16"/>
                <w:lang w:eastAsia="en-GB"/>
              </w:rPr>
              <w:t xml:space="preserve">2015e </w:t>
            </w:r>
          </w:p>
        </w:tc>
        <w:tc>
          <w:tcPr>
            <w:tcW w:w="2069" w:type="dxa"/>
            <w:tcBorders>
              <w:top w:val="single" w:sz="6" w:space="0" w:color="000000"/>
              <w:left w:val="single" w:sz="6" w:space="0" w:color="000000"/>
              <w:bottom w:val="single" w:sz="6" w:space="0" w:color="000000"/>
            </w:tcBorders>
            <w:shd w:val="clear" w:color="auto" w:fill="auto"/>
          </w:tcPr>
          <w:p w14:paraId="4550D876" w14:textId="77777777" w:rsidR="001675B7" w:rsidRPr="002A7FDC" w:rsidRDefault="000C3872">
            <w:r w:rsidRPr="002A7FDC">
              <w:rPr>
                <w:rFonts w:cs="Helvetica"/>
                <w:sz w:val="16"/>
                <w:szCs w:val="16"/>
                <w:lang w:eastAsia="en-GB"/>
              </w:rPr>
              <w:t xml:space="preserve">Flash point A.9 of Radec </w:t>
            </w:r>
          </w:p>
        </w:tc>
        <w:tc>
          <w:tcPr>
            <w:tcW w:w="1786" w:type="dxa"/>
            <w:tcBorders>
              <w:top w:val="single" w:sz="6" w:space="0" w:color="000000"/>
              <w:left w:val="single" w:sz="6" w:space="0" w:color="000000"/>
              <w:bottom w:val="single" w:sz="6" w:space="0" w:color="000000"/>
            </w:tcBorders>
            <w:shd w:val="clear" w:color="auto" w:fill="auto"/>
          </w:tcPr>
          <w:p w14:paraId="498D08CC" w14:textId="72BE49C2"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42976375" w14:textId="77777777" w:rsidR="001675B7" w:rsidRPr="002A7FDC" w:rsidRDefault="000C3872">
            <w:pPr>
              <w:rPr>
                <w:rFonts w:cs="Helvetica"/>
                <w:sz w:val="16"/>
                <w:szCs w:val="16"/>
                <w:lang w:eastAsia="en-GB"/>
              </w:rPr>
            </w:pPr>
            <w:r w:rsidRPr="002A7FDC">
              <w:rPr>
                <w:rFonts w:cs="Helvetica"/>
                <w:sz w:val="16"/>
                <w:szCs w:val="16"/>
                <w:lang w:eastAsia="en-GB"/>
              </w:rPr>
              <w:t xml:space="preserve">Mo5147 </w:t>
            </w:r>
          </w:p>
        </w:tc>
        <w:tc>
          <w:tcPr>
            <w:tcW w:w="1067" w:type="dxa"/>
            <w:tcBorders>
              <w:top w:val="single" w:sz="6" w:space="0" w:color="000000"/>
              <w:left w:val="single" w:sz="6" w:space="0" w:color="000000"/>
              <w:bottom w:val="single" w:sz="6" w:space="0" w:color="000000"/>
            </w:tcBorders>
            <w:shd w:val="clear" w:color="auto" w:fill="auto"/>
          </w:tcPr>
          <w:p w14:paraId="44CF682E"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63DC7D08" w14:textId="77777777" w:rsidR="001675B7" w:rsidRPr="002A7FDC" w:rsidRDefault="000C3872">
            <w:r w:rsidRPr="002A7FDC">
              <w:rPr>
                <w:rFonts w:cs="Helvetica"/>
                <w:sz w:val="16"/>
                <w:szCs w:val="16"/>
                <w:lang w:eastAsia="en-GB"/>
              </w:rPr>
              <w:t xml:space="preserve">2015-08-14 </w:t>
            </w:r>
          </w:p>
        </w:tc>
        <w:tc>
          <w:tcPr>
            <w:tcW w:w="1783" w:type="dxa"/>
            <w:tcBorders>
              <w:top w:val="single" w:sz="6" w:space="0" w:color="000000"/>
              <w:left w:val="single" w:sz="6" w:space="0" w:color="000000"/>
              <w:bottom w:val="single" w:sz="6" w:space="0" w:color="000000"/>
            </w:tcBorders>
            <w:shd w:val="clear" w:color="auto" w:fill="auto"/>
          </w:tcPr>
          <w:p w14:paraId="1CB59152" w14:textId="77777777" w:rsidR="001675B7" w:rsidRPr="002A7FDC" w:rsidRDefault="000C3872">
            <w:r w:rsidRPr="002A7FDC">
              <w:rPr>
                <w:rFonts w:cs="Helvetica"/>
                <w:sz w:val="16"/>
                <w:szCs w:val="16"/>
                <w:lang w:eastAsia="en-GB"/>
              </w:rPr>
              <w:t xml:space="preserve">Flash Point_ Mo4977 Moth Gel Cedar </w:t>
            </w:r>
          </w:p>
        </w:tc>
        <w:tc>
          <w:tcPr>
            <w:tcW w:w="583" w:type="dxa"/>
            <w:tcBorders>
              <w:top w:val="single" w:sz="6" w:space="0" w:color="000000"/>
              <w:left w:val="single" w:sz="6" w:space="0" w:color="000000"/>
              <w:bottom w:val="single" w:sz="6" w:space="0" w:color="000000"/>
            </w:tcBorders>
            <w:shd w:val="clear" w:color="auto" w:fill="auto"/>
          </w:tcPr>
          <w:p w14:paraId="7C94C277"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71F53A9A"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67D60B05" w14:textId="77777777" w:rsidR="001675B7" w:rsidRPr="002A7FDC" w:rsidRDefault="000C3872">
            <w:pPr>
              <w:rPr>
                <w:rFonts w:cs="Helvetica"/>
                <w:sz w:val="16"/>
                <w:szCs w:val="16"/>
                <w:lang w:eastAsia="en-GB"/>
              </w:rPr>
            </w:pPr>
            <w:r w:rsidRPr="002A7FDC">
              <w:rPr>
                <w:rFonts w:cs="Helvetica"/>
                <w:sz w:val="16"/>
                <w:szCs w:val="16"/>
                <w:lang w:eastAsia="en-GB"/>
              </w:rPr>
              <w:t>Yes</w:t>
            </w:r>
          </w:p>
        </w:tc>
      </w:tr>
    </w:tbl>
    <w:p w14:paraId="3BEDB229" w14:textId="77777777" w:rsidR="001675B7" w:rsidRPr="002A7FDC" w:rsidRDefault="001675B7">
      <w:pPr>
        <w:rPr>
          <w:rFonts w:eastAsia="Calibri"/>
          <w:b/>
          <w:caps/>
          <w:sz w:val="22"/>
          <w:szCs w:val="22"/>
          <w:lang w:eastAsia="en-US"/>
        </w:rPr>
      </w:pPr>
    </w:p>
    <w:p w14:paraId="28D8AAD5" w14:textId="77777777" w:rsidR="001675B7" w:rsidRPr="002A7FDC" w:rsidRDefault="001675B7">
      <w:pPr>
        <w:rPr>
          <w:rFonts w:eastAsia="Calibri"/>
          <w:b/>
          <w:caps/>
          <w:sz w:val="22"/>
          <w:szCs w:val="22"/>
          <w:lang w:eastAsia="en-US"/>
        </w:rPr>
        <w:sectPr w:rsidR="001675B7" w:rsidRPr="002A7FDC">
          <w:headerReference w:type="default" r:id="rId59"/>
          <w:footerReference w:type="default" r:id="rId60"/>
          <w:pgSz w:w="16838" w:h="11906" w:orient="landscape"/>
          <w:pgMar w:top="1446" w:right="1474" w:bottom="1247" w:left="2013" w:header="850" w:footer="850" w:gutter="0"/>
          <w:cols w:space="708"/>
          <w:formProt w:val="0"/>
          <w:docGrid w:linePitch="272"/>
        </w:sectPr>
      </w:pPr>
    </w:p>
    <w:p w14:paraId="1B1E825A" w14:textId="77777777" w:rsidR="001675B7" w:rsidRPr="002A7FDC" w:rsidRDefault="000C3872">
      <w:pPr>
        <w:pStyle w:val="Heading2"/>
      </w:pPr>
      <w:bookmarkStart w:id="128" w:name="_Toc50791052"/>
      <w:r w:rsidRPr="002A7FDC">
        <w:lastRenderedPageBreak/>
        <w:t>Output tables from exposure assessment tools</w:t>
      </w:r>
      <w:bookmarkEnd w:id="128"/>
    </w:p>
    <w:p w14:paraId="7C7B696B" w14:textId="77777777" w:rsidR="001675B7" w:rsidRPr="002A7FDC" w:rsidRDefault="000C3872">
      <w:pPr>
        <w:pStyle w:val="Absatz"/>
        <w:rPr>
          <w:lang w:eastAsia="en-US"/>
        </w:rPr>
      </w:pPr>
      <w:r w:rsidRPr="002A7FDC">
        <w:rPr>
          <w:noProof/>
          <w:lang w:eastAsia="en-US"/>
        </w:rPr>
        <mc:AlternateContent>
          <mc:Choice Requires="wpg">
            <w:drawing>
              <wp:anchor distT="0" distB="0" distL="114935" distR="114935" simplePos="0" relativeHeight="46" behindDoc="0" locked="0" layoutInCell="1" allowOverlap="1" wp14:anchorId="269C4B02" wp14:editId="54F65C59">
                <wp:simplePos x="0" y="0"/>
                <wp:positionH relativeFrom="column">
                  <wp:posOffset>26035</wp:posOffset>
                </wp:positionH>
                <wp:positionV relativeFrom="paragraph">
                  <wp:posOffset>138430</wp:posOffset>
                </wp:positionV>
                <wp:extent cx="5026025" cy="5925185"/>
                <wp:effectExtent l="0" t="0" r="0" b="0"/>
                <wp:wrapSquare wrapText="bothSides"/>
                <wp:docPr id="41" name="Group 9"/>
                <wp:cNvGraphicFramePr/>
                <a:graphic xmlns:a="http://schemas.openxmlformats.org/drawingml/2006/main">
                  <a:graphicData uri="http://schemas.microsoft.com/office/word/2010/wordprocessingGroup">
                    <wpg:wgp>
                      <wpg:cNvGrpSpPr/>
                      <wpg:grpSpPr>
                        <a:xfrm>
                          <a:off x="0" y="0"/>
                          <a:ext cx="5025240" cy="5924520"/>
                          <a:chOff x="0" y="0"/>
                          <a:chExt cx="0" cy="0"/>
                        </a:xfrm>
                      </wpg:grpSpPr>
                      <pic:pic xmlns:pic="http://schemas.openxmlformats.org/drawingml/2006/picture">
                        <pic:nvPicPr>
                          <pic:cNvPr id="44" name="Picture 3"/>
                          <pic:cNvPicPr/>
                        </pic:nvPicPr>
                        <pic:blipFill>
                          <a:blip r:embed="rId61"/>
                          <a:srcRect b="26958"/>
                          <a:stretch/>
                        </pic:blipFill>
                        <pic:spPr>
                          <a:xfrm>
                            <a:off x="0" y="1837800"/>
                            <a:ext cx="5025240" cy="2513160"/>
                          </a:xfrm>
                          <a:prstGeom prst="rect">
                            <a:avLst/>
                          </a:prstGeom>
                          <a:ln>
                            <a:noFill/>
                          </a:ln>
                        </pic:spPr>
                      </pic:pic>
                      <pic:pic xmlns:pic="http://schemas.openxmlformats.org/drawingml/2006/picture">
                        <pic:nvPicPr>
                          <pic:cNvPr id="45" name="Picture 4"/>
                          <pic:cNvPicPr/>
                        </pic:nvPicPr>
                        <pic:blipFill>
                          <a:blip r:embed="rId62"/>
                          <a:srcRect b="28814"/>
                          <a:stretch/>
                        </pic:blipFill>
                        <pic:spPr>
                          <a:xfrm>
                            <a:off x="0" y="4335120"/>
                            <a:ext cx="5024160" cy="1589400"/>
                          </a:xfrm>
                          <a:prstGeom prst="rect">
                            <a:avLst/>
                          </a:prstGeom>
                          <a:ln>
                            <a:noFill/>
                          </a:ln>
                        </pic:spPr>
                      </pic:pic>
                      <pic:pic xmlns:pic="http://schemas.openxmlformats.org/drawingml/2006/picture">
                        <pic:nvPicPr>
                          <pic:cNvPr id="46" name="Picture 8"/>
                          <pic:cNvPicPr/>
                        </pic:nvPicPr>
                        <pic:blipFill>
                          <a:blip r:embed="rId63"/>
                          <a:srcRect r="959" b="38162"/>
                          <a:stretch/>
                        </pic:blipFill>
                        <pic:spPr>
                          <a:xfrm>
                            <a:off x="0" y="396720"/>
                            <a:ext cx="4963320" cy="1437480"/>
                          </a:xfrm>
                          <a:prstGeom prst="rect">
                            <a:avLst/>
                          </a:prstGeom>
                          <a:ln>
                            <a:noFill/>
                          </a:ln>
                        </pic:spPr>
                      </pic:pic>
                      <pic:pic xmlns:pic="http://schemas.openxmlformats.org/drawingml/2006/picture">
                        <pic:nvPicPr>
                          <pic:cNvPr id="47" name="Picture 1"/>
                          <pic:cNvPicPr/>
                        </pic:nvPicPr>
                        <pic:blipFill>
                          <a:blip r:embed="rId63"/>
                          <a:srcRect t="81780" r="959" b="1138"/>
                          <a:stretch/>
                        </pic:blipFill>
                        <pic:spPr>
                          <a:xfrm>
                            <a:off x="0" y="0"/>
                            <a:ext cx="4963320" cy="396720"/>
                          </a:xfrm>
                          <a:prstGeom prst="rect">
                            <a:avLst/>
                          </a:prstGeom>
                          <a:ln>
                            <a:noFill/>
                          </a:ln>
                        </pic:spPr>
                      </pic:pic>
                    </wpg:wgp>
                  </a:graphicData>
                </a:graphic>
              </wp:anchor>
            </w:drawing>
          </mc:Choice>
          <mc:Fallback>
            <w:pict>
              <v:group w14:anchorId="1675B92A" id="Group 9" o:spid="_x0000_s1026" style="position:absolute;margin-left:2.05pt;margin-top:10.9pt;width:395.75pt;height:466.55pt;z-index:46;mso-wrap-distance-left:9.05pt;mso-wrap-distance-right:9.05pt"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">
                <v:shape id="Picture 3" o:spid="_x0000_s1027" type="#_x0000_t75" style="position:absolute;top:1837800;width:5025240;height:251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">
                  <v:imagedata r:id="rId84" o:title="" cropbottom="17667f"/>
                </v:shape>
                <v:shape id="Picture 4" o:spid="_x0000_s1028" type="#_x0000_t75" style="position:absolute;top:4335120;width:5024160;height:158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">
                  <v:imagedata r:id="rId85" o:title="" cropbottom="18884f"/>
                </v:shape>
                <v:shape id="Picture 8" o:spid="_x0000_s1029" type="#_x0000_t75" style="position:absolute;top:396720;width:4963320;height:143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">
                  <v:imagedata r:id="rId86" o:title="" cropbottom="25010f" cropright="628f"/>
                </v:shape>
                <v:shape id="Picture 1" o:spid="_x0000_s1030" type="#_x0000_t75" style="position:absolute;width:4963320;height:39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">
                  <v:imagedata r:id="rId86" o:title="" croptop="53595f" cropbottom="746f" cropright="628f"/>
                </v:shape>
                <w10:wrap type="square"/>
              </v:group>
            </w:pict>
          </mc:Fallback>
        </mc:AlternateContent>
      </w:r>
    </w:p>
    <w:p w14:paraId="25882CF4" w14:textId="77777777" w:rsidR="001675B7" w:rsidRPr="002A7FDC" w:rsidRDefault="001675B7">
      <w:pPr>
        <w:pStyle w:val="Absatz"/>
        <w:rPr>
          <w:lang w:eastAsia="en-US"/>
        </w:rPr>
      </w:pPr>
    </w:p>
    <w:p w14:paraId="74314283" w14:textId="77777777" w:rsidR="001675B7" w:rsidRPr="002A7FDC" w:rsidRDefault="001675B7">
      <w:pPr>
        <w:pStyle w:val="Absatz"/>
        <w:rPr>
          <w:lang w:eastAsia="en-US"/>
        </w:rPr>
      </w:pPr>
    </w:p>
    <w:p w14:paraId="20D18C6F" w14:textId="77777777" w:rsidR="001675B7" w:rsidRPr="002A7FDC" w:rsidRDefault="001675B7">
      <w:pPr>
        <w:pStyle w:val="Absatz"/>
        <w:rPr>
          <w:lang w:eastAsia="en-US"/>
        </w:rPr>
      </w:pPr>
    </w:p>
    <w:p w14:paraId="22054715" w14:textId="77777777" w:rsidR="001675B7" w:rsidRPr="002A7FDC" w:rsidRDefault="001675B7">
      <w:pPr>
        <w:pStyle w:val="Absatz"/>
        <w:rPr>
          <w:lang w:eastAsia="en-US"/>
        </w:rPr>
      </w:pPr>
    </w:p>
    <w:p w14:paraId="3F84B26B" w14:textId="777E5019" w:rsidR="001675B7" w:rsidRPr="002A7FDC" w:rsidRDefault="000C3872">
      <w:pPr>
        <w:tabs>
          <w:tab w:val="left" w:pos="0"/>
        </w:tabs>
        <w:autoSpaceDE w:val="0"/>
        <w:ind w:left="400"/>
        <w:rPr>
          <w:rFonts w:ascii="MS Sans Serif;Microsoft Sans Se" w:eastAsia="Calibri" w:hAnsi="MS Sans Serif;Microsoft Sans Se" w:cs="MS Sans Serif;Microsoft Sans Se"/>
          <w:sz w:val="16"/>
          <w:szCs w:val="16"/>
          <w:lang w:eastAsia="en-US"/>
        </w:rPr>
      </w:pPr>
      <w:r w:rsidRPr="002A7FDC">
        <w:br w:type="page"/>
      </w:r>
    </w:p>
    <w:p w14:paraId="60BD78C7" w14:textId="16A418CF" w:rsidR="001675B7" w:rsidRPr="002A7FDC" w:rsidRDefault="006E389A" w:rsidP="00C4199D">
      <w:pPr>
        <w:pStyle w:val="Heading2"/>
        <w:numPr>
          <w:ilvl w:val="0"/>
          <w:numId w:val="0"/>
        </w:numPr>
        <w:rPr>
          <w:b w:val="0"/>
          <w:sz w:val="22"/>
          <w:szCs w:val="22"/>
        </w:rPr>
      </w:pPr>
      <w:bookmarkStart w:id="129" w:name="_Toc50791053"/>
      <w:r w:rsidRPr="002A7FDC">
        <w:rPr>
          <w:sz w:val="22"/>
          <w:szCs w:val="22"/>
        </w:rPr>
        <w:lastRenderedPageBreak/>
        <w:t xml:space="preserve">2.3 </w:t>
      </w:r>
      <w:r w:rsidR="000C3872" w:rsidRPr="002A7FDC">
        <w:rPr>
          <w:sz w:val="22"/>
          <w:szCs w:val="22"/>
        </w:rPr>
        <w:t>QSAR estimates for metabolites</w:t>
      </w:r>
      <w:bookmarkEnd w:id="129"/>
      <w:r w:rsidR="000C3872" w:rsidRPr="002A7FDC">
        <w:rPr>
          <w:sz w:val="22"/>
          <w:szCs w:val="22"/>
        </w:rPr>
        <w:t xml:space="preserve"> </w:t>
      </w:r>
    </w:p>
    <w:p w14:paraId="5FCF5630" w14:textId="6F150248" w:rsidR="001675B7" w:rsidRPr="002A7FDC" w:rsidRDefault="001675B7">
      <w:pPr>
        <w:rPr>
          <w:b/>
          <w:sz w:val="28"/>
          <w:szCs w:val="28"/>
        </w:rPr>
      </w:pPr>
    </w:p>
    <w:p w14:paraId="302A5EDB" w14:textId="3E8C91B4" w:rsidR="001675B7" w:rsidRPr="002A7FDC" w:rsidRDefault="000C3872">
      <w:pPr>
        <w:rPr>
          <w:b/>
        </w:rPr>
      </w:pPr>
      <w:r w:rsidRPr="002A7FDC">
        <w:rPr>
          <w:b/>
        </w:rPr>
        <w:t>DCVA</w:t>
      </w:r>
    </w:p>
    <w:p w14:paraId="6485D538" w14:textId="1580009F" w:rsidR="001675B7" w:rsidRPr="002A7FDC" w:rsidRDefault="000C3872">
      <w:r w:rsidRPr="002A7FDC">
        <w:t>ECOSAR</w:t>
      </w:r>
    </w:p>
    <w:p w14:paraId="7D51A121" w14:textId="6AA48B95" w:rsidR="001675B7" w:rsidRPr="002A7FDC" w:rsidRDefault="001675B7"/>
    <w:p w14:paraId="3F9F5C62" w14:textId="079CB38E" w:rsidR="001675B7" w:rsidRPr="002A7FDC" w:rsidRDefault="000C3872">
      <w:r w:rsidRPr="002A7FDC">
        <w:t>Input for SMILES:</w:t>
      </w:r>
    </w:p>
    <w:p w14:paraId="5FA7FCEF" w14:textId="052A562A" w:rsidR="001675B7" w:rsidRPr="002A7FDC" w:rsidRDefault="000C3872">
      <w:r w:rsidRPr="002A7FDC">
        <w:t>Transfluthrin: Fc1c(F)cc(F)c(F)c1C(=O)(O)</w:t>
      </w:r>
    </w:p>
    <w:p w14:paraId="4A9F34CA" w14:textId="3DE05A10" w:rsidR="001675B7" w:rsidRPr="002A7FDC" w:rsidRDefault="000C3872">
      <w:r w:rsidRPr="002A7FDC">
        <w:t>DCVA: OC(=O)C2C(C)(C)C2C=C(Cl)Cl</w:t>
      </w:r>
    </w:p>
    <w:p w14:paraId="58B90CA9" w14:textId="5EFB9CFB" w:rsidR="001675B7" w:rsidRPr="002A7FDC" w:rsidRDefault="001675B7"/>
    <w:p w14:paraId="4E27A315" w14:textId="15E35E7C" w:rsidR="001675B7" w:rsidRPr="002A7FDC" w:rsidRDefault="000C3872">
      <w:pPr>
        <w:rPr>
          <w:u w:val="single"/>
        </w:rPr>
      </w:pPr>
      <w:r w:rsidRPr="002A7FDC">
        <w:rPr>
          <w:u w:val="single"/>
        </w:rPr>
        <w:t xml:space="preserve">ECOSAR Version 1.11 Results </w:t>
      </w:r>
    </w:p>
    <w:p w14:paraId="61A847D9" w14:textId="492FAFCF" w:rsidR="001675B7" w:rsidRPr="002A7FDC" w:rsidRDefault="000C3872">
      <w:pPr>
        <w:rPr>
          <w:rFonts w:eastAsia="Verdana"/>
        </w:rPr>
      </w:pPr>
      <w:r w:rsidRPr="002A7FDC">
        <w:rPr>
          <w:rFonts w:eastAsia="Verdana"/>
        </w:rPr>
        <w:t xml:space="preserve"> </w:t>
      </w:r>
    </w:p>
    <w:p w14:paraId="0FD94D44" w14:textId="364077E3" w:rsidR="001675B7" w:rsidRPr="002A7FDC" w:rsidRDefault="000C3872">
      <w:r w:rsidRPr="002A7FDC">
        <w:t>SMILES : OC(=O)C2C(C)(C)C2C=C(CL)CL</w:t>
      </w:r>
    </w:p>
    <w:p w14:paraId="1E75DFBB" w14:textId="67FC08FB" w:rsidR="001675B7" w:rsidRPr="002A7FDC" w:rsidRDefault="000C3872">
      <w:r w:rsidRPr="002A7FDC">
        <w:t xml:space="preserve">CHEM   : </w:t>
      </w:r>
    </w:p>
    <w:p w14:paraId="2B14BAFD" w14:textId="2E211DF1" w:rsidR="001675B7" w:rsidRPr="002A7FDC" w:rsidRDefault="000C3872">
      <w:r w:rsidRPr="002A7FDC">
        <w:t xml:space="preserve">CAS Num: </w:t>
      </w:r>
    </w:p>
    <w:p w14:paraId="55563C46" w14:textId="0A7A5639" w:rsidR="001675B7" w:rsidRPr="002A7FDC" w:rsidRDefault="000C3872">
      <w:r w:rsidRPr="002A7FDC">
        <w:t xml:space="preserve">ChemID1: </w:t>
      </w:r>
    </w:p>
    <w:p w14:paraId="68532464" w14:textId="50D26E7E" w:rsidR="001675B7" w:rsidRPr="002A7FDC" w:rsidRDefault="000C3872">
      <w:r w:rsidRPr="002A7FDC">
        <w:t xml:space="preserve">MOL FOR: C8 H10 CL2 O2 </w:t>
      </w:r>
    </w:p>
    <w:p w14:paraId="58A7FDCC" w14:textId="0EE6F9AF" w:rsidR="001675B7" w:rsidRPr="002A7FDC" w:rsidRDefault="000C3872">
      <w:r w:rsidRPr="002A7FDC">
        <w:t>MOL WT : 209.07</w:t>
      </w:r>
    </w:p>
    <w:p w14:paraId="3FC06369" w14:textId="0BDEB832" w:rsidR="001675B7" w:rsidRPr="002A7FDC" w:rsidRDefault="000C3872">
      <w:r w:rsidRPr="002A7FDC">
        <w:t>Log Kow: 3.376      (EPISuite Kowwin v1.68 Estimate)</w:t>
      </w:r>
    </w:p>
    <w:p w14:paraId="52B286FD" w14:textId="35C90449" w:rsidR="001675B7" w:rsidRPr="002A7FDC" w:rsidRDefault="000C3872">
      <w:r w:rsidRPr="002A7FDC">
        <w:t>Log Kow:            (User Entered)</w:t>
      </w:r>
    </w:p>
    <w:p w14:paraId="25F17B91" w14:textId="16A34234" w:rsidR="001675B7" w:rsidRPr="002A7FDC" w:rsidRDefault="000C3872">
      <w:r w:rsidRPr="002A7FDC">
        <w:t>Log Kow:            (PhysProp DB exp value - for comparison only)</w:t>
      </w:r>
    </w:p>
    <w:p w14:paraId="3C1E337B" w14:textId="0AFDDF3C" w:rsidR="001675B7" w:rsidRPr="002A7FDC" w:rsidRDefault="000C3872">
      <w:r w:rsidRPr="002A7FDC">
        <w:t>Melt Pt:            (User Entered for Wat Sol estimate)</w:t>
      </w:r>
    </w:p>
    <w:p w14:paraId="6DA9CC4C" w14:textId="19BCF889" w:rsidR="001675B7" w:rsidRPr="002A7FDC" w:rsidRDefault="000C3872">
      <w:r w:rsidRPr="002A7FDC">
        <w:t>Melt Pt:            (deg C, PhysProp DB exp value for Wat Sol estimate)</w:t>
      </w:r>
    </w:p>
    <w:p w14:paraId="260F7EEA" w14:textId="7468533D" w:rsidR="001675B7" w:rsidRPr="002A7FDC" w:rsidRDefault="000C3872">
      <w:r w:rsidRPr="002A7FDC">
        <w:t>Wat Sol: 127.6      (mg/L, EPISuite WSKowwin v1.43 Estimate)</w:t>
      </w:r>
    </w:p>
    <w:p w14:paraId="3B84A1DD" w14:textId="10E5209C" w:rsidR="001675B7" w:rsidRPr="002A7FDC" w:rsidRDefault="000C3872">
      <w:r w:rsidRPr="002A7FDC">
        <w:t>Wat Sol:            (User Entered)</w:t>
      </w:r>
    </w:p>
    <w:p w14:paraId="6A42605E" w14:textId="1D951406" w:rsidR="001675B7" w:rsidRPr="002A7FDC" w:rsidRDefault="000C3872">
      <w:r w:rsidRPr="002A7FDC">
        <w:t>Wat Sol:            (PhysProp DB exp value)</w:t>
      </w:r>
    </w:p>
    <w:p w14:paraId="0F77E220" w14:textId="2BF60CAD" w:rsidR="001675B7" w:rsidRPr="002A7FDC" w:rsidRDefault="000C3872">
      <w:pPr>
        <w:rPr>
          <w:rFonts w:eastAsia="Verdana"/>
        </w:rPr>
      </w:pPr>
      <w:r w:rsidRPr="002A7FDC">
        <w:rPr>
          <w:rFonts w:eastAsia="Verdana"/>
        </w:rPr>
        <w:t xml:space="preserve"> </w:t>
      </w:r>
    </w:p>
    <w:p w14:paraId="052A8F4A" w14:textId="56062A21" w:rsidR="001675B7" w:rsidRPr="002A7FDC" w:rsidRDefault="000C3872">
      <w:pPr>
        <w:rPr>
          <w:rFonts w:eastAsia="Verdana"/>
        </w:rPr>
      </w:pPr>
      <w:r w:rsidRPr="002A7FDC">
        <w:rPr>
          <w:rFonts w:eastAsia="Verdana"/>
        </w:rPr>
        <w:t xml:space="preserve"> </w:t>
      </w:r>
    </w:p>
    <w:p w14:paraId="4CC7BD0F" w14:textId="04927930" w:rsidR="001675B7" w:rsidRPr="002A7FDC" w:rsidRDefault="000C3872">
      <w:r w:rsidRPr="002A7FDC">
        <w:t>--------------------------------------</w:t>
      </w:r>
    </w:p>
    <w:p w14:paraId="25ACC49D" w14:textId="684CA405" w:rsidR="001675B7" w:rsidRPr="002A7FDC" w:rsidRDefault="000C3872">
      <w:r w:rsidRPr="002A7FDC">
        <w:t>Values used to Generate ECOSAR Profile</w:t>
      </w:r>
    </w:p>
    <w:p w14:paraId="6FFF7E8B" w14:textId="4CD902FE" w:rsidR="001675B7" w:rsidRPr="002A7FDC" w:rsidRDefault="000C3872">
      <w:r w:rsidRPr="002A7FDC">
        <w:t>--------------------------------------</w:t>
      </w:r>
    </w:p>
    <w:p w14:paraId="37A68D96" w14:textId="18B540DA" w:rsidR="001675B7" w:rsidRPr="002A7FDC" w:rsidRDefault="000C3872">
      <w:r w:rsidRPr="002A7FDC">
        <w:t>Log Kow: 3.376      (EPISuite Kowwin v1.68 Estimate)</w:t>
      </w:r>
    </w:p>
    <w:p w14:paraId="0B928D56" w14:textId="309D3632" w:rsidR="001675B7" w:rsidRPr="002A7FDC" w:rsidRDefault="000C3872">
      <w:r w:rsidRPr="002A7FDC">
        <w:t>Wat Sol: 127.6      (mg/L, EPISuite WSKowwin v1.43 Estimate)</w:t>
      </w:r>
    </w:p>
    <w:p w14:paraId="1044C78E" w14:textId="7BA3637B" w:rsidR="001675B7" w:rsidRPr="002A7FDC" w:rsidRDefault="000C3872">
      <w:pPr>
        <w:rPr>
          <w:rFonts w:eastAsia="Verdana"/>
        </w:rPr>
      </w:pPr>
      <w:r w:rsidRPr="002A7FDC">
        <w:rPr>
          <w:rFonts w:eastAsia="Verdana"/>
        </w:rPr>
        <w:t xml:space="preserve"> </w:t>
      </w:r>
    </w:p>
    <w:p w14:paraId="39A8459D" w14:textId="31393C9C" w:rsidR="001675B7" w:rsidRPr="002A7FDC" w:rsidRDefault="000C3872">
      <w:r w:rsidRPr="002A7FDC">
        <w:t>--------------------------------------</w:t>
      </w:r>
    </w:p>
    <w:p w14:paraId="07836644" w14:textId="7F75AB8C" w:rsidR="001675B7" w:rsidRPr="002A7FDC" w:rsidRDefault="000C3872">
      <w:r w:rsidRPr="002A7FDC">
        <w:t>ECOSAR v1.11 Class-specific Estimations</w:t>
      </w:r>
    </w:p>
    <w:p w14:paraId="56F6E417" w14:textId="0F3584C0" w:rsidR="001675B7" w:rsidRPr="002A7FDC" w:rsidRDefault="000C3872">
      <w:r w:rsidRPr="002A7FDC">
        <w:t>--------------------------------------</w:t>
      </w:r>
    </w:p>
    <w:p w14:paraId="589938B2" w14:textId="08175B94" w:rsidR="001675B7" w:rsidRPr="002A7FDC" w:rsidRDefault="000C3872">
      <w:r w:rsidRPr="002A7FDC">
        <w:t>Vinyl/Allyl Halides-acid</w:t>
      </w:r>
    </w:p>
    <w:p w14:paraId="0920E58D" w14:textId="16A13149" w:rsidR="001675B7" w:rsidRPr="002A7FDC" w:rsidRDefault="000C3872">
      <w:r w:rsidRPr="002A7FDC">
        <w:rPr>
          <w:rFonts w:eastAsia="Verdana"/>
        </w:rPr>
        <w:t xml:space="preserve">                                                                    </w:t>
      </w:r>
      <w:r w:rsidRPr="002A7FDC">
        <w:t>Predicted</w:t>
      </w:r>
    </w:p>
    <w:p w14:paraId="4E130061" w14:textId="4ABD4C8A" w:rsidR="001675B7" w:rsidRPr="002A7FDC" w:rsidRDefault="000C3872">
      <w:r w:rsidRPr="002A7FDC">
        <w:t>ECOSAR Class                 Organism            Duration  End Pt   mg/L (ppm)</w:t>
      </w:r>
    </w:p>
    <w:p w14:paraId="4A025EE2" w14:textId="255FB676" w:rsidR="001675B7" w:rsidRPr="002A7FDC" w:rsidRDefault="000C3872">
      <w:r w:rsidRPr="002A7FDC">
        <w:t>===========================  ==================  ========  ======   ==========</w:t>
      </w:r>
    </w:p>
    <w:p w14:paraId="57FECF2E" w14:textId="29469B54" w:rsidR="001675B7" w:rsidRPr="002A7FDC" w:rsidRDefault="000C3872">
      <w:r w:rsidRPr="002A7FDC">
        <w:t>--&gt; Acid moeity found: Predicted values multiplied by 10</w:t>
      </w:r>
    </w:p>
    <w:p w14:paraId="655EF1B3" w14:textId="14C1AC67" w:rsidR="001675B7" w:rsidRPr="002A7FDC" w:rsidRDefault="001675B7"/>
    <w:p w14:paraId="066B3FA4" w14:textId="3C8853FC" w:rsidR="001675B7" w:rsidRPr="002A7FDC" w:rsidRDefault="000C3872">
      <w:r w:rsidRPr="002A7FDC">
        <w:t>Vinyl/Allyl Halides-acid   : Fish                96-hr     LC50       22.759</w:t>
      </w:r>
    </w:p>
    <w:p w14:paraId="5B75215C" w14:textId="7B0AD0EB" w:rsidR="001675B7" w:rsidRPr="002A7FDC" w:rsidRDefault="000C3872">
      <w:r w:rsidRPr="002A7FDC">
        <w:t>Vinyl/Allyl Halides-acid   : Daphnid             48-hr     LC50       20.210</w:t>
      </w:r>
    </w:p>
    <w:p w14:paraId="378DBBC3" w14:textId="6D2CC9CD" w:rsidR="001675B7" w:rsidRPr="002A7FDC" w:rsidRDefault="000C3872">
      <w:r w:rsidRPr="002A7FDC">
        <w:t>Vinyl/Allyl Halides-acid   : Green Algae         96-hr     EC50       43.351</w:t>
      </w:r>
    </w:p>
    <w:p w14:paraId="5368EC8C" w14:textId="360731AF" w:rsidR="001675B7" w:rsidRPr="002A7FDC" w:rsidRDefault="000C3872">
      <w:r w:rsidRPr="002A7FDC">
        <w:t>Vinyl/Allyl Halides-acid   : Fish                          ChV         3.841</w:t>
      </w:r>
    </w:p>
    <w:p w14:paraId="7B47A659" w14:textId="0C5B120F" w:rsidR="001675B7" w:rsidRPr="002A7FDC" w:rsidRDefault="000C3872">
      <w:r w:rsidRPr="002A7FDC">
        <w:t>Vinyl/Allyl Halides-acid   : Daphnid                       ChV         0.717</w:t>
      </w:r>
    </w:p>
    <w:p w14:paraId="06C5AF54" w14:textId="35CCD500" w:rsidR="001675B7" w:rsidRPr="002A7FDC" w:rsidRDefault="000C3872">
      <w:r w:rsidRPr="002A7FDC">
        <w:t>Vinyl/Allyl Halides-acid   : Green Algae                   ChV        17.660 !</w:t>
      </w:r>
    </w:p>
    <w:p w14:paraId="68E3DAE4" w14:textId="2BDB42DE" w:rsidR="001675B7" w:rsidRPr="002A7FDC" w:rsidRDefault="000C3872">
      <w:r w:rsidRPr="002A7FDC">
        <w:t>Vinyl/Allyl Halides-acid   : Fish (SW)           96-hr     LC50       12.220</w:t>
      </w:r>
    </w:p>
    <w:p w14:paraId="08515192" w14:textId="5BE8569D" w:rsidR="001675B7" w:rsidRPr="002A7FDC" w:rsidRDefault="000C3872">
      <w:r w:rsidRPr="002A7FDC">
        <w:t>Vinyl/Allyl Halides-acid   : Mysid (SW)          96-hr     LC50        6.600</w:t>
      </w:r>
    </w:p>
    <w:p w14:paraId="32B3015E" w14:textId="35316180" w:rsidR="001675B7" w:rsidRPr="002A7FDC" w:rsidRDefault="000C3872">
      <w:r w:rsidRPr="002A7FDC">
        <w:lastRenderedPageBreak/>
        <w:t>Vinyl/Allyl Halides-acid   : Earthworm           14-day    LC50     2134.007 *</w:t>
      </w:r>
    </w:p>
    <w:p w14:paraId="184836E3" w14:textId="4276336E" w:rsidR="001675B7" w:rsidRPr="002A7FDC" w:rsidRDefault="001675B7"/>
    <w:p w14:paraId="256E5DBC" w14:textId="2F1EADD7" w:rsidR="001675B7" w:rsidRPr="002A7FDC" w:rsidRDefault="000C3872">
      <w:r w:rsidRPr="002A7FDC">
        <w:t>===========================  ==================  ========  ======   ==========</w:t>
      </w:r>
    </w:p>
    <w:p w14:paraId="160EC2C7" w14:textId="606F93E8" w:rsidR="001675B7" w:rsidRPr="002A7FDC" w:rsidRDefault="000C3872">
      <w:r w:rsidRPr="002A7FDC">
        <w:t>Neutral Organic SAR        : Fish                96-hr     LC50        9.973</w:t>
      </w:r>
    </w:p>
    <w:p w14:paraId="4F52F8BA" w14:textId="6A723E75" w:rsidR="001675B7" w:rsidRPr="002A7FDC" w:rsidRDefault="000C3872">
      <w:r w:rsidRPr="002A7FDC">
        <w:t>(Baseline Toxicity)        : Daphnid             48-hr     LC50        6.430</w:t>
      </w:r>
    </w:p>
    <w:p w14:paraId="3D1CC665" w14:textId="27E320E6" w:rsidR="001675B7" w:rsidRPr="002A7FDC" w:rsidRDefault="000C3872">
      <w:r w:rsidRPr="002A7FDC">
        <w:rPr>
          <w:rFonts w:eastAsia="Verdana"/>
        </w:rPr>
        <w:t xml:space="preserve">                           </w:t>
      </w:r>
      <w:r w:rsidRPr="002A7FDC">
        <w:t>: Green Algae         96-hr     EC50        8.101</w:t>
      </w:r>
    </w:p>
    <w:p w14:paraId="13F3EDD5" w14:textId="18F14DD9" w:rsidR="001675B7" w:rsidRPr="002A7FDC" w:rsidRDefault="000C3872">
      <w:r w:rsidRPr="002A7FDC">
        <w:rPr>
          <w:rFonts w:eastAsia="Verdana"/>
        </w:rPr>
        <w:t xml:space="preserve">                           </w:t>
      </w:r>
      <w:r w:rsidRPr="002A7FDC">
        <w:t>: Fish                          ChV         1.133</w:t>
      </w:r>
    </w:p>
    <w:p w14:paraId="0FF7AF64" w14:textId="009AA861" w:rsidR="001675B7" w:rsidRPr="002A7FDC" w:rsidRDefault="000C3872">
      <w:r w:rsidRPr="002A7FDC">
        <w:rPr>
          <w:rFonts w:eastAsia="Verdana"/>
        </w:rPr>
        <w:t xml:space="preserve">                           </w:t>
      </w:r>
      <w:r w:rsidRPr="002A7FDC">
        <w:t>: Daphnid                       ChV         0.893</w:t>
      </w:r>
    </w:p>
    <w:p w14:paraId="2C104CD9" w14:textId="3492C8C2" w:rsidR="001675B7" w:rsidRPr="002A7FDC" w:rsidRDefault="000C3872">
      <w:r w:rsidRPr="002A7FDC">
        <w:rPr>
          <w:rFonts w:eastAsia="Verdana"/>
        </w:rPr>
        <w:t xml:space="preserve">                           </w:t>
      </w:r>
      <w:r w:rsidRPr="002A7FDC">
        <w:t>: Green Algae                   ChV         2.815</w:t>
      </w:r>
    </w:p>
    <w:p w14:paraId="0860D92F" w14:textId="7E2C8F5E" w:rsidR="001675B7" w:rsidRPr="002A7FDC" w:rsidRDefault="001675B7"/>
    <w:p w14:paraId="067883F8" w14:textId="1F9C80B1" w:rsidR="001675B7" w:rsidRPr="002A7FDC" w:rsidRDefault="000C3872">
      <w:r w:rsidRPr="002A7FDC">
        <w:t>------------------------------</w:t>
      </w:r>
    </w:p>
    <w:p w14:paraId="586B74CB" w14:textId="278E757A" w:rsidR="001675B7" w:rsidRPr="002A7FDC" w:rsidRDefault="000C3872">
      <w:r w:rsidRPr="002A7FDC">
        <w:t>Class Specific LogKow Cut-Offs</w:t>
      </w:r>
    </w:p>
    <w:p w14:paraId="2D6C7653" w14:textId="156AC9F7" w:rsidR="001675B7" w:rsidRPr="002A7FDC" w:rsidRDefault="000C3872">
      <w:r w:rsidRPr="002A7FDC">
        <w:t>------------------------------</w:t>
      </w:r>
    </w:p>
    <w:p w14:paraId="35041B2E" w14:textId="7C6E24B5" w:rsidR="001675B7" w:rsidRPr="002A7FDC" w:rsidRDefault="000C3872">
      <w:r w:rsidRPr="002A7FDC">
        <w:t>If the log Kow of the chemical is greater than the endpoint specific cut-offs</w:t>
      </w:r>
    </w:p>
    <w:p w14:paraId="7993830F" w14:textId="36DBBF1E" w:rsidR="001675B7" w:rsidRPr="002A7FDC" w:rsidRDefault="000C3872">
      <w:r w:rsidRPr="002A7FDC">
        <w:t>presented below, then no effects at saturation are expected for those endpoints.</w:t>
      </w:r>
    </w:p>
    <w:p w14:paraId="2B17BE00" w14:textId="5442C59F" w:rsidR="001675B7" w:rsidRPr="002A7FDC" w:rsidRDefault="000C3872">
      <w:pPr>
        <w:rPr>
          <w:rFonts w:eastAsia="Verdana"/>
        </w:rPr>
      </w:pPr>
      <w:r w:rsidRPr="002A7FDC">
        <w:rPr>
          <w:rFonts w:eastAsia="Verdana"/>
        </w:rPr>
        <w:t xml:space="preserve"> </w:t>
      </w:r>
    </w:p>
    <w:p w14:paraId="48E0E10A" w14:textId="1C9ECC1D" w:rsidR="001675B7" w:rsidRPr="002A7FDC" w:rsidRDefault="000C3872">
      <w:r w:rsidRPr="002A7FDC">
        <w:t>Vinyl/Allyl Halides:</w:t>
      </w:r>
    </w:p>
    <w:p w14:paraId="76260AB5" w14:textId="655E7E13" w:rsidR="001675B7" w:rsidRPr="002A7FDC" w:rsidRDefault="000C3872">
      <w:r w:rsidRPr="002A7FDC">
        <w:t>-------------------</w:t>
      </w:r>
    </w:p>
    <w:p w14:paraId="2C75A5EF" w14:textId="21B374DC" w:rsidR="001675B7" w:rsidRPr="002A7FDC" w:rsidRDefault="000C3872">
      <w:r w:rsidRPr="002A7FDC">
        <w:t>Maximum LogKow: 6.0 (Fish 96-hr LC50; Daphnid LC50; Mysid LC50)</w:t>
      </w:r>
    </w:p>
    <w:p w14:paraId="386B961F" w14:textId="43796CE1" w:rsidR="001675B7" w:rsidRPr="002A7FDC" w:rsidRDefault="000C3872">
      <w:r w:rsidRPr="002A7FDC">
        <w:t>Maximum LogKow: 6.4 (Green Algae EC50)</w:t>
      </w:r>
    </w:p>
    <w:p w14:paraId="126AE401" w14:textId="483B5AB2" w:rsidR="001675B7" w:rsidRPr="002A7FDC" w:rsidRDefault="000C3872">
      <w:r w:rsidRPr="002A7FDC">
        <w:t>Maximum LogKow: 5.0 (Fish (SW) 96-hr LC50)</w:t>
      </w:r>
    </w:p>
    <w:p w14:paraId="29B9AB71" w14:textId="05A4D071" w:rsidR="001675B7" w:rsidRPr="002A7FDC" w:rsidRDefault="000C3872">
      <w:r w:rsidRPr="002A7FDC">
        <w:t>Maximum LogKow: 6.0 (Earthworm LC50)</w:t>
      </w:r>
    </w:p>
    <w:p w14:paraId="52F2E6EA" w14:textId="28834439" w:rsidR="001675B7" w:rsidRPr="002A7FDC" w:rsidRDefault="000C3872">
      <w:r w:rsidRPr="002A7FDC">
        <w:t>Maximum LogKow: 8.0 (ChV)</w:t>
      </w:r>
    </w:p>
    <w:p w14:paraId="4B91892E" w14:textId="10DE7D3C" w:rsidR="001675B7" w:rsidRPr="002A7FDC" w:rsidRDefault="000C3872">
      <w:pPr>
        <w:rPr>
          <w:rFonts w:eastAsia="Verdana"/>
        </w:rPr>
      </w:pPr>
      <w:r w:rsidRPr="002A7FDC">
        <w:rPr>
          <w:rFonts w:eastAsia="Verdana"/>
        </w:rPr>
        <w:t xml:space="preserve"> </w:t>
      </w:r>
    </w:p>
    <w:p w14:paraId="29489250" w14:textId="7D34FD83" w:rsidR="001675B7" w:rsidRPr="002A7FDC" w:rsidRDefault="000C3872">
      <w:r w:rsidRPr="002A7FDC">
        <w:t>Baseline Toxicity SAR Limitations:</w:t>
      </w:r>
    </w:p>
    <w:p w14:paraId="6021D06A" w14:textId="7F9CD07D" w:rsidR="001675B7" w:rsidRPr="002A7FDC" w:rsidRDefault="000C3872">
      <w:r w:rsidRPr="002A7FDC">
        <w:t>---------------------------------</w:t>
      </w:r>
    </w:p>
    <w:p w14:paraId="0C456C0C" w14:textId="51732AEC" w:rsidR="001675B7" w:rsidRPr="002A7FDC" w:rsidRDefault="000C3872">
      <w:r w:rsidRPr="002A7FDC">
        <w:t>Maximum LogKow: 5.0 (Fish 96-hr LC50; Daphnid LC50)</w:t>
      </w:r>
    </w:p>
    <w:p w14:paraId="5E4EAD4C" w14:textId="4A427C32" w:rsidR="001675B7" w:rsidRPr="002A7FDC" w:rsidRDefault="001675B7"/>
    <w:p w14:paraId="0B5B2B82" w14:textId="73A3698C" w:rsidR="001675B7" w:rsidRPr="002A7FDC" w:rsidRDefault="001675B7"/>
    <w:p w14:paraId="43A0C71C" w14:textId="440C6A91" w:rsidR="001675B7" w:rsidRPr="002A7FDC" w:rsidRDefault="000C3872">
      <w:pPr>
        <w:rPr>
          <w:u w:val="single"/>
        </w:rPr>
      </w:pPr>
      <w:r w:rsidRPr="002A7FDC">
        <w:rPr>
          <w:u w:val="single"/>
        </w:rPr>
        <w:t xml:space="preserve">KOCWIN v2.00 Results  </w:t>
      </w:r>
    </w:p>
    <w:p w14:paraId="0A034F72" w14:textId="61FE816E" w:rsidR="001675B7" w:rsidRPr="002A7FDC" w:rsidRDefault="001675B7">
      <w:pPr>
        <w:rPr>
          <w:u w:val="single"/>
        </w:rPr>
      </w:pPr>
    </w:p>
    <w:p w14:paraId="3C0B8CD3" w14:textId="6969DBA0" w:rsidR="001675B7" w:rsidRPr="002A7FDC" w:rsidRDefault="000C3872">
      <w:r w:rsidRPr="002A7FDC">
        <w:t>SMILES : OC(=O)C2C(C)(C)C2C=C(Cl)Cl</w:t>
      </w:r>
    </w:p>
    <w:p w14:paraId="22264E46" w14:textId="751C5133" w:rsidR="001675B7" w:rsidRPr="002A7FDC" w:rsidRDefault="000C3872">
      <w:r w:rsidRPr="002A7FDC">
        <w:t xml:space="preserve">CHEM   : </w:t>
      </w:r>
    </w:p>
    <w:p w14:paraId="3295A22E" w14:textId="4BA46922" w:rsidR="001675B7" w:rsidRPr="002A7FDC" w:rsidRDefault="000C3872">
      <w:r w:rsidRPr="002A7FDC">
        <w:t xml:space="preserve">MOL FOR: C8 H10 CL2 O2 </w:t>
      </w:r>
    </w:p>
    <w:p w14:paraId="317B94E1" w14:textId="640B9386" w:rsidR="001675B7" w:rsidRPr="002A7FDC" w:rsidRDefault="000C3872">
      <w:r w:rsidRPr="002A7FDC">
        <w:rPr>
          <w:rFonts w:eastAsia="Verdana"/>
        </w:rPr>
        <w:t xml:space="preserve">                 </w:t>
      </w:r>
      <w:r w:rsidRPr="002A7FDC">
        <w:t>Koc may be sensitive to pH!</w:t>
      </w:r>
    </w:p>
    <w:p w14:paraId="6D0B513B" w14:textId="2B276D46" w:rsidR="001675B7" w:rsidRPr="002A7FDC" w:rsidRDefault="001675B7"/>
    <w:p w14:paraId="663827F0" w14:textId="36E01F7A" w:rsidR="001675B7" w:rsidRPr="002A7FDC" w:rsidRDefault="000C3872">
      <w:r w:rsidRPr="002A7FDC">
        <w:rPr>
          <w:rFonts w:eastAsia="Verdana"/>
        </w:rPr>
        <w:t xml:space="preserve">  </w:t>
      </w:r>
      <w:r w:rsidRPr="002A7FDC">
        <w:t>Koc Estimate from MCI:</w:t>
      </w:r>
    </w:p>
    <w:p w14:paraId="1361046C" w14:textId="2AF16333" w:rsidR="001675B7" w:rsidRPr="002A7FDC" w:rsidRDefault="000C3872">
      <w:r w:rsidRPr="002A7FDC">
        <w:rPr>
          <w:rFonts w:eastAsia="Verdana"/>
        </w:rPr>
        <w:t xml:space="preserve">  </w:t>
      </w:r>
      <w:r w:rsidRPr="002A7FDC">
        <w:t>---------------------</w:t>
      </w:r>
    </w:p>
    <w:p w14:paraId="0BF35BBC" w14:textId="6FBD4152" w:rsidR="001675B7" w:rsidRPr="002A7FDC" w:rsidRDefault="000C3872">
      <w:r w:rsidRPr="002A7FDC">
        <w:rPr>
          <w:rFonts w:eastAsia="Verdana"/>
        </w:rPr>
        <w:t xml:space="preserve">         </w:t>
      </w:r>
      <w:r w:rsidRPr="002A7FDC">
        <w:t>First Order Molecular Connectivity Index  ........... :  5.370</w:t>
      </w:r>
    </w:p>
    <w:p w14:paraId="1212ED21" w14:textId="29CFFFDB" w:rsidR="001675B7" w:rsidRPr="002A7FDC" w:rsidRDefault="000C3872">
      <w:r w:rsidRPr="002A7FDC">
        <w:rPr>
          <w:rFonts w:eastAsia="Verdana"/>
        </w:rPr>
        <w:t xml:space="preserve">         </w:t>
      </w:r>
      <w:r w:rsidRPr="002A7FDC">
        <w:t>Non-Corrected Log Koc (0.5213 MCI + 0.60)  .......... :  3.3991</w:t>
      </w:r>
    </w:p>
    <w:p w14:paraId="7B1FB672" w14:textId="21929668" w:rsidR="001675B7" w:rsidRPr="002A7FDC" w:rsidRDefault="000C3872">
      <w:r w:rsidRPr="002A7FDC">
        <w:rPr>
          <w:rFonts w:eastAsia="Verdana"/>
        </w:rPr>
        <w:t xml:space="preserve">         </w:t>
      </w:r>
      <w:r w:rsidRPr="002A7FDC">
        <w:t>Fragment Correction(s):</w:t>
      </w:r>
    </w:p>
    <w:p w14:paraId="0AA71ABE" w14:textId="32F22970" w:rsidR="001675B7" w:rsidRPr="002A7FDC" w:rsidRDefault="000C3872">
      <w:r w:rsidRPr="002A7FDC">
        <w:rPr>
          <w:rFonts w:eastAsia="Verdana"/>
        </w:rPr>
        <w:t xml:space="preserve">                  </w:t>
      </w:r>
      <w:r w:rsidRPr="002A7FDC">
        <w:t>*   Organic Acid  (-CO-OH)  ...............  : -1.6249</w:t>
      </w:r>
    </w:p>
    <w:p w14:paraId="47B9B115" w14:textId="05ECB128" w:rsidR="001675B7" w:rsidRPr="002A7FDC" w:rsidRDefault="000C3872">
      <w:r w:rsidRPr="002A7FDC">
        <w:rPr>
          <w:rFonts w:eastAsia="Verdana"/>
        </w:rPr>
        <w:t xml:space="preserve">         </w:t>
      </w:r>
      <w:r w:rsidRPr="002A7FDC">
        <w:t>Corrected Log Koc  .................................. :  1.7743</w:t>
      </w:r>
    </w:p>
    <w:p w14:paraId="39CB461A" w14:textId="64550021" w:rsidR="001675B7" w:rsidRPr="002A7FDC" w:rsidRDefault="001675B7"/>
    <w:p w14:paraId="464D1442" w14:textId="3EAB6D74" w:rsidR="001675B7" w:rsidRPr="002A7FDC" w:rsidRDefault="000C3872">
      <w:r w:rsidRPr="002A7FDC">
        <w:rPr>
          <w:rFonts w:eastAsia="Verdana"/>
        </w:rPr>
        <w:t xml:space="preserve">                         </w:t>
      </w:r>
      <w:r w:rsidRPr="002A7FDC">
        <w:t>Estimated Koc:  59.47  L/kg   &lt;===========</w:t>
      </w:r>
    </w:p>
    <w:p w14:paraId="160F0664" w14:textId="5192D1C2" w:rsidR="001675B7" w:rsidRPr="002A7FDC" w:rsidRDefault="001675B7"/>
    <w:p w14:paraId="5974D8B5" w14:textId="657F03C8" w:rsidR="001675B7" w:rsidRPr="002A7FDC" w:rsidRDefault="000C3872">
      <w:r w:rsidRPr="002A7FDC">
        <w:rPr>
          <w:rFonts w:eastAsia="Verdana"/>
        </w:rPr>
        <w:t xml:space="preserve">  </w:t>
      </w:r>
      <w:r w:rsidRPr="002A7FDC">
        <w:t>Koc Estimate from Log Kow:</w:t>
      </w:r>
    </w:p>
    <w:p w14:paraId="72AA824D" w14:textId="6E207E1D" w:rsidR="001675B7" w:rsidRPr="002A7FDC" w:rsidRDefault="000C3872">
      <w:r w:rsidRPr="002A7FDC">
        <w:rPr>
          <w:rFonts w:eastAsia="Verdana"/>
        </w:rPr>
        <w:t xml:space="preserve">  </w:t>
      </w:r>
      <w:r w:rsidRPr="002A7FDC">
        <w:t>-------------------------</w:t>
      </w:r>
    </w:p>
    <w:p w14:paraId="1255A90E" w14:textId="6CB83D5B" w:rsidR="001675B7" w:rsidRPr="002A7FDC" w:rsidRDefault="000C3872">
      <w:r w:rsidRPr="002A7FDC">
        <w:rPr>
          <w:rFonts w:eastAsia="Verdana"/>
        </w:rPr>
        <w:t xml:space="preserve">         </w:t>
      </w:r>
      <w:r w:rsidRPr="002A7FDC">
        <w:t>Log Kow  (Kowwin estimate)  ......................... :  3.38</w:t>
      </w:r>
    </w:p>
    <w:p w14:paraId="7B4332E8" w14:textId="3A32E862" w:rsidR="001675B7" w:rsidRPr="002A7FDC" w:rsidRDefault="000C3872">
      <w:r w:rsidRPr="002A7FDC">
        <w:rPr>
          <w:rFonts w:eastAsia="Verdana"/>
        </w:rPr>
        <w:t xml:space="preserve">         </w:t>
      </w:r>
      <w:r w:rsidRPr="002A7FDC">
        <w:t>Non-Corrected Log Koc (0.55313 logKow + 0.9251)  .... :  2.7947</w:t>
      </w:r>
    </w:p>
    <w:p w14:paraId="5C04F0A8" w14:textId="3E304793" w:rsidR="001675B7" w:rsidRPr="002A7FDC" w:rsidRDefault="000C3872">
      <w:r w:rsidRPr="002A7FDC">
        <w:rPr>
          <w:rFonts w:eastAsia="Verdana"/>
        </w:rPr>
        <w:t xml:space="preserve">         </w:t>
      </w:r>
      <w:r w:rsidRPr="002A7FDC">
        <w:t>Fragment Correction(s):</w:t>
      </w:r>
    </w:p>
    <w:p w14:paraId="449138F8" w14:textId="05C54E6D" w:rsidR="001675B7" w:rsidRPr="002A7FDC" w:rsidRDefault="000C3872">
      <w:r w:rsidRPr="002A7FDC">
        <w:rPr>
          <w:rFonts w:eastAsia="Verdana"/>
        </w:rPr>
        <w:lastRenderedPageBreak/>
        <w:t xml:space="preserve">                  </w:t>
      </w:r>
      <w:r w:rsidRPr="002A7FDC">
        <w:t>*   Organic Acid  (-CO-OH)  ...............  : -0.7694</w:t>
      </w:r>
    </w:p>
    <w:p w14:paraId="12435711" w14:textId="334F052A" w:rsidR="001675B7" w:rsidRPr="002A7FDC" w:rsidRDefault="000C3872">
      <w:r w:rsidRPr="002A7FDC">
        <w:rPr>
          <w:rFonts w:eastAsia="Verdana"/>
        </w:rPr>
        <w:t xml:space="preserve">         </w:t>
      </w:r>
      <w:r w:rsidRPr="002A7FDC">
        <w:t>Corrected Log Koc  .................................. :  2.0253</w:t>
      </w:r>
    </w:p>
    <w:p w14:paraId="3C6FD9E7" w14:textId="7985FCD6" w:rsidR="001675B7" w:rsidRPr="002A7FDC" w:rsidRDefault="001675B7"/>
    <w:p w14:paraId="2A074BA2" w14:textId="097DC457" w:rsidR="001675B7" w:rsidRPr="002A7FDC" w:rsidRDefault="000C3872">
      <w:r w:rsidRPr="002A7FDC">
        <w:rPr>
          <w:rFonts w:eastAsia="Verdana"/>
        </w:rPr>
        <w:t xml:space="preserve">                         </w:t>
      </w:r>
      <w:r w:rsidRPr="002A7FDC">
        <w:t>Estimated Koc:  106  L/kg   &lt;===========</w:t>
      </w:r>
    </w:p>
    <w:p w14:paraId="74ED6216" w14:textId="30586F54" w:rsidR="001675B7" w:rsidRPr="002A7FDC" w:rsidRDefault="001675B7">
      <w:pPr>
        <w:rPr>
          <w:rFonts w:eastAsia="Verdana"/>
        </w:rPr>
      </w:pPr>
    </w:p>
    <w:tbl>
      <w:tblPr>
        <w:tblW w:w="9177" w:type="dxa"/>
        <w:tblInd w:w="-113" w:type="dxa"/>
        <w:tblLook w:val="04A0" w:firstRow="1" w:lastRow="0" w:firstColumn="1" w:lastColumn="0" w:noHBand="0" w:noVBand="1"/>
      </w:tblPr>
      <w:tblGrid>
        <w:gridCol w:w="9177"/>
      </w:tblGrid>
      <w:tr w:rsidR="001675B7" w:rsidRPr="002A7FDC" w14:paraId="1366944C" w14:textId="6B6B168A">
        <w:tc>
          <w:tcPr>
            <w:tcW w:w="9177" w:type="dxa"/>
            <w:tcBorders>
              <w:top w:val="single" w:sz="4" w:space="0" w:color="000000"/>
              <w:left w:val="single" w:sz="4" w:space="0" w:color="000000"/>
              <w:bottom w:val="single" w:sz="4" w:space="0" w:color="000000"/>
              <w:right w:val="single" w:sz="4" w:space="0" w:color="000000"/>
            </w:tcBorders>
            <w:shd w:val="clear" w:color="auto" w:fill="auto"/>
          </w:tcPr>
          <w:p w14:paraId="2605284A" w14:textId="48F88FC4" w:rsidR="001675B7" w:rsidRPr="002A7FDC" w:rsidRDefault="000C3872">
            <w:pPr>
              <w:rPr>
                <w:u w:val="single"/>
              </w:rPr>
            </w:pPr>
            <w:bookmarkStart w:id="130" w:name="_Hlk23175013"/>
            <w:bookmarkEnd w:id="130"/>
            <w:r w:rsidRPr="002A7FDC">
              <w:rPr>
                <w:u w:val="single"/>
              </w:rPr>
              <w:t>PNEC Results:</w:t>
            </w:r>
          </w:p>
          <w:p w14:paraId="2EE764CB" w14:textId="3CFAE3A2" w:rsidR="001675B7" w:rsidRPr="002A7FDC" w:rsidRDefault="000C3872">
            <w:r w:rsidRPr="002A7FDC">
              <w:t xml:space="preserve">Fish 96 hr LC50 of 9.97 mg/L </w:t>
            </w:r>
          </w:p>
          <w:p w14:paraId="7E128547" w14:textId="700E9FF5" w:rsidR="001675B7" w:rsidRPr="002A7FDC" w:rsidRDefault="000C3872">
            <w:r w:rsidRPr="002A7FDC">
              <w:t xml:space="preserve">Daphnia 48 hr LC50 of 6.420 mg/L </w:t>
            </w:r>
          </w:p>
          <w:p w14:paraId="278FE437" w14:textId="454313F7" w:rsidR="001675B7" w:rsidRPr="002A7FDC" w:rsidRDefault="000C3872">
            <w:r w:rsidRPr="002A7FDC">
              <w:t>Green algae EC50 of 8.101 mg/L</w:t>
            </w:r>
          </w:p>
          <w:p w14:paraId="5632C95A" w14:textId="3961D08F" w:rsidR="001675B7" w:rsidRPr="002A7FDC" w:rsidRDefault="001675B7"/>
          <w:p w14:paraId="75636473" w14:textId="3E208FB8" w:rsidR="001675B7" w:rsidRPr="002A7FDC" w:rsidRDefault="000C3872">
            <w:r w:rsidRPr="002A7FDC">
              <w:t>Based on the AF of 1000, the resulting PNEC</w:t>
            </w:r>
            <w:r w:rsidRPr="002A7FDC">
              <w:rPr>
                <w:vertAlign w:val="subscript"/>
              </w:rPr>
              <w:t>aquatic</w:t>
            </w:r>
            <w:r w:rsidRPr="002A7FDC">
              <w:t xml:space="preserve"> for DCVA is </w:t>
            </w:r>
            <w:r w:rsidRPr="002A7FDC">
              <w:rPr>
                <w:b/>
              </w:rPr>
              <w:t>0.0064</w:t>
            </w:r>
            <w:r w:rsidRPr="002A7FDC">
              <w:t xml:space="preserve"> mg/L.</w:t>
            </w:r>
          </w:p>
          <w:p w14:paraId="0111790E" w14:textId="023665D5" w:rsidR="001675B7" w:rsidRPr="002A7FDC" w:rsidRDefault="001675B7"/>
          <w:p w14:paraId="165DC982" w14:textId="3F1B78C7" w:rsidR="001675B7" w:rsidRPr="002A7FDC" w:rsidRDefault="000C3872">
            <w:r w:rsidRPr="002A7FDC">
              <w:t>To determine the PNEC</w:t>
            </w:r>
            <w:r w:rsidRPr="002A7FDC">
              <w:rPr>
                <w:vertAlign w:val="subscript"/>
              </w:rPr>
              <w:t>soil</w:t>
            </w:r>
            <w:r w:rsidRPr="002A7FDC">
              <w:t>, the following parameters were included for equilibrium partitioning:</w:t>
            </w:r>
          </w:p>
          <w:p w14:paraId="27083547" w14:textId="2C54B1BD" w:rsidR="001675B7" w:rsidRPr="002A7FDC" w:rsidRDefault="000C3872">
            <w:pPr>
              <w:rPr>
                <w:rFonts w:eastAsia="Calibri"/>
                <w:bCs/>
                <w:lang w:eastAsia="en-US"/>
              </w:rPr>
            </w:pPr>
            <w:r w:rsidRPr="002A7FDC">
              <w:rPr>
                <w:rFonts w:eastAsia="Calibri"/>
                <w:bCs/>
                <w:lang w:eastAsia="en-US"/>
              </w:rPr>
              <w:t>Water solubility of 127.6 mg/L (QSAR, presented above)</w:t>
            </w:r>
          </w:p>
          <w:p w14:paraId="00F0BADA" w14:textId="5CEA8882" w:rsidR="001675B7" w:rsidRPr="002A7FDC" w:rsidRDefault="000C3872">
            <w:pPr>
              <w:rPr>
                <w:rFonts w:eastAsia="Calibri"/>
                <w:bCs/>
                <w:lang w:eastAsia="en-US"/>
              </w:rPr>
            </w:pPr>
            <w:r w:rsidRPr="002A7FDC">
              <w:rPr>
                <w:rFonts w:eastAsia="Calibri"/>
                <w:bCs/>
                <w:lang w:eastAsia="en-US"/>
              </w:rPr>
              <w:t>Vapour pressure of 2.60 Pa  (at 25 degC, QSAR, MbBp results, not shown here)</w:t>
            </w:r>
          </w:p>
          <w:p w14:paraId="2E3CF50E" w14:textId="58855DFB" w:rsidR="001675B7" w:rsidRPr="002A7FDC" w:rsidRDefault="000C3872">
            <w:pPr>
              <w:rPr>
                <w:rFonts w:eastAsia="Calibri"/>
                <w:bCs/>
                <w:lang w:eastAsia="en-US"/>
              </w:rPr>
            </w:pPr>
            <w:r w:rsidRPr="002A7FDC">
              <w:rPr>
                <w:rFonts w:eastAsia="Calibri"/>
                <w:bCs/>
                <w:lang w:eastAsia="en-US"/>
              </w:rPr>
              <w:t>log Koc of 2.025 (at 25 degC, QSAR, presented above)</w:t>
            </w:r>
          </w:p>
          <w:p w14:paraId="49D1DF0B" w14:textId="3B2561DB" w:rsidR="001675B7" w:rsidRPr="002A7FDC" w:rsidRDefault="000C3872" w:rsidP="00105F7F">
            <w:r w:rsidRPr="002A7FDC">
              <w:rPr>
                <w:rFonts w:eastAsia="Calibri"/>
                <w:bCs/>
                <w:lang w:eastAsia="en-US"/>
              </w:rPr>
              <w:t xml:space="preserve">Resulting from this, in combination with the </w:t>
            </w:r>
            <w:r w:rsidRPr="002A7FDC">
              <w:t>PNEC</w:t>
            </w:r>
            <w:r w:rsidRPr="002A7FDC">
              <w:rPr>
                <w:vertAlign w:val="subscript"/>
              </w:rPr>
              <w:t>aquatic,</w:t>
            </w:r>
            <w:r w:rsidRPr="002A7FDC">
              <w:t xml:space="preserve"> </w:t>
            </w:r>
            <w:r w:rsidRPr="002A7FDC">
              <w:rPr>
                <w:rFonts w:eastAsia="Calibri"/>
                <w:bCs/>
                <w:lang w:eastAsia="en-US"/>
              </w:rPr>
              <w:t>the PNEC</w:t>
            </w:r>
            <w:r w:rsidRPr="002A7FDC">
              <w:rPr>
                <w:rFonts w:eastAsia="Calibri"/>
                <w:bCs/>
                <w:vertAlign w:val="subscript"/>
                <w:lang w:eastAsia="en-US"/>
              </w:rPr>
              <w:t>soil</w:t>
            </w:r>
            <w:r w:rsidRPr="002A7FDC">
              <w:rPr>
                <w:rFonts w:eastAsia="Calibri"/>
                <w:bCs/>
                <w:lang w:eastAsia="en-US"/>
              </w:rPr>
              <w:t xml:space="preserve"> was calculated to be </w:t>
            </w:r>
            <w:r w:rsidRPr="002A7FDC">
              <w:rPr>
                <w:rFonts w:eastAsia="Calibri"/>
                <w:b/>
                <w:bCs/>
                <w:lang w:eastAsia="en-US"/>
              </w:rPr>
              <w:t>0.0128</w:t>
            </w:r>
            <w:r w:rsidRPr="002A7FDC">
              <w:rPr>
                <w:rFonts w:eastAsia="Calibri"/>
                <w:bCs/>
                <w:lang w:eastAsia="en-US"/>
              </w:rPr>
              <w:t xml:space="preserve"> mg/kg ww.</w:t>
            </w:r>
          </w:p>
        </w:tc>
      </w:tr>
    </w:tbl>
    <w:p w14:paraId="6153DF48" w14:textId="70A0CEB5" w:rsidR="001675B7" w:rsidRPr="002A7FDC" w:rsidRDefault="001675B7"/>
    <w:p w14:paraId="69A9A56B" w14:textId="263694FD" w:rsidR="001675B7" w:rsidRPr="002A7FDC" w:rsidRDefault="000C3872">
      <w:pPr>
        <w:rPr>
          <w:b/>
          <w:sz w:val="22"/>
        </w:rPr>
      </w:pPr>
      <w:r w:rsidRPr="002A7FDC">
        <w:rPr>
          <w:b/>
          <w:color w:val="000000"/>
          <w:szCs w:val="22"/>
        </w:rPr>
        <w:t>cis-CH2OH-trans-DCVA</w:t>
      </w:r>
      <w:r w:rsidRPr="002A7FDC">
        <w:rPr>
          <w:b/>
          <w:sz w:val="22"/>
        </w:rPr>
        <w:t xml:space="preserve"> </w:t>
      </w:r>
    </w:p>
    <w:p w14:paraId="116DB950" w14:textId="77777777" w:rsidR="00105F7F" w:rsidRPr="002A7FDC" w:rsidRDefault="00105F7F" w:rsidP="00105F7F">
      <w:pPr>
        <w:rPr>
          <w:rFonts w:cs="Times New Roman"/>
        </w:rPr>
      </w:pPr>
      <w:r w:rsidRPr="002A7FDC">
        <w:t>SMILES : CC1(C(C1C(=O)O)C=C(CL)CL)CO</w:t>
      </w:r>
    </w:p>
    <w:p w14:paraId="396AEEC1" w14:textId="77777777" w:rsidR="00105F7F" w:rsidRPr="002A7FDC" w:rsidRDefault="00105F7F" w:rsidP="00105F7F">
      <w:r w:rsidRPr="002A7FDC">
        <w:t xml:space="preserve">CHEM   : </w:t>
      </w:r>
    </w:p>
    <w:p w14:paraId="565640E6" w14:textId="77777777" w:rsidR="00105F7F" w:rsidRPr="002A7FDC" w:rsidRDefault="00105F7F" w:rsidP="00105F7F">
      <w:r w:rsidRPr="002A7FDC">
        <w:t xml:space="preserve">CAS Num: </w:t>
      </w:r>
    </w:p>
    <w:p w14:paraId="460488C7" w14:textId="77777777" w:rsidR="00105F7F" w:rsidRPr="002A7FDC" w:rsidRDefault="00105F7F" w:rsidP="00105F7F">
      <w:r w:rsidRPr="002A7FDC">
        <w:t xml:space="preserve">ChemID1: </w:t>
      </w:r>
    </w:p>
    <w:p w14:paraId="3700103D" w14:textId="77777777" w:rsidR="00105F7F" w:rsidRPr="002A7FDC" w:rsidRDefault="00105F7F" w:rsidP="00105F7F">
      <w:r w:rsidRPr="002A7FDC">
        <w:t xml:space="preserve">MOL FOR: C8 H10 CL2 O3 </w:t>
      </w:r>
    </w:p>
    <w:p w14:paraId="187BB4C0" w14:textId="77777777" w:rsidR="00105F7F" w:rsidRPr="002A7FDC" w:rsidRDefault="00105F7F" w:rsidP="00105F7F">
      <w:r w:rsidRPr="002A7FDC">
        <w:t>MOL WT : 225.07</w:t>
      </w:r>
    </w:p>
    <w:p w14:paraId="5CD1F341" w14:textId="77777777" w:rsidR="00105F7F" w:rsidRPr="002A7FDC" w:rsidRDefault="00105F7F" w:rsidP="00105F7F">
      <w:r w:rsidRPr="002A7FDC">
        <w:t>Log Kow: 1.911      (EPISuite Kowwin v1.68 Estimate)</w:t>
      </w:r>
    </w:p>
    <w:p w14:paraId="7D6DE5B8" w14:textId="77777777" w:rsidR="00105F7F" w:rsidRPr="002A7FDC" w:rsidRDefault="00105F7F" w:rsidP="00105F7F">
      <w:r w:rsidRPr="002A7FDC">
        <w:t>Log Kow:            (User Entered)</w:t>
      </w:r>
    </w:p>
    <w:p w14:paraId="7C12AD44" w14:textId="77777777" w:rsidR="00105F7F" w:rsidRPr="002A7FDC" w:rsidRDefault="00105F7F" w:rsidP="00105F7F">
      <w:r w:rsidRPr="002A7FDC">
        <w:t>Log Kow:            (PhysProp DB exp value - for comparison only)</w:t>
      </w:r>
    </w:p>
    <w:p w14:paraId="738DF96B" w14:textId="77777777" w:rsidR="00105F7F" w:rsidRPr="002A7FDC" w:rsidRDefault="00105F7F" w:rsidP="00105F7F">
      <w:r w:rsidRPr="002A7FDC">
        <w:t>Melt Pt:            (User Entered for Wat Sol estimate)</w:t>
      </w:r>
    </w:p>
    <w:p w14:paraId="28A6777B" w14:textId="77777777" w:rsidR="00105F7F" w:rsidRPr="002A7FDC" w:rsidRDefault="00105F7F" w:rsidP="00105F7F">
      <w:r w:rsidRPr="002A7FDC">
        <w:t>Melt Pt:            (deg C, PhysProp DB exp value for Wat Sol estimate)</w:t>
      </w:r>
    </w:p>
    <w:p w14:paraId="15427C08" w14:textId="77777777" w:rsidR="00105F7F" w:rsidRPr="002A7FDC" w:rsidRDefault="00105F7F" w:rsidP="00105F7F">
      <w:r w:rsidRPr="002A7FDC">
        <w:t>Wat Sol: 6059       (mg/L, EPISuite WSKowwin v1.43 Estimate)</w:t>
      </w:r>
    </w:p>
    <w:p w14:paraId="329D0A49" w14:textId="77777777" w:rsidR="00105F7F" w:rsidRPr="002A7FDC" w:rsidRDefault="00105F7F" w:rsidP="00105F7F">
      <w:r w:rsidRPr="002A7FDC">
        <w:t>Wat Sol:            (User Entered)</w:t>
      </w:r>
    </w:p>
    <w:p w14:paraId="4DA06205" w14:textId="77777777" w:rsidR="00105F7F" w:rsidRPr="002A7FDC" w:rsidRDefault="00105F7F" w:rsidP="00105F7F">
      <w:r w:rsidRPr="002A7FDC">
        <w:t>Wat Sol:            (PhysProp DB exp value)</w:t>
      </w:r>
    </w:p>
    <w:p w14:paraId="1CDD28F1" w14:textId="77777777" w:rsidR="00105F7F" w:rsidRPr="002A7FDC" w:rsidRDefault="00105F7F" w:rsidP="00105F7F">
      <w:r w:rsidRPr="002A7FDC">
        <w:t xml:space="preserve"> </w:t>
      </w:r>
    </w:p>
    <w:p w14:paraId="6B787832" w14:textId="77777777" w:rsidR="00105F7F" w:rsidRPr="002A7FDC" w:rsidRDefault="00105F7F" w:rsidP="00105F7F">
      <w:r w:rsidRPr="002A7FDC">
        <w:t xml:space="preserve"> </w:t>
      </w:r>
    </w:p>
    <w:p w14:paraId="07A7FD6B" w14:textId="77777777" w:rsidR="00105F7F" w:rsidRPr="002A7FDC" w:rsidRDefault="00105F7F" w:rsidP="00105F7F">
      <w:r w:rsidRPr="002A7FDC">
        <w:t>--------------------------------------</w:t>
      </w:r>
    </w:p>
    <w:p w14:paraId="52B1B109" w14:textId="77777777" w:rsidR="00105F7F" w:rsidRPr="002A7FDC" w:rsidRDefault="00105F7F" w:rsidP="00105F7F">
      <w:r w:rsidRPr="002A7FDC">
        <w:t>Values used to Generate ECOSAR Profile</w:t>
      </w:r>
    </w:p>
    <w:p w14:paraId="05E184D5" w14:textId="77777777" w:rsidR="00105F7F" w:rsidRPr="002A7FDC" w:rsidRDefault="00105F7F" w:rsidP="00105F7F">
      <w:r w:rsidRPr="002A7FDC">
        <w:t>--------------------------------------</w:t>
      </w:r>
    </w:p>
    <w:p w14:paraId="37B19BB2" w14:textId="77777777" w:rsidR="00105F7F" w:rsidRPr="002A7FDC" w:rsidRDefault="00105F7F" w:rsidP="00105F7F">
      <w:r w:rsidRPr="002A7FDC">
        <w:t>Log Kow: 1.911      (EPISuite Kowwin v1.68 Estimate)</w:t>
      </w:r>
    </w:p>
    <w:p w14:paraId="33AEDDF9" w14:textId="77777777" w:rsidR="00105F7F" w:rsidRPr="002A7FDC" w:rsidRDefault="00105F7F" w:rsidP="00105F7F">
      <w:r w:rsidRPr="002A7FDC">
        <w:t>Wat Sol: 6059       (mg/L, EPISuite WSKowwin v1.43 Estimate)</w:t>
      </w:r>
    </w:p>
    <w:p w14:paraId="568658EC" w14:textId="77777777" w:rsidR="00105F7F" w:rsidRPr="002A7FDC" w:rsidRDefault="00105F7F" w:rsidP="00105F7F">
      <w:r w:rsidRPr="002A7FDC">
        <w:t xml:space="preserve"> </w:t>
      </w:r>
    </w:p>
    <w:p w14:paraId="7B0E29CD" w14:textId="77777777" w:rsidR="00105F7F" w:rsidRPr="002A7FDC" w:rsidRDefault="00105F7F" w:rsidP="00105F7F"/>
    <w:p w14:paraId="69669608" w14:textId="77777777" w:rsidR="00105F7F" w:rsidRPr="002A7FDC" w:rsidRDefault="00105F7F" w:rsidP="00105F7F"/>
    <w:p w14:paraId="1F9694CA" w14:textId="77777777" w:rsidR="00105F7F" w:rsidRPr="002A7FDC" w:rsidRDefault="00105F7F" w:rsidP="00105F7F">
      <w:r w:rsidRPr="002A7FDC">
        <w:t>--------------------------------------</w:t>
      </w:r>
    </w:p>
    <w:p w14:paraId="6ED6C1BA" w14:textId="77777777" w:rsidR="00105F7F" w:rsidRPr="002A7FDC" w:rsidRDefault="00105F7F" w:rsidP="00105F7F">
      <w:r w:rsidRPr="002A7FDC">
        <w:t>ECOSAR v1.11 Class-specific Estimations</w:t>
      </w:r>
    </w:p>
    <w:p w14:paraId="3FD2ED30" w14:textId="77777777" w:rsidR="00105F7F" w:rsidRPr="002A7FDC" w:rsidRDefault="00105F7F" w:rsidP="00105F7F">
      <w:r w:rsidRPr="002A7FDC">
        <w:t>--------------------------------------</w:t>
      </w:r>
    </w:p>
    <w:p w14:paraId="19E22494" w14:textId="77777777" w:rsidR="00105F7F" w:rsidRPr="002A7FDC" w:rsidRDefault="00105F7F" w:rsidP="00105F7F">
      <w:r w:rsidRPr="002A7FDC">
        <w:t>Vinyl/Allyl Halides-acid</w:t>
      </w:r>
    </w:p>
    <w:p w14:paraId="13A208F3" w14:textId="77777777" w:rsidR="00105F7F" w:rsidRPr="002A7FDC" w:rsidRDefault="00105F7F" w:rsidP="00105F7F">
      <w:r w:rsidRPr="002A7FDC">
        <w:t xml:space="preserve">                                                                    Predicted</w:t>
      </w:r>
    </w:p>
    <w:p w14:paraId="4A3E1B2F" w14:textId="77777777" w:rsidR="00105F7F" w:rsidRPr="002A7FDC" w:rsidRDefault="00105F7F" w:rsidP="00105F7F">
      <w:r w:rsidRPr="002A7FDC">
        <w:t>ECOSAR Class                 Organism            Duration  End Pt   mg/L (ppm)</w:t>
      </w:r>
    </w:p>
    <w:p w14:paraId="4BA5A9CC" w14:textId="77777777" w:rsidR="00105F7F" w:rsidRPr="002A7FDC" w:rsidRDefault="00105F7F" w:rsidP="00105F7F">
      <w:r w:rsidRPr="002A7FDC">
        <w:lastRenderedPageBreak/>
        <w:t>===========================  ==================  ========  ======   ==========</w:t>
      </w:r>
    </w:p>
    <w:p w14:paraId="2D6FDB24" w14:textId="77777777" w:rsidR="00105F7F" w:rsidRPr="002A7FDC" w:rsidRDefault="00105F7F" w:rsidP="00105F7F">
      <w:r w:rsidRPr="002A7FDC">
        <w:t>--&gt; Acid moeity found: Predicted values multiplied by 10</w:t>
      </w:r>
    </w:p>
    <w:p w14:paraId="3736BA5D" w14:textId="77777777" w:rsidR="00105F7F" w:rsidRPr="002A7FDC" w:rsidRDefault="00105F7F" w:rsidP="00105F7F"/>
    <w:p w14:paraId="499843CC" w14:textId="77777777" w:rsidR="00105F7F" w:rsidRPr="002A7FDC" w:rsidRDefault="00105F7F" w:rsidP="00105F7F">
      <w:r w:rsidRPr="002A7FDC">
        <w:t>Vinyl/Allyl Halides-acid   : Fish                96-hr     LC50      526.519</w:t>
      </w:r>
    </w:p>
    <w:p w14:paraId="716DC3EB" w14:textId="77777777" w:rsidR="00105F7F" w:rsidRPr="002A7FDC" w:rsidRDefault="00105F7F" w:rsidP="00105F7F">
      <w:r w:rsidRPr="002A7FDC">
        <w:t>Vinyl/Allyl Halides-acid   : Daphnid             48-hr     LC50      422.841</w:t>
      </w:r>
    </w:p>
    <w:p w14:paraId="1B021445" w14:textId="77777777" w:rsidR="00105F7F" w:rsidRPr="002A7FDC" w:rsidRDefault="00105F7F" w:rsidP="00105F7F">
      <w:r w:rsidRPr="002A7FDC">
        <w:t>Vinyl/Allyl Halides-acid   : Green Algae         96-hr     EC50      598.213</w:t>
      </w:r>
    </w:p>
    <w:p w14:paraId="39D06552" w14:textId="77777777" w:rsidR="00105F7F" w:rsidRPr="002A7FDC" w:rsidRDefault="00105F7F" w:rsidP="00105F7F">
      <w:r w:rsidRPr="002A7FDC">
        <w:t>Vinyl/Allyl Halides-acid   : Fish                          ChV       239.515</w:t>
      </w:r>
    </w:p>
    <w:p w14:paraId="0ACBD4DB" w14:textId="77777777" w:rsidR="00105F7F" w:rsidRPr="002A7FDC" w:rsidRDefault="00105F7F" w:rsidP="00105F7F">
      <w:r w:rsidRPr="002A7FDC">
        <w:t>Vinyl/Allyl Halides-acid   : Daphnid                       ChV         2.329</w:t>
      </w:r>
    </w:p>
    <w:p w14:paraId="48B195C6" w14:textId="77777777" w:rsidR="00105F7F" w:rsidRPr="002A7FDC" w:rsidRDefault="00105F7F" w:rsidP="00105F7F">
      <w:r w:rsidRPr="002A7FDC">
        <w:t>Vinyl/Allyl Halides-acid   : Green Algae                   ChV       125.438 !</w:t>
      </w:r>
    </w:p>
    <w:p w14:paraId="5FCB99F4" w14:textId="77777777" w:rsidR="00105F7F" w:rsidRPr="002A7FDC" w:rsidRDefault="00105F7F" w:rsidP="00105F7F">
      <w:r w:rsidRPr="002A7FDC">
        <w:t>Vinyl/Allyl Halides-acid   : Fish (SW)           96-hr     LC50      374.905</w:t>
      </w:r>
    </w:p>
    <w:p w14:paraId="20DE1B5B" w14:textId="77777777" w:rsidR="00105F7F" w:rsidRPr="002A7FDC" w:rsidRDefault="00105F7F" w:rsidP="00105F7F">
      <w:r w:rsidRPr="002A7FDC">
        <w:t>Vinyl/Allyl Halides-acid   : Mysid (SW)          96-hr     LC50      187.685</w:t>
      </w:r>
    </w:p>
    <w:p w14:paraId="03CC3340" w14:textId="77777777" w:rsidR="00105F7F" w:rsidRPr="002A7FDC" w:rsidRDefault="00105F7F" w:rsidP="00105F7F">
      <w:r w:rsidRPr="002A7FDC">
        <w:t>Vinyl/Allyl Halides-acid   : Earthworm           14-day    LC50     2908.102</w:t>
      </w:r>
    </w:p>
    <w:p w14:paraId="4BD6D2C6" w14:textId="77777777" w:rsidR="00105F7F" w:rsidRPr="002A7FDC" w:rsidRDefault="00105F7F" w:rsidP="00105F7F"/>
    <w:p w14:paraId="0B60DC6F" w14:textId="77777777" w:rsidR="00105F7F" w:rsidRPr="002A7FDC" w:rsidRDefault="00105F7F" w:rsidP="00105F7F">
      <w:r w:rsidRPr="002A7FDC">
        <w:t>===========================  ==================  ========  ======   ==========</w:t>
      </w:r>
    </w:p>
    <w:p w14:paraId="1DF55462" w14:textId="77777777" w:rsidR="00105F7F" w:rsidRPr="002A7FDC" w:rsidRDefault="00105F7F" w:rsidP="00105F7F">
      <w:r w:rsidRPr="002A7FDC">
        <w:t>Neutral Organic SAR        : Fish                96-hr     LC50      222.027</w:t>
      </w:r>
    </w:p>
    <w:p w14:paraId="67B30712" w14:textId="77777777" w:rsidR="00105F7F" w:rsidRPr="002A7FDC" w:rsidRDefault="00105F7F" w:rsidP="00105F7F">
      <w:r w:rsidRPr="002A7FDC">
        <w:t>(Baseline Toxicity)        : Daphnid             48-hr     LC50      125.042</w:t>
      </w:r>
    </w:p>
    <w:p w14:paraId="5A2324B7" w14:textId="77777777" w:rsidR="00105F7F" w:rsidRPr="002A7FDC" w:rsidRDefault="00105F7F" w:rsidP="00105F7F">
      <w:r w:rsidRPr="002A7FDC">
        <w:t xml:space="preserve">                           : Green Algae         96-hr     EC50       90.050</w:t>
      </w:r>
    </w:p>
    <w:p w14:paraId="11445EE5" w14:textId="77777777" w:rsidR="00105F7F" w:rsidRPr="002A7FDC" w:rsidRDefault="00105F7F" w:rsidP="00105F7F">
      <w:r w:rsidRPr="002A7FDC">
        <w:t xml:space="preserve">                           : Fish                          ChV        21.494</w:t>
      </w:r>
    </w:p>
    <w:p w14:paraId="06F92593" w14:textId="77777777" w:rsidR="00105F7F" w:rsidRPr="002A7FDC" w:rsidRDefault="00105F7F" w:rsidP="00105F7F">
      <w:r w:rsidRPr="002A7FDC">
        <w:t xml:space="preserve">                           : Daphnid                       ChV        11.920</w:t>
      </w:r>
    </w:p>
    <w:p w14:paraId="1F233C97" w14:textId="77777777" w:rsidR="00105F7F" w:rsidRPr="002A7FDC" w:rsidRDefault="00105F7F" w:rsidP="00105F7F">
      <w:r w:rsidRPr="002A7FDC">
        <w:t xml:space="preserve">                           : Green Algae                   ChV        23.157</w:t>
      </w:r>
    </w:p>
    <w:p w14:paraId="25D82B93" w14:textId="77777777" w:rsidR="00105F7F" w:rsidRPr="002A7FDC" w:rsidRDefault="00105F7F" w:rsidP="00105F7F"/>
    <w:p w14:paraId="710C5B26" w14:textId="77777777" w:rsidR="00105F7F" w:rsidRPr="002A7FDC" w:rsidRDefault="00105F7F" w:rsidP="00105F7F">
      <w:r w:rsidRPr="002A7FDC">
        <w:t xml:space="preserve"> Note:  * = asterisk designates: Chemical may not be soluble enough to</w:t>
      </w:r>
    </w:p>
    <w:p w14:paraId="0211BC37" w14:textId="77777777" w:rsidR="00105F7F" w:rsidRPr="002A7FDC" w:rsidRDefault="00105F7F" w:rsidP="00105F7F">
      <w:r w:rsidRPr="002A7FDC">
        <w:t xml:space="preserve">        measure this predicted effect. If the effect level exceeds the</w:t>
      </w:r>
    </w:p>
    <w:p w14:paraId="7D6E43BF" w14:textId="77777777" w:rsidR="00105F7F" w:rsidRPr="002A7FDC" w:rsidRDefault="00105F7F" w:rsidP="00105F7F">
      <w:r w:rsidRPr="002A7FDC">
        <w:t xml:space="preserve">        water solubility by 10X, typically no effects at saturation (NES)</w:t>
      </w:r>
    </w:p>
    <w:p w14:paraId="0A29F851" w14:textId="77777777" w:rsidR="00105F7F" w:rsidRPr="002A7FDC" w:rsidRDefault="00105F7F" w:rsidP="00105F7F">
      <w:r w:rsidRPr="002A7FDC">
        <w:t xml:space="preserve">        are reported.</w:t>
      </w:r>
    </w:p>
    <w:p w14:paraId="072804A2" w14:textId="77777777" w:rsidR="00105F7F" w:rsidRPr="002A7FDC" w:rsidRDefault="00105F7F" w:rsidP="00105F7F">
      <w:r w:rsidRPr="002A7FDC">
        <w:t xml:space="preserve"> </w:t>
      </w:r>
    </w:p>
    <w:p w14:paraId="25468016" w14:textId="77777777" w:rsidR="00105F7F" w:rsidRPr="002A7FDC" w:rsidRDefault="00105F7F" w:rsidP="00105F7F">
      <w:r w:rsidRPr="002A7FDC">
        <w:t xml:space="preserve"> NOTE:  ! = exclamation designates: The toxicity value was estimated through</w:t>
      </w:r>
    </w:p>
    <w:p w14:paraId="1CAC9F8A" w14:textId="77777777" w:rsidR="00105F7F" w:rsidRPr="002A7FDC" w:rsidRDefault="00105F7F" w:rsidP="00105F7F">
      <w:r w:rsidRPr="002A7FDC">
        <w:t xml:space="preserve">            application of acute-to-chronic ratios per methods outlined in</w:t>
      </w:r>
    </w:p>
    <w:p w14:paraId="257138EB" w14:textId="77777777" w:rsidR="00105F7F" w:rsidRPr="002A7FDC" w:rsidRDefault="00105F7F" w:rsidP="00105F7F">
      <w:r w:rsidRPr="002A7FDC">
        <w:t xml:space="preserve">            the ECOSAR Methodology Document provided in the ECOSAR Help Menu.</w:t>
      </w:r>
    </w:p>
    <w:p w14:paraId="03A1434D" w14:textId="77777777" w:rsidR="00105F7F" w:rsidRPr="002A7FDC" w:rsidRDefault="00105F7F" w:rsidP="00105F7F">
      <w:r w:rsidRPr="002A7FDC">
        <w:t xml:space="preserve"> </w:t>
      </w:r>
    </w:p>
    <w:p w14:paraId="5C9F8FBA" w14:textId="77777777" w:rsidR="00105F7F" w:rsidRPr="002A7FDC" w:rsidRDefault="00105F7F" w:rsidP="00105F7F">
      <w:r w:rsidRPr="002A7FDC">
        <w:t xml:space="preserve"> </w:t>
      </w:r>
    </w:p>
    <w:p w14:paraId="7059B998" w14:textId="77777777" w:rsidR="00105F7F" w:rsidRPr="002A7FDC" w:rsidRDefault="00105F7F" w:rsidP="00105F7F">
      <w:r w:rsidRPr="002A7FDC">
        <w:t>------------------------------</w:t>
      </w:r>
    </w:p>
    <w:p w14:paraId="3D31F30E" w14:textId="77777777" w:rsidR="00105F7F" w:rsidRPr="002A7FDC" w:rsidRDefault="00105F7F" w:rsidP="00105F7F">
      <w:r w:rsidRPr="002A7FDC">
        <w:t>Class Specific LogKow Cut-Offs</w:t>
      </w:r>
    </w:p>
    <w:p w14:paraId="40463D39" w14:textId="77777777" w:rsidR="00105F7F" w:rsidRPr="002A7FDC" w:rsidRDefault="00105F7F" w:rsidP="00105F7F">
      <w:r w:rsidRPr="002A7FDC">
        <w:t>------------------------------</w:t>
      </w:r>
    </w:p>
    <w:p w14:paraId="61A78514" w14:textId="77777777" w:rsidR="00105F7F" w:rsidRPr="002A7FDC" w:rsidRDefault="00105F7F" w:rsidP="00105F7F">
      <w:r w:rsidRPr="002A7FDC">
        <w:t>If the log Kow of the chemical is greater than the endpoint specific cut-offs</w:t>
      </w:r>
    </w:p>
    <w:p w14:paraId="72A93424" w14:textId="77777777" w:rsidR="00105F7F" w:rsidRPr="002A7FDC" w:rsidRDefault="00105F7F" w:rsidP="00105F7F">
      <w:r w:rsidRPr="002A7FDC">
        <w:t>presented below, then no effects at saturation are expected for those endpoints.</w:t>
      </w:r>
    </w:p>
    <w:p w14:paraId="60424E26" w14:textId="77777777" w:rsidR="00105F7F" w:rsidRPr="002A7FDC" w:rsidRDefault="00105F7F" w:rsidP="00105F7F">
      <w:r w:rsidRPr="002A7FDC">
        <w:t xml:space="preserve"> </w:t>
      </w:r>
    </w:p>
    <w:p w14:paraId="6ABCF86B" w14:textId="77777777" w:rsidR="00105F7F" w:rsidRPr="002A7FDC" w:rsidRDefault="00105F7F" w:rsidP="00105F7F">
      <w:r w:rsidRPr="002A7FDC">
        <w:t>Vinyl/Allyl Halides:</w:t>
      </w:r>
    </w:p>
    <w:p w14:paraId="6E93214C" w14:textId="77777777" w:rsidR="00105F7F" w:rsidRPr="002A7FDC" w:rsidRDefault="00105F7F" w:rsidP="00105F7F">
      <w:r w:rsidRPr="002A7FDC">
        <w:t>-------------------</w:t>
      </w:r>
    </w:p>
    <w:p w14:paraId="1D714730" w14:textId="77777777" w:rsidR="00105F7F" w:rsidRPr="002A7FDC" w:rsidRDefault="00105F7F" w:rsidP="00105F7F">
      <w:r w:rsidRPr="002A7FDC">
        <w:t>Maximum LogKow: 6.0 (Fish 96-hr LC50; Daphnid LC50; Mysid LC50)</w:t>
      </w:r>
    </w:p>
    <w:p w14:paraId="1DC4C98B" w14:textId="77777777" w:rsidR="00105F7F" w:rsidRPr="002A7FDC" w:rsidRDefault="00105F7F" w:rsidP="00105F7F">
      <w:r w:rsidRPr="002A7FDC">
        <w:t>Maximum LogKow: 6.4 (Green Algae EC50)</w:t>
      </w:r>
    </w:p>
    <w:p w14:paraId="21748974" w14:textId="77777777" w:rsidR="00105F7F" w:rsidRPr="002A7FDC" w:rsidRDefault="00105F7F" w:rsidP="00105F7F">
      <w:r w:rsidRPr="002A7FDC">
        <w:t>Maximum LogKow: 5.0 (Fish (SW) 96-hr LC50)</w:t>
      </w:r>
    </w:p>
    <w:p w14:paraId="0EC9E436" w14:textId="77777777" w:rsidR="00105F7F" w:rsidRPr="002A7FDC" w:rsidRDefault="00105F7F" w:rsidP="00105F7F">
      <w:r w:rsidRPr="002A7FDC">
        <w:t>Maximum LogKow: 6.0 (Earthworm LC50)</w:t>
      </w:r>
    </w:p>
    <w:p w14:paraId="7244A084" w14:textId="77777777" w:rsidR="00105F7F" w:rsidRPr="002A7FDC" w:rsidRDefault="00105F7F" w:rsidP="00105F7F">
      <w:r w:rsidRPr="002A7FDC">
        <w:t>Maximum LogKow: 8.0 (ChV)</w:t>
      </w:r>
    </w:p>
    <w:p w14:paraId="4DCECAEF" w14:textId="77777777" w:rsidR="00105F7F" w:rsidRPr="002A7FDC" w:rsidRDefault="00105F7F" w:rsidP="00105F7F">
      <w:r w:rsidRPr="002A7FDC">
        <w:t xml:space="preserve"> </w:t>
      </w:r>
    </w:p>
    <w:p w14:paraId="114C0AB8" w14:textId="77777777" w:rsidR="00105F7F" w:rsidRPr="002A7FDC" w:rsidRDefault="00105F7F" w:rsidP="00105F7F">
      <w:r w:rsidRPr="002A7FDC">
        <w:t>Baseline Toxicity SAR Limitations:</w:t>
      </w:r>
    </w:p>
    <w:p w14:paraId="2D43EACB" w14:textId="77777777" w:rsidR="00105F7F" w:rsidRPr="002A7FDC" w:rsidRDefault="00105F7F" w:rsidP="00105F7F">
      <w:r w:rsidRPr="002A7FDC">
        <w:t>---------------------------------</w:t>
      </w:r>
    </w:p>
    <w:p w14:paraId="21933F32" w14:textId="77777777" w:rsidR="00105F7F" w:rsidRPr="002A7FDC" w:rsidRDefault="00105F7F" w:rsidP="00105F7F">
      <w:r w:rsidRPr="002A7FDC">
        <w:t>Maximum LogKow: 5.0 (Fish 96-hr LC50; Daphnid LC50)</w:t>
      </w:r>
    </w:p>
    <w:p w14:paraId="28EC25A6" w14:textId="77777777" w:rsidR="00105F7F" w:rsidRPr="002A7FDC" w:rsidRDefault="00105F7F" w:rsidP="00105F7F">
      <w:r w:rsidRPr="002A7FDC">
        <w:t>Maximum LogKow: 6.4 (Green Algae EC50)</w:t>
      </w:r>
    </w:p>
    <w:p w14:paraId="066D2BE6" w14:textId="77777777" w:rsidR="00105F7F" w:rsidRPr="002A7FDC" w:rsidRDefault="00105F7F" w:rsidP="00105F7F">
      <w:r w:rsidRPr="002A7FDC">
        <w:t>Maximum LogKow: 8.0 (ChV)</w:t>
      </w:r>
    </w:p>
    <w:p w14:paraId="42E4DDB6" w14:textId="74D414E2" w:rsidR="001675B7" w:rsidRPr="002A7FDC" w:rsidRDefault="001675B7"/>
    <w:p w14:paraId="611A6BCE" w14:textId="27DF6D28" w:rsidR="001675B7" w:rsidRPr="002A7FDC" w:rsidRDefault="000C3872">
      <w:pPr>
        <w:rPr>
          <w:b/>
        </w:rPr>
      </w:pPr>
      <w:r w:rsidRPr="002A7FDC">
        <w:rPr>
          <w:b/>
        </w:rPr>
        <w:t>TFB-OH</w:t>
      </w:r>
    </w:p>
    <w:p w14:paraId="4DA6A2C4" w14:textId="4E2BE640" w:rsidR="001675B7" w:rsidRPr="002A7FDC" w:rsidRDefault="000C3872">
      <w:r w:rsidRPr="002A7FDC">
        <w:t>SMILES : c1(F)c(F)c(CO)c(F)c(F)c1</w:t>
      </w:r>
    </w:p>
    <w:p w14:paraId="0CBF0662" w14:textId="28E156F0" w:rsidR="001675B7" w:rsidRPr="002A7FDC" w:rsidRDefault="000C3872">
      <w:r w:rsidRPr="002A7FDC">
        <w:t xml:space="preserve">CHEM   : </w:t>
      </w:r>
    </w:p>
    <w:p w14:paraId="17649487" w14:textId="55A2A61C" w:rsidR="001675B7" w:rsidRPr="002A7FDC" w:rsidRDefault="000C3872">
      <w:r w:rsidRPr="002A7FDC">
        <w:t xml:space="preserve">MOL FOR: C7 H4 F4 O1 </w:t>
      </w:r>
    </w:p>
    <w:p w14:paraId="08A2B7FE" w14:textId="22D8DBCF" w:rsidR="001675B7" w:rsidRPr="008F7FA3" w:rsidRDefault="000C3872">
      <w:pPr>
        <w:rPr>
          <w:lang w:val="nl-NL"/>
        </w:rPr>
      </w:pPr>
      <w:r w:rsidRPr="008F7FA3">
        <w:rPr>
          <w:lang w:val="nl-NL"/>
        </w:rPr>
        <w:t>MOL WT : 180.10</w:t>
      </w:r>
    </w:p>
    <w:p w14:paraId="6579408C" w14:textId="53511DC0" w:rsidR="001675B7" w:rsidRPr="008F7FA3" w:rsidRDefault="000C3872">
      <w:pPr>
        <w:rPr>
          <w:lang w:val="nl-NL"/>
        </w:rPr>
      </w:pPr>
      <w:r w:rsidRPr="008F7FA3">
        <w:rPr>
          <w:lang w:val="nl-NL"/>
        </w:rPr>
        <w:t>---------------------------  KOCWIN v2.00 Results  ---------------------------</w:t>
      </w:r>
    </w:p>
    <w:p w14:paraId="77AE1A51" w14:textId="69EF30D4" w:rsidR="001675B7" w:rsidRPr="008F7FA3" w:rsidRDefault="001675B7">
      <w:pPr>
        <w:rPr>
          <w:lang w:val="nl-NL"/>
        </w:rPr>
      </w:pPr>
    </w:p>
    <w:p w14:paraId="6D347EFF" w14:textId="32CE74DB" w:rsidR="001675B7" w:rsidRPr="002A7FDC" w:rsidRDefault="000C3872">
      <w:r w:rsidRPr="008F7FA3">
        <w:rPr>
          <w:rFonts w:eastAsia="Verdana"/>
          <w:lang w:val="nl-NL"/>
        </w:rPr>
        <w:t xml:space="preserve">  </w:t>
      </w:r>
      <w:r w:rsidRPr="002A7FDC">
        <w:t>Koc Estimate from MCI:</w:t>
      </w:r>
    </w:p>
    <w:p w14:paraId="11F8FA4B" w14:textId="22863FFC" w:rsidR="001675B7" w:rsidRPr="002A7FDC" w:rsidRDefault="000C3872">
      <w:r w:rsidRPr="002A7FDC">
        <w:rPr>
          <w:rFonts w:eastAsia="Verdana"/>
        </w:rPr>
        <w:t xml:space="preserve">  </w:t>
      </w:r>
      <w:r w:rsidRPr="002A7FDC">
        <w:t>---------------------</w:t>
      </w:r>
    </w:p>
    <w:p w14:paraId="17A6DA41" w14:textId="66B7E713" w:rsidR="001675B7" w:rsidRPr="002A7FDC" w:rsidRDefault="000C3872">
      <w:r w:rsidRPr="002A7FDC">
        <w:rPr>
          <w:rFonts w:eastAsia="Verdana"/>
        </w:rPr>
        <w:t xml:space="preserve">         </w:t>
      </w:r>
      <w:r w:rsidRPr="002A7FDC">
        <w:t>First Order Molecular Connectivity Index  ........... :  5.575</w:t>
      </w:r>
    </w:p>
    <w:p w14:paraId="770F9C44" w14:textId="04166E37" w:rsidR="001675B7" w:rsidRPr="002A7FDC" w:rsidRDefault="000C3872">
      <w:r w:rsidRPr="002A7FDC">
        <w:rPr>
          <w:rFonts w:eastAsia="Verdana"/>
        </w:rPr>
        <w:t xml:space="preserve">         </w:t>
      </w:r>
      <w:r w:rsidRPr="002A7FDC">
        <w:t>Non-Corrected Log Koc (0.5213 MCI + 0.60)  .......... :  3.5058</w:t>
      </w:r>
    </w:p>
    <w:p w14:paraId="2CEAE6CC" w14:textId="7E54518B" w:rsidR="001675B7" w:rsidRPr="002A7FDC" w:rsidRDefault="000C3872">
      <w:r w:rsidRPr="002A7FDC">
        <w:rPr>
          <w:rFonts w:eastAsia="Verdana"/>
        </w:rPr>
        <w:t xml:space="preserve">         </w:t>
      </w:r>
      <w:r w:rsidRPr="002A7FDC">
        <w:t>Fragment Correction(s):</w:t>
      </w:r>
    </w:p>
    <w:p w14:paraId="4AA4F0F5" w14:textId="5A77EFDD" w:rsidR="001675B7" w:rsidRPr="002A7FDC" w:rsidRDefault="000C3872">
      <w:r w:rsidRPr="002A7FDC">
        <w:rPr>
          <w:rFonts w:eastAsia="Verdana"/>
        </w:rPr>
        <w:t xml:space="preserve">                  </w:t>
      </w:r>
      <w:r w:rsidRPr="002A7FDC">
        <w:t>1   Aliphatic Alcohol  (-C-OH)  ...........  : -1.3179</w:t>
      </w:r>
    </w:p>
    <w:p w14:paraId="34BCC078" w14:textId="74C57D77" w:rsidR="001675B7" w:rsidRPr="002A7FDC" w:rsidRDefault="000C3872">
      <w:r w:rsidRPr="002A7FDC">
        <w:rPr>
          <w:rFonts w:eastAsia="Verdana"/>
        </w:rPr>
        <w:t xml:space="preserve">         </w:t>
      </w:r>
      <w:r w:rsidRPr="002A7FDC">
        <w:t>Corrected Log Koc  .................................. :  2.1879</w:t>
      </w:r>
    </w:p>
    <w:p w14:paraId="483090C9" w14:textId="576B41E1" w:rsidR="001675B7" w:rsidRPr="002A7FDC" w:rsidRDefault="001675B7"/>
    <w:p w14:paraId="0A2F5D05" w14:textId="0385FEFD" w:rsidR="001675B7" w:rsidRPr="002A7FDC" w:rsidRDefault="000C3872">
      <w:r w:rsidRPr="002A7FDC">
        <w:rPr>
          <w:rFonts w:eastAsia="Verdana"/>
        </w:rPr>
        <w:t xml:space="preserve">                         </w:t>
      </w:r>
      <w:r w:rsidRPr="002A7FDC">
        <w:t>Estimated Koc:  154.1  L/kg   &lt;===========</w:t>
      </w:r>
    </w:p>
    <w:p w14:paraId="56102ECE" w14:textId="4693F37F" w:rsidR="001675B7" w:rsidRPr="002A7FDC" w:rsidRDefault="001675B7"/>
    <w:p w14:paraId="45E07232" w14:textId="14666022" w:rsidR="001675B7" w:rsidRPr="002A7FDC" w:rsidRDefault="000C3872">
      <w:r w:rsidRPr="002A7FDC">
        <w:rPr>
          <w:rFonts w:eastAsia="Verdana"/>
        </w:rPr>
        <w:t xml:space="preserve">  </w:t>
      </w:r>
      <w:r w:rsidRPr="002A7FDC">
        <w:t>Koc Estimate from Log Kow:</w:t>
      </w:r>
    </w:p>
    <w:p w14:paraId="4E89CE71" w14:textId="1DE10E20" w:rsidR="001675B7" w:rsidRPr="002A7FDC" w:rsidRDefault="000C3872">
      <w:r w:rsidRPr="002A7FDC">
        <w:rPr>
          <w:rFonts w:eastAsia="Verdana"/>
        </w:rPr>
        <w:t xml:space="preserve">  </w:t>
      </w:r>
      <w:r w:rsidRPr="002A7FDC">
        <w:t>-------------------------</w:t>
      </w:r>
    </w:p>
    <w:p w14:paraId="17C19C92" w14:textId="640A47C3" w:rsidR="001675B7" w:rsidRPr="002A7FDC" w:rsidRDefault="000C3872">
      <w:r w:rsidRPr="002A7FDC">
        <w:rPr>
          <w:rFonts w:eastAsia="Verdana"/>
        </w:rPr>
        <w:t xml:space="preserve">         </w:t>
      </w:r>
      <w:r w:rsidRPr="002A7FDC">
        <w:t>Log Kow  (Kowwin estimate)  ......................... :  1.88</w:t>
      </w:r>
    </w:p>
    <w:p w14:paraId="79A04682" w14:textId="359A5335" w:rsidR="001675B7" w:rsidRPr="002A7FDC" w:rsidRDefault="000C3872">
      <w:r w:rsidRPr="002A7FDC">
        <w:rPr>
          <w:rFonts w:eastAsia="Verdana"/>
        </w:rPr>
        <w:t xml:space="preserve">         </w:t>
      </w:r>
      <w:r w:rsidRPr="002A7FDC">
        <w:t>Non-Corrected Log Koc (0.55313 logKow + 0.9251)  .... :  1.9650</w:t>
      </w:r>
    </w:p>
    <w:p w14:paraId="14BDCF48" w14:textId="744CCBCD" w:rsidR="001675B7" w:rsidRPr="002A7FDC" w:rsidRDefault="000C3872">
      <w:r w:rsidRPr="002A7FDC">
        <w:rPr>
          <w:rFonts w:eastAsia="Verdana"/>
        </w:rPr>
        <w:t xml:space="preserve">         </w:t>
      </w:r>
      <w:r w:rsidRPr="002A7FDC">
        <w:t>Fragment Correction(s):</w:t>
      </w:r>
    </w:p>
    <w:p w14:paraId="50C5BFEB" w14:textId="632C33E2" w:rsidR="001675B7" w:rsidRPr="002A7FDC" w:rsidRDefault="000C3872">
      <w:r w:rsidRPr="002A7FDC">
        <w:rPr>
          <w:rFonts w:eastAsia="Verdana"/>
        </w:rPr>
        <w:t xml:space="preserve">                  </w:t>
      </w:r>
      <w:r w:rsidRPr="002A7FDC">
        <w:t>1   Aliphatic Alcohol  (-C-OH)  ...........  : -0.4114</w:t>
      </w:r>
    </w:p>
    <w:p w14:paraId="4D606E24" w14:textId="15BBE06B" w:rsidR="001675B7" w:rsidRPr="002A7FDC" w:rsidRDefault="000C3872">
      <w:r w:rsidRPr="002A7FDC">
        <w:rPr>
          <w:rFonts w:eastAsia="Verdana"/>
        </w:rPr>
        <w:t xml:space="preserve">         </w:t>
      </w:r>
      <w:r w:rsidRPr="002A7FDC">
        <w:t>Corrected Log Koc  .................................. :  1.5535</w:t>
      </w:r>
    </w:p>
    <w:p w14:paraId="076E37C5" w14:textId="639D15E7" w:rsidR="001675B7" w:rsidRPr="002A7FDC" w:rsidRDefault="001675B7"/>
    <w:p w14:paraId="2A5E2821" w14:textId="741C5FE6" w:rsidR="001675B7" w:rsidRPr="002A7FDC" w:rsidRDefault="000C3872">
      <w:r w:rsidRPr="002A7FDC">
        <w:rPr>
          <w:rFonts w:eastAsia="Verdana"/>
        </w:rPr>
        <w:t xml:space="preserve">                         </w:t>
      </w:r>
      <w:r w:rsidRPr="002A7FDC">
        <w:t>Estimated Koc:  35.77  L/kg   &lt;===========</w:t>
      </w:r>
    </w:p>
    <w:p w14:paraId="7936503A" w14:textId="7F97E89F" w:rsidR="001675B7" w:rsidRPr="002A7FDC" w:rsidRDefault="001675B7"/>
    <w:p w14:paraId="33B0C3E5" w14:textId="01C41586" w:rsidR="001675B7" w:rsidRPr="002A7FDC" w:rsidRDefault="001675B7"/>
    <w:p w14:paraId="1F5807BA" w14:textId="08134EE2" w:rsidR="001675B7" w:rsidRPr="002A7FDC" w:rsidRDefault="000C3872">
      <w:r w:rsidRPr="002A7FDC">
        <w:rPr>
          <w:rFonts w:eastAsia="Verdana"/>
        </w:rPr>
        <w:t xml:space="preserve">                  </w:t>
      </w:r>
      <w:r w:rsidRPr="002A7FDC">
        <w:t>Water Sol: 4439 mg/L</w:t>
      </w:r>
    </w:p>
    <w:p w14:paraId="0F2D34C1" w14:textId="67C5F31D" w:rsidR="001675B7" w:rsidRPr="002A7FDC" w:rsidRDefault="001675B7"/>
    <w:p w14:paraId="544D7CD8" w14:textId="6DF7573D" w:rsidR="001675B7" w:rsidRPr="002A7FDC" w:rsidRDefault="000C3872">
      <w:r w:rsidRPr="002A7FDC">
        <w:t>SMILES : c1(F)c(F)c(CO)c(F)c(F)c1</w:t>
      </w:r>
    </w:p>
    <w:p w14:paraId="3BBB552B" w14:textId="12547981" w:rsidR="001675B7" w:rsidRPr="002A7FDC" w:rsidRDefault="000C3872">
      <w:r w:rsidRPr="002A7FDC">
        <w:t xml:space="preserve">CHEM   : </w:t>
      </w:r>
    </w:p>
    <w:p w14:paraId="1CBF1F46" w14:textId="413B5144" w:rsidR="001675B7" w:rsidRPr="002A7FDC" w:rsidRDefault="000C3872">
      <w:r w:rsidRPr="002A7FDC">
        <w:t xml:space="preserve">MOL FOR: C7 H4 F4 O1 </w:t>
      </w:r>
    </w:p>
    <w:p w14:paraId="6B1F934C" w14:textId="507E341B" w:rsidR="001675B7" w:rsidRPr="002A7FDC" w:rsidRDefault="000C3872">
      <w:r w:rsidRPr="002A7FDC">
        <w:t>MOL WT : 180.10</w:t>
      </w:r>
    </w:p>
    <w:p w14:paraId="3562C6C4" w14:textId="08DC1A3E" w:rsidR="001675B7" w:rsidRPr="002A7FDC" w:rsidRDefault="000C3872">
      <w:r w:rsidRPr="002A7FDC">
        <w:t>---------------------------------- WSKOW v1.42 Results ------------------------</w:t>
      </w:r>
    </w:p>
    <w:p w14:paraId="2970264B" w14:textId="106A1A0B" w:rsidR="001675B7" w:rsidRPr="002A7FDC" w:rsidRDefault="000C3872">
      <w:r w:rsidRPr="002A7FDC">
        <w:t xml:space="preserve">Log Kow  (estimated)  :  1.88 </w:t>
      </w:r>
    </w:p>
    <w:p w14:paraId="4E79E3F6" w14:textId="32CBC76F" w:rsidR="001675B7" w:rsidRPr="002A7FDC" w:rsidRDefault="000C3872">
      <w:r w:rsidRPr="002A7FDC">
        <w:t>Log Kow (experimental):  not available from database</w:t>
      </w:r>
    </w:p>
    <w:p w14:paraId="352B309B" w14:textId="22BC60B1" w:rsidR="001675B7" w:rsidRPr="002A7FDC" w:rsidRDefault="000C3872">
      <w:r w:rsidRPr="002A7FDC">
        <w:t>Log Kow used by Water solubility estimates:  1.88</w:t>
      </w:r>
    </w:p>
    <w:p w14:paraId="54F474C9" w14:textId="2FD618BB" w:rsidR="001675B7" w:rsidRPr="002A7FDC" w:rsidRDefault="001675B7"/>
    <w:p w14:paraId="413131FD" w14:textId="0C95EAA7" w:rsidR="001675B7" w:rsidRPr="002A7FDC" w:rsidRDefault="000C3872">
      <w:r w:rsidRPr="002A7FDC">
        <w:t>Equation Used to Make Water Sol estimate:</w:t>
      </w:r>
    </w:p>
    <w:p w14:paraId="17579120" w14:textId="6E5FA8B2" w:rsidR="001675B7" w:rsidRPr="002A7FDC" w:rsidRDefault="000C3872">
      <w:r w:rsidRPr="002A7FDC">
        <w:rPr>
          <w:rFonts w:eastAsia="Verdana"/>
        </w:rPr>
        <w:t xml:space="preserve">   </w:t>
      </w:r>
      <w:r w:rsidRPr="002A7FDC">
        <w:t>Log S (mol/L) = 0.796 - 0.854 log Kow - 0.00728 MW + Correction</w:t>
      </w:r>
    </w:p>
    <w:p w14:paraId="156746C7" w14:textId="68B0E704" w:rsidR="001675B7" w:rsidRPr="002A7FDC" w:rsidRDefault="000C3872">
      <w:r w:rsidRPr="002A7FDC">
        <w:rPr>
          <w:rFonts w:eastAsia="Verdana"/>
        </w:rPr>
        <w:t xml:space="preserve">       </w:t>
      </w:r>
      <w:r w:rsidRPr="002A7FDC">
        <w:t>(used when Melting Point NOT available)</w:t>
      </w:r>
    </w:p>
    <w:p w14:paraId="12B6A05E" w14:textId="60BE5072" w:rsidR="001675B7" w:rsidRPr="002A7FDC" w:rsidRDefault="000C3872">
      <w:r w:rsidRPr="002A7FDC">
        <w:rPr>
          <w:rFonts w:eastAsia="Verdana"/>
        </w:rPr>
        <w:t xml:space="preserve">      </w:t>
      </w:r>
      <w:r w:rsidRPr="002A7FDC">
        <w:t>Correction(s):         Value</w:t>
      </w:r>
    </w:p>
    <w:p w14:paraId="0332F04C" w14:textId="7A1A7ACC" w:rsidR="001675B7" w:rsidRPr="002A7FDC" w:rsidRDefault="000C3872">
      <w:r w:rsidRPr="002A7FDC">
        <w:rPr>
          <w:rFonts w:eastAsia="Verdana"/>
        </w:rPr>
        <w:t xml:space="preserve">      </w:t>
      </w:r>
      <w:r w:rsidRPr="002A7FDC">
        <w:t>--------------------   -----</w:t>
      </w:r>
    </w:p>
    <w:p w14:paraId="54394549" w14:textId="25FDAD61" w:rsidR="001675B7" w:rsidRPr="002A7FDC" w:rsidRDefault="000C3872">
      <w:r w:rsidRPr="002A7FDC">
        <w:rPr>
          <w:rFonts w:eastAsia="Verdana"/>
        </w:rPr>
        <w:t xml:space="preserve">       </w:t>
      </w:r>
      <w:r w:rsidRPr="002A7FDC">
        <w:t>Alcohol, aliphatic    0.510</w:t>
      </w:r>
    </w:p>
    <w:p w14:paraId="3423EBC5" w14:textId="0FF116EB" w:rsidR="001675B7" w:rsidRPr="002A7FDC" w:rsidRDefault="001675B7"/>
    <w:p w14:paraId="6118C4C6" w14:textId="2D73A36C" w:rsidR="001675B7" w:rsidRPr="002A7FDC" w:rsidRDefault="000C3872">
      <w:r w:rsidRPr="002A7FDC">
        <w:rPr>
          <w:rFonts w:eastAsia="Verdana"/>
        </w:rPr>
        <w:t xml:space="preserve">   </w:t>
      </w:r>
      <w:r w:rsidRPr="002A7FDC">
        <w:t>Log Water Solubility  (in moles/L) :  -1.608</w:t>
      </w:r>
    </w:p>
    <w:p w14:paraId="0E41C277" w14:textId="6CD451E2" w:rsidR="001675B7" w:rsidRPr="002A7FDC" w:rsidRDefault="000C3872">
      <w:r w:rsidRPr="002A7FDC">
        <w:rPr>
          <w:rFonts w:eastAsia="Verdana"/>
        </w:rPr>
        <w:t xml:space="preserve">   </w:t>
      </w:r>
      <w:r w:rsidRPr="002A7FDC">
        <w:t>Water Solubility at 25 deg C (mg/L):  4439</w:t>
      </w:r>
    </w:p>
    <w:p w14:paraId="0BCDFD3D" w14:textId="2856399F" w:rsidR="001675B7" w:rsidRPr="002A7FDC" w:rsidRDefault="001675B7"/>
    <w:p w14:paraId="7878D4DD" w14:textId="27E81E2A" w:rsidR="001675B7" w:rsidRPr="002A7FDC" w:rsidRDefault="000C3872">
      <w:r w:rsidRPr="002A7FDC">
        <w:t>Experimental Database Structure Match:  no data</w:t>
      </w:r>
    </w:p>
    <w:p w14:paraId="4E8B1BF8" w14:textId="59EC1DAA" w:rsidR="001675B7" w:rsidRPr="002A7FDC" w:rsidRDefault="000C3872">
      <w:pPr>
        <w:rPr>
          <w:rFonts w:eastAsia="Verdana"/>
        </w:rPr>
      </w:pPr>
      <w:r w:rsidRPr="002A7FDC">
        <w:rPr>
          <w:rFonts w:eastAsia="Verdana"/>
        </w:rPr>
        <w:t xml:space="preserve"> </w:t>
      </w:r>
    </w:p>
    <w:p w14:paraId="49BCD255" w14:textId="37E2C31B" w:rsidR="001675B7" w:rsidRPr="002A7FDC" w:rsidRDefault="000C3872">
      <w:r w:rsidRPr="002A7FDC">
        <w:lastRenderedPageBreak/>
        <w:t>SMILES : c1(F)c(F)c(CO)c(F)c(F)c1</w:t>
      </w:r>
    </w:p>
    <w:p w14:paraId="6BDDED87" w14:textId="3B8DCF5D" w:rsidR="001675B7" w:rsidRPr="002A7FDC" w:rsidRDefault="000C3872">
      <w:r w:rsidRPr="002A7FDC">
        <w:t xml:space="preserve">CHEM   : </w:t>
      </w:r>
    </w:p>
    <w:p w14:paraId="3BEE4E67" w14:textId="520301C1" w:rsidR="001675B7" w:rsidRPr="002A7FDC" w:rsidRDefault="000C3872">
      <w:r w:rsidRPr="002A7FDC">
        <w:t xml:space="preserve">MOL FOR: C7 H4 F4 O1 </w:t>
      </w:r>
    </w:p>
    <w:p w14:paraId="404290B9" w14:textId="09330B1E" w:rsidR="001675B7" w:rsidRPr="002A7FDC" w:rsidRDefault="000C3872">
      <w:r w:rsidRPr="002A7FDC">
        <w:t>MOL WT : 180.10</w:t>
      </w:r>
    </w:p>
    <w:p w14:paraId="54B6D1BD" w14:textId="19413556" w:rsidR="001675B7" w:rsidRPr="002A7FDC" w:rsidRDefault="000C3872">
      <w:r w:rsidRPr="002A7FDC">
        <w:t>------------------------ SUMMARY MPBPWIN v1.43 --------------------</w:t>
      </w:r>
    </w:p>
    <w:p w14:paraId="049912E9" w14:textId="75A7E7F9" w:rsidR="001675B7" w:rsidRPr="002A7FDC" w:rsidRDefault="001675B7"/>
    <w:p w14:paraId="7F77208D" w14:textId="457B4374" w:rsidR="001675B7" w:rsidRPr="002A7FDC" w:rsidRDefault="001675B7"/>
    <w:p w14:paraId="1828AC00" w14:textId="7B570E10" w:rsidR="001675B7" w:rsidRPr="002A7FDC" w:rsidRDefault="000C3872">
      <w:r w:rsidRPr="002A7FDC">
        <w:t>Vapor Pressure Estimations (25 deg C):</w:t>
      </w:r>
    </w:p>
    <w:p w14:paraId="6B5B2954" w14:textId="76B489A0" w:rsidR="001675B7" w:rsidRPr="002A7FDC" w:rsidRDefault="000C3872">
      <w:r w:rsidRPr="002A7FDC">
        <w:rPr>
          <w:rFonts w:eastAsia="Verdana"/>
        </w:rPr>
        <w:t xml:space="preserve">  </w:t>
      </w:r>
      <w:r w:rsidRPr="002A7FDC">
        <w:t>(Using BP: 187.16 deg C (estimated))</w:t>
      </w:r>
    </w:p>
    <w:p w14:paraId="234D7799" w14:textId="79849712" w:rsidR="001675B7" w:rsidRPr="002A7FDC" w:rsidRDefault="000C3872">
      <w:r w:rsidRPr="002A7FDC">
        <w:rPr>
          <w:rFonts w:eastAsia="Verdana"/>
        </w:rPr>
        <w:t xml:space="preserve">  </w:t>
      </w:r>
      <w:r w:rsidRPr="002A7FDC">
        <w:t>(MP not used for liquids)</w:t>
      </w:r>
    </w:p>
    <w:p w14:paraId="6DF1FAA0" w14:textId="63B0C2D6" w:rsidR="001675B7" w:rsidRPr="002A7FDC" w:rsidRDefault="000C3872">
      <w:r w:rsidRPr="002A7FDC">
        <w:rPr>
          <w:rFonts w:eastAsia="Verdana"/>
        </w:rPr>
        <w:t xml:space="preserve">    </w:t>
      </w:r>
      <w:r w:rsidRPr="002A7FDC">
        <w:t>VP:  0.176 mm Hg (Antoine Method)</w:t>
      </w:r>
    </w:p>
    <w:p w14:paraId="7728C85A" w14:textId="4EE857E5" w:rsidR="001675B7" w:rsidRPr="002A7FDC" w:rsidRDefault="000C3872">
      <w:r w:rsidRPr="002A7FDC">
        <w:rPr>
          <w:rFonts w:eastAsia="Verdana"/>
        </w:rPr>
        <w:t xml:space="preserve">      </w:t>
      </w:r>
      <w:r w:rsidRPr="002A7FDC">
        <w:t>:  23.5 Pa  (Antoine Method)</w:t>
      </w:r>
    </w:p>
    <w:p w14:paraId="729B2B30" w14:textId="59A9DC30" w:rsidR="001675B7" w:rsidRPr="002A7FDC" w:rsidRDefault="000C3872">
      <w:r w:rsidRPr="002A7FDC">
        <w:rPr>
          <w:rFonts w:eastAsia="Verdana"/>
        </w:rPr>
        <w:t xml:space="preserve">    </w:t>
      </w:r>
      <w:r w:rsidRPr="002A7FDC">
        <w:t>VP:  0.142 mm Hg (Modified Grain Method)</w:t>
      </w:r>
    </w:p>
    <w:p w14:paraId="45D4D270" w14:textId="523298BD" w:rsidR="001675B7" w:rsidRPr="002A7FDC" w:rsidRDefault="000C3872">
      <w:r w:rsidRPr="002A7FDC">
        <w:rPr>
          <w:rFonts w:eastAsia="Verdana"/>
        </w:rPr>
        <w:t xml:space="preserve">      </w:t>
      </w:r>
      <w:r w:rsidRPr="002A7FDC">
        <w:t>:  18.9 Pa  (Modified Grain Method)</w:t>
      </w:r>
    </w:p>
    <w:p w14:paraId="1099F239" w14:textId="06A7AB08" w:rsidR="001675B7" w:rsidRPr="002A7FDC" w:rsidRDefault="000C3872">
      <w:r w:rsidRPr="002A7FDC">
        <w:rPr>
          <w:rFonts w:eastAsia="Verdana"/>
        </w:rPr>
        <w:t xml:space="preserve">    </w:t>
      </w:r>
      <w:r w:rsidRPr="002A7FDC">
        <w:t>VP:  0.979 mm Hg (Mackay Method)</w:t>
      </w:r>
    </w:p>
    <w:p w14:paraId="7CEE3EE2" w14:textId="7598964F" w:rsidR="001675B7" w:rsidRPr="002A7FDC" w:rsidRDefault="000C3872">
      <w:r w:rsidRPr="002A7FDC">
        <w:rPr>
          <w:rFonts w:eastAsia="Verdana"/>
        </w:rPr>
        <w:t xml:space="preserve">      </w:t>
      </w:r>
      <w:r w:rsidRPr="002A7FDC">
        <w:t>:  131 Pa  (Mackay Method)</w:t>
      </w:r>
    </w:p>
    <w:p w14:paraId="5AEF5D8F" w14:textId="32BF2E7B" w:rsidR="001675B7" w:rsidRPr="002A7FDC" w:rsidRDefault="000C3872">
      <w:r w:rsidRPr="002A7FDC">
        <w:rPr>
          <w:rFonts w:eastAsia="Verdana"/>
        </w:rPr>
        <w:t xml:space="preserve">  </w:t>
      </w:r>
      <w:r w:rsidRPr="002A7FDC">
        <w:t>Selected VP:  0.159 mm Hg (Mean of Antoine &amp; Grain methods)</w:t>
      </w:r>
    </w:p>
    <w:p w14:paraId="2BE521B9" w14:textId="7D305810" w:rsidR="001675B7" w:rsidRPr="002A7FDC" w:rsidRDefault="000C3872">
      <w:r w:rsidRPr="002A7FDC">
        <w:rPr>
          <w:rFonts w:eastAsia="Verdana"/>
        </w:rPr>
        <w:t xml:space="preserve">             </w:t>
      </w:r>
      <w:r w:rsidRPr="002A7FDC">
        <w:t>:  21.2 Pa  (Mean of Antoine &amp; Grain methods)</w:t>
      </w:r>
    </w:p>
    <w:p w14:paraId="104B89D5" w14:textId="42AF6A14" w:rsidR="001675B7" w:rsidRPr="002A7FDC" w:rsidRDefault="001675B7"/>
    <w:p w14:paraId="3CF358C4" w14:textId="7FF0BA23" w:rsidR="001675B7" w:rsidRPr="002A7FDC" w:rsidRDefault="000C3872">
      <w:pPr>
        <w:rPr>
          <w:b/>
        </w:rPr>
      </w:pPr>
      <w:r w:rsidRPr="002A7FDC">
        <w:rPr>
          <w:b/>
        </w:rPr>
        <w:t>TFB-COOH</w:t>
      </w:r>
    </w:p>
    <w:p w14:paraId="5EA12D5E" w14:textId="16B7F762" w:rsidR="001675B7" w:rsidRPr="002A7FDC" w:rsidRDefault="000C3872">
      <w:r w:rsidRPr="002A7FDC">
        <w:t>Smiles: C1=C(C(=C(C(=C1F)F)C(=O)O)F)F</w:t>
      </w:r>
    </w:p>
    <w:p w14:paraId="68566B01" w14:textId="774402A1" w:rsidR="001675B7" w:rsidRPr="002A7FDC" w:rsidRDefault="000C3872">
      <w:r w:rsidRPr="002A7FDC">
        <w:t>SMILES : c1c(c(c(c(c1F)F)C(=O)O)F)F</w:t>
      </w:r>
    </w:p>
    <w:p w14:paraId="5653E8DE" w14:textId="52F8A1F9" w:rsidR="001675B7" w:rsidRPr="002A7FDC" w:rsidRDefault="000C3872">
      <w:r w:rsidRPr="002A7FDC">
        <w:t xml:space="preserve">CHEM   : </w:t>
      </w:r>
    </w:p>
    <w:p w14:paraId="6C196EE1" w14:textId="2006B0DB" w:rsidR="001675B7" w:rsidRPr="002A7FDC" w:rsidRDefault="000C3872">
      <w:r w:rsidRPr="002A7FDC">
        <w:t xml:space="preserve">MOL FOR: C7 H2 F4 O2 </w:t>
      </w:r>
    </w:p>
    <w:p w14:paraId="26BF8C99" w14:textId="3F0CCB64" w:rsidR="001675B7" w:rsidRPr="002A7FDC" w:rsidRDefault="000C3872">
      <w:r w:rsidRPr="002A7FDC">
        <w:rPr>
          <w:rFonts w:eastAsia="Verdana"/>
        </w:rPr>
        <w:t xml:space="preserve">                 </w:t>
      </w:r>
      <w:r w:rsidRPr="002A7FDC">
        <w:t>Koc may be sensitive to pH!</w:t>
      </w:r>
    </w:p>
    <w:p w14:paraId="1D81A1ED" w14:textId="073280C7" w:rsidR="001675B7" w:rsidRPr="002A7FDC" w:rsidRDefault="000C3872">
      <w:r w:rsidRPr="002A7FDC">
        <w:t>---------------------------  KOCWIN v2.00 Results  ---------------------------</w:t>
      </w:r>
    </w:p>
    <w:p w14:paraId="112DBA7F" w14:textId="3782F715" w:rsidR="001675B7" w:rsidRPr="002A7FDC" w:rsidRDefault="001675B7"/>
    <w:p w14:paraId="225852DC" w14:textId="3F2FD8B5" w:rsidR="001675B7" w:rsidRPr="002A7FDC" w:rsidRDefault="000C3872">
      <w:r w:rsidRPr="002A7FDC">
        <w:rPr>
          <w:rFonts w:eastAsia="Verdana"/>
        </w:rPr>
        <w:t xml:space="preserve">  </w:t>
      </w:r>
      <w:r w:rsidRPr="002A7FDC">
        <w:t>Koc Estimate from MCI:</w:t>
      </w:r>
    </w:p>
    <w:p w14:paraId="316F88A8" w14:textId="4BC48A36" w:rsidR="001675B7" w:rsidRPr="002A7FDC" w:rsidRDefault="000C3872">
      <w:r w:rsidRPr="002A7FDC">
        <w:rPr>
          <w:rFonts w:eastAsia="Verdana"/>
        </w:rPr>
        <w:t xml:space="preserve">  </w:t>
      </w:r>
      <w:r w:rsidRPr="002A7FDC">
        <w:t>---------------------</w:t>
      </w:r>
    </w:p>
    <w:p w14:paraId="1EDA5A7E" w14:textId="3FCED2A3" w:rsidR="001675B7" w:rsidRPr="002A7FDC" w:rsidRDefault="000C3872">
      <w:r w:rsidRPr="002A7FDC">
        <w:rPr>
          <w:rFonts w:eastAsia="Verdana"/>
        </w:rPr>
        <w:t xml:space="preserve">         </w:t>
      </w:r>
      <w:r w:rsidRPr="002A7FDC">
        <w:t>First Order Molecular Connectivity Index  ........... :  5.947</w:t>
      </w:r>
    </w:p>
    <w:p w14:paraId="39CE55DC" w14:textId="18D17626" w:rsidR="001675B7" w:rsidRPr="002A7FDC" w:rsidRDefault="000C3872">
      <w:r w:rsidRPr="002A7FDC">
        <w:rPr>
          <w:rFonts w:eastAsia="Verdana"/>
        </w:rPr>
        <w:t xml:space="preserve">         </w:t>
      </w:r>
      <w:r w:rsidRPr="002A7FDC">
        <w:t>Non-Corrected Log Koc (0.5213 MCI + 0.60)  .......... :  3.7001</w:t>
      </w:r>
    </w:p>
    <w:p w14:paraId="3BC0BAB4" w14:textId="3BDAF36A" w:rsidR="001675B7" w:rsidRPr="002A7FDC" w:rsidRDefault="000C3872">
      <w:r w:rsidRPr="002A7FDC">
        <w:rPr>
          <w:rFonts w:eastAsia="Verdana"/>
        </w:rPr>
        <w:t xml:space="preserve">         </w:t>
      </w:r>
      <w:r w:rsidRPr="002A7FDC">
        <w:t>Fragment Correction(s):</w:t>
      </w:r>
    </w:p>
    <w:p w14:paraId="6BC766CD" w14:textId="3D7A37EF" w:rsidR="001675B7" w:rsidRPr="002A7FDC" w:rsidRDefault="000C3872">
      <w:r w:rsidRPr="002A7FDC">
        <w:rPr>
          <w:rFonts w:eastAsia="Verdana"/>
        </w:rPr>
        <w:t xml:space="preserve">                  </w:t>
      </w:r>
      <w:r w:rsidRPr="002A7FDC">
        <w:t>*   Organic Acid  (-CO-OH)  ...............  : -1.6249</w:t>
      </w:r>
    </w:p>
    <w:p w14:paraId="5BBFB763" w14:textId="053CFC8D" w:rsidR="001675B7" w:rsidRPr="002A7FDC" w:rsidRDefault="000C3872">
      <w:r w:rsidRPr="002A7FDC">
        <w:rPr>
          <w:rFonts w:eastAsia="Verdana"/>
        </w:rPr>
        <w:t xml:space="preserve">         </w:t>
      </w:r>
      <w:r w:rsidRPr="002A7FDC">
        <w:t>Corrected Log Koc  .................................. :  2.0752</w:t>
      </w:r>
    </w:p>
    <w:p w14:paraId="64EB46FA" w14:textId="0FB161AD" w:rsidR="001675B7" w:rsidRPr="002A7FDC" w:rsidRDefault="001675B7"/>
    <w:p w14:paraId="310EC1E2" w14:textId="5C1735A1" w:rsidR="001675B7" w:rsidRPr="002A7FDC" w:rsidRDefault="000C3872">
      <w:r w:rsidRPr="002A7FDC">
        <w:rPr>
          <w:rFonts w:eastAsia="Verdana"/>
        </w:rPr>
        <w:t xml:space="preserve">                         </w:t>
      </w:r>
      <w:r w:rsidRPr="002A7FDC">
        <w:t>Estimated Koc:  118.9  L/kg   &lt;===========</w:t>
      </w:r>
    </w:p>
    <w:p w14:paraId="1E30C582" w14:textId="01715482" w:rsidR="001675B7" w:rsidRPr="002A7FDC" w:rsidRDefault="001675B7"/>
    <w:p w14:paraId="5015CDDD" w14:textId="7E2253FB" w:rsidR="001675B7" w:rsidRPr="002A7FDC" w:rsidRDefault="000C3872">
      <w:r w:rsidRPr="002A7FDC">
        <w:rPr>
          <w:rFonts w:eastAsia="Verdana"/>
        </w:rPr>
        <w:t xml:space="preserve">  </w:t>
      </w:r>
      <w:r w:rsidRPr="002A7FDC">
        <w:t>Koc Estimate from Log Kow:</w:t>
      </w:r>
    </w:p>
    <w:p w14:paraId="6F87759E" w14:textId="1D309685" w:rsidR="001675B7" w:rsidRPr="002A7FDC" w:rsidRDefault="000C3872">
      <w:r w:rsidRPr="002A7FDC">
        <w:rPr>
          <w:rFonts w:eastAsia="Verdana"/>
        </w:rPr>
        <w:t xml:space="preserve">  </w:t>
      </w:r>
      <w:r w:rsidRPr="002A7FDC">
        <w:t>-------------------------</w:t>
      </w:r>
    </w:p>
    <w:p w14:paraId="3AB8228A" w14:textId="2BF46740" w:rsidR="001675B7" w:rsidRPr="002A7FDC" w:rsidRDefault="000C3872">
      <w:r w:rsidRPr="002A7FDC">
        <w:rPr>
          <w:rFonts w:eastAsia="Verdana"/>
        </w:rPr>
        <w:t xml:space="preserve">         </w:t>
      </w:r>
      <w:r w:rsidRPr="002A7FDC">
        <w:t>Log Kow  (Kowwin estimate)  ......................... :  1.58</w:t>
      </w:r>
    </w:p>
    <w:p w14:paraId="4511D097" w14:textId="33E8382F" w:rsidR="001675B7" w:rsidRPr="002A7FDC" w:rsidRDefault="000C3872">
      <w:r w:rsidRPr="002A7FDC">
        <w:rPr>
          <w:rFonts w:eastAsia="Verdana"/>
        </w:rPr>
        <w:t xml:space="preserve">         </w:t>
      </w:r>
      <w:r w:rsidRPr="002A7FDC">
        <w:t>Non-Corrected Log Koc (0.55313 logKow + 0.9251)  .... :  1.7990</w:t>
      </w:r>
    </w:p>
    <w:p w14:paraId="577BFD22" w14:textId="1AC6DA73" w:rsidR="001675B7" w:rsidRPr="002A7FDC" w:rsidRDefault="000C3872">
      <w:r w:rsidRPr="002A7FDC">
        <w:rPr>
          <w:rFonts w:eastAsia="Verdana"/>
        </w:rPr>
        <w:t xml:space="preserve">         </w:t>
      </w:r>
      <w:r w:rsidRPr="002A7FDC">
        <w:t>Fragment Correction(s):</w:t>
      </w:r>
    </w:p>
    <w:p w14:paraId="4AAAD7BE" w14:textId="224A2016" w:rsidR="001675B7" w:rsidRPr="002A7FDC" w:rsidRDefault="000C3872">
      <w:r w:rsidRPr="002A7FDC">
        <w:rPr>
          <w:rFonts w:eastAsia="Verdana"/>
        </w:rPr>
        <w:t xml:space="preserve">                  </w:t>
      </w:r>
      <w:r w:rsidRPr="002A7FDC">
        <w:t>*   Organic Acid  (-CO-OH)  ...............  : -0.7694</w:t>
      </w:r>
    </w:p>
    <w:p w14:paraId="17237E6D" w14:textId="20555D00" w:rsidR="001675B7" w:rsidRPr="002A7FDC" w:rsidRDefault="000C3872">
      <w:r w:rsidRPr="002A7FDC">
        <w:rPr>
          <w:rFonts w:eastAsia="Verdana"/>
        </w:rPr>
        <w:t xml:space="preserve">         </w:t>
      </w:r>
      <w:r w:rsidRPr="002A7FDC">
        <w:t>Corrected Log Koc  .................................. :  1.0297</w:t>
      </w:r>
    </w:p>
    <w:p w14:paraId="47B5CC60" w14:textId="05DD9B0D" w:rsidR="001675B7" w:rsidRPr="002A7FDC" w:rsidRDefault="001675B7"/>
    <w:p w14:paraId="246E623B" w14:textId="53D342D9" w:rsidR="001675B7" w:rsidRPr="002A7FDC" w:rsidRDefault="000C3872">
      <w:r w:rsidRPr="002A7FDC">
        <w:rPr>
          <w:rFonts w:eastAsia="Verdana"/>
        </w:rPr>
        <w:t xml:space="preserve">                         </w:t>
      </w:r>
      <w:r w:rsidRPr="002A7FDC">
        <w:t>Estimated Koc:  10.71  L/kg   &lt;===========</w:t>
      </w:r>
    </w:p>
    <w:p w14:paraId="39BB45BB" w14:textId="400B8F2E" w:rsidR="001675B7" w:rsidRPr="002A7FDC" w:rsidRDefault="000C3872">
      <w:pPr>
        <w:rPr>
          <w:rFonts w:eastAsia="Verdana"/>
        </w:rPr>
      </w:pPr>
      <w:r w:rsidRPr="002A7FDC">
        <w:rPr>
          <w:rFonts w:eastAsia="Verdana"/>
        </w:rPr>
        <w:t xml:space="preserve"> </w:t>
      </w:r>
    </w:p>
    <w:p w14:paraId="606ED7AC" w14:textId="1680A20B" w:rsidR="001675B7" w:rsidRPr="002A7FDC" w:rsidRDefault="001675B7"/>
    <w:p w14:paraId="1754B8EE" w14:textId="19E90162" w:rsidR="001675B7" w:rsidRPr="002A7FDC" w:rsidRDefault="000C3872">
      <w:r w:rsidRPr="002A7FDC">
        <w:rPr>
          <w:rFonts w:eastAsia="Verdana"/>
        </w:rPr>
        <w:t xml:space="preserve">                  </w:t>
      </w:r>
      <w:r w:rsidRPr="002A7FDC">
        <w:t>Water Sol: 2114 mg/L</w:t>
      </w:r>
    </w:p>
    <w:p w14:paraId="284734F7" w14:textId="1AE6D86E" w:rsidR="001675B7" w:rsidRPr="002A7FDC" w:rsidRDefault="001675B7"/>
    <w:p w14:paraId="4EC7AB8A" w14:textId="03208F0C" w:rsidR="001675B7" w:rsidRPr="002A7FDC" w:rsidRDefault="000C3872">
      <w:r w:rsidRPr="002A7FDC">
        <w:t>SMILES : c1c(c(c(c(c1F)F)C(=O)O)F)F</w:t>
      </w:r>
    </w:p>
    <w:p w14:paraId="5D0CB5BB" w14:textId="44B095F4" w:rsidR="001675B7" w:rsidRPr="002A7FDC" w:rsidRDefault="000C3872">
      <w:r w:rsidRPr="002A7FDC">
        <w:t xml:space="preserve">CHEM   : </w:t>
      </w:r>
    </w:p>
    <w:p w14:paraId="4BA4B6A7" w14:textId="479A74B2" w:rsidR="001675B7" w:rsidRPr="002A7FDC" w:rsidRDefault="000C3872">
      <w:r w:rsidRPr="002A7FDC">
        <w:lastRenderedPageBreak/>
        <w:t xml:space="preserve">MOL FOR: C7 H2 F4 O2 </w:t>
      </w:r>
    </w:p>
    <w:p w14:paraId="08FFF7D8" w14:textId="20A25B8C" w:rsidR="001675B7" w:rsidRPr="002A7FDC" w:rsidRDefault="000C3872">
      <w:r w:rsidRPr="002A7FDC">
        <w:t>MOL WT : 194.09</w:t>
      </w:r>
    </w:p>
    <w:p w14:paraId="5ED3BE68" w14:textId="5C4D4A50" w:rsidR="001675B7" w:rsidRPr="002A7FDC" w:rsidRDefault="000C3872">
      <w:r w:rsidRPr="002A7FDC">
        <w:t>---------------------------------- WSKOW v1.42 Results ------------------------</w:t>
      </w:r>
    </w:p>
    <w:p w14:paraId="7C3C8AAC" w14:textId="62051F2F" w:rsidR="001675B7" w:rsidRPr="002A7FDC" w:rsidRDefault="000C3872">
      <w:r w:rsidRPr="002A7FDC">
        <w:t xml:space="preserve">Log Kow  (estimated)  :  1.58 </w:t>
      </w:r>
    </w:p>
    <w:p w14:paraId="39A0E218" w14:textId="672EE358" w:rsidR="001675B7" w:rsidRPr="002A7FDC" w:rsidRDefault="000C3872">
      <w:r w:rsidRPr="002A7FDC">
        <w:t>Log Kow (experimental):  not available from database</w:t>
      </w:r>
    </w:p>
    <w:p w14:paraId="6C0E8510" w14:textId="5496FABC" w:rsidR="001675B7" w:rsidRPr="002A7FDC" w:rsidRDefault="000C3872">
      <w:r w:rsidRPr="002A7FDC">
        <w:t>Log Kow used by Water solubility estimates:  1.58</w:t>
      </w:r>
    </w:p>
    <w:p w14:paraId="0413A88F" w14:textId="3F1DD98F" w:rsidR="001675B7" w:rsidRPr="002A7FDC" w:rsidRDefault="001675B7"/>
    <w:p w14:paraId="01361F3D" w14:textId="0D2BF348" w:rsidR="001675B7" w:rsidRPr="002A7FDC" w:rsidRDefault="000C3872">
      <w:r w:rsidRPr="002A7FDC">
        <w:t>Equation Used to Make Water Sol estimate:</w:t>
      </w:r>
    </w:p>
    <w:p w14:paraId="14591DDC" w14:textId="6117B8A1" w:rsidR="001675B7" w:rsidRPr="002A7FDC" w:rsidRDefault="000C3872">
      <w:r w:rsidRPr="002A7FDC">
        <w:rPr>
          <w:rFonts w:eastAsia="Verdana"/>
        </w:rPr>
        <w:t xml:space="preserve">   </w:t>
      </w:r>
      <w:r w:rsidRPr="002A7FDC">
        <w:t>Log S (mol/L) = 0.796 - 0.854 log Kow - 0.00728 MW + Correction</w:t>
      </w:r>
    </w:p>
    <w:p w14:paraId="39DB4B54" w14:textId="1016D2F4" w:rsidR="001675B7" w:rsidRPr="002A7FDC" w:rsidRDefault="000C3872">
      <w:r w:rsidRPr="002A7FDC">
        <w:rPr>
          <w:rFonts w:eastAsia="Verdana"/>
        </w:rPr>
        <w:t xml:space="preserve">       </w:t>
      </w:r>
      <w:r w:rsidRPr="002A7FDC">
        <w:t>(used when Melting Point NOT available)</w:t>
      </w:r>
    </w:p>
    <w:p w14:paraId="2CE5A2A8" w14:textId="56A78520" w:rsidR="001675B7" w:rsidRPr="002A7FDC" w:rsidRDefault="001675B7"/>
    <w:p w14:paraId="009DCD9E" w14:textId="50AB52C8" w:rsidR="001675B7" w:rsidRPr="002A7FDC" w:rsidRDefault="000C3872">
      <w:r w:rsidRPr="002A7FDC">
        <w:rPr>
          <w:rFonts w:eastAsia="Verdana"/>
        </w:rPr>
        <w:t xml:space="preserve">      </w:t>
      </w:r>
      <w:r w:rsidRPr="002A7FDC">
        <w:t>Correction(s):         Value</w:t>
      </w:r>
    </w:p>
    <w:p w14:paraId="40E5DDEC" w14:textId="352D93A0" w:rsidR="001675B7" w:rsidRPr="002A7FDC" w:rsidRDefault="000C3872">
      <w:r w:rsidRPr="002A7FDC">
        <w:rPr>
          <w:rFonts w:eastAsia="Verdana"/>
        </w:rPr>
        <w:t xml:space="preserve">      </w:t>
      </w:r>
      <w:r w:rsidRPr="002A7FDC">
        <w:t>--------------------   -----</w:t>
      </w:r>
    </w:p>
    <w:p w14:paraId="4D7F7110" w14:textId="3F9542EB" w:rsidR="001675B7" w:rsidRPr="002A7FDC" w:rsidRDefault="000C3872">
      <w:r w:rsidRPr="002A7FDC">
        <w:rPr>
          <w:rFonts w:eastAsia="Verdana"/>
        </w:rPr>
        <w:t xml:space="preserve">       </w:t>
      </w:r>
      <w:r w:rsidRPr="002A7FDC">
        <w:t>Acid, aromatic        0.000</w:t>
      </w:r>
    </w:p>
    <w:p w14:paraId="2D215F4F" w14:textId="5C351733" w:rsidR="001675B7" w:rsidRPr="002A7FDC" w:rsidRDefault="001675B7"/>
    <w:p w14:paraId="74523423" w14:textId="69EFF912" w:rsidR="001675B7" w:rsidRPr="002A7FDC" w:rsidRDefault="000C3872">
      <w:r w:rsidRPr="002A7FDC">
        <w:rPr>
          <w:rFonts w:eastAsia="Verdana"/>
        </w:rPr>
        <w:t xml:space="preserve">   </w:t>
      </w:r>
      <w:r w:rsidRPr="002A7FDC">
        <w:t>Log Water Solubility  (in moles/L) :  -1.963</w:t>
      </w:r>
    </w:p>
    <w:p w14:paraId="10A705C6" w14:textId="0D6E45F4" w:rsidR="001675B7" w:rsidRPr="002A7FDC" w:rsidRDefault="000C3872">
      <w:r w:rsidRPr="002A7FDC">
        <w:rPr>
          <w:rFonts w:eastAsia="Verdana"/>
        </w:rPr>
        <w:t xml:space="preserve">   </w:t>
      </w:r>
      <w:r w:rsidRPr="002A7FDC">
        <w:t>Water Solubility at 25 deg C (mg/L):  2114</w:t>
      </w:r>
    </w:p>
    <w:p w14:paraId="7295357F" w14:textId="3D463E0B" w:rsidR="001675B7" w:rsidRPr="002A7FDC" w:rsidRDefault="000C3872">
      <w:pPr>
        <w:rPr>
          <w:rFonts w:eastAsia="Verdana"/>
        </w:rPr>
      </w:pPr>
      <w:r w:rsidRPr="002A7FDC">
        <w:rPr>
          <w:rFonts w:eastAsia="Verdana"/>
        </w:rPr>
        <w:t xml:space="preserve"> </w:t>
      </w:r>
    </w:p>
    <w:p w14:paraId="61324EA8" w14:textId="4EE1A3CE" w:rsidR="001675B7" w:rsidRPr="002A7FDC" w:rsidRDefault="000C3872">
      <w:r w:rsidRPr="002A7FDC">
        <w:t>Experimental Database Structure Match:</w:t>
      </w:r>
    </w:p>
    <w:p w14:paraId="6200773E" w14:textId="65D06A41" w:rsidR="001675B7" w:rsidRPr="002A7FDC" w:rsidRDefault="000C3872">
      <w:r w:rsidRPr="002A7FDC">
        <w:rPr>
          <w:rFonts w:eastAsia="Verdana"/>
        </w:rPr>
        <w:t xml:space="preserve">  </w:t>
      </w:r>
      <w:r w:rsidRPr="002A7FDC">
        <w:t>Name     :  2,3,5,6-Tetrafluorobenzoic Acid</w:t>
      </w:r>
    </w:p>
    <w:p w14:paraId="46EB7B29" w14:textId="00592E13" w:rsidR="001675B7" w:rsidRPr="008F7FA3" w:rsidRDefault="000C3872">
      <w:pPr>
        <w:rPr>
          <w:lang w:val="nl-NL"/>
        </w:rPr>
      </w:pPr>
      <w:r w:rsidRPr="002A7FDC">
        <w:rPr>
          <w:rFonts w:eastAsia="Verdana"/>
        </w:rPr>
        <w:t xml:space="preserve">  </w:t>
      </w:r>
      <w:r w:rsidRPr="008F7FA3">
        <w:rPr>
          <w:lang w:val="nl-NL"/>
        </w:rPr>
        <w:t>CAS Num  :  000652-18-6</w:t>
      </w:r>
    </w:p>
    <w:p w14:paraId="52E0B47A" w14:textId="4B1DAEE9" w:rsidR="001675B7" w:rsidRPr="008F7FA3" w:rsidRDefault="000C3872">
      <w:pPr>
        <w:rPr>
          <w:lang w:val="nl-NL"/>
        </w:rPr>
      </w:pPr>
      <w:r w:rsidRPr="008F7FA3">
        <w:rPr>
          <w:rFonts w:eastAsia="Verdana"/>
          <w:lang w:val="nl-NL"/>
        </w:rPr>
        <w:t xml:space="preserve">  </w:t>
      </w:r>
      <w:r w:rsidRPr="008F7FA3">
        <w:rPr>
          <w:lang w:val="nl-NL"/>
        </w:rPr>
        <w:t xml:space="preserve">Exp MP (deg C):  151 </w:t>
      </w:r>
    </w:p>
    <w:p w14:paraId="11788B55" w14:textId="649D40B1" w:rsidR="001675B7" w:rsidRPr="008F7FA3" w:rsidRDefault="000C3872">
      <w:pPr>
        <w:rPr>
          <w:lang w:val="nl-NL"/>
        </w:rPr>
      </w:pPr>
      <w:r w:rsidRPr="008F7FA3">
        <w:rPr>
          <w:rFonts w:eastAsia="Verdana"/>
          <w:lang w:val="nl-NL"/>
        </w:rPr>
        <w:t xml:space="preserve">  </w:t>
      </w:r>
      <w:r w:rsidRPr="008F7FA3">
        <w:rPr>
          <w:lang w:val="nl-NL"/>
        </w:rPr>
        <w:t xml:space="preserve">Exp BP (deg C):  --- </w:t>
      </w:r>
    </w:p>
    <w:p w14:paraId="5885FBA4" w14:textId="351F665F" w:rsidR="001675B7" w:rsidRPr="002A7FDC" w:rsidRDefault="000C3872">
      <w:r w:rsidRPr="008F7FA3">
        <w:rPr>
          <w:rFonts w:eastAsia="Verdana"/>
          <w:lang w:val="nl-NL"/>
        </w:rPr>
        <w:t xml:space="preserve">  </w:t>
      </w:r>
      <w:r w:rsidRPr="002A7FDC">
        <w:t xml:space="preserve">Exp VP (mm Hg):  --- </w:t>
      </w:r>
    </w:p>
    <w:p w14:paraId="2713B286" w14:textId="76080F6D" w:rsidR="001675B7" w:rsidRPr="002A7FDC" w:rsidRDefault="000C3872">
      <w:pPr>
        <w:rPr>
          <w:rFonts w:eastAsia="Verdana"/>
        </w:rPr>
      </w:pPr>
      <w:r w:rsidRPr="002A7FDC">
        <w:rPr>
          <w:rFonts w:eastAsia="Verdana"/>
        </w:rPr>
        <w:t xml:space="preserve"> </w:t>
      </w:r>
    </w:p>
    <w:p w14:paraId="39B48064" w14:textId="033439E9" w:rsidR="001675B7" w:rsidRPr="002A7FDC" w:rsidRDefault="000C3872">
      <w:r w:rsidRPr="002A7FDC">
        <w:t>SMILES : c1c(c(c(c(c1F)F)C(=O)O)F)F</w:t>
      </w:r>
    </w:p>
    <w:p w14:paraId="5CAE61A1" w14:textId="2540E570" w:rsidR="001675B7" w:rsidRPr="002A7FDC" w:rsidRDefault="000C3872">
      <w:r w:rsidRPr="002A7FDC">
        <w:t xml:space="preserve">CHEM   : </w:t>
      </w:r>
    </w:p>
    <w:p w14:paraId="28E44D82" w14:textId="5DEA03C4" w:rsidR="001675B7" w:rsidRPr="002A7FDC" w:rsidRDefault="000C3872">
      <w:r w:rsidRPr="002A7FDC">
        <w:t xml:space="preserve">MOL FOR: C7 H2 F4 O2 </w:t>
      </w:r>
    </w:p>
    <w:p w14:paraId="597E3CE8" w14:textId="7EC285A7" w:rsidR="001675B7" w:rsidRPr="002A7FDC" w:rsidRDefault="000C3872">
      <w:r w:rsidRPr="002A7FDC">
        <w:t>MOL WT : 194.09</w:t>
      </w:r>
    </w:p>
    <w:p w14:paraId="5AF37176" w14:textId="0CFFA07D" w:rsidR="001675B7" w:rsidRPr="002A7FDC" w:rsidRDefault="000C3872">
      <w:r w:rsidRPr="002A7FDC">
        <w:t>------------------------ SUMMARY MPBPWIN v1.43 --------------------</w:t>
      </w:r>
    </w:p>
    <w:p w14:paraId="4854AC42" w14:textId="45BC99AD" w:rsidR="001675B7" w:rsidRPr="002A7FDC" w:rsidRDefault="001675B7"/>
    <w:p w14:paraId="73614B7F" w14:textId="6F605983" w:rsidR="001675B7" w:rsidRPr="002A7FDC" w:rsidRDefault="001675B7"/>
    <w:p w14:paraId="769A3A13" w14:textId="46837B4F" w:rsidR="001675B7" w:rsidRPr="002A7FDC" w:rsidRDefault="000C3872">
      <w:r w:rsidRPr="002A7FDC">
        <w:t>Vapor Pressure Estimations (25 deg C):</w:t>
      </w:r>
    </w:p>
    <w:p w14:paraId="15B2DD52" w14:textId="0E3CD2DD" w:rsidR="001675B7" w:rsidRPr="002A7FDC" w:rsidRDefault="000C3872">
      <w:r w:rsidRPr="002A7FDC">
        <w:rPr>
          <w:rFonts w:eastAsia="Verdana"/>
        </w:rPr>
        <w:t xml:space="preserve">  </w:t>
      </w:r>
      <w:r w:rsidRPr="002A7FDC">
        <w:t>(Using BP: 232.98 deg C (estimated))</w:t>
      </w:r>
    </w:p>
    <w:p w14:paraId="09E1545B" w14:textId="66551CBF" w:rsidR="001675B7" w:rsidRPr="002A7FDC" w:rsidRDefault="000C3872">
      <w:r w:rsidRPr="002A7FDC">
        <w:rPr>
          <w:rFonts w:eastAsia="Verdana"/>
        </w:rPr>
        <w:t xml:space="preserve">  </w:t>
      </w:r>
      <w:r w:rsidRPr="002A7FDC">
        <w:t>(Using MP: 151.00 deg C (exp database))</w:t>
      </w:r>
    </w:p>
    <w:p w14:paraId="246DD810" w14:textId="7033802A" w:rsidR="001675B7" w:rsidRPr="002A7FDC" w:rsidRDefault="000C3872">
      <w:r w:rsidRPr="002A7FDC">
        <w:rPr>
          <w:rFonts w:eastAsia="Verdana"/>
        </w:rPr>
        <w:t xml:space="preserve">    </w:t>
      </w:r>
      <w:r w:rsidRPr="002A7FDC">
        <w:t>VP:  0.00367 mm Hg (Antoine Method)</w:t>
      </w:r>
    </w:p>
    <w:p w14:paraId="2506AFB6" w14:textId="4F49EFAB" w:rsidR="001675B7" w:rsidRPr="002A7FDC" w:rsidRDefault="000C3872">
      <w:r w:rsidRPr="002A7FDC">
        <w:rPr>
          <w:rFonts w:eastAsia="Verdana"/>
        </w:rPr>
        <w:t xml:space="preserve">      </w:t>
      </w:r>
      <w:r w:rsidRPr="002A7FDC">
        <w:t>:  0.489 Pa  (Antoine Method)</w:t>
      </w:r>
    </w:p>
    <w:p w14:paraId="0C8FA10D" w14:textId="3CD381D5" w:rsidR="001675B7" w:rsidRPr="002A7FDC" w:rsidRDefault="000C3872">
      <w:r w:rsidRPr="002A7FDC">
        <w:rPr>
          <w:rFonts w:eastAsia="Verdana"/>
        </w:rPr>
        <w:t xml:space="preserve">    </w:t>
      </w:r>
      <w:r w:rsidRPr="002A7FDC">
        <w:t>VP:  0.0033 mm Hg (Modified Grain Method)</w:t>
      </w:r>
    </w:p>
    <w:p w14:paraId="7D223195" w14:textId="34605EC8" w:rsidR="001675B7" w:rsidRPr="002A7FDC" w:rsidRDefault="000C3872">
      <w:r w:rsidRPr="002A7FDC">
        <w:rPr>
          <w:rFonts w:eastAsia="Verdana"/>
        </w:rPr>
        <w:t xml:space="preserve">      </w:t>
      </w:r>
      <w:r w:rsidRPr="002A7FDC">
        <w:t>:  0.44 Pa  (Modified Grain Method)</w:t>
      </w:r>
    </w:p>
    <w:p w14:paraId="23D5145F" w14:textId="4AC9DA4B" w:rsidR="001675B7" w:rsidRPr="002A7FDC" w:rsidRDefault="000C3872">
      <w:r w:rsidRPr="002A7FDC">
        <w:rPr>
          <w:rFonts w:eastAsia="Verdana"/>
        </w:rPr>
        <w:t xml:space="preserve">    </w:t>
      </w:r>
      <w:r w:rsidRPr="002A7FDC">
        <w:t>VP:  0.00616 mm Hg (Mackay Method)</w:t>
      </w:r>
    </w:p>
    <w:p w14:paraId="407B4213" w14:textId="4D2C0920" w:rsidR="001675B7" w:rsidRPr="002A7FDC" w:rsidRDefault="000C3872">
      <w:r w:rsidRPr="002A7FDC">
        <w:rPr>
          <w:rFonts w:eastAsia="Verdana"/>
        </w:rPr>
        <w:t xml:space="preserve">      </w:t>
      </w:r>
      <w:r w:rsidRPr="002A7FDC">
        <w:t>:  0.821 Pa  (Mackay Method)</w:t>
      </w:r>
    </w:p>
    <w:p w14:paraId="53A2AA45" w14:textId="469D30AB" w:rsidR="001675B7" w:rsidRPr="002A7FDC" w:rsidRDefault="000C3872">
      <w:r w:rsidRPr="002A7FDC">
        <w:rPr>
          <w:rFonts w:eastAsia="Verdana"/>
        </w:rPr>
        <w:t xml:space="preserve">  </w:t>
      </w:r>
      <w:r w:rsidRPr="002A7FDC">
        <w:t>Selected VP:  0.0033 mm Hg (Modified Grain Method)</w:t>
      </w:r>
    </w:p>
    <w:p w14:paraId="226AEAF7" w14:textId="3FE844A0" w:rsidR="001675B7" w:rsidRPr="002A7FDC" w:rsidRDefault="000C3872">
      <w:r w:rsidRPr="002A7FDC">
        <w:rPr>
          <w:rFonts w:eastAsia="Verdana"/>
        </w:rPr>
        <w:t xml:space="preserve">             </w:t>
      </w:r>
      <w:r w:rsidRPr="002A7FDC">
        <w:t>:  0.44 Pa (Modified Grain Method)</w:t>
      </w:r>
    </w:p>
    <w:p w14:paraId="7AC4CDA9" w14:textId="5F22E866" w:rsidR="001675B7" w:rsidRPr="002A7FDC" w:rsidRDefault="000C3872">
      <w:r w:rsidRPr="002A7FDC">
        <w:rPr>
          <w:rFonts w:eastAsia="Verdana"/>
        </w:rPr>
        <w:t xml:space="preserve">  </w:t>
      </w:r>
      <w:r w:rsidRPr="002A7FDC">
        <w:t>Subcooled liquid VP:  0.0634 mm Hg (25 deg C, Mod-Grain method)</w:t>
      </w:r>
    </w:p>
    <w:p w14:paraId="6B12B49E" w14:textId="62310940" w:rsidR="001675B7" w:rsidRPr="002A7FDC" w:rsidRDefault="000C3872">
      <w:r w:rsidRPr="002A7FDC">
        <w:rPr>
          <w:rFonts w:eastAsia="Verdana"/>
        </w:rPr>
        <w:t xml:space="preserve">                     </w:t>
      </w:r>
      <w:r w:rsidRPr="002A7FDC">
        <w:t>:  8.45 Pa  (25 deg C, Mod-Grain method)</w:t>
      </w:r>
    </w:p>
    <w:p w14:paraId="2FEE15C3" w14:textId="22728A9D" w:rsidR="001675B7" w:rsidRPr="002A7FDC" w:rsidRDefault="006E389A" w:rsidP="00901B25">
      <w:pPr>
        <w:rPr>
          <w:rFonts w:ascii="CIDFont+F2;Calibri" w:hAnsi="CIDFont+F2;Calibri" w:cs="CIDFont+F2;Calibri"/>
          <w:lang w:eastAsia="en-US"/>
        </w:rPr>
      </w:pPr>
      <w:r w:rsidRPr="002A7FDC">
        <w:rPr>
          <w:rFonts w:ascii="CIDFont+F2;Calibri" w:hAnsi="CIDFont+F2;Calibri" w:cs="CIDFont+F2;Calibri"/>
          <w:lang w:eastAsia="en-US"/>
        </w:rPr>
        <w:br w:type="page"/>
      </w:r>
    </w:p>
    <w:p w14:paraId="4707345D" w14:textId="77777777" w:rsidR="001675B7" w:rsidRPr="002A7FDC" w:rsidRDefault="000C3872">
      <w:pPr>
        <w:pStyle w:val="Heading2"/>
      </w:pPr>
      <w:bookmarkStart w:id="131" w:name="_Toc50791054"/>
      <w:r w:rsidRPr="002A7FDC">
        <w:lastRenderedPageBreak/>
        <w:t>New information on the active substance</w:t>
      </w:r>
      <w:bookmarkEnd w:id="131"/>
    </w:p>
    <w:p w14:paraId="7A709EB6" w14:textId="77777777" w:rsidR="001675B7" w:rsidRPr="002A7FDC" w:rsidRDefault="000C3872">
      <w:pPr>
        <w:pStyle w:val="Absatz"/>
        <w:ind w:left="0"/>
        <w:rPr>
          <w:rFonts w:ascii="Verdana" w:hAnsi="Verdana" w:cs="Verdana"/>
          <w:sz w:val="22"/>
          <w:szCs w:val="22"/>
          <w:lang w:eastAsia="en-US"/>
        </w:rPr>
      </w:pPr>
      <w:r w:rsidRPr="002A7FDC">
        <w:rPr>
          <w:rFonts w:ascii="Verdana" w:hAnsi="Verdana" w:cs="Verdana"/>
          <w:sz w:val="22"/>
          <w:szCs w:val="22"/>
          <w:lang w:eastAsia="en-US"/>
        </w:rPr>
        <w:t>Since the approval of Transfluthrin in 2014 the following studies on fate, behaviour and ecotoxicity have been conducted:</w:t>
      </w:r>
    </w:p>
    <w:p w14:paraId="4D859E88" w14:textId="77777777" w:rsidR="001675B7" w:rsidRPr="002A7FDC" w:rsidRDefault="001675B7">
      <w:pPr>
        <w:autoSpaceDE w:val="0"/>
        <w:jc w:val="both"/>
        <w:rPr>
          <w:rFonts w:eastAsia="Calibri" w:cs="Arial"/>
          <w:color w:val="000000"/>
          <w:sz w:val="22"/>
          <w:szCs w:val="22"/>
          <w:lang w:eastAsia="en-US"/>
        </w:rPr>
      </w:pPr>
    </w:p>
    <w:p w14:paraId="4C96273F" w14:textId="2EF8EA5D" w:rsidR="001675B7" w:rsidRPr="002A7FDC" w:rsidRDefault="00EB6F70">
      <w:pPr>
        <w:autoSpaceDE w:val="0"/>
        <w:jc w:val="both"/>
      </w:pPr>
      <w:r w:rsidRPr="002A7FDC">
        <w:rPr>
          <w:highlight w:val="black"/>
        </w:rPr>
        <w:t>xxxx</w:t>
      </w:r>
      <w:r w:rsidRPr="002A7FDC">
        <w:t xml:space="preserve"> </w:t>
      </w:r>
      <w:r w:rsidR="000C3872" w:rsidRPr="002A7FDC">
        <w:rPr>
          <w:rFonts w:eastAsia="Calibri" w:cs="Arial"/>
          <w:color w:val="000000"/>
          <w:lang w:eastAsia="en-US"/>
        </w:rPr>
        <w:t xml:space="preserve">(2015). A study on the chronic toxicity to the sediment dweller </w:t>
      </w:r>
      <w:r w:rsidR="000C3872" w:rsidRPr="002A7FDC">
        <w:rPr>
          <w:rFonts w:eastAsia="Calibri" w:cs="Arial"/>
          <w:i/>
          <w:iCs/>
          <w:color w:val="000000"/>
          <w:lang w:eastAsia="en-US"/>
        </w:rPr>
        <w:t>Lumbriculus variegatus</w:t>
      </w:r>
      <w:r w:rsidR="000C3872" w:rsidRPr="002A7FDC">
        <w:rPr>
          <w:rFonts w:eastAsia="Calibri" w:cs="Arial"/>
          <w:color w:val="000000"/>
          <w:lang w:eastAsia="en-US"/>
        </w:rPr>
        <w:t xml:space="preserve">. </w:t>
      </w:r>
      <w:r w:rsidR="00626CDA" w:rsidRPr="002A7FDC">
        <w:rPr>
          <w:rFonts w:eastAsia="Calibri" w:cs="Arial"/>
          <w:color w:val="000000"/>
          <w:highlight w:val="black"/>
          <w:lang w:eastAsia="en-US"/>
        </w:rPr>
        <w:t>xxxx</w:t>
      </w:r>
      <w:r w:rsidR="000C3872" w:rsidRPr="002A7FDC">
        <w:rPr>
          <w:rFonts w:eastAsia="Calibri" w:cs="Arial"/>
          <w:color w:val="000000"/>
          <w:lang w:eastAsia="en-US"/>
        </w:rPr>
        <w:t xml:space="preserve"> </w:t>
      </w:r>
    </w:p>
    <w:p w14:paraId="376C6DC9" w14:textId="77777777" w:rsidR="001675B7" w:rsidRPr="002A7FDC" w:rsidRDefault="001675B7">
      <w:pPr>
        <w:autoSpaceDE w:val="0"/>
        <w:jc w:val="both"/>
        <w:rPr>
          <w:rFonts w:eastAsia="Calibri" w:cs="Arial"/>
          <w:color w:val="000000"/>
          <w:lang w:eastAsia="en-US"/>
        </w:rPr>
      </w:pPr>
    </w:p>
    <w:p w14:paraId="3B857581" w14:textId="61DA3C40" w:rsidR="001675B7" w:rsidRPr="002A7FDC" w:rsidRDefault="00EB6F70">
      <w:pPr>
        <w:autoSpaceDE w:val="0"/>
        <w:jc w:val="both"/>
      </w:pPr>
      <w:r w:rsidRPr="002A7FDC">
        <w:rPr>
          <w:highlight w:val="black"/>
        </w:rPr>
        <w:t>xxxx</w:t>
      </w:r>
      <w:r w:rsidRPr="002A7FDC">
        <w:t xml:space="preserve"> </w:t>
      </w:r>
      <w:r w:rsidR="000C3872" w:rsidRPr="002A7FDC">
        <w:rPr>
          <w:rFonts w:eastAsia="Calibri" w:cs="Arial"/>
          <w:color w:val="000000"/>
          <w:lang w:eastAsia="en-US"/>
        </w:rPr>
        <w:t xml:space="preserve">(2014a). Transfluthrin a.s. (BCS-AW53131): Sublethal toxicity to the earthworm </w:t>
      </w:r>
      <w:r w:rsidR="000C3872" w:rsidRPr="002A7FDC">
        <w:rPr>
          <w:rFonts w:eastAsia="Calibri" w:cs="Arial"/>
          <w:i/>
          <w:iCs/>
          <w:color w:val="000000"/>
          <w:lang w:eastAsia="en-US"/>
        </w:rPr>
        <w:t xml:space="preserve">Eisenia fetida </w:t>
      </w:r>
      <w:r w:rsidR="000C3872" w:rsidRPr="002A7FDC">
        <w:rPr>
          <w:rFonts w:eastAsia="Calibri" w:cs="Arial"/>
          <w:color w:val="000000"/>
          <w:lang w:eastAsia="en-US"/>
        </w:rPr>
        <w:t xml:space="preserve">in artificial soil </w:t>
      </w:r>
      <w:r w:rsidRPr="002A7FDC">
        <w:rPr>
          <w:highlight w:val="black"/>
        </w:rPr>
        <w:t>xxxx</w:t>
      </w:r>
    </w:p>
    <w:p w14:paraId="0C465345" w14:textId="77777777" w:rsidR="00EB6F70" w:rsidRPr="002A7FDC" w:rsidRDefault="00EB6F70">
      <w:pPr>
        <w:autoSpaceDE w:val="0"/>
        <w:jc w:val="both"/>
        <w:rPr>
          <w:rFonts w:eastAsia="Calibri" w:cs="Arial"/>
          <w:color w:val="000000"/>
          <w:lang w:eastAsia="en-US"/>
        </w:rPr>
      </w:pPr>
    </w:p>
    <w:p w14:paraId="09F9A2BE" w14:textId="5CA7EE91" w:rsidR="001675B7" w:rsidRPr="002A7FDC" w:rsidRDefault="00EB6F70">
      <w:pPr>
        <w:autoSpaceDE w:val="0"/>
        <w:jc w:val="both"/>
        <w:rPr>
          <w:rFonts w:eastAsia="Calibri" w:cs="Arial"/>
          <w:color w:val="000000"/>
          <w:lang w:eastAsia="en-US"/>
        </w:rPr>
      </w:pPr>
      <w:r w:rsidRPr="002A7FDC">
        <w:rPr>
          <w:highlight w:val="black"/>
        </w:rPr>
        <w:t>xxxx</w:t>
      </w:r>
      <w:r w:rsidRPr="002A7FDC">
        <w:t xml:space="preserve"> </w:t>
      </w:r>
      <w:r w:rsidR="000C3872" w:rsidRPr="002A7FDC">
        <w:rPr>
          <w:rFonts w:eastAsia="Calibri" w:cs="Arial"/>
          <w:color w:val="000000"/>
          <w:lang w:eastAsia="en-US"/>
        </w:rPr>
        <w:t xml:space="preserve">(2014b). Transfluthrin a.s.: Effects on the reproduction of the collembolan </w:t>
      </w:r>
      <w:r w:rsidR="000C3872" w:rsidRPr="002A7FDC">
        <w:rPr>
          <w:rFonts w:eastAsia="Calibri" w:cs="Arial"/>
          <w:i/>
          <w:iCs/>
          <w:color w:val="000000"/>
          <w:lang w:eastAsia="en-US"/>
        </w:rPr>
        <w:t xml:space="preserve">Folsomia candida </w:t>
      </w:r>
      <w:r w:rsidRPr="002A7FDC">
        <w:rPr>
          <w:highlight w:val="black"/>
        </w:rPr>
        <w:t>xxxx</w:t>
      </w:r>
    </w:p>
    <w:p w14:paraId="48E51470" w14:textId="77777777" w:rsidR="001675B7" w:rsidRPr="002A7FDC" w:rsidRDefault="001675B7">
      <w:pPr>
        <w:autoSpaceDE w:val="0"/>
        <w:jc w:val="both"/>
        <w:rPr>
          <w:rFonts w:eastAsia="Calibri" w:cs="Arial"/>
          <w:color w:val="000000"/>
          <w:lang w:eastAsia="en-US"/>
        </w:rPr>
      </w:pPr>
    </w:p>
    <w:p w14:paraId="174DD61F" w14:textId="0C63F85D" w:rsidR="001675B7" w:rsidRPr="002A7FDC" w:rsidRDefault="00EF04EA">
      <w:pPr>
        <w:pStyle w:val="Absatz"/>
        <w:ind w:left="0"/>
        <w:jc w:val="both"/>
        <w:rPr>
          <w:rFonts w:ascii="Verdana" w:hAnsi="Verdana" w:cs="Verdana"/>
          <w:lang w:eastAsia="en-US"/>
        </w:rPr>
      </w:pPr>
      <w:r w:rsidRPr="002A7FDC">
        <w:rPr>
          <w:highlight w:val="black"/>
        </w:rPr>
        <w:t>xxxx</w:t>
      </w:r>
      <w:r w:rsidRPr="002A7FDC">
        <w:t xml:space="preserve"> </w:t>
      </w:r>
      <w:r w:rsidR="000C3872" w:rsidRPr="002A7FDC">
        <w:rPr>
          <w:rFonts w:ascii="Verdana" w:hAnsi="Verdana" w:cs="Verdana"/>
          <w:lang w:eastAsia="en-US"/>
        </w:rPr>
        <w:t xml:space="preserve">(2015). [methylene-14C]transfluthrin: Aerobic Degradation / Metabolism in Four Soils. </w:t>
      </w:r>
      <w:r w:rsidR="00EB6F70" w:rsidRPr="002A7FDC">
        <w:rPr>
          <w:highlight w:val="black"/>
        </w:rPr>
        <w:t>xxxx</w:t>
      </w:r>
    </w:p>
    <w:p w14:paraId="201C170A" w14:textId="64F1846A" w:rsidR="001675B7" w:rsidRPr="002A7FDC" w:rsidRDefault="001675B7">
      <w:pPr>
        <w:autoSpaceDE w:val="0"/>
        <w:jc w:val="both"/>
        <w:rPr>
          <w:rFonts w:eastAsia="Calibri" w:cs="Arial"/>
          <w:color w:val="000000"/>
          <w:lang w:eastAsia="en-US"/>
        </w:rPr>
      </w:pPr>
    </w:p>
    <w:p w14:paraId="25B651E5" w14:textId="42440961" w:rsidR="006218C2" w:rsidRPr="002A7FDC" w:rsidRDefault="00EB6F70" w:rsidP="006218C2">
      <w:pPr>
        <w:rPr>
          <w:rFonts w:cs="Calibri"/>
          <w:color w:val="000000"/>
          <w:lang w:eastAsia="en-GB"/>
        </w:rPr>
      </w:pPr>
      <w:r w:rsidRPr="002A7FDC">
        <w:rPr>
          <w:highlight w:val="black"/>
        </w:rPr>
        <w:t>xxxx</w:t>
      </w:r>
      <w:r w:rsidRPr="002A7FDC">
        <w:t xml:space="preserve"> </w:t>
      </w:r>
      <w:r w:rsidR="006218C2" w:rsidRPr="002A7FDC">
        <w:rPr>
          <w:rFonts w:cs="Calibri"/>
          <w:color w:val="000000"/>
          <w:lang w:eastAsia="en-GB"/>
        </w:rPr>
        <w:t xml:space="preserve">(2017) Transfluthrin: Degradation in activated sludge - OECD Guidelines for Testing Chemicals: 314 B, biodegradation in activated sludge (adopted on October 03, 2008); </w:t>
      </w:r>
      <w:r w:rsidRPr="002A7FDC">
        <w:rPr>
          <w:highlight w:val="black"/>
        </w:rPr>
        <w:t>xxxx</w:t>
      </w:r>
    </w:p>
    <w:p w14:paraId="5E7074E3" w14:textId="77777777" w:rsidR="006218C2" w:rsidRPr="002A7FDC" w:rsidRDefault="006218C2" w:rsidP="006218C2">
      <w:pPr>
        <w:autoSpaceDE w:val="0"/>
        <w:jc w:val="both"/>
        <w:rPr>
          <w:rFonts w:eastAsia="Calibri" w:cs="Arial"/>
          <w:color w:val="000000"/>
          <w:lang w:eastAsia="en-US"/>
        </w:rPr>
      </w:pPr>
    </w:p>
    <w:p w14:paraId="0F75962E" w14:textId="0FBA0793" w:rsidR="001675B7" w:rsidRPr="002A7FDC" w:rsidRDefault="00EF04EA">
      <w:pPr>
        <w:autoSpaceDE w:val="0"/>
        <w:jc w:val="both"/>
        <w:rPr>
          <w:rFonts w:eastAsia="Calibri" w:cs="Arial"/>
          <w:color w:val="000000"/>
          <w:lang w:eastAsia="en-US"/>
        </w:rPr>
      </w:pPr>
      <w:r w:rsidRPr="002A7FDC">
        <w:rPr>
          <w:highlight w:val="black"/>
        </w:rPr>
        <w:t>xxxx</w:t>
      </w:r>
      <w:r w:rsidRPr="002A7FDC">
        <w:t xml:space="preserve"> </w:t>
      </w:r>
      <w:r w:rsidR="000C3872" w:rsidRPr="002A7FDC">
        <w:rPr>
          <w:rFonts w:eastAsia="Calibri" w:cs="Arial"/>
          <w:color w:val="000000"/>
          <w:lang w:eastAsia="en-US"/>
        </w:rPr>
        <w:t xml:space="preserve">(2015). </w:t>
      </w:r>
      <w:r w:rsidR="000C3872" w:rsidRPr="002A7FDC">
        <w:rPr>
          <w:rFonts w:eastAsia="Calibri" w:cs="Arial"/>
          <w:i/>
          <w:iCs/>
          <w:color w:val="000000"/>
          <w:lang w:eastAsia="en-US"/>
        </w:rPr>
        <w:t xml:space="preserve">Chironomus riparius </w:t>
      </w:r>
      <w:r w:rsidR="000C3872" w:rsidRPr="002A7FDC">
        <w:rPr>
          <w:rFonts w:eastAsia="Calibri" w:cs="Arial"/>
          <w:color w:val="000000"/>
          <w:lang w:eastAsia="en-US"/>
        </w:rPr>
        <w:t xml:space="preserve">28-day chronic toxicity test with transfluthrin (tech.) in a water-sediment system using spiked sediment. </w:t>
      </w:r>
      <w:r w:rsidRPr="002A7FDC">
        <w:rPr>
          <w:highlight w:val="black"/>
        </w:rPr>
        <w:t>xxxx</w:t>
      </w:r>
    </w:p>
    <w:p w14:paraId="2D0F2759" w14:textId="77777777" w:rsidR="001675B7" w:rsidRPr="002A7FDC" w:rsidRDefault="001675B7">
      <w:pPr>
        <w:autoSpaceDE w:val="0"/>
        <w:jc w:val="both"/>
        <w:rPr>
          <w:rFonts w:eastAsia="Calibri" w:cs="Arial"/>
          <w:color w:val="000000"/>
          <w:lang w:eastAsia="en-US"/>
        </w:rPr>
      </w:pPr>
    </w:p>
    <w:p w14:paraId="3965437F" w14:textId="5032421F" w:rsidR="001675B7" w:rsidRPr="002A7FDC" w:rsidRDefault="00EF04EA">
      <w:pPr>
        <w:autoSpaceDE w:val="0"/>
        <w:jc w:val="both"/>
      </w:pPr>
      <w:r w:rsidRPr="002A7FDC">
        <w:rPr>
          <w:highlight w:val="black"/>
        </w:rPr>
        <w:t>xxxx</w:t>
      </w:r>
      <w:r w:rsidRPr="002A7FDC">
        <w:t xml:space="preserve"> </w:t>
      </w:r>
      <w:r w:rsidR="000C3872" w:rsidRPr="002A7FDC">
        <w:rPr>
          <w:rFonts w:eastAsia="Calibri" w:cs="Arial"/>
          <w:color w:val="000000"/>
          <w:lang w:eastAsia="en-US"/>
        </w:rPr>
        <w:t>(2015a). Early Life Stage Toxicity of Transfluthrin Technical to the Fathead minnow (</w:t>
      </w:r>
      <w:r w:rsidR="000C3872" w:rsidRPr="002A7FDC">
        <w:rPr>
          <w:rFonts w:eastAsia="Calibri" w:cs="Arial"/>
          <w:i/>
          <w:iCs/>
          <w:color w:val="000000"/>
          <w:lang w:eastAsia="en-US"/>
        </w:rPr>
        <w:t>Pimephales promelas</w:t>
      </w:r>
      <w:r w:rsidR="000C3872" w:rsidRPr="002A7FDC">
        <w:rPr>
          <w:rFonts w:eastAsia="Calibri" w:cs="Arial"/>
          <w:color w:val="000000"/>
          <w:lang w:eastAsia="en-US"/>
        </w:rPr>
        <w:t xml:space="preserve">) Under Flow-Through Conditions. </w:t>
      </w:r>
      <w:r w:rsidRPr="002A7FDC">
        <w:rPr>
          <w:highlight w:val="black"/>
        </w:rPr>
        <w:t>xxxx</w:t>
      </w:r>
    </w:p>
    <w:p w14:paraId="7CDB2185" w14:textId="77777777" w:rsidR="001675B7" w:rsidRPr="002A7FDC" w:rsidRDefault="001675B7">
      <w:pPr>
        <w:autoSpaceDE w:val="0"/>
        <w:jc w:val="both"/>
        <w:rPr>
          <w:rFonts w:eastAsia="Calibri" w:cs="Arial"/>
          <w:color w:val="000000"/>
          <w:lang w:eastAsia="en-US"/>
        </w:rPr>
      </w:pPr>
    </w:p>
    <w:p w14:paraId="7DA1E8F8" w14:textId="5E1AD712" w:rsidR="001675B7" w:rsidRPr="002A7FDC" w:rsidRDefault="000E0979">
      <w:pPr>
        <w:autoSpaceDE w:val="0"/>
        <w:jc w:val="both"/>
      </w:pPr>
      <w:r w:rsidRPr="002A7FDC">
        <w:rPr>
          <w:rFonts w:eastAsia="Calibri" w:cs="Arial"/>
          <w:color w:val="000000"/>
          <w:highlight w:val="black"/>
          <w:lang w:eastAsia="en-US"/>
        </w:rPr>
        <w:t>xxxx</w:t>
      </w:r>
      <w:r w:rsidR="000C3872" w:rsidRPr="002A7FDC">
        <w:rPr>
          <w:rFonts w:eastAsia="Calibri" w:cs="Arial"/>
          <w:color w:val="000000"/>
          <w:lang w:eastAsia="en-US"/>
        </w:rPr>
        <w:t xml:space="preserve"> (2015b): Chronic Toxicity of Transfluthrin Technical to </w:t>
      </w:r>
      <w:r w:rsidR="000C3872" w:rsidRPr="002A7FDC">
        <w:rPr>
          <w:rFonts w:eastAsia="Calibri" w:cs="Arial"/>
          <w:i/>
          <w:iCs/>
          <w:color w:val="000000"/>
          <w:lang w:eastAsia="en-US"/>
        </w:rPr>
        <w:t xml:space="preserve">Daphnia magna </w:t>
      </w:r>
      <w:r w:rsidR="000C3872" w:rsidRPr="002A7FDC">
        <w:rPr>
          <w:rFonts w:eastAsia="Calibri" w:cs="Arial"/>
          <w:color w:val="000000"/>
          <w:lang w:eastAsia="en-US"/>
        </w:rPr>
        <w:t xml:space="preserve">Under Flow-Through Conditions. </w:t>
      </w:r>
      <w:r w:rsidRPr="002A7FDC">
        <w:rPr>
          <w:rFonts w:eastAsia="Calibri" w:cs="Arial"/>
          <w:color w:val="000000"/>
          <w:highlight w:val="black"/>
          <w:lang w:eastAsia="en-US"/>
        </w:rPr>
        <w:t>xxxx</w:t>
      </w:r>
      <w:r w:rsidR="000C3872" w:rsidRPr="002A7FDC">
        <w:rPr>
          <w:rFonts w:eastAsia="Calibri" w:cs="Arial"/>
          <w:color w:val="000000"/>
          <w:lang w:eastAsia="en-US"/>
        </w:rPr>
        <w:t xml:space="preserve"> </w:t>
      </w:r>
    </w:p>
    <w:p w14:paraId="47736376" w14:textId="77777777" w:rsidR="001675B7" w:rsidRPr="002A7FDC" w:rsidRDefault="001675B7">
      <w:pPr>
        <w:autoSpaceDE w:val="0"/>
        <w:jc w:val="both"/>
        <w:rPr>
          <w:rFonts w:eastAsia="Calibri" w:cs="Arial"/>
          <w:color w:val="000000"/>
          <w:lang w:eastAsia="en-US"/>
        </w:rPr>
      </w:pPr>
    </w:p>
    <w:p w14:paraId="231C6011" w14:textId="59C15E41" w:rsidR="001675B7" w:rsidRPr="002A7FDC" w:rsidRDefault="000E0979">
      <w:pPr>
        <w:autoSpaceDE w:val="0"/>
        <w:jc w:val="both"/>
      </w:pPr>
      <w:r w:rsidRPr="002A7FDC">
        <w:rPr>
          <w:highlight w:val="black"/>
        </w:rPr>
        <w:t>xxxx</w:t>
      </w:r>
      <w:r w:rsidRPr="002A7FDC">
        <w:t xml:space="preserve"> </w:t>
      </w:r>
      <w:r w:rsidR="000C3872" w:rsidRPr="002A7FDC">
        <w:rPr>
          <w:rFonts w:eastAsia="Calibri" w:cs="Arial"/>
          <w:color w:val="000000"/>
          <w:lang w:eastAsia="en-US"/>
        </w:rPr>
        <w:t xml:space="preserve">(2015c). Toxicity of Transfluthrin-Tetrafluorobenzoic acid to the Green Algae </w:t>
      </w:r>
      <w:r w:rsidR="000C3872" w:rsidRPr="002A7FDC">
        <w:rPr>
          <w:rFonts w:eastAsia="Calibri" w:cs="Arial"/>
          <w:i/>
          <w:color w:val="000000"/>
          <w:lang w:eastAsia="en-US"/>
        </w:rPr>
        <w:t>Pseudokirchneriella subcapitata</w:t>
      </w:r>
      <w:r w:rsidR="000C3872" w:rsidRPr="002A7FDC">
        <w:rPr>
          <w:rFonts w:eastAsia="Calibri" w:cs="Arial"/>
          <w:color w:val="000000"/>
          <w:lang w:eastAsia="en-US"/>
        </w:rPr>
        <w:t xml:space="preserve"> During a 96 Hour Exposure. </w:t>
      </w:r>
      <w:r w:rsidR="00EF04EA" w:rsidRPr="002A7FDC">
        <w:rPr>
          <w:highlight w:val="black"/>
        </w:rPr>
        <w:t>Xxxx</w:t>
      </w:r>
    </w:p>
    <w:p w14:paraId="54143C23" w14:textId="77777777" w:rsidR="00EF04EA" w:rsidRPr="002A7FDC" w:rsidRDefault="00EF04EA">
      <w:pPr>
        <w:autoSpaceDE w:val="0"/>
        <w:jc w:val="both"/>
        <w:rPr>
          <w:rFonts w:eastAsia="Calibri" w:cs="Arial"/>
          <w:color w:val="000000"/>
          <w:lang w:eastAsia="en-US"/>
        </w:rPr>
      </w:pPr>
    </w:p>
    <w:p w14:paraId="129E38D5" w14:textId="254747CA" w:rsidR="001675B7" w:rsidRPr="002A7FDC" w:rsidRDefault="000E0979">
      <w:pPr>
        <w:autoSpaceDE w:val="0"/>
        <w:jc w:val="both"/>
      </w:pPr>
      <w:r w:rsidRPr="002A7FDC">
        <w:rPr>
          <w:highlight w:val="black"/>
        </w:rPr>
        <w:t>xxxx</w:t>
      </w:r>
      <w:r w:rsidR="000C3872" w:rsidRPr="002A7FDC">
        <w:t xml:space="preserve"> (2015). Transfluthrin a.s. Effects on the seedling emergence and growth of five species of non-target terrestrial plants (Tier 2).  </w:t>
      </w:r>
      <w:r w:rsidRPr="002A7FDC">
        <w:rPr>
          <w:highlight w:val="black"/>
        </w:rPr>
        <w:t>xxxx</w:t>
      </w:r>
    </w:p>
    <w:p w14:paraId="5AF6EFE3" w14:textId="77777777" w:rsidR="001675B7" w:rsidRPr="002A7FDC" w:rsidRDefault="001675B7">
      <w:pPr>
        <w:autoSpaceDE w:val="0"/>
        <w:jc w:val="both"/>
        <w:rPr>
          <w:rFonts w:eastAsia="Calibri" w:cs="Arial"/>
          <w:color w:val="000000"/>
          <w:lang w:eastAsia="en-US"/>
        </w:rPr>
      </w:pPr>
    </w:p>
    <w:p w14:paraId="4E5DAD42" w14:textId="3DD43EFD" w:rsidR="001675B7" w:rsidRPr="002A7FDC" w:rsidRDefault="000E0979">
      <w:pPr>
        <w:autoSpaceDE w:val="0"/>
        <w:jc w:val="both"/>
        <w:rPr>
          <w:rFonts w:eastAsia="Calibri" w:cs="Arial"/>
          <w:color w:val="000000"/>
          <w:lang w:eastAsia="en-US"/>
        </w:rPr>
      </w:pPr>
      <w:r w:rsidRPr="002A7FDC">
        <w:rPr>
          <w:rFonts w:eastAsia="Calibri" w:cs="Arial"/>
          <w:color w:val="000000"/>
          <w:highlight w:val="black"/>
          <w:lang w:eastAsia="en-US"/>
        </w:rPr>
        <w:t>xxxx</w:t>
      </w:r>
      <w:r w:rsidR="000C3872" w:rsidRPr="002A7FDC">
        <w:rPr>
          <w:rFonts w:eastAsia="Calibri" w:cs="Arial"/>
          <w:color w:val="000000"/>
          <w:lang w:eastAsia="en-US"/>
        </w:rPr>
        <w:t xml:space="preserve"> (2015). Kinetic Evaluation of the Degradation of Transfluthrin and its Metabolite NAK4723 under Aerobic Laboratory Soil Conditions. </w:t>
      </w:r>
      <w:r w:rsidRPr="002A7FDC">
        <w:rPr>
          <w:rFonts w:eastAsia="Calibri" w:cs="Arial"/>
          <w:color w:val="000000"/>
          <w:highlight w:val="black"/>
          <w:lang w:eastAsia="en-US"/>
        </w:rPr>
        <w:t>xxxx</w:t>
      </w:r>
    </w:p>
    <w:p w14:paraId="7ACC95FD" w14:textId="77777777" w:rsidR="001675B7" w:rsidRPr="002A7FDC" w:rsidRDefault="001675B7">
      <w:pPr>
        <w:autoSpaceDE w:val="0"/>
        <w:jc w:val="both"/>
        <w:rPr>
          <w:rFonts w:eastAsia="Calibri" w:cs="Arial"/>
          <w:color w:val="000000"/>
          <w:lang w:eastAsia="en-US"/>
        </w:rPr>
      </w:pPr>
    </w:p>
    <w:p w14:paraId="15A30306" w14:textId="43E48705" w:rsidR="001675B7" w:rsidRPr="002A7FDC" w:rsidRDefault="009A1251">
      <w:pPr>
        <w:autoSpaceDE w:val="0"/>
        <w:jc w:val="both"/>
      </w:pPr>
      <w:r w:rsidRPr="002A7FDC">
        <w:rPr>
          <w:rFonts w:eastAsia="Calibri" w:cs="Arial"/>
          <w:color w:val="000000"/>
          <w:highlight w:val="black"/>
          <w:lang w:eastAsia="en-US"/>
        </w:rPr>
        <w:t>xxxx</w:t>
      </w:r>
      <w:r w:rsidR="000C3872" w:rsidRPr="002A7FDC">
        <w:rPr>
          <w:rFonts w:eastAsia="Calibri" w:cs="Arial"/>
          <w:color w:val="000000"/>
          <w:lang w:eastAsia="en-US"/>
        </w:rPr>
        <w:t xml:space="preserve"> (2014). Transfluthrin a.s. (BCS-AW53131): Effects on the activity of soil microflora (Nitrogen transformation test), </w:t>
      </w:r>
      <w:r w:rsidRPr="002A7FDC">
        <w:rPr>
          <w:rFonts w:eastAsia="Calibri" w:cs="Arial"/>
          <w:color w:val="000000"/>
          <w:highlight w:val="black"/>
          <w:lang w:eastAsia="en-US"/>
        </w:rPr>
        <w:t>xxxx</w:t>
      </w:r>
    </w:p>
    <w:p w14:paraId="29B7B740" w14:textId="77777777" w:rsidR="001675B7" w:rsidRPr="002A7FDC" w:rsidRDefault="000C3872">
      <w:pPr>
        <w:autoSpaceDE w:val="0"/>
        <w:jc w:val="both"/>
        <w:rPr>
          <w:rFonts w:eastAsia="Calibri" w:cs="Arial"/>
          <w:color w:val="000000"/>
          <w:lang w:eastAsia="en-US"/>
        </w:rPr>
      </w:pPr>
      <w:r w:rsidRPr="002A7FDC">
        <w:br w:type="page"/>
      </w:r>
    </w:p>
    <w:p w14:paraId="3206AF29" w14:textId="77777777" w:rsidR="001675B7" w:rsidRPr="002A7FDC" w:rsidRDefault="000C3872">
      <w:pPr>
        <w:pStyle w:val="Heading2"/>
        <w:rPr>
          <w:sz w:val="22"/>
          <w:szCs w:val="22"/>
        </w:rPr>
      </w:pPr>
      <w:bookmarkStart w:id="132" w:name="_Toc50791055"/>
      <w:r w:rsidRPr="002A7FDC">
        <w:rPr>
          <w:sz w:val="22"/>
          <w:szCs w:val="22"/>
        </w:rPr>
        <w:lastRenderedPageBreak/>
        <w:t>Residue behaviour</w:t>
      </w:r>
      <w:bookmarkEnd w:id="132"/>
    </w:p>
    <w:p w14:paraId="457A80BA" w14:textId="3F7BD201" w:rsidR="001675B7" w:rsidRPr="002A7FDC" w:rsidRDefault="000C3872">
      <w:pPr>
        <w:pStyle w:val="Absatz"/>
        <w:ind w:left="0"/>
      </w:pPr>
      <w:r w:rsidRPr="002A7FDC">
        <w:rPr>
          <w:rFonts w:ascii="Verdana" w:hAnsi="Verdana" w:cs="Verdana"/>
          <w:lang w:eastAsia="en-US"/>
        </w:rPr>
        <w:t>The biocidal product will not be in contact with feedstuffs.  The material safety data sheet advises: “</w:t>
      </w:r>
      <w:r w:rsidR="00C774EC" w:rsidRPr="002A7FDC">
        <w:t xml:space="preserve"> </w:t>
      </w:r>
      <w:r w:rsidR="00C774EC" w:rsidRPr="002A7FDC">
        <w:rPr>
          <w:rFonts w:ascii="Verdana" w:hAnsi="Verdana" w:cs="Verdana"/>
          <w:lang w:eastAsia="en-US"/>
        </w:rPr>
        <w:t>Do not use near food, drink and animal feedingstuffs</w:t>
      </w:r>
      <w:r w:rsidRPr="002A7FDC">
        <w:rPr>
          <w:rFonts w:ascii="Verdana" w:hAnsi="Verdana" w:cs="Verdana"/>
          <w:lang w:eastAsia="en-US"/>
        </w:rPr>
        <w:t xml:space="preserve">”.  </w:t>
      </w:r>
      <w:r w:rsidRPr="002A7FDC">
        <w:br w:type="page"/>
      </w:r>
    </w:p>
    <w:p w14:paraId="74B5D63E" w14:textId="77777777" w:rsidR="001675B7" w:rsidRPr="002A7FDC" w:rsidRDefault="000C3872">
      <w:pPr>
        <w:pStyle w:val="Heading2"/>
      </w:pPr>
      <w:bookmarkStart w:id="133" w:name="_Toc50791056"/>
      <w:r w:rsidRPr="002A7FDC">
        <w:lastRenderedPageBreak/>
        <w:t>Summaries of the efficacy studies</w:t>
      </w:r>
      <w:bookmarkEnd w:id="133"/>
      <w:r w:rsidRPr="002A7FDC">
        <w:t xml:space="preserve"> </w:t>
      </w:r>
    </w:p>
    <w:p w14:paraId="7EE8F47E" w14:textId="77777777" w:rsidR="001675B7" w:rsidRPr="002A7FDC" w:rsidRDefault="001675B7">
      <w:pPr>
        <w:pStyle w:val="Absatz"/>
        <w:rPr>
          <w:lang w:eastAsia="en-US"/>
        </w:rPr>
      </w:pPr>
    </w:p>
    <w:p w14:paraId="49F87C3C" w14:textId="77777777" w:rsidR="001675B7" w:rsidRPr="002A7FDC" w:rsidRDefault="000C3872">
      <w:pPr>
        <w:pStyle w:val="Absatz"/>
        <w:ind w:left="0"/>
        <w:rPr>
          <w:rFonts w:ascii="Verdana" w:hAnsi="Verdana" w:cs="Calibri"/>
          <w:lang w:eastAsia="en-US"/>
        </w:rPr>
      </w:pPr>
      <w:r w:rsidRPr="002A7FDC">
        <w:rPr>
          <w:rFonts w:ascii="Verdana" w:hAnsi="Verdana" w:cs="Calibri"/>
          <w:lang w:eastAsia="en-US"/>
        </w:rPr>
        <w:t>Refer to IUCLID section 6.7 and the efficacy data table in the efficacy chapter.</w:t>
      </w:r>
    </w:p>
    <w:p w14:paraId="1DA25390" w14:textId="77777777" w:rsidR="001675B7" w:rsidRPr="002A7FDC" w:rsidRDefault="001675B7">
      <w:pPr>
        <w:pStyle w:val="Absatz"/>
        <w:jc w:val="both"/>
        <w:rPr>
          <w:rFonts w:eastAsia="Calibri" w:cs="Calibri"/>
          <w:iCs/>
          <w:lang w:eastAsia="en-US"/>
        </w:rPr>
      </w:pPr>
    </w:p>
    <w:p w14:paraId="776C87A9" w14:textId="77777777" w:rsidR="001675B7" w:rsidRPr="002A7FDC" w:rsidRDefault="001675B7">
      <w:pPr>
        <w:pStyle w:val="BodyText"/>
        <w:jc w:val="both"/>
        <w:rPr>
          <w:rFonts w:cs="Calibri"/>
        </w:rPr>
      </w:pPr>
    </w:p>
    <w:p w14:paraId="199D621F" w14:textId="77777777" w:rsidR="001675B7" w:rsidRPr="002A7FDC" w:rsidRDefault="001675B7">
      <w:pPr>
        <w:pStyle w:val="BodyText"/>
        <w:jc w:val="both"/>
        <w:rPr>
          <w:rFonts w:cs="Calibri"/>
        </w:rPr>
      </w:pPr>
    </w:p>
    <w:p w14:paraId="45C9FF53" w14:textId="77777777" w:rsidR="001675B7" w:rsidRPr="002A7FDC" w:rsidRDefault="001675B7">
      <w:pPr>
        <w:rPr>
          <w:rFonts w:cs="Calibri"/>
        </w:rPr>
        <w:sectPr w:rsidR="001675B7" w:rsidRPr="002A7FDC" w:rsidSect="00DF2DAD">
          <w:headerReference w:type="default" r:id="rId87"/>
          <w:footerReference w:type="default" r:id="rId88"/>
          <w:pgSz w:w="11906" w:h="16838"/>
          <w:pgMar w:top="2760" w:right="980" w:bottom="1000" w:left="1340" w:header="1259" w:footer="811" w:gutter="0"/>
          <w:pgNumType w:start="145"/>
          <w:cols w:space="708"/>
          <w:formProt w:val="0"/>
          <w:docGrid w:linePitch="360"/>
        </w:sectPr>
      </w:pPr>
    </w:p>
    <w:p w14:paraId="7154F89A" w14:textId="77777777" w:rsidR="001675B7" w:rsidRPr="002A7FDC" w:rsidRDefault="001675B7">
      <w:pPr>
        <w:rPr>
          <w:rFonts w:cs="Calibri"/>
        </w:rPr>
      </w:pPr>
    </w:p>
    <w:p w14:paraId="63D229E6" w14:textId="77777777" w:rsidR="001675B7" w:rsidRPr="002A7FDC" w:rsidRDefault="001675B7">
      <w:pPr>
        <w:pStyle w:val="Absatz"/>
        <w:rPr>
          <w:rFonts w:cs="Calibri"/>
          <w:lang w:eastAsia="en-US"/>
        </w:rPr>
      </w:pPr>
    </w:p>
    <w:p w14:paraId="109E436F" w14:textId="77777777" w:rsidR="001675B7" w:rsidRPr="002A7FDC" w:rsidRDefault="000C3872">
      <w:pPr>
        <w:pStyle w:val="Heading2"/>
      </w:pPr>
      <w:bookmarkStart w:id="134" w:name="_Hlk21900152"/>
      <w:bookmarkStart w:id="135" w:name="_Toc50791057"/>
      <w:bookmarkEnd w:id="134"/>
      <w:r w:rsidRPr="002A7FDC">
        <w:t>Confidential annex</w:t>
      </w:r>
      <w:bookmarkEnd w:id="135"/>
      <w:r w:rsidRPr="002A7FDC">
        <w:t xml:space="preserve"> </w:t>
      </w:r>
    </w:p>
    <w:p w14:paraId="228DBBDD" w14:textId="77777777" w:rsidR="001675B7" w:rsidRPr="002A7FDC" w:rsidRDefault="001675B7">
      <w:pPr>
        <w:rPr>
          <w:color w:val="000000"/>
          <w:sz w:val="22"/>
          <w:szCs w:val="22"/>
          <w:lang w:eastAsia="en-US"/>
        </w:rPr>
      </w:pPr>
    </w:p>
    <w:p w14:paraId="4C923329" w14:textId="77777777" w:rsidR="002A001A" w:rsidRPr="002A7FDC" w:rsidRDefault="002A001A">
      <w:pPr>
        <w:rPr>
          <w:rFonts w:eastAsia="Calibri"/>
        </w:rPr>
      </w:pPr>
      <w:r w:rsidRPr="002A7FDC">
        <w:rPr>
          <w:rFonts w:eastAsia="Calibri"/>
        </w:rPr>
        <w:t>Please see separate document.</w:t>
      </w:r>
    </w:p>
    <w:p w14:paraId="5FA71E49" w14:textId="77777777" w:rsidR="002A001A" w:rsidRPr="002A7FDC" w:rsidRDefault="002A001A">
      <w:pPr>
        <w:rPr>
          <w:rFonts w:eastAsia="Calibri"/>
        </w:rPr>
      </w:pPr>
    </w:p>
    <w:p w14:paraId="73027EE7" w14:textId="77777777" w:rsidR="001675B7" w:rsidRPr="002A7FDC" w:rsidRDefault="001675B7">
      <w:pPr>
        <w:shd w:val="clear" w:color="auto" w:fill="FFFFFF"/>
        <w:spacing w:line="260" w:lineRule="atLeast"/>
        <w:jc w:val="both"/>
        <w:rPr>
          <w:rFonts w:ascii="Times New Roman" w:hAnsi="Times New Roman" w:cs="Times New Roman"/>
          <w:i/>
          <w:sz w:val="22"/>
          <w:szCs w:val="22"/>
          <w:lang w:eastAsia="en-US"/>
        </w:rPr>
        <w:sectPr w:rsidR="001675B7" w:rsidRPr="002A7FDC" w:rsidSect="002C3E00">
          <w:headerReference w:type="default" r:id="rId89"/>
          <w:footerReference w:type="default" r:id="rId90"/>
          <w:pgSz w:w="11906" w:h="16838"/>
          <w:pgMar w:top="1474" w:right="1247" w:bottom="2013" w:left="1446" w:header="850" w:footer="850" w:gutter="0"/>
          <w:cols w:space="708"/>
          <w:formProt w:val="0"/>
          <w:docGrid w:linePitch="272"/>
        </w:sectPr>
      </w:pPr>
      <w:bookmarkStart w:id="136" w:name="_1634476925"/>
      <w:bookmarkStart w:id="137" w:name="_Hlk37836879"/>
      <w:bookmarkEnd w:id="136"/>
      <w:bookmarkEnd w:id="137"/>
    </w:p>
    <w:p w14:paraId="41CB61A6" w14:textId="77777777" w:rsidR="001675B7" w:rsidRPr="002A7FDC" w:rsidRDefault="001675B7">
      <w:pPr>
        <w:rPr>
          <w:rFonts w:ascii="Times New Roman" w:eastAsia="Calibri" w:hAnsi="Times New Roman" w:cs="Times New Roman"/>
          <w:b/>
          <w:i/>
          <w:caps/>
          <w:sz w:val="28"/>
          <w:szCs w:val="28"/>
          <w:lang w:eastAsia="en-US"/>
        </w:rPr>
      </w:pPr>
    </w:p>
    <w:p w14:paraId="326DEF5A" w14:textId="77777777" w:rsidR="001675B7" w:rsidRPr="002A7FDC" w:rsidRDefault="000C3872">
      <w:pPr>
        <w:pStyle w:val="Heading2"/>
      </w:pPr>
      <w:bookmarkStart w:id="138" w:name="_Toc50791058"/>
      <w:r w:rsidRPr="002A7FDC">
        <w:t>References</w:t>
      </w:r>
      <w:bookmarkEnd w:id="138"/>
    </w:p>
    <w:p w14:paraId="3E842590" w14:textId="77777777" w:rsidR="001675B7" w:rsidRPr="002A7FDC" w:rsidRDefault="001675B7">
      <w:pPr>
        <w:jc w:val="both"/>
      </w:pPr>
    </w:p>
    <w:p w14:paraId="53E6623C" w14:textId="77777777" w:rsidR="001675B7" w:rsidRPr="002A7FDC" w:rsidRDefault="000C3872">
      <w:pPr>
        <w:spacing w:line="256" w:lineRule="auto"/>
        <w:rPr>
          <w:rFonts w:eastAsia="Calibri"/>
          <w:lang w:eastAsia="en-US"/>
        </w:rPr>
      </w:pPr>
      <w:r w:rsidRPr="002A7FDC">
        <w:rPr>
          <w:rFonts w:eastAsia="Calibri"/>
          <w:lang w:eastAsia="en-US"/>
        </w:rPr>
        <w:t xml:space="preserve">Api et al 2008. Dermal Sensitisation Quantitative Risk Assessment (QRA) for fragrance ingredients. Reg. Tox. &amp; Pharm.: 52: 3-23. </w:t>
      </w:r>
    </w:p>
    <w:p w14:paraId="48537887" w14:textId="77777777" w:rsidR="001675B7" w:rsidRPr="002A7FDC" w:rsidRDefault="001675B7">
      <w:pPr>
        <w:spacing w:line="256" w:lineRule="auto"/>
        <w:rPr>
          <w:rFonts w:eastAsia="Calibri"/>
          <w:lang w:eastAsia="en-US"/>
        </w:rPr>
      </w:pPr>
    </w:p>
    <w:p w14:paraId="4543BFFD" w14:textId="77777777" w:rsidR="001675B7" w:rsidRPr="002A7FDC" w:rsidRDefault="000C3872">
      <w:pPr>
        <w:spacing w:line="256" w:lineRule="auto"/>
        <w:rPr>
          <w:rFonts w:eastAsia="Calibri"/>
          <w:lang w:eastAsia="en-US"/>
        </w:rPr>
      </w:pPr>
      <w:r w:rsidRPr="002A7FDC">
        <w:rPr>
          <w:rFonts w:eastAsia="Calibri"/>
          <w:lang w:eastAsia="en-US"/>
        </w:rPr>
        <w:t xml:space="preserve">Basketter et al 2008. Preservatives and Skin Sensitisation Quantitative Risk Assessment. Dermatitis, vol. 19,p20-7. </w:t>
      </w:r>
    </w:p>
    <w:p w14:paraId="53292ACB" w14:textId="77777777" w:rsidR="001675B7" w:rsidRPr="002A7FDC" w:rsidRDefault="001675B7">
      <w:pPr>
        <w:spacing w:line="256" w:lineRule="auto"/>
        <w:rPr>
          <w:rFonts w:eastAsia="Calibri"/>
          <w:lang w:eastAsia="en-US"/>
        </w:rPr>
      </w:pPr>
    </w:p>
    <w:p w14:paraId="6D5B9E70" w14:textId="77777777" w:rsidR="001675B7" w:rsidRPr="002A7FDC" w:rsidRDefault="000C3872">
      <w:pPr>
        <w:spacing w:line="256" w:lineRule="auto"/>
        <w:rPr>
          <w:rFonts w:eastAsia="Calibri"/>
          <w:lang w:eastAsia="en-US"/>
        </w:rPr>
      </w:pPr>
      <w:r w:rsidRPr="002A7FDC">
        <w:rPr>
          <w:rFonts w:eastAsia="Calibri"/>
          <w:lang w:eastAsia="en-US"/>
        </w:rPr>
        <w:t xml:space="preserve">Basketter DA, 2010. Methyldibromo-glutaronitrile, skin sensitisation and quantitative risk assessment. Cut Ocul Toxicol;29: 4-9. </w:t>
      </w:r>
    </w:p>
    <w:p w14:paraId="6EDA0FB8" w14:textId="77777777" w:rsidR="001675B7" w:rsidRPr="002A7FDC" w:rsidRDefault="001675B7">
      <w:pPr>
        <w:spacing w:line="256" w:lineRule="auto"/>
        <w:rPr>
          <w:rFonts w:eastAsia="Calibri"/>
          <w:lang w:eastAsia="en-US"/>
        </w:rPr>
      </w:pPr>
    </w:p>
    <w:p w14:paraId="3E99E860" w14:textId="77777777" w:rsidR="001675B7" w:rsidRPr="002A7FDC" w:rsidRDefault="000C3872">
      <w:pPr>
        <w:spacing w:line="256" w:lineRule="auto"/>
        <w:rPr>
          <w:rFonts w:eastAsia="Calibri"/>
          <w:lang w:eastAsia="en-US"/>
        </w:rPr>
      </w:pPr>
      <w:r w:rsidRPr="002A7FDC">
        <w:rPr>
          <w:rFonts w:eastAsia="Calibri"/>
          <w:lang w:eastAsia="en-US"/>
        </w:rPr>
        <w:t xml:space="preserve">Basketter et al 2015. Skin sensitisation to fragrance ingredients: is there a role for household cleaning/maintenance products? Eur J Dermatol;25(1): 7-13. </w:t>
      </w:r>
    </w:p>
    <w:p w14:paraId="31747F52" w14:textId="77777777" w:rsidR="001675B7" w:rsidRPr="002A7FDC" w:rsidRDefault="001675B7">
      <w:pPr>
        <w:spacing w:line="256" w:lineRule="auto"/>
        <w:rPr>
          <w:rFonts w:eastAsia="Calibri"/>
          <w:lang w:eastAsia="en-US"/>
        </w:rPr>
      </w:pPr>
    </w:p>
    <w:p w14:paraId="5D453B76" w14:textId="77777777" w:rsidR="001675B7" w:rsidRPr="002A7FDC" w:rsidRDefault="000C3872">
      <w:pPr>
        <w:spacing w:line="256" w:lineRule="auto"/>
        <w:rPr>
          <w:rFonts w:eastAsia="Calibri"/>
          <w:lang w:eastAsia="en-US"/>
        </w:rPr>
      </w:pPr>
      <w:r w:rsidRPr="002A7FDC">
        <w:rPr>
          <w:rFonts w:eastAsia="Calibri"/>
          <w:lang w:eastAsia="en-US"/>
        </w:rPr>
        <w:t xml:space="preserve">Corea et al 2006. Fragrance allergy: assessing the risk from washed fabrics. Contact Dermatitis: 55: 48–53. </w:t>
      </w:r>
    </w:p>
    <w:p w14:paraId="4407136E" w14:textId="77777777" w:rsidR="001675B7" w:rsidRPr="002A7FDC" w:rsidRDefault="001675B7">
      <w:pPr>
        <w:jc w:val="both"/>
        <w:rPr>
          <w:rFonts w:eastAsia="Calibri"/>
          <w:lang w:eastAsia="en-US"/>
        </w:rPr>
      </w:pPr>
    </w:p>
    <w:p w14:paraId="5E813C93" w14:textId="77777777" w:rsidR="001675B7" w:rsidRPr="002A7FDC" w:rsidRDefault="000C3872">
      <w:r w:rsidRPr="002A7FDC">
        <w:t xml:space="preserve">Ctgb (2015) The Ctgb website ( </w:t>
      </w:r>
      <w:r w:rsidRPr="002A7FDC">
        <w:rPr>
          <w:rStyle w:val="Internetkoppeling"/>
          <w:rFonts w:eastAsia="Calibri"/>
        </w:rPr>
        <w:t>https://www.ctgb.nl/biociden/documenten/toetsingskaders-biociden/2018/03/13/substances-of-concern</w:t>
      </w:r>
      <w:r w:rsidRPr="002A7FDC">
        <w:t xml:space="preserve">), </w:t>
      </w:r>
      <w:r w:rsidRPr="002A7FDC">
        <w:rPr>
          <w:rFonts w:eastAsia="Calibri"/>
          <w:iCs/>
          <w:lang w:eastAsia="en-US"/>
        </w:rPr>
        <w:t xml:space="preserve">accessed may 2018. </w:t>
      </w:r>
    </w:p>
    <w:p w14:paraId="1EFDB689" w14:textId="77777777" w:rsidR="001675B7" w:rsidRPr="002A7FDC" w:rsidRDefault="001675B7">
      <w:pPr>
        <w:jc w:val="both"/>
      </w:pPr>
    </w:p>
    <w:p w14:paraId="0650652A" w14:textId="77777777" w:rsidR="001675B7" w:rsidRPr="002A7FDC" w:rsidRDefault="000C3872">
      <w:pPr>
        <w:jc w:val="both"/>
        <w:rPr>
          <w:lang w:eastAsia="en-GB"/>
        </w:rPr>
      </w:pPr>
      <w:r w:rsidRPr="002A7FDC">
        <w:rPr>
          <w:color w:val="000000"/>
          <w:lang w:eastAsia="en-GB"/>
        </w:rPr>
        <w:t xml:space="preserve">CTGB (2013). Doc IIB- Effects and Exposure Assessment- Biocidal Product(s) for Transfluthrin, August 2013. An estimate for a few </w:t>
      </w:r>
      <w:r w:rsidRPr="002A7FDC">
        <w:rPr>
          <w:lang w:eastAsia="en-GB"/>
        </w:rPr>
        <w:t>fingertips (page 26/52) and removal of clothing by adults from treated closet (page 29/52). </w:t>
      </w:r>
    </w:p>
    <w:p w14:paraId="5545A2FF" w14:textId="77777777" w:rsidR="001675B7" w:rsidRPr="002A7FDC" w:rsidRDefault="001675B7">
      <w:pPr>
        <w:jc w:val="both"/>
        <w:rPr>
          <w:lang w:eastAsia="en-GB"/>
        </w:rPr>
      </w:pPr>
    </w:p>
    <w:p w14:paraId="6B8AE6F4" w14:textId="77777777" w:rsidR="001675B7" w:rsidRPr="002A7FDC" w:rsidRDefault="000C3872">
      <w:r w:rsidRPr="002A7FDC">
        <w:rPr>
          <w:rFonts w:eastAsia="Calibri"/>
          <w:iCs/>
          <w:lang w:eastAsia="en-US"/>
        </w:rPr>
        <w:t>European Commission (2014). Note for Discussion with Competent Authorities for Biocidal Products. CA-Nov14-Doc.5.11</w:t>
      </w:r>
    </w:p>
    <w:p w14:paraId="4ACB0212" w14:textId="77777777" w:rsidR="001675B7" w:rsidRPr="002A7FDC" w:rsidRDefault="001675B7">
      <w:pPr>
        <w:rPr>
          <w:rFonts w:eastAsia="Calibri"/>
          <w:iCs/>
          <w:lang w:eastAsia="en-US"/>
        </w:rPr>
      </w:pPr>
    </w:p>
    <w:p w14:paraId="691B47E0" w14:textId="77777777" w:rsidR="001675B7" w:rsidRPr="002A7FDC" w:rsidRDefault="000C3872">
      <w:r w:rsidRPr="002A7FDC">
        <w:t>ECHA (2008) Guidance on information requirements and chemical safety assessment. Chapter R.10: Characterisation of dose [concentration]-response for environment. May, 2008.</w:t>
      </w:r>
    </w:p>
    <w:p w14:paraId="56A14653" w14:textId="77777777" w:rsidR="001675B7" w:rsidRPr="002A7FDC" w:rsidRDefault="001675B7">
      <w:pPr>
        <w:jc w:val="both"/>
        <w:rPr>
          <w:rFonts w:cs="Arial"/>
        </w:rPr>
      </w:pPr>
    </w:p>
    <w:p w14:paraId="0413B1DA" w14:textId="77777777" w:rsidR="001675B7" w:rsidRPr="002A7FDC" w:rsidRDefault="000C3872">
      <w:pPr>
        <w:jc w:val="both"/>
        <w:rPr>
          <w:rFonts w:cs="Arial"/>
        </w:rPr>
      </w:pPr>
      <w:r w:rsidRPr="002A7FDC">
        <w:rPr>
          <w:rFonts w:cs="Arial"/>
        </w:rPr>
        <w:t>ECHA, (2012).  Guidance on information requirements and chemical safety assessment Chapter R.8: Characterisation of dose [concentration]-response for human health Version: 2.1. November 2012.</w:t>
      </w:r>
      <w:r w:rsidRPr="002A7FDC">
        <w:rPr>
          <w:rFonts w:eastAsia="Calibri"/>
          <w:lang w:eastAsia="en-US"/>
        </w:rPr>
        <w:t xml:space="preserve"> </w:t>
      </w:r>
    </w:p>
    <w:p w14:paraId="12AFD1CF" w14:textId="77777777" w:rsidR="001675B7" w:rsidRPr="002A7FDC" w:rsidRDefault="001675B7">
      <w:pPr>
        <w:jc w:val="both"/>
        <w:rPr>
          <w:rFonts w:eastAsia="Calibri"/>
          <w:lang w:eastAsia="en-US"/>
        </w:rPr>
      </w:pPr>
    </w:p>
    <w:p w14:paraId="7E10AF1D" w14:textId="77777777" w:rsidR="001675B7" w:rsidRPr="002A7FDC" w:rsidRDefault="000C3872">
      <w:pPr>
        <w:jc w:val="both"/>
        <w:rPr>
          <w:rFonts w:eastAsia="Calibri"/>
          <w:iCs/>
          <w:lang w:eastAsia="en-US"/>
        </w:rPr>
      </w:pPr>
      <w:r w:rsidRPr="002A7FDC">
        <w:t xml:space="preserve">ECHA (2014a). </w:t>
      </w:r>
      <w:r w:rsidRPr="002A7FDC">
        <w:rPr>
          <w:rFonts w:eastAsia="Calibri"/>
          <w:iCs/>
          <w:lang w:eastAsia="en-US"/>
        </w:rPr>
        <w:t>European Commission. Note for Discussion with Competent Authorities for Biocidal Products. CA-Nov14-Doc.5.11</w:t>
      </w:r>
    </w:p>
    <w:p w14:paraId="611ADF39" w14:textId="77777777" w:rsidR="001675B7" w:rsidRPr="002A7FDC" w:rsidRDefault="001675B7">
      <w:pPr>
        <w:jc w:val="both"/>
        <w:rPr>
          <w:rFonts w:eastAsia="MS Mincho;ＭＳ 明朝"/>
          <w:iCs/>
          <w:lang w:eastAsia="ja-JP"/>
        </w:rPr>
      </w:pPr>
    </w:p>
    <w:p w14:paraId="5EF278EE" w14:textId="77777777" w:rsidR="001675B7" w:rsidRPr="002A7FDC" w:rsidRDefault="000C3872">
      <w:pPr>
        <w:autoSpaceDE w:val="0"/>
        <w:jc w:val="both"/>
        <w:rPr>
          <w:lang w:eastAsia="en-US"/>
        </w:rPr>
      </w:pPr>
      <w:r w:rsidRPr="002A7FDC">
        <w:rPr>
          <w:rFonts w:eastAsia="MS Mincho;ＭＳ 明朝"/>
          <w:lang w:eastAsia="ja-JP"/>
        </w:rPr>
        <w:t xml:space="preserve">ECHA (2014b) </w:t>
      </w:r>
      <w:r w:rsidRPr="002A7FDC">
        <w:rPr>
          <w:lang w:eastAsia="en-US"/>
        </w:rPr>
        <w:t>Transitional Guidance on mixture toxicity assessment for biocidal products for the environment. ECHA, May 2014</w:t>
      </w:r>
    </w:p>
    <w:p w14:paraId="17161988" w14:textId="77777777" w:rsidR="001675B7" w:rsidRPr="002A7FDC" w:rsidRDefault="001675B7">
      <w:pPr>
        <w:autoSpaceDE w:val="0"/>
        <w:jc w:val="both"/>
        <w:rPr>
          <w:lang w:eastAsia="en-US"/>
        </w:rPr>
      </w:pPr>
    </w:p>
    <w:p w14:paraId="45DE2C6E" w14:textId="77777777" w:rsidR="001675B7" w:rsidRPr="002A7FDC" w:rsidRDefault="000C3872">
      <w:pPr>
        <w:spacing w:line="256" w:lineRule="auto"/>
        <w:rPr>
          <w:rFonts w:eastAsia="Calibri"/>
          <w:lang w:eastAsia="en-US"/>
        </w:rPr>
      </w:pPr>
      <w:r w:rsidRPr="002A7FDC">
        <w:rPr>
          <w:rFonts w:eastAsia="Calibri"/>
          <w:lang w:eastAsia="en-US"/>
        </w:rPr>
        <w:t>ECHA (2015) Final minutes of the 12th meeting of the Coordination Group (CG). 07 July 2015. CG-M-12-2015 FINAL PUBLIC.</w:t>
      </w:r>
    </w:p>
    <w:p w14:paraId="775B5060" w14:textId="77777777" w:rsidR="001675B7" w:rsidRPr="002A7FDC" w:rsidRDefault="001675B7">
      <w:pPr>
        <w:jc w:val="both"/>
        <w:rPr>
          <w:rFonts w:eastAsia="Calibri" w:cs="Arial"/>
          <w:lang w:eastAsia="en-US"/>
        </w:rPr>
      </w:pPr>
    </w:p>
    <w:p w14:paraId="51A543FC" w14:textId="77777777" w:rsidR="001675B7" w:rsidRPr="002A7FDC" w:rsidRDefault="000C3872">
      <w:pPr>
        <w:spacing w:line="256" w:lineRule="auto"/>
        <w:rPr>
          <w:rFonts w:eastAsia="Calibri"/>
          <w:lang w:eastAsia="en-US"/>
        </w:rPr>
      </w:pPr>
      <w:r w:rsidRPr="002A7FDC">
        <w:rPr>
          <w:rFonts w:eastAsia="Calibri"/>
          <w:lang w:eastAsia="en-US"/>
        </w:rPr>
        <w:t>ECHA (2016) Guidance on information requirements and chemical safety assessment. Chapter R.15: Consumer exposure estimation. Version 3.0 July 2016. (</w:t>
      </w:r>
      <w:hyperlink r:id="rId91">
        <w:r w:rsidRPr="002A7FDC">
          <w:rPr>
            <w:rStyle w:val="Internetkoppeling"/>
            <w:rFonts w:eastAsia="Calibri"/>
            <w:lang w:eastAsia="en-US"/>
          </w:rPr>
          <w:t>https://echa.europa.eu/documents/10162/13632/information_requirements_r15_en.pdf</w:t>
        </w:r>
      </w:hyperlink>
      <w:r w:rsidRPr="002A7FDC">
        <w:rPr>
          <w:rFonts w:eastAsia="Calibri"/>
          <w:lang w:eastAsia="en-US"/>
        </w:rPr>
        <w:t>)</w:t>
      </w:r>
    </w:p>
    <w:p w14:paraId="4C2DE89F" w14:textId="77777777" w:rsidR="001675B7" w:rsidRPr="002A7FDC" w:rsidRDefault="001675B7">
      <w:pPr>
        <w:spacing w:line="256" w:lineRule="auto"/>
        <w:rPr>
          <w:rFonts w:eastAsia="Calibri"/>
          <w:lang w:eastAsia="en-US"/>
        </w:rPr>
      </w:pPr>
    </w:p>
    <w:p w14:paraId="1841FFF2" w14:textId="77777777" w:rsidR="001675B7" w:rsidRPr="002A7FDC" w:rsidRDefault="000C3872">
      <w:pPr>
        <w:spacing w:line="256" w:lineRule="auto"/>
        <w:rPr>
          <w:rFonts w:eastAsia="Calibri"/>
          <w:lang w:eastAsia="en-US"/>
        </w:rPr>
      </w:pPr>
      <w:r w:rsidRPr="002A7FDC">
        <w:rPr>
          <w:rFonts w:eastAsia="Calibri"/>
          <w:lang w:eastAsia="en-US"/>
        </w:rPr>
        <w:lastRenderedPageBreak/>
        <w:t xml:space="preserve">ECHA (2017) Guidance on the Biocidal Products Regulation, Volume III Human Health - Assessment &amp; Evaluation (Parts B+C). Version 4.0, December 2017. </w:t>
      </w:r>
    </w:p>
    <w:p w14:paraId="45CC29B3" w14:textId="77777777" w:rsidR="001675B7" w:rsidRPr="002A7FDC" w:rsidRDefault="001675B7">
      <w:pPr>
        <w:jc w:val="both"/>
        <w:rPr>
          <w:rFonts w:cs="Arial"/>
          <w:lang w:eastAsia="en-US"/>
        </w:rPr>
      </w:pPr>
    </w:p>
    <w:p w14:paraId="44689397" w14:textId="77777777" w:rsidR="001675B7" w:rsidRPr="002A7FDC" w:rsidRDefault="000C3872">
      <w:pPr>
        <w:jc w:val="both"/>
      </w:pPr>
      <w:r w:rsidRPr="002A7FDC">
        <w:t xml:space="preserve">ECHA (2017) Guidance on the Biocidal Products Regulation. Volume IV Environment - Part B+C: Assessment and Evaluation. </w:t>
      </w:r>
      <w:r w:rsidRPr="002A7FDC">
        <w:rPr>
          <w:rFonts w:cs="Arial"/>
          <w:sz w:val="18"/>
          <w:szCs w:val="18"/>
        </w:rPr>
        <w:t>Report no. ECHA-17-G-23-EN.</w:t>
      </w:r>
      <w:r w:rsidRPr="002A7FDC">
        <w:t xml:space="preserve"> 2017</w:t>
      </w:r>
    </w:p>
    <w:p w14:paraId="7AF2E058" w14:textId="77777777" w:rsidR="001675B7" w:rsidRPr="002A7FDC" w:rsidRDefault="001675B7">
      <w:pPr>
        <w:jc w:val="both"/>
      </w:pPr>
    </w:p>
    <w:p w14:paraId="52957DAA" w14:textId="77777777" w:rsidR="001675B7" w:rsidRPr="002A7FDC" w:rsidRDefault="000C3872">
      <w:pPr>
        <w:jc w:val="both"/>
      </w:pPr>
      <w:r w:rsidRPr="002A7FDC">
        <w:t>ECHA (2018) Guidance on the Biocidal Products Regulation Volume II Efficacy - Assessment and Evaluation (Parts B+C) Version 3.0 April 2018</w:t>
      </w:r>
    </w:p>
    <w:p w14:paraId="4C02B999" w14:textId="77777777" w:rsidR="001675B7" w:rsidRPr="002A7FDC" w:rsidRDefault="001675B7">
      <w:pPr>
        <w:rPr>
          <w:color w:val="1F497D"/>
        </w:rPr>
      </w:pPr>
    </w:p>
    <w:p w14:paraId="1F97106E" w14:textId="77777777" w:rsidR="001675B7" w:rsidRPr="002A7FDC" w:rsidRDefault="000C3872">
      <w:pPr>
        <w:jc w:val="both"/>
        <w:rPr>
          <w:rFonts w:eastAsia="Calibri"/>
          <w:lang w:eastAsia="en-US"/>
        </w:rPr>
      </w:pPr>
      <w:r w:rsidRPr="002A7FDC">
        <w:rPr>
          <w:rFonts w:eastAsia="Calibri"/>
          <w:lang w:eastAsia="en-US"/>
        </w:rPr>
        <w:t>HEEG (Human Exposure Expert Group) opinion (2013). Default human factor values for use in exposure assessments for biocidal products. Endorsed at TM II 2013, EUROPEAN COMMISSION JOINT RESEARCH CENTRE.</w:t>
      </w:r>
    </w:p>
    <w:p w14:paraId="015E0A61" w14:textId="77777777" w:rsidR="001675B7" w:rsidRPr="002A7FDC" w:rsidRDefault="001675B7">
      <w:pPr>
        <w:jc w:val="both"/>
        <w:rPr>
          <w:rFonts w:eastAsia="Calibri"/>
          <w:lang w:eastAsia="en-US"/>
        </w:rPr>
      </w:pPr>
    </w:p>
    <w:p w14:paraId="0FC0EA7B" w14:textId="77777777" w:rsidR="001675B7" w:rsidRPr="002A7FDC" w:rsidRDefault="000C3872">
      <w:pPr>
        <w:autoSpaceDE w:val="0"/>
        <w:rPr>
          <w:color w:val="000000"/>
          <w:lang w:eastAsia="en-US"/>
        </w:rPr>
      </w:pPr>
      <w:r w:rsidRPr="002A7FDC">
        <w:rPr>
          <w:color w:val="000000"/>
          <w:lang w:eastAsia="en-US"/>
        </w:rPr>
        <w:t xml:space="preserve">Jenner, K.J., Kreutzer, G., Racine, P. (2011). Persistency assessment and aerobic biodegradation of selected cyclic sesquiterpenes present in essential oils. </w:t>
      </w:r>
      <w:r w:rsidRPr="002A7FDC">
        <w:rPr>
          <w:i/>
          <w:color w:val="000000"/>
          <w:lang w:eastAsia="en-US"/>
        </w:rPr>
        <w:t>Environmental Toxicoloy and Chemistry</w:t>
      </w:r>
      <w:r w:rsidRPr="002A7FDC">
        <w:rPr>
          <w:color w:val="000000"/>
          <w:lang w:eastAsia="en-US"/>
        </w:rPr>
        <w:t xml:space="preserve">, </w:t>
      </w:r>
      <w:r w:rsidRPr="002A7FDC">
        <w:rPr>
          <w:b/>
          <w:color w:val="000000"/>
          <w:lang w:eastAsia="en-US"/>
        </w:rPr>
        <w:t>30</w:t>
      </w:r>
      <w:r w:rsidRPr="002A7FDC">
        <w:rPr>
          <w:color w:val="000000"/>
          <w:lang w:eastAsia="en-US"/>
        </w:rPr>
        <w:t xml:space="preserve">, 1096-1108. </w:t>
      </w:r>
    </w:p>
    <w:p w14:paraId="776881E4" w14:textId="77777777" w:rsidR="001675B7" w:rsidRPr="002A7FDC" w:rsidRDefault="001675B7">
      <w:pPr>
        <w:jc w:val="both"/>
        <w:rPr>
          <w:rFonts w:eastAsia="Calibri"/>
          <w:lang w:eastAsia="en-US"/>
        </w:rPr>
      </w:pPr>
    </w:p>
    <w:p w14:paraId="7F4BF931" w14:textId="77777777" w:rsidR="001675B7" w:rsidRPr="002A7FDC" w:rsidRDefault="000C3872">
      <w:pPr>
        <w:jc w:val="both"/>
      </w:pPr>
      <w:r w:rsidRPr="002A7FDC">
        <w:t xml:space="preserve">Kimber </w:t>
      </w:r>
      <w:r w:rsidRPr="002A7FDC">
        <w:rPr>
          <w:i/>
        </w:rPr>
        <w:t>et al</w:t>
      </w:r>
      <w:r w:rsidRPr="002A7FDC">
        <w:t>.,  (2008). Dose metrics in the acquisition of skin sensitization: Thresholds</w:t>
      </w:r>
    </w:p>
    <w:p w14:paraId="20A3C643" w14:textId="77777777" w:rsidR="001675B7" w:rsidRPr="002A7FDC" w:rsidRDefault="000C3872">
      <w:pPr>
        <w:jc w:val="both"/>
      </w:pPr>
      <w:r w:rsidRPr="002A7FDC">
        <w:t>and importance of dose per unit area. Regulatory Toxicology and Pharmacology;52: 39–45.</w:t>
      </w:r>
    </w:p>
    <w:p w14:paraId="45F9BCC0" w14:textId="77777777" w:rsidR="001675B7" w:rsidRPr="002A7FDC" w:rsidRDefault="001675B7">
      <w:pPr>
        <w:rPr>
          <w:rFonts w:ascii="Times New Roman" w:hAnsi="Times New Roman" w:cs="Times New Roman"/>
        </w:rPr>
      </w:pPr>
    </w:p>
    <w:p w14:paraId="18CAE55F" w14:textId="77777777" w:rsidR="001675B7" w:rsidRPr="002A7FDC" w:rsidRDefault="000C3872">
      <w:pPr>
        <w:jc w:val="both"/>
        <w:rPr>
          <w:rFonts w:eastAsia="Calibri"/>
          <w:lang w:eastAsia="en-US"/>
        </w:rPr>
      </w:pPr>
      <w:r w:rsidRPr="002A7FDC">
        <w:t>OECD (1998): Report of the OECD Workshop on Statistical Analysis of Aquatic Toxicity Data. Series on Testing and Assessment, No 10. OECD Environment Directorate, Paris</w:t>
      </w:r>
    </w:p>
    <w:p w14:paraId="3ACE3C43" w14:textId="77777777" w:rsidR="001675B7" w:rsidRPr="002A7FDC" w:rsidRDefault="001675B7">
      <w:pPr>
        <w:jc w:val="both"/>
        <w:rPr>
          <w:rFonts w:eastAsia="Calibri" w:cs="Arial"/>
          <w:lang w:eastAsia="en-US"/>
        </w:rPr>
      </w:pPr>
    </w:p>
    <w:p w14:paraId="14EAAC83" w14:textId="77777777" w:rsidR="001675B7" w:rsidRPr="002A7FDC" w:rsidRDefault="000C3872">
      <w:r w:rsidRPr="002A7FDC">
        <w:t>OECD (2004) OECD Guidelines for  the testing of chemicals No. 218: Sediment-water Chironomid Toxicity Test using spiked sediment 218. 13 April 2004</w:t>
      </w:r>
    </w:p>
    <w:p w14:paraId="09E8CCB9" w14:textId="77777777" w:rsidR="001675B7" w:rsidRPr="002A7FDC" w:rsidRDefault="001675B7">
      <w:pPr>
        <w:jc w:val="both"/>
        <w:rPr>
          <w:rFonts w:cs="Arial"/>
        </w:rPr>
      </w:pPr>
    </w:p>
    <w:p w14:paraId="43029259" w14:textId="77777777" w:rsidR="001675B7" w:rsidRPr="002A7FDC" w:rsidRDefault="000C3872">
      <w:pPr>
        <w:jc w:val="both"/>
        <w:rPr>
          <w:rFonts w:eastAsia="MS Mincho;ＭＳ 明朝"/>
          <w:lang w:eastAsia="ja-JP"/>
        </w:rPr>
      </w:pPr>
      <w:r w:rsidRPr="002A7FDC">
        <w:rPr>
          <w:rFonts w:cs="Arial"/>
        </w:rPr>
        <w:t xml:space="preserve">OECD, (2008) </w:t>
      </w:r>
      <w:r w:rsidRPr="002A7FDC">
        <w:rPr>
          <w:rFonts w:eastAsia="MS Mincho;ＭＳ 明朝"/>
          <w:lang w:eastAsia="ja-JP"/>
        </w:rPr>
        <w:t>OECD Series on Emission Scenario Documents No. 18: Emission Scenario Document for insecticides, acaricides and products to control other arthropods for household and professional users. OECD, Paris. 17</w:t>
      </w:r>
      <w:r w:rsidRPr="002A7FDC">
        <w:rPr>
          <w:rFonts w:eastAsia="MS Mincho;ＭＳ 明朝"/>
          <w:vertAlign w:val="superscript"/>
          <w:lang w:eastAsia="ja-JP"/>
        </w:rPr>
        <w:t>th</w:t>
      </w:r>
      <w:r w:rsidRPr="002A7FDC">
        <w:rPr>
          <w:rFonts w:eastAsia="MS Mincho;ＭＳ 明朝"/>
          <w:lang w:eastAsia="ja-JP"/>
        </w:rPr>
        <w:t xml:space="preserve"> July 2008.  </w:t>
      </w:r>
    </w:p>
    <w:p w14:paraId="54B54290" w14:textId="77777777" w:rsidR="001675B7" w:rsidRPr="002A7FDC" w:rsidRDefault="001675B7">
      <w:pPr>
        <w:jc w:val="both"/>
        <w:rPr>
          <w:rFonts w:eastAsia="Calibri"/>
          <w:lang w:eastAsia="en-US"/>
        </w:rPr>
      </w:pPr>
    </w:p>
    <w:p w14:paraId="48C76D2C" w14:textId="77777777" w:rsidR="001675B7" w:rsidRPr="002A7FDC" w:rsidRDefault="000C3872">
      <w:pPr>
        <w:spacing w:before="60" w:after="60"/>
      </w:pPr>
      <w:r w:rsidRPr="002A7FDC">
        <w:rPr>
          <w:rFonts w:eastAsia="Calibri" w:cs="Calibri"/>
          <w:lang w:eastAsia="en-US"/>
        </w:rPr>
        <w:t>REACH (2012) EC: 939-728-7 Registration Dossier,  Skin Sensitisation, 4 April 2012,</w:t>
      </w:r>
      <w:r w:rsidRPr="002A7FDC">
        <w:t xml:space="preserve"> </w:t>
      </w:r>
      <w:hyperlink r:id="rId92">
        <w:r w:rsidRPr="002A7FDC">
          <w:rPr>
            <w:rStyle w:val="Internetkoppeling"/>
          </w:rPr>
          <w:t>https://echa.europa.eu/en/registration-dossier/-/registered-dossier/10720/7/5/2</w:t>
        </w:r>
      </w:hyperlink>
      <w:r w:rsidRPr="002A7FDC">
        <w:t>. Accessed 4 November 2019.</w:t>
      </w:r>
    </w:p>
    <w:p w14:paraId="25B4092D" w14:textId="77777777" w:rsidR="001675B7" w:rsidRPr="002A7FDC" w:rsidRDefault="001675B7">
      <w:pPr>
        <w:spacing w:before="60" w:after="60"/>
      </w:pPr>
    </w:p>
    <w:p w14:paraId="06D0D52C" w14:textId="77777777" w:rsidR="001675B7" w:rsidRPr="002A7FDC" w:rsidRDefault="000C3872">
      <w:pPr>
        <w:spacing w:before="60" w:after="60"/>
        <w:rPr>
          <w:rFonts w:eastAsia="Calibri" w:cs="Calibri"/>
          <w:lang w:eastAsia="en-US"/>
        </w:rPr>
        <w:sectPr w:rsidR="001675B7" w:rsidRPr="002A7FDC">
          <w:headerReference w:type="default" r:id="rId93"/>
          <w:footerReference w:type="default" r:id="rId94"/>
          <w:pgSz w:w="12240" w:h="15840"/>
          <w:pgMar w:top="1440" w:right="1440" w:bottom="1440" w:left="1440" w:header="720" w:footer="720" w:gutter="0"/>
          <w:cols w:space="708"/>
          <w:formProt w:val="0"/>
          <w:docGrid w:linePitch="360"/>
        </w:sectPr>
      </w:pPr>
      <w:r w:rsidRPr="002A7FDC">
        <w:t xml:space="preserve">REACH (2013)  EC: 207-431-5 Registration Dossier, Skin Sensitisation, 24 January 2013, </w:t>
      </w:r>
      <w:hyperlink r:id="rId95">
        <w:r w:rsidRPr="002A7FDC">
          <w:rPr>
            <w:rStyle w:val="Internetkoppeling"/>
          </w:rPr>
          <w:t>https://echa.europa.eu/registration-dossier/-/registered-dossier/13231/7/5/2</w:t>
        </w:r>
      </w:hyperlink>
      <w:r w:rsidRPr="002A7FDC">
        <w:t>. Accessed 4 November 2019.</w:t>
      </w:r>
    </w:p>
    <w:p w14:paraId="148EB9F3" w14:textId="77777777" w:rsidR="001675B7" w:rsidRPr="002A7FDC" w:rsidRDefault="001675B7">
      <w:pPr>
        <w:jc w:val="both"/>
        <w:rPr>
          <w:rFonts w:eastAsia="Calibri" w:cs="Calibri"/>
          <w:lang w:eastAsia="en-US"/>
        </w:rPr>
      </w:pPr>
    </w:p>
    <w:p w14:paraId="42806543" w14:textId="77777777" w:rsidR="001675B7" w:rsidRPr="002A7FDC" w:rsidRDefault="000C3872">
      <w:pPr>
        <w:jc w:val="both"/>
        <w:rPr>
          <w:rFonts w:cs="Arial"/>
        </w:rPr>
      </w:pPr>
      <w:r w:rsidRPr="002A7FDC">
        <w:rPr>
          <w:rFonts w:cs="Arial"/>
        </w:rPr>
        <w:t>RIFM, (2013), Local Lymph Node Assay with 1-(1,2,3,4,5,6,7,8-octahydro-2,3,8,8-tetreamethyl-2-naphthalenyl)ethanone. OTNE. J.M. Chapdelaine. Unpublished data. Taken from the  Research Institute for Fragrance Materials (RIFM) database (</w:t>
      </w:r>
      <w:hyperlink r:id="rId96" w:anchor=".Ve3FZt_bKpp" w:history="1">
        <w:r w:rsidRPr="002A7FDC">
          <w:rPr>
            <w:rStyle w:val="Internetkoppeling"/>
            <w:rFonts w:cs="Arial"/>
          </w:rPr>
          <w:t>http://www.rifm.org/rifm-science-database.php#.Ve3FZt_bKpp</w:t>
        </w:r>
      </w:hyperlink>
      <w:r w:rsidRPr="002A7FDC">
        <w:rPr>
          <w:rFonts w:cs="Arial"/>
        </w:rPr>
        <w:t>), accessed on 27/07/2015</w:t>
      </w:r>
    </w:p>
    <w:p w14:paraId="52B987D7" w14:textId="77777777" w:rsidR="001675B7" w:rsidRPr="002A7FDC" w:rsidRDefault="001675B7">
      <w:pPr>
        <w:jc w:val="both"/>
        <w:rPr>
          <w:rFonts w:eastAsia="Calibri" w:cs="Arial"/>
          <w:lang w:eastAsia="en-US"/>
        </w:rPr>
      </w:pPr>
    </w:p>
    <w:p w14:paraId="329D2E67" w14:textId="77777777" w:rsidR="001675B7" w:rsidRPr="002A7FDC" w:rsidRDefault="000C3872">
      <w:pPr>
        <w:jc w:val="both"/>
      </w:pPr>
      <w:r w:rsidRPr="002A7FDC">
        <w:rPr>
          <w:rFonts w:cs="Arial"/>
        </w:rPr>
        <w:t>RIVM, (2006). RIVM Pest Control Products Fact Sheets. RIVM Report 320005002/2006.</w:t>
      </w:r>
    </w:p>
    <w:p w14:paraId="530A0374" w14:textId="77777777" w:rsidR="001675B7" w:rsidRPr="002A7FDC" w:rsidRDefault="001675B7">
      <w:pPr>
        <w:jc w:val="both"/>
        <w:rPr>
          <w:rFonts w:eastAsia="Calibri" w:cs="Arial"/>
          <w:lang w:eastAsia="en-US"/>
        </w:rPr>
      </w:pPr>
    </w:p>
    <w:p w14:paraId="45C6DB92" w14:textId="6F8B81B6" w:rsidR="001675B7" w:rsidRPr="002A7FDC" w:rsidRDefault="00617E87">
      <w:pPr>
        <w:pStyle w:val="CommentText"/>
      </w:pPr>
      <w:r w:rsidRPr="002A7FDC">
        <w:t>Struijs J. SimpleTreat 4.0: A model to predict the distribution and elimination of chemicals by sewage treatment plants. Background report describing the equations. National Institute for Human Health and the Environment. RIVM report 601353005, Bilthoven, The Netherlands, 2014.</w:t>
      </w:r>
    </w:p>
    <w:p w14:paraId="55FC0A98" w14:textId="77777777" w:rsidR="00617E87" w:rsidRPr="002A7FDC" w:rsidRDefault="00617E87">
      <w:pPr>
        <w:pStyle w:val="CommentText"/>
      </w:pPr>
    </w:p>
    <w:p w14:paraId="78E2533E" w14:textId="77777777" w:rsidR="001675B7" w:rsidRPr="002A7FDC" w:rsidRDefault="000C3872">
      <w:pPr>
        <w:jc w:val="both"/>
        <w:rPr>
          <w:rFonts w:cs="Arial"/>
        </w:rPr>
      </w:pPr>
      <w:r w:rsidRPr="002A7FDC">
        <w:rPr>
          <w:rFonts w:eastAsia="Calibri"/>
          <w:lang w:eastAsia="en-US"/>
        </w:rPr>
        <w:t>Transfluthrin Assessment Report (2014).</w:t>
      </w:r>
      <w:r w:rsidRPr="002A7FDC">
        <w:rPr>
          <w:rFonts w:cs="Arial"/>
        </w:rPr>
        <w:t xml:space="preserve"> PT18 Assessment Report. Transfluthrin (insecticides, acaricides and products to control other arthropods). 13</w:t>
      </w:r>
      <w:r w:rsidRPr="002A7FDC">
        <w:rPr>
          <w:rFonts w:cs="Arial"/>
          <w:vertAlign w:val="superscript"/>
        </w:rPr>
        <w:t>th</w:t>
      </w:r>
      <w:r w:rsidRPr="002A7FDC">
        <w:rPr>
          <w:rFonts w:cs="Arial"/>
        </w:rPr>
        <w:t xml:space="preserve"> March 2014. RMS: The Netherlands.</w:t>
      </w:r>
    </w:p>
    <w:p w14:paraId="1DA05E3F" w14:textId="77777777" w:rsidR="001675B7" w:rsidRPr="002A7FDC" w:rsidRDefault="001675B7">
      <w:pPr>
        <w:jc w:val="both"/>
        <w:rPr>
          <w:rFonts w:cs="Arial"/>
        </w:rPr>
      </w:pPr>
    </w:p>
    <w:p w14:paraId="2C4C5FF1" w14:textId="77777777" w:rsidR="001675B7" w:rsidRPr="002A7FDC" w:rsidRDefault="001675B7">
      <w:pPr>
        <w:jc w:val="both"/>
        <w:rPr>
          <w:rFonts w:eastAsia="Calibri" w:cs="Arial"/>
          <w:lang w:eastAsia="en-US"/>
        </w:rPr>
      </w:pPr>
    </w:p>
    <w:p w14:paraId="09097E37" w14:textId="77777777" w:rsidR="001675B7" w:rsidRPr="002A7FDC" w:rsidRDefault="001675B7">
      <w:pPr>
        <w:rPr>
          <w:rFonts w:eastAsia="Calibri" w:cs="Arial"/>
          <w:lang w:eastAsia="en-US"/>
        </w:rPr>
      </w:pPr>
    </w:p>
    <w:p w14:paraId="4C3BB967" w14:textId="77777777" w:rsidR="001675B7" w:rsidRPr="002A7FDC" w:rsidRDefault="001675B7">
      <w:pPr>
        <w:autoSpaceDE w:val="0"/>
        <w:rPr>
          <w:color w:val="000000"/>
          <w:sz w:val="22"/>
          <w:szCs w:val="22"/>
          <w:lang w:eastAsia="en-US"/>
        </w:rPr>
      </w:pPr>
    </w:p>
    <w:p w14:paraId="239AB9E5" w14:textId="77777777" w:rsidR="001675B7" w:rsidRPr="002A7FDC" w:rsidRDefault="001675B7">
      <w:pPr>
        <w:spacing w:line="256" w:lineRule="auto"/>
        <w:rPr>
          <w:rFonts w:eastAsia="Calibri"/>
          <w:color w:val="000000"/>
          <w:sz w:val="22"/>
          <w:szCs w:val="22"/>
          <w:lang w:eastAsia="en-US"/>
        </w:rPr>
      </w:pPr>
    </w:p>
    <w:p w14:paraId="01DA5E29" w14:textId="77777777" w:rsidR="001675B7" w:rsidRPr="002A7FDC" w:rsidRDefault="001675B7">
      <w:pPr>
        <w:spacing w:line="256" w:lineRule="auto"/>
        <w:rPr>
          <w:rFonts w:eastAsia="Calibri"/>
          <w:lang w:eastAsia="en-US"/>
        </w:rPr>
      </w:pPr>
    </w:p>
    <w:p w14:paraId="315B07D0" w14:textId="77777777" w:rsidR="001675B7" w:rsidRPr="002A7FDC" w:rsidRDefault="001675B7">
      <w:pPr>
        <w:spacing w:before="60" w:after="60"/>
        <w:rPr>
          <w:rFonts w:eastAsia="Calibri" w:cs="Calibri"/>
          <w:lang w:eastAsia="en-US"/>
        </w:rPr>
      </w:pPr>
    </w:p>
    <w:p w14:paraId="0C4783E5" w14:textId="77777777" w:rsidR="001675B7" w:rsidRPr="002A7FDC" w:rsidRDefault="001675B7">
      <w:pPr>
        <w:autoSpaceDE w:val="0"/>
        <w:rPr>
          <w:rFonts w:eastAsia="Calibri"/>
          <w:color w:val="000000"/>
          <w:sz w:val="22"/>
          <w:szCs w:val="22"/>
          <w:lang w:eastAsia="en-US"/>
        </w:rPr>
      </w:pPr>
    </w:p>
    <w:sectPr w:rsidR="001675B7" w:rsidRPr="002A7FDC" w:rsidSect="009C102F">
      <w:headerReference w:type="default" r:id="rId97"/>
      <w:footerReference w:type="default" r:id="rId98"/>
      <w:pgSz w:w="11906" w:h="16838"/>
      <w:pgMar w:top="1474" w:right="1247" w:bottom="2013" w:left="1446" w:header="850" w:footer="850" w:gutter="0"/>
      <w:cols w:space="708"/>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8C084" w14:textId="77777777" w:rsidR="008F7FA3" w:rsidRDefault="008F7FA3">
      <w:r>
        <w:separator/>
      </w:r>
    </w:p>
  </w:endnote>
  <w:endnote w:type="continuationSeparator" w:id="0">
    <w:p w14:paraId="6F3D392E" w14:textId="77777777" w:rsidR="008F7FA3" w:rsidRDefault="008F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rutiger 55 Roman;Arial Narrow">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ＭＳ ゴシック">
    <w:panose1 w:val="00000000000000000000"/>
    <w:charset w:val="80"/>
    <w:family w:val="roman"/>
    <w:notTrueType/>
    <w:pitch w:val="default"/>
  </w:font>
  <w:font w:name="EUAlbertina;Cambria">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Sans;Calibr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EUAlbertina_Bold;Calibri">
    <w:panose1 w:val="00000000000000000000"/>
    <w:charset w:val="00"/>
    <w:family w:val="roman"/>
    <w:notTrueType/>
    <w:pitch w:val="default"/>
  </w:font>
  <w:font w:name="MS Sans Serif;Microsoft Sans Se">
    <w:altName w:val="Microsoft Sans Serif"/>
    <w:panose1 w:val="00000000000000000000"/>
    <w:charset w:val="00"/>
    <w:family w:val="roman"/>
    <w:notTrueType/>
    <w:pitch w:val="default"/>
  </w:font>
  <w:font w:name="MS Mincho;ＭＳ 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2;Calib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5800E" w14:textId="77777777" w:rsidR="008F7FA3" w:rsidRDefault="008F7FA3">
    <w:pPr>
      <w:pStyle w:val="Footer"/>
      <w:tabs>
        <w:tab w:val="left" w:pos="5220"/>
        <w:tab w:val="right" w:pos="13353"/>
      </w:tabs>
      <w:rPr>
        <w:rFonts w:ascii="Verdana" w:hAnsi="Verdana" w:cs="Verdana"/>
        <w:sz w:val="18"/>
      </w:rPr>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9</w:t>
    </w:r>
    <w:r>
      <w:rPr>
        <w:rFonts w:ascii="Verdana" w:hAnsi="Verdana" w:cs="Verdana"/>
        <w:sz w:val="18"/>
      </w:rPr>
      <w:fldChar w:fldCharType="end"/>
    </w:r>
  </w:p>
  <w:p w14:paraId="342E80CA" w14:textId="77777777" w:rsidR="008F7FA3" w:rsidRDefault="008F7FA3">
    <w:pPr>
      <w:pStyle w:val="Footer"/>
      <w:rPr>
        <w:rFonts w:ascii="Verdana" w:hAnsi="Verdana" w:cs="Verdana"/>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D5C94"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129</w:t>
    </w:r>
    <w:r>
      <w:rPr>
        <w:rFonts w:ascii="Verdana" w:hAnsi="Verdana" w:cs="Verdana"/>
        <w:sz w:val="18"/>
      </w:rPr>
      <w:fldChar w:fldCharType="end"/>
    </w:r>
  </w:p>
  <w:p w14:paraId="40756452" w14:textId="77777777" w:rsidR="008F7FA3" w:rsidRDefault="008F7FA3">
    <w:pPr>
      <w:pStyle w:val="Footer"/>
      <w:rPr>
        <w:rFonts w:ascii="Verdana" w:hAnsi="Verdana" w:cs="Verdana"/>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ABD38"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160</w:t>
    </w:r>
    <w:r>
      <w:rPr>
        <w:rFonts w:ascii="Verdana" w:hAnsi="Verdana" w:cs="Verdana"/>
        <w:sz w:val="18"/>
      </w:rPr>
      <w:fldChar w:fldCharType="end"/>
    </w:r>
  </w:p>
  <w:p w14:paraId="27AA04DB" w14:textId="77777777" w:rsidR="008F7FA3" w:rsidRDefault="008F7FA3">
    <w:pPr>
      <w:pStyle w:val="Footer"/>
      <w:rPr>
        <w:rFonts w:ascii="Verdana" w:hAnsi="Verdana" w:cs="Verdana"/>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F48EB"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170</w:t>
    </w:r>
    <w:r>
      <w:rPr>
        <w:rFonts w:ascii="Verdana" w:hAnsi="Verdana" w:cs="Verdana"/>
        <w:sz w:val="18"/>
      </w:rPr>
      <w:fldChar w:fldCharType="end"/>
    </w:r>
  </w:p>
  <w:p w14:paraId="2E9D6AE4" w14:textId="77777777" w:rsidR="008F7FA3" w:rsidRDefault="008F7FA3">
    <w:pPr>
      <w:pStyle w:val="Footer"/>
      <w:rPr>
        <w:rFonts w:ascii="Verdana" w:hAnsi="Verdana" w:cs="Verdana"/>
        <w:sz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43714"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173</w:t>
    </w:r>
    <w:r>
      <w:rPr>
        <w:rFonts w:ascii="Verdana" w:hAnsi="Verdana" w:cs="Verdana"/>
        <w:sz w:val="18"/>
      </w:rPr>
      <w:fldChar w:fldCharType="end"/>
    </w:r>
  </w:p>
  <w:p w14:paraId="40F1FF0A" w14:textId="77777777" w:rsidR="008F7FA3" w:rsidRDefault="008F7FA3">
    <w:pPr>
      <w:pStyle w:val="Footer"/>
      <w:rPr>
        <w:rFonts w:ascii="Verdana" w:hAnsi="Verdana" w:cs="Verdana"/>
        <w:sz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351083"/>
      <w:docPartObj>
        <w:docPartGallery w:val="Page Numbers (Bottom of Page)"/>
        <w:docPartUnique/>
      </w:docPartObj>
    </w:sdtPr>
    <w:sdtEndPr>
      <w:rPr>
        <w:rFonts w:ascii="Verdana" w:hAnsi="Verdana"/>
        <w:sz w:val="18"/>
        <w:szCs w:val="18"/>
      </w:rPr>
    </w:sdtEndPr>
    <w:sdtContent>
      <w:p w14:paraId="185267D0" w14:textId="49653ECC" w:rsidR="008F7FA3" w:rsidRPr="00DF1E40" w:rsidRDefault="008F7FA3">
        <w:pPr>
          <w:pStyle w:val="Footer"/>
          <w:jc w:val="right"/>
          <w:rPr>
            <w:rFonts w:ascii="Verdana" w:hAnsi="Verdana"/>
            <w:sz w:val="18"/>
            <w:szCs w:val="18"/>
          </w:rPr>
        </w:pPr>
        <w:r w:rsidRPr="00DF1E40">
          <w:rPr>
            <w:rFonts w:ascii="Verdana" w:hAnsi="Verdana" w:cs="Arial"/>
            <w:sz w:val="18"/>
            <w:szCs w:val="18"/>
          </w:rPr>
          <w:fldChar w:fldCharType="begin"/>
        </w:r>
        <w:r w:rsidRPr="00DF1E40">
          <w:rPr>
            <w:rFonts w:ascii="Verdana" w:hAnsi="Verdana" w:cs="Arial"/>
            <w:sz w:val="18"/>
            <w:szCs w:val="18"/>
          </w:rPr>
          <w:instrText>PAGE   \* MERGEFORMAT</w:instrText>
        </w:r>
        <w:r w:rsidRPr="00DF1E40">
          <w:rPr>
            <w:rFonts w:ascii="Verdana" w:hAnsi="Verdana" w:cs="Arial"/>
            <w:sz w:val="18"/>
            <w:szCs w:val="18"/>
          </w:rPr>
          <w:fldChar w:fldCharType="separate"/>
        </w:r>
        <w:r w:rsidRPr="00DF1E40">
          <w:rPr>
            <w:rFonts w:ascii="Verdana" w:hAnsi="Verdana" w:cs="Arial"/>
            <w:sz w:val="18"/>
            <w:szCs w:val="18"/>
            <w:lang w:val="nl-NL"/>
          </w:rPr>
          <w:t>2</w:t>
        </w:r>
        <w:r w:rsidRPr="00DF1E40">
          <w:rPr>
            <w:rFonts w:ascii="Verdana" w:hAnsi="Verdana" w:cs="Arial"/>
            <w:sz w:val="18"/>
            <w:szCs w:val="18"/>
          </w:rPr>
          <w:fldChar w:fldCharType="end"/>
        </w:r>
      </w:p>
    </w:sdtContent>
  </w:sdt>
  <w:p w14:paraId="3286CC33" w14:textId="5B77A71A" w:rsidR="008F7FA3" w:rsidRDefault="008F7FA3" w:rsidP="00DF2DAD">
    <w:pPr>
      <w:pStyle w:val="Footer"/>
      <w:tabs>
        <w:tab w:val="left" w:pos="5220"/>
        <w:tab w:val="right" w:pos="13353"/>
      </w:tabs>
      <w:rPr>
        <w:rFonts w:ascii="Verdana" w:hAnsi="Verdana" w:cs="Verdana"/>
        <w:sz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B4831"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38</w:t>
    </w:r>
    <w:r>
      <w:rPr>
        <w:rFonts w:ascii="Verdana" w:hAnsi="Verdana" w:cs="Verdana"/>
        <w:sz w:val="18"/>
      </w:rPr>
      <w:fldChar w:fldCharType="end"/>
    </w:r>
  </w:p>
  <w:p w14:paraId="391D713E" w14:textId="77777777" w:rsidR="008F7FA3" w:rsidRDefault="008F7FA3">
    <w:pPr>
      <w:pStyle w:val="Footer"/>
      <w:rPr>
        <w:rFonts w:ascii="Verdana" w:hAnsi="Verdana" w:cs="Verdana"/>
        <w:sz w:val="1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9232F"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40</w:t>
    </w:r>
    <w:r>
      <w:rPr>
        <w:rFonts w:ascii="Verdana" w:hAnsi="Verdana" w:cs="Verdana"/>
        <w:sz w:val="18"/>
      </w:rPr>
      <w:fldChar w:fldCharType="end"/>
    </w:r>
  </w:p>
  <w:p w14:paraId="19F7ABA7" w14:textId="77777777" w:rsidR="008F7FA3" w:rsidRDefault="008F7FA3">
    <w:pPr>
      <w:pStyle w:val="Footer"/>
      <w:rPr>
        <w:rFonts w:ascii="Verdana" w:hAnsi="Verdana" w:cs="Verdana"/>
        <w:sz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C1456"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41</w:t>
    </w:r>
    <w:r>
      <w:rPr>
        <w:rFonts w:ascii="Verdana" w:hAnsi="Verdana" w:cs="Verdana"/>
        <w:sz w:val="18"/>
      </w:rPr>
      <w:fldChar w:fldCharType="end"/>
    </w:r>
  </w:p>
  <w:p w14:paraId="0E14F924" w14:textId="77777777" w:rsidR="008F7FA3" w:rsidRDefault="008F7FA3">
    <w:pPr>
      <w:pStyle w:val="Footer"/>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AFFA0"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22</w:t>
    </w:r>
    <w:r>
      <w:rPr>
        <w:rFonts w:ascii="Verdana" w:hAnsi="Verdana" w:cs="Verdana"/>
        <w:sz w:val="18"/>
      </w:rPr>
      <w:fldChar w:fldCharType="end"/>
    </w:r>
  </w:p>
  <w:p w14:paraId="1A5D8A60" w14:textId="77777777" w:rsidR="008F7FA3" w:rsidRDefault="008F7FA3">
    <w:pPr>
      <w:pStyle w:val="Footer"/>
      <w:rPr>
        <w:rFonts w:ascii="Verdana" w:hAnsi="Verdana" w:cs="Verdana"/>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4E54B"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52</w:t>
    </w:r>
    <w:r>
      <w:rPr>
        <w:rFonts w:ascii="Verdana" w:hAnsi="Verdana" w:cs="Verdana"/>
        <w:sz w:val="18"/>
      </w:rPr>
      <w:fldChar w:fldCharType="end"/>
    </w:r>
  </w:p>
  <w:p w14:paraId="2BED429E" w14:textId="77777777" w:rsidR="008F7FA3" w:rsidRDefault="008F7FA3">
    <w:pPr>
      <w:pStyle w:val="Footer"/>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02306"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53</w:t>
    </w:r>
    <w:r>
      <w:rPr>
        <w:rFonts w:ascii="Verdana" w:hAnsi="Verdana" w:cs="Verdana"/>
        <w:sz w:val="18"/>
      </w:rPr>
      <w:fldChar w:fldCharType="end"/>
    </w:r>
  </w:p>
  <w:p w14:paraId="598C48B6" w14:textId="77777777" w:rsidR="008F7FA3" w:rsidRDefault="008F7FA3">
    <w:pPr>
      <w:pStyle w:val="Footer"/>
      <w:rPr>
        <w:rFonts w:ascii="Verdana" w:hAnsi="Verdana" w:cs="Verdana"/>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E5A6B"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80</w:t>
    </w:r>
    <w:r>
      <w:rPr>
        <w:rFonts w:ascii="Verdana" w:hAnsi="Verdana" w:cs="Verdana"/>
        <w:sz w:val="18"/>
      </w:rPr>
      <w:fldChar w:fldCharType="end"/>
    </w:r>
  </w:p>
  <w:p w14:paraId="36CF8C78" w14:textId="77777777" w:rsidR="008F7FA3" w:rsidRDefault="008F7FA3">
    <w:pPr>
      <w:pStyle w:val="Footer"/>
      <w:rPr>
        <w:rFonts w:ascii="Verdana" w:hAnsi="Verdana" w:cs="Verdana"/>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C1D20"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112</w:t>
    </w:r>
    <w:r>
      <w:rPr>
        <w:rFonts w:ascii="Verdana" w:hAnsi="Verdana" w:cs="Verdana"/>
        <w:sz w:val="18"/>
      </w:rPr>
      <w:fldChar w:fldCharType="end"/>
    </w:r>
  </w:p>
  <w:p w14:paraId="3BA62540" w14:textId="77777777" w:rsidR="008F7FA3" w:rsidRDefault="008F7FA3">
    <w:pPr>
      <w:pStyle w:val="Footer"/>
      <w:rPr>
        <w:rFonts w:ascii="Verdana" w:hAnsi="Verdana" w:cs="Verdana"/>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B81F2"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123</w:t>
    </w:r>
    <w:r>
      <w:rPr>
        <w:rFonts w:ascii="Verdana" w:hAnsi="Verdana" w:cs="Verdana"/>
        <w:sz w:val="18"/>
      </w:rPr>
      <w:fldChar w:fldCharType="end"/>
    </w:r>
  </w:p>
  <w:p w14:paraId="0CC4EE9E" w14:textId="77777777" w:rsidR="008F7FA3" w:rsidRDefault="008F7FA3">
    <w:pPr>
      <w:pStyle w:val="Footer"/>
      <w:rPr>
        <w:rFonts w:ascii="Verdana" w:hAnsi="Verdana" w:cs="Verdana"/>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B915B"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125</w:t>
    </w:r>
    <w:r>
      <w:rPr>
        <w:rFonts w:ascii="Verdana" w:hAnsi="Verdana" w:cs="Verdana"/>
        <w:sz w:val="18"/>
      </w:rPr>
      <w:fldChar w:fldCharType="end"/>
    </w:r>
  </w:p>
  <w:p w14:paraId="7C840854" w14:textId="77777777" w:rsidR="008F7FA3" w:rsidRDefault="008F7FA3">
    <w:pPr>
      <w:pStyle w:val="Footer"/>
      <w:rPr>
        <w:rFonts w:ascii="Verdana" w:hAnsi="Verdana" w:cs="Verdana"/>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68E7D"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128</w:t>
    </w:r>
    <w:r>
      <w:rPr>
        <w:rFonts w:ascii="Verdana" w:hAnsi="Verdana" w:cs="Verdana"/>
        <w:sz w:val="18"/>
      </w:rPr>
      <w:fldChar w:fldCharType="end"/>
    </w:r>
  </w:p>
  <w:p w14:paraId="13C52EA0" w14:textId="77777777" w:rsidR="008F7FA3" w:rsidRDefault="008F7FA3">
    <w:pPr>
      <w:pStyle w:val="Footer"/>
      <w:rPr>
        <w:rFonts w:ascii="Verdana" w:hAnsi="Verdana" w:cs="Verdana"/>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1A635" w14:textId="77777777" w:rsidR="008F7FA3" w:rsidRDefault="008F7FA3">
      <w:r>
        <w:separator/>
      </w:r>
    </w:p>
  </w:footnote>
  <w:footnote w:type="continuationSeparator" w:id="0">
    <w:p w14:paraId="72CD51DD" w14:textId="77777777" w:rsidR="008F7FA3" w:rsidRDefault="008F7FA3">
      <w:r>
        <w:continuationSeparator/>
      </w:r>
    </w:p>
  </w:footnote>
  <w:footnote w:id="1">
    <w:p w14:paraId="569F856D" w14:textId="77777777" w:rsidR="008F7FA3" w:rsidRDefault="008F7FA3">
      <w:r>
        <w:rPr>
          <w:rStyle w:val="Voetnoottekens"/>
        </w:rPr>
        <w:footnoteRef/>
      </w:r>
    </w:p>
    <w:p w14:paraId="40CE8695" w14:textId="77777777" w:rsidR="008F7FA3" w:rsidRDefault="008F7FA3">
      <w:pPr>
        <w:spacing w:before="510"/>
        <w:rPr>
          <w:color w:val="FFFFFF"/>
        </w:rPr>
      </w:pPr>
    </w:p>
    <w:p w14:paraId="4E0DCFC1" w14:textId="77777777" w:rsidR="008F7FA3" w:rsidRDefault="008F7FA3">
      <w:pPr>
        <w:rPr>
          <w:color w:val="FFFFFF"/>
        </w:rPr>
      </w:pPr>
    </w:p>
    <w:p w14:paraId="02E7FFDA" w14:textId="77777777" w:rsidR="008F7FA3" w:rsidRDefault="008F7FA3">
      <w:pPr>
        <w:spacing w:before="510"/>
        <w:rPr>
          <w:color w:val="FFFFFF"/>
        </w:rPr>
      </w:pPr>
    </w:p>
    <w:p w14:paraId="194EEE6B" w14:textId="77777777" w:rsidR="008F7FA3" w:rsidRDefault="008F7FA3">
      <w:pPr>
        <w:rPr>
          <w:color w:val="FFFFFF"/>
        </w:rPr>
      </w:pPr>
    </w:p>
    <w:p w14:paraId="041D3666" w14:textId="77777777" w:rsidR="008F7FA3" w:rsidRDefault="008F7FA3">
      <w:pPr>
        <w:spacing w:before="510"/>
        <w:rPr>
          <w:color w:val="FFFFFF"/>
        </w:rPr>
      </w:pPr>
    </w:p>
    <w:p w14:paraId="6FBCA205" w14:textId="77777777" w:rsidR="008F7FA3" w:rsidRDefault="008F7FA3">
      <w:pPr>
        <w:rPr>
          <w:color w:val="FFFFFF"/>
        </w:rPr>
      </w:pPr>
    </w:p>
    <w:p w14:paraId="32A09826" w14:textId="77777777" w:rsidR="008F7FA3" w:rsidRDefault="008F7FA3">
      <w:pPr>
        <w:spacing w:before="510"/>
        <w:rPr>
          <w:color w:val="FFFFFF"/>
        </w:rPr>
      </w:pPr>
    </w:p>
    <w:p w14:paraId="65839446" w14:textId="10AA3608" w:rsidR="008F7FA3" w:rsidRDefault="008F7FA3">
      <w:pPr>
        <w:widowControl w:val="0"/>
        <w:autoSpaceDE w:val="0"/>
        <w:jc w:val="center"/>
        <w:rPr>
          <w:rFonts w:cs="Times"/>
          <w:color w:val="000000"/>
          <w:sz w:val="18"/>
          <w:szCs w:val="18"/>
        </w:rPr>
      </w:pPr>
    </w:p>
  </w:footnote>
  <w:footnote w:id="2">
    <w:p w14:paraId="03DC246A" w14:textId="77777777" w:rsidR="008F7FA3" w:rsidRDefault="008F7FA3">
      <w:pPr>
        <w:pStyle w:val="Header"/>
        <w:widowControl w:val="0"/>
        <w:autoSpaceDE w:val="0"/>
        <w:ind w:right="284"/>
        <w:jc w:val="right"/>
      </w:pPr>
      <w:r>
        <w:rPr>
          <w:rStyle w:val="Voetnoottekens"/>
        </w:rPr>
        <w:footnoteRef/>
      </w:r>
      <w:r>
        <w:rPr>
          <w:rFonts w:cs="Times"/>
          <w:color w:val="000000"/>
          <w:sz w:val="18"/>
          <w:szCs w:val="18"/>
        </w:rPr>
        <w:t>Moth Gel FamilyPT18</w:t>
      </w:r>
    </w:p>
    <w:p w14:paraId="2F6DA7F6" w14:textId="77777777" w:rsidR="008F7FA3" w:rsidRDefault="008F7FA3"/>
    <w:p w14:paraId="1CD15DB7" w14:textId="4EEAF0E7" w:rsidR="008F7FA3" w:rsidRPr="0010217B" w:rsidRDefault="008F7FA3">
      <w:pPr>
        <w:pStyle w:val="Footer"/>
        <w:tabs>
          <w:tab w:val="left" w:pos="5220"/>
          <w:tab w:val="right" w:pos="13353"/>
        </w:tabs>
        <w:rPr>
          <w:rFonts w:ascii="Verdana" w:hAnsi="Verdana" w:cs="Verdana"/>
          <w:sz w:val="18"/>
          <w:lang w:val="en-US" w:eastAsia="nl-NL"/>
        </w:rPr>
      </w:pPr>
      <w:r>
        <w:rPr>
          <w:rFonts w:ascii="Verdana" w:hAnsi="Verdana" w:cs="Verdana"/>
          <w:sz w:val="18"/>
        </w:rPr>
        <w:tab/>
      </w:r>
      <w:r>
        <w:rPr>
          <w:rFonts w:ascii="Verdana" w:hAnsi="Verdana" w:cs="Verdana"/>
          <w:sz w:val="18"/>
        </w:rPr>
        <w:tab/>
      </w:r>
    </w:p>
    <w:p w14:paraId="2704E4B0" w14:textId="77777777" w:rsidR="008F7FA3" w:rsidRDefault="008F7FA3">
      <w:pPr>
        <w:pStyle w:val="Footer"/>
        <w:rPr>
          <w:rFonts w:ascii="Verdana" w:hAnsi="Verdana" w:cs="Verdana"/>
          <w:sz w:val="18"/>
        </w:rPr>
      </w:pPr>
    </w:p>
    <w:p w14:paraId="01C5F80D" w14:textId="77777777" w:rsidR="008F7FA3" w:rsidRDefault="008F7FA3"/>
    <w:p w14:paraId="4B101A50" w14:textId="7D31FD54" w:rsidR="008F7FA3" w:rsidRDefault="008F7FA3" w:rsidP="004A2F45">
      <w:pPr>
        <w:pStyle w:val="Header"/>
        <w:widowControl w:val="0"/>
        <w:autoSpaceDE w:val="0"/>
        <w:jc w:val="right"/>
      </w:pPr>
    </w:p>
  </w:footnote>
  <w:footnote w:id="3">
    <w:p w14:paraId="43CE417C" w14:textId="0ECAB223" w:rsidR="008F7FA3" w:rsidRDefault="008F7FA3">
      <w:pPr>
        <w:pStyle w:val="Header"/>
        <w:widowControl w:val="0"/>
        <w:autoSpaceDE w:val="0"/>
        <w:jc w:val="right"/>
      </w:pPr>
      <w:r>
        <w:rPr>
          <w:rStyle w:val="Voetnoottekens"/>
        </w:rPr>
        <w:footnoteRef/>
      </w:r>
      <w:r>
        <w:rPr>
          <w:rFonts w:cs="Times"/>
          <w:color w:val="000000"/>
          <w:sz w:val="18"/>
          <w:szCs w:val="18"/>
        </w:rPr>
        <w:t>Moth Gel FamilyPT18</w:t>
      </w:r>
    </w:p>
    <w:p w14:paraId="5AB30464" w14:textId="77777777" w:rsidR="008F7FA3" w:rsidRDefault="008F7FA3"/>
    <w:p w14:paraId="254E0268" w14:textId="77777777" w:rsidR="008F7FA3" w:rsidRDefault="008F7FA3"/>
    <w:p w14:paraId="3CBF0AFA" w14:textId="77777777" w:rsidR="008F7FA3" w:rsidRDefault="008F7FA3"/>
    <w:p w14:paraId="768C2C96" w14:textId="559DD9FC" w:rsidR="008F7FA3" w:rsidRDefault="008F7FA3">
      <w:pPr>
        <w:pStyle w:val="CommentText"/>
      </w:pPr>
      <w:r>
        <w:t xml:space="preserve"> </w:t>
      </w:r>
    </w:p>
  </w:footnote>
  <w:footnote w:id="4">
    <w:p w14:paraId="1BC349AD" w14:textId="296BA63B" w:rsidR="008F7FA3" w:rsidRDefault="008F7FA3"/>
  </w:footnote>
  <w:footnote w:id="5">
    <w:p w14:paraId="4CC21CB4" w14:textId="77777777" w:rsidR="008F7FA3" w:rsidRDefault="008F7FA3" w:rsidP="00D135C8">
      <w:pPr>
        <w:pStyle w:val="Header"/>
        <w:widowControl w:val="0"/>
        <w:autoSpaceDE w:val="0"/>
        <w:jc w:val="right"/>
      </w:pPr>
      <w:r>
        <w:rPr>
          <w:rStyle w:val="Voetnoottekens"/>
        </w:rPr>
        <w:footnoteRef/>
      </w:r>
      <w:r>
        <w:rPr>
          <w:rFonts w:cs="Times"/>
          <w:color w:val="000000"/>
          <w:sz w:val="18"/>
          <w:szCs w:val="18"/>
        </w:rPr>
        <w:t>Moth Gel FamilyPT18</w:t>
      </w:r>
    </w:p>
    <w:p w14:paraId="4DD4066C" w14:textId="77777777" w:rsidR="008F7FA3" w:rsidRDefault="008F7FA3" w:rsidP="00D135C8"/>
    <w:p w14:paraId="5A073FB0" w14:textId="77777777" w:rsidR="008F7FA3" w:rsidRDefault="008F7FA3" w:rsidP="00D135C8"/>
    <w:p w14:paraId="632336B3" w14:textId="77777777" w:rsidR="008F7FA3" w:rsidRDefault="008F7FA3" w:rsidP="00D135C8"/>
    <w:p w14:paraId="58F66338" w14:textId="77777777" w:rsidR="008F7FA3" w:rsidRDefault="008F7FA3" w:rsidP="00D135C8">
      <w:pPr>
        <w:pStyle w:val="CommentText"/>
      </w:pPr>
      <w:r>
        <w:t xml:space="preserve"> </w:t>
      </w:r>
    </w:p>
  </w:footnote>
  <w:footnote w:id="6">
    <w:p w14:paraId="7F492E49" w14:textId="77777777" w:rsidR="008F7FA3" w:rsidRDefault="008F7FA3" w:rsidP="00D135C8"/>
  </w:footnote>
  <w:footnote w:id="7">
    <w:p w14:paraId="2DEE42D9" w14:textId="77777777" w:rsidR="008F7FA3" w:rsidRDefault="008F7FA3">
      <w:r>
        <w:rPr>
          <w:rStyle w:val="Voetnoottekens"/>
        </w:rPr>
        <w:footnoteRef/>
      </w:r>
      <w:r>
        <w:t xml:space="preserve">iscli/details/121054" </w:t>
      </w:r>
      <w:r>
        <w:rPr>
          <w:rStyle w:val="Internetkoppeling"/>
        </w:rPr>
        <w:t>https://www.echa.europa.eu/nl/web/guest/information-on-chemicals/cl-inventory-database/-/discli/details/121054</w:t>
      </w:r>
      <w:r>
        <w:t xml:space="preserve">). Please provide more information, e.g. in the MSDS of </w:t>
      </w:r>
      <w:r>
        <w:rPr>
          <w:color w:val="1F497D"/>
        </w:rPr>
        <w:t>I</w:t>
      </w:r>
      <w:r>
        <w:t xml:space="preserve">sopar V, to indicate whether this note is applicable. </w:t>
      </w:r>
    </w:p>
    <w:p w14:paraId="28873FDF" w14:textId="77777777" w:rsidR="008F7FA3" w:rsidRDefault="008F7FA3"/>
    <w:p w14:paraId="67AA1AF6" w14:textId="77777777" w:rsidR="008F7FA3" w:rsidRDefault="008F7FA3">
      <w:r>
        <w:t xml:space="preserve">If H350 is indeed needs to be assigned, Isopar V should be regarded as a SoC and an assessment conform the EU guidance on Substances of Concern (CA-Nov14-Doc.5.11) is required. In this guidance the following is indicated with regard to substances classified as H350: </w:t>
      </w:r>
      <w:r>
        <w:rPr>
          <w:i/>
          <w:iCs/>
        </w:rPr>
        <w:t xml:space="preserve">Use of such SoCs to be discouraged; however, if essential and no safer alternatives available, a full risk assessment should be </w:t>
      </w:r>
    </w:p>
  </w:footnote>
  <w:footnote w:id="8">
    <w:p w14:paraId="03D93E1D" w14:textId="77777777" w:rsidR="008F7FA3" w:rsidRDefault="008F7FA3">
      <w:pPr>
        <w:rPr>
          <w:lang w:eastAsia="en-GB"/>
        </w:rPr>
      </w:pPr>
      <w:r>
        <w:rPr>
          <w:rStyle w:val="Voetnoottekens"/>
        </w:rPr>
        <w:footnoteRef/>
      </w:r>
      <w:r>
        <w:rPr>
          <w:i/>
          <w:iCs/>
        </w:rPr>
        <w:t>conducted against EU IOELVs (when available), DNELs, DMELs, other references values (e.g. AELs and AECs) or in qualitative manner.</w:t>
      </w:r>
      <w:r>
        <w:t xml:space="preserve"> </w:t>
      </w:r>
    </w:p>
    <w:p w14:paraId="4030A3D8" w14:textId="77777777" w:rsidR="008F7FA3" w:rsidRDefault="008F7FA3">
      <w:pPr>
        <w:pStyle w:val="CommentText"/>
        <w:rPr>
          <w:rFonts w:ascii="Arial" w:hAnsi="Arial" w:cs="Arial"/>
          <w:color w:val="000000"/>
          <w:sz w:val="16"/>
          <w:szCs w:val="16"/>
          <w:lang w:val="en-US" w:eastAsia="en-US"/>
        </w:rPr>
      </w:pPr>
      <w:bookmarkStart w:id="73" w:name="_Hlk39492395"/>
      <w:r>
        <w:rPr>
          <w:color w:val="000000"/>
        </w:rPr>
        <w:t xml:space="preserve">The Supplier’s 2017 SDS for Isopar V indicates the EC number is </w:t>
      </w:r>
      <w:r>
        <w:rPr>
          <w:rFonts w:ascii="Arial" w:hAnsi="Arial" w:cs="Arial"/>
          <w:color w:val="000000"/>
          <w:sz w:val="16"/>
          <w:szCs w:val="16"/>
          <w:lang w:eastAsia="en-US"/>
        </w:rPr>
        <w:t xml:space="preserve">920-114-2, which is not classified as H350. Please see attached SDS and: </w:t>
      </w:r>
      <w:r>
        <w:rPr>
          <w:color w:val="000000"/>
        </w:rPr>
        <w:t xml:space="preserve"> HYPERLINK "https://www.echa.europa.eu/nl/web/guest/information-on-chemicals/cl-inventory-database/-/discli/details/30379" </w:t>
      </w:r>
      <w:r>
        <w:rPr>
          <w:rStyle w:val="Internetkoppeling"/>
          <w:rFonts w:ascii="Arial" w:hAnsi="Arial" w:cs="Arial"/>
          <w:color w:val="000000"/>
          <w:sz w:val="16"/>
          <w:szCs w:val="16"/>
          <w:lang w:eastAsia="en-US"/>
        </w:rPr>
        <w:t>https://www.echa.europa.eu/nl/web/guest/information-on-chemicals/cl-inventory-database/-/discli/details/30379</w:t>
      </w:r>
      <w:bookmarkEnd w:id="73"/>
      <w:r>
        <w:rPr>
          <w:rFonts w:ascii="Arial" w:hAnsi="Arial" w:cs="Arial"/>
          <w:color w:val="000000"/>
          <w:sz w:val="16"/>
          <w:szCs w:val="16"/>
          <w:lang w:eastAsia="en-US"/>
        </w:rPr>
        <w:t xml:space="preserve"> </w:t>
      </w:r>
    </w:p>
    <w:p w14:paraId="250A6FFC" w14:textId="77777777" w:rsidR="008F7FA3" w:rsidRDefault="008F7FA3">
      <w:pPr>
        <w:pStyle w:val="CommentText"/>
        <w:rPr>
          <w:rFonts w:ascii="Arial" w:hAnsi="Arial" w:cs="Arial"/>
          <w:color w:val="000000"/>
          <w:sz w:val="16"/>
          <w:szCs w:val="16"/>
          <w:lang w:val="en-US" w:eastAsia="en-US"/>
        </w:rPr>
      </w:pPr>
    </w:p>
    <w:p w14:paraId="1C76DA36" w14:textId="13D470DD" w:rsidR="008F7FA3" w:rsidRDefault="008F7FA3">
      <w:pPr>
        <w:pStyle w:val="CommentText"/>
        <w:rPr>
          <w:lang w:val="en-US"/>
        </w:rPr>
      </w:pPr>
      <w:r>
        <w:rPr>
          <w:lang w:val="en-US"/>
        </w:rPr>
        <w:t xml:space="preserve">To the applicant (HH2): noted, thank you.  </w:t>
      </w:r>
    </w:p>
    <w:p w14:paraId="169DFDEC" w14:textId="77777777" w:rsidR="008F7FA3" w:rsidRDefault="008F7FA3">
      <w:pPr>
        <w:pStyle w:val="CommentText"/>
      </w:pPr>
      <w:r>
        <w:t>To the applicant (HH2): Substances that need to be mentioned in accordance to CLP, are i</w:t>
      </w:r>
    </w:p>
  </w:footnote>
  <w:footnote w:id="9">
    <w:p w14:paraId="45A98984" w14:textId="5C5D03D6" w:rsidR="008F7FA3" w:rsidRDefault="008F7FA3">
      <w:pPr>
        <w:pStyle w:val="CommentText"/>
      </w:pPr>
    </w:p>
  </w:footnote>
  <w:footnote w:id="10">
    <w:p w14:paraId="0E31C433" w14:textId="3191C39B" w:rsidR="008F7FA3" w:rsidRDefault="008F7FA3">
      <w:pPr>
        <w:pStyle w:val="CommentText"/>
      </w:pPr>
    </w:p>
  </w:footnote>
  <w:footnote w:id="11">
    <w:p w14:paraId="6BB4C276" w14:textId="77777777" w:rsidR="008F7FA3" w:rsidRPr="00766C01" w:rsidRDefault="008F7FA3" w:rsidP="00E10791">
      <w:pPr>
        <w:pStyle w:val="FootnoteText"/>
        <w:rPr>
          <w:sz w:val="16"/>
          <w:szCs w:val="16"/>
        </w:rPr>
      </w:pPr>
      <w:r w:rsidRPr="00766C01">
        <w:rPr>
          <w:rStyle w:val="FootnoteReference"/>
          <w:szCs w:val="16"/>
          <w:vertAlign w:val="superscript"/>
        </w:rPr>
        <w:footnoteRef/>
      </w:r>
      <w:r w:rsidRPr="00766C01">
        <w:rPr>
          <w:sz w:val="16"/>
          <w:szCs w:val="16"/>
          <w:vertAlign w:val="superscript"/>
        </w:rPr>
        <w:t xml:space="preserve"> </w:t>
      </w:r>
      <w:r w:rsidRPr="00766C01">
        <w:rPr>
          <w:sz w:val="16"/>
          <w:szCs w:val="16"/>
        </w:rPr>
        <w:t>S</w:t>
      </w:r>
      <w:r>
        <w:rPr>
          <w:sz w:val="16"/>
          <w:szCs w:val="16"/>
        </w:rPr>
        <w:t xml:space="preserve"> = </w:t>
      </w:r>
      <w:r w:rsidRPr="00766C01">
        <w:rPr>
          <w:sz w:val="16"/>
          <w:szCs w:val="16"/>
        </w:rPr>
        <w:t>Set parameter provided by applicant; D</w:t>
      </w:r>
      <w:r>
        <w:rPr>
          <w:sz w:val="16"/>
          <w:szCs w:val="16"/>
        </w:rPr>
        <w:t xml:space="preserve"> = </w:t>
      </w:r>
      <w:r w:rsidRPr="00766C01">
        <w:rPr>
          <w:sz w:val="16"/>
          <w:szCs w:val="16"/>
        </w:rPr>
        <w:t>default value; O</w:t>
      </w:r>
      <w:r>
        <w:rPr>
          <w:sz w:val="16"/>
          <w:szCs w:val="16"/>
        </w:rPr>
        <w:t xml:space="preserve"> = </w:t>
      </w:r>
      <w:r w:rsidRPr="00766C01">
        <w:rPr>
          <w:sz w:val="16"/>
          <w:szCs w:val="16"/>
        </w:rPr>
        <w:t>Output value; P</w:t>
      </w:r>
      <w:r>
        <w:rPr>
          <w:sz w:val="16"/>
          <w:szCs w:val="16"/>
        </w:rPr>
        <w:t xml:space="preserve"> = </w:t>
      </w:r>
      <w:r w:rsidRPr="00766C01">
        <w:rPr>
          <w:sz w:val="16"/>
          <w:szCs w:val="16"/>
        </w:rPr>
        <w:t>Picklist value</w:t>
      </w:r>
    </w:p>
  </w:footnote>
  <w:footnote w:id="12">
    <w:p w14:paraId="1CEF83E5" w14:textId="77777777" w:rsidR="008F7FA3" w:rsidRPr="00766C01" w:rsidRDefault="008F7FA3" w:rsidP="00E10791">
      <w:pPr>
        <w:pStyle w:val="FootnoteText"/>
        <w:rPr>
          <w:sz w:val="16"/>
          <w:szCs w:val="16"/>
        </w:rPr>
      </w:pPr>
      <w:r w:rsidRPr="00766C01">
        <w:rPr>
          <w:rStyle w:val="FootnoteReference"/>
          <w:szCs w:val="16"/>
          <w:vertAlign w:val="superscript"/>
        </w:rPr>
        <w:footnoteRef/>
      </w:r>
      <w:r w:rsidRPr="00766C01">
        <w:rPr>
          <w:sz w:val="16"/>
          <w:szCs w:val="16"/>
          <w:vertAlign w:val="superscript"/>
        </w:rPr>
        <w:t xml:space="preserve"> </w:t>
      </w:r>
      <w:r w:rsidRPr="00766C01">
        <w:rPr>
          <w:sz w:val="16"/>
          <w:szCs w:val="16"/>
        </w:rPr>
        <w:t>S</w:t>
      </w:r>
      <w:r>
        <w:rPr>
          <w:sz w:val="16"/>
          <w:szCs w:val="16"/>
        </w:rPr>
        <w:t xml:space="preserve"> = </w:t>
      </w:r>
      <w:r w:rsidRPr="00766C01">
        <w:rPr>
          <w:sz w:val="16"/>
          <w:szCs w:val="16"/>
        </w:rPr>
        <w:t>Set parameter provided by applicant; D</w:t>
      </w:r>
      <w:r>
        <w:rPr>
          <w:sz w:val="16"/>
          <w:szCs w:val="16"/>
        </w:rPr>
        <w:t xml:space="preserve"> = </w:t>
      </w:r>
      <w:r w:rsidRPr="00766C01">
        <w:rPr>
          <w:sz w:val="16"/>
          <w:szCs w:val="16"/>
        </w:rPr>
        <w:t>default value; O</w:t>
      </w:r>
      <w:r>
        <w:rPr>
          <w:sz w:val="16"/>
          <w:szCs w:val="16"/>
        </w:rPr>
        <w:t xml:space="preserve"> = </w:t>
      </w:r>
      <w:r w:rsidRPr="00766C01">
        <w:rPr>
          <w:sz w:val="16"/>
          <w:szCs w:val="16"/>
        </w:rPr>
        <w:t>Output value; P</w:t>
      </w:r>
      <w:r>
        <w:rPr>
          <w:sz w:val="16"/>
          <w:szCs w:val="16"/>
        </w:rPr>
        <w:t xml:space="preserve"> = </w:t>
      </w:r>
      <w:r w:rsidRPr="00766C01">
        <w:rPr>
          <w:sz w:val="16"/>
          <w:szCs w:val="16"/>
        </w:rPr>
        <w:t>Picklist value</w:t>
      </w:r>
    </w:p>
  </w:footnote>
  <w:footnote w:id="13">
    <w:p w14:paraId="195FCEF7" w14:textId="0C343F6B" w:rsidR="008F7FA3" w:rsidRDefault="008F7FA3" w:rsidP="00E10791">
      <w:pPr>
        <w:pStyle w:val="FootnoteText"/>
      </w:pPr>
      <w:r>
        <w:rPr>
          <w:rStyle w:val="FootnoteReference"/>
        </w:rPr>
        <w:footnoteRef/>
      </w:r>
      <w:r>
        <w:t xml:space="preserve"> </w:t>
      </w:r>
      <w:hyperlink r:id="rId1" w:history="1">
        <w:r w:rsidRPr="0033015E">
          <w:rPr>
            <w:rStyle w:val="Hyperlink"/>
          </w:rPr>
          <w:t>https://www.echa.europa.eu/web/guest/registration-dossier/-/registered-dossier/13317</w:t>
        </w:r>
      </w:hyperlink>
      <w:r>
        <w:t xml:space="preserve"> </w:t>
      </w:r>
    </w:p>
    <w:p w14:paraId="0B93A7BC" w14:textId="77777777" w:rsidR="008F7FA3" w:rsidRDefault="008F7FA3" w:rsidP="00E10791">
      <w:pPr>
        <w:pStyle w:val="FootnoteText"/>
      </w:pPr>
    </w:p>
  </w:footnote>
  <w:footnote w:id="14">
    <w:p w14:paraId="3A968E25" w14:textId="6769F42C" w:rsidR="008F7FA3" w:rsidRDefault="008F7FA3" w:rsidP="00E10791">
      <w:pPr>
        <w:pStyle w:val="FootnoteText"/>
      </w:pPr>
      <w:r>
        <w:rPr>
          <w:rStyle w:val="FootnoteReference"/>
        </w:rPr>
        <w:footnoteRef/>
      </w:r>
      <w:r>
        <w:t xml:space="preserve"> </w:t>
      </w:r>
      <w:hyperlink r:id="rId2" w:history="1">
        <w:r w:rsidRPr="0033015E">
          <w:rPr>
            <w:rStyle w:val="Hyperlink"/>
          </w:rPr>
          <w:t>https://www.echa.europa.eu/web/guest/registration-dossier/-/registered-dossier/13930</w:t>
        </w:r>
      </w:hyperlink>
      <w:r>
        <w:t xml:space="preserve"> </w:t>
      </w:r>
    </w:p>
  </w:footnote>
  <w:footnote w:id="15">
    <w:p w14:paraId="3CD7F9C8" w14:textId="66C91C57" w:rsidR="008F7FA3" w:rsidRDefault="008F7FA3" w:rsidP="00E10791">
      <w:pPr>
        <w:pStyle w:val="FootnoteText"/>
      </w:pPr>
      <w:r>
        <w:rPr>
          <w:rStyle w:val="FootnoteReference"/>
        </w:rPr>
        <w:footnoteRef/>
      </w:r>
      <w:r>
        <w:t xml:space="preserve"> </w:t>
      </w:r>
      <w:hyperlink r:id="rId3" w:history="1">
        <w:r w:rsidRPr="0033015E">
          <w:rPr>
            <w:rStyle w:val="Hyperlink"/>
          </w:rPr>
          <w:t>https://echa.europa.eu/en/registration-dossier/-/registered-dossier/19748</w:t>
        </w:r>
      </w:hyperlink>
      <w:r>
        <w:t xml:space="preserve"> </w:t>
      </w:r>
    </w:p>
  </w:footnote>
  <w:footnote w:id="16">
    <w:p w14:paraId="44964D6A" w14:textId="4C512613" w:rsidR="008F7FA3" w:rsidRDefault="008F7FA3" w:rsidP="00E10791">
      <w:pPr>
        <w:pStyle w:val="FootnoteText"/>
      </w:pPr>
      <w:r>
        <w:rPr>
          <w:rStyle w:val="FootnoteReference"/>
        </w:rPr>
        <w:footnoteRef/>
      </w:r>
      <w:r>
        <w:t xml:space="preserve"> </w:t>
      </w:r>
      <w:hyperlink r:id="rId4" w:history="1">
        <w:r w:rsidRPr="0033015E">
          <w:rPr>
            <w:rStyle w:val="Hyperlink"/>
          </w:rPr>
          <w:t>https://echa.europa.eu/en/registration-dossier/-/registered-dossier/10720</w:t>
        </w:r>
      </w:hyperlink>
    </w:p>
  </w:footnote>
  <w:footnote w:id="17">
    <w:p w14:paraId="5524BA97" w14:textId="78289358" w:rsidR="008F7FA3" w:rsidRDefault="008F7FA3" w:rsidP="00E10791">
      <w:pPr>
        <w:pStyle w:val="FootnoteText"/>
      </w:pPr>
      <w:r>
        <w:rPr>
          <w:rStyle w:val="FootnoteReference"/>
        </w:rPr>
        <w:footnoteRef/>
      </w:r>
      <w:r>
        <w:t xml:space="preserve"> </w:t>
      </w:r>
      <w:hyperlink r:id="rId5" w:history="1">
        <w:r w:rsidRPr="0033015E">
          <w:rPr>
            <w:rStyle w:val="Hyperlink"/>
          </w:rPr>
          <w:t>https://www.echa.europa.eu/web/guest/registration-dossier/-/registered-dossier/25677/1</w:t>
        </w:r>
      </w:hyperlink>
      <w:r>
        <w:t xml:space="preserve"> </w:t>
      </w:r>
    </w:p>
  </w:footnote>
  <w:footnote w:id="18">
    <w:p w14:paraId="7D171FF3" w14:textId="77777777" w:rsidR="008F7FA3" w:rsidRPr="00704147" w:rsidRDefault="008F7FA3" w:rsidP="00E10791">
      <w:pPr>
        <w:pStyle w:val="FootnoteText"/>
        <w:rPr>
          <w:sz w:val="16"/>
          <w:szCs w:val="16"/>
        </w:rPr>
      </w:pPr>
      <w:r w:rsidRPr="00704147">
        <w:rPr>
          <w:rStyle w:val="FootnoteReference"/>
          <w:szCs w:val="16"/>
        </w:rPr>
        <w:footnoteRef/>
      </w:r>
      <w:r w:rsidRPr="00704147">
        <w:rPr>
          <w:sz w:val="16"/>
          <w:szCs w:val="16"/>
        </w:rPr>
        <w:t xml:space="preserve"> Jenner et al. (2011) reported a </w:t>
      </w:r>
      <w:r>
        <w:rPr>
          <w:sz w:val="16"/>
          <w:szCs w:val="16"/>
        </w:rPr>
        <w:t xml:space="preserve">degradation value of 78% in OECD 301F ready biodegradability test. Whether or not the 10-d window was fulfilled was not specified in the publication. Therefore, for the purpose of this risk assessment it is assumed that the 10-d window was not fulfilled. </w:t>
      </w:r>
    </w:p>
  </w:footnote>
  <w:footnote w:id="19">
    <w:p w14:paraId="40F476F8" w14:textId="11922670" w:rsidR="008F7FA3" w:rsidRPr="00990D48" w:rsidRDefault="008F7FA3">
      <w:pPr>
        <w:pStyle w:val="FootnoteText"/>
        <w:rPr>
          <w:lang w:val="en-US"/>
        </w:rPr>
      </w:pPr>
      <w:r>
        <w:rPr>
          <w:rStyle w:val="FootnoteReference"/>
        </w:rPr>
        <w:footnoteRef/>
      </w:r>
      <w:r>
        <w:t xml:space="preserve"> </w:t>
      </w:r>
      <w:hyperlink r:id="rId6" w:history="1">
        <w:r w:rsidRPr="00AF4808">
          <w:rPr>
            <w:rStyle w:val="Hyperlink"/>
          </w:rPr>
          <w:t>https://echa.europa.eu/nl/registration-dossier/-/registered-dossier/14971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02" w:type="dxa"/>
      <w:tblCellMar>
        <w:left w:w="0" w:type="dxa"/>
        <w:right w:w="0" w:type="dxa"/>
      </w:tblCellMar>
      <w:tblLook w:val="04A0" w:firstRow="1" w:lastRow="0" w:firstColumn="1" w:lastColumn="0" w:noHBand="0" w:noVBand="1"/>
    </w:tblPr>
    <w:tblGrid>
      <w:gridCol w:w="1793"/>
      <w:gridCol w:w="4826"/>
      <w:gridCol w:w="2483"/>
    </w:tblGrid>
    <w:tr w:rsidR="008F7FA3" w14:paraId="74940C5D" w14:textId="77777777">
      <w:trPr>
        <w:trHeight w:val="282"/>
      </w:trPr>
      <w:tc>
        <w:tcPr>
          <w:tcW w:w="1793" w:type="dxa"/>
          <w:tcBorders>
            <w:bottom w:val="single" w:sz="4" w:space="0" w:color="000000"/>
          </w:tcBorders>
          <w:shd w:val="clear" w:color="auto" w:fill="auto"/>
          <w:vAlign w:val="center"/>
        </w:tcPr>
        <w:p w14:paraId="53BDFE12" w14:textId="77777777" w:rsidR="008F7FA3" w:rsidRDefault="008F7FA3">
          <w:pPr>
            <w:widowControl w:val="0"/>
            <w:autoSpaceDE w:val="0"/>
            <w:jc w:val="center"/>
            <w:rPr>
              <w:rFonts w:cs="Times"/>
              <w:sz w:val="18"/>
              <w:szCs w:val="18"/>
            </w:rPr>
          </w:pPr>
          <w:r>
            <w:rPr>
              <w:rFonts w:cs="Times"/>
              <w:color w:val="000000"/>
              <w:sz w:val="18"/>
              <w:szCs w:val="18"/>
            </w:rPr>
            <w:t>The Netherlands</w:t>
          </w:r>
        </w:p>
      </w:tc>
      <w:tc>
        <w:tcPr>
          <w:tcW w:w="4826" w:type="dxa"/>
          <w:tcBorders>
            <w:bottom w:val="single" w:sz="4" w:space="0" w:color="000000"/>
          </w:tcBorders>
          <w:shd w:val="clear" w:color="auto" w:fill="auto"/>
          <w:vAlign w:val="center"/>
        </w:tcPr>
        <w:p w14:paraId="3AC8DBBF"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2483" w:type="dxa"/>
          <w:tcBorders>
            <w:bottom w:val="single" w:sz="4" w:space="0" w:color="000000"/>
          </w:tcBorders>
          <w:shd w:val="clear" w:color="auto" w:fill="auto"/>
          <w:vAlign w:val="center"/>
        </w:tcPr>
        <w:p w14:paraId="46A2F4BF" w14:textId="77777777" w:rsidR="008F7FA3" w:rsidRDefault="008F7FA3">
          <w:pPr>
            <w:widowControl w:val="0"/>
            <w:autoSpaceDE w:val="0"/>
            <w:ind w:right="284"/>
            <w:jc w:val="right"/>
            <w:rPr>
              <w:rFonts w:cs="Times"/>
              <w:sz w:val="18"/>
              <w:szCs w:val="18"/>
            </w:rPr>
          </w:pPr>
          <w:r>
            <w:rPr>
              <w:rFonts w:cs="Times"/>
              <w:color w:val="000000"/>
              <w:sz w:val="18"/>
              <w:szCs w:val="18"/>
            </w:rPr>
            <w:t>PT18</w:t>
          </w:r>
        </w:p>
      </w:tc>
    </w:tr>
  </w:tbl>
  <w:p w14:paraId="6EAB48D7" w14:textId="77777777" w:rsidR="008F7FA3" w:rsidRDefault="008F7F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222" w:type="dxa"/>
      <w:tblCellMar>
        <w:left w:w="0" w:type="dxa"/>
        <w:right w:w="0" w:type="dxa"/>
      </w:tblCellMar>
      <w:tblLook w:val="04A0" w:firstRow="1" w:lastRow="0" w:firstColumn="1" w:lastColumn="0" w:noHBand="0" w:noVBand="1"/>
    </w:tblPr>
    <w:tblGrid>
      <w:gridCol w:w="3017"/>
      <w:gridCol w:w="7326"/>
      <w:gridCol w:w="3879"/>
    </w:tblGrid>
    <w:tr w:rsidR="008F7FA3" w14:paraId="5621C20B" w14:textId="77777777" w:rsidTr="00431B5A">
      <w:trPr>
        <w:trHeight w:val="458"/>
      </w:trPr>
      <w:tc>
        <w:tcPr>
          <w:tcW w:w="3017" w:type="dxa"/>
          <w:tcBorders>
            <w:bottom w:val="single" w:sz="4" w:space="0" w:color="000000"/>
          </w:tcBorders>
          <w:shd w:val="clear" w:color="auto" w:fill="auto"/>
          <w:vAlign w:val="center"/>
        </w:tcPr>
        <w:p w14:paraId="53B25F34" w14:textId="77777777" w:rsidR="008F7FA3" w:rsidRDefault="008F7FA3">
          <w:pPr>
            <w:widowControl w:val="0"/>
            <w:autoSpaceDE w:val="0"/>
            <w:jc w:val="center"/>
          </w:pPr>
          <w:r>
            <w:rPr>
              <w:rFonts w:cs="Times"/>
              <w:color w:val="000000"/>
              <w:sz w:val="18"/>
              <w:szCs w:val="18"/>
            </w:rPr>
            <w:t>The Netherlands</w:t>
          </w:r>
        </w:p>
      </w:tc>
      <w:tc>
        <w:tcPr>
          <w:tcW w:w="7326" w:type="dxa"/>
          <w:tcBorders>
            <w:bottom w:val="single" w:sz="4" w:space="0" w:color="000000"/>
          </w:tcBorders>
          <w:shd w:val="clear" w:color="auto" w:fill="auto"/>
          <w:vAlign w:val="center"/>
        </w:tcPr>
        <w:p w14:paraId="7CFB2CF9" w14:textId="77777777" w:rsidR="008F7FA3" w:rsidRDefault="008F7FA3">
          <w:pPr>
            <w:widowControl w:val="0"/>
            <w:autoSpaceDE w:val="0"/>
            <w:jc w:val="center"/>
          </w:pPr>
          <w:r>
            <w:rPr>
              <w:rFonts w:cs="Times"/>
              <w:color w:val="000000"/>
              <w:sz w:val="18"/>
              <w:szCs w:val="18"/>
            </w:rPr>
            <w:t>Moth Gel Family</w:t>
          </w:r>
        </w:p>
      </w:tc>
      <w:tc>
        <w:tcPr>
          <w:tcW w:w="3879" w:type="dxa"/>
          <w:tcBorders>
            <w:bottom w:val="single" w:sz="4" w:space="0" w:color="000000"/>
          </w:tcBorders>
          <w:shd w:val="clear" w:color="auto" w:fill="auto"/>
          <w:vAlign w:val="center"/>
        </w:tcPr>
        <w:p w14:paraId="4AF9398D"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681E0872" w14:textId="77777777" w:rsidR="008F7FA3" w:rsidRDefault="008F7F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56" w:type="dxa"/>
      <w:tblCellMar>
        <w:left w:w="0" w:type="dxa"/>
        <w:right w:w="0" w:type="dxa"/>
      </w:tblCellMar>
      <w:tblLook w:val="04A0" w:firstRow="1" w:lastRow="0" w:firstColumn="1" w:lastColumn="0" w:noHBand="0" w:noVBand="1"/>
    </w:tblPr>
    <w:tblGrid>
      <w:gridCol w:w="2176"/>
      <w:gridCol w:w="5283"/>
      <w:gridCol w:w="2797"/>
    </w:tblGrid>
    <w:tr w:rsidR="008F7FA3" w14:paraId="7620E879" w14:textId="77777777" w:rsidTr="00C4199D">
      <w:trPr>
        <w:trHeight w:val="319"/>
      </w:trPr>
      <w:tc>
        <w:tcPr>
          <w:tcW w:w="2176" w:type="dxa"/>
          <w:tcBorders>
            <w:bottom w:val="single" w:sz="4" w:space="0" w:color="000000"/>
          </w:tcBorders>
          <w:shd w:val="clear" w:color="auto" w:fill="auto"/>
          <w:vAlign w:val="center"/>
        </w:tcPr>
        <w:p w14:paraId="0FEE5EE2" w14:textId="77777777" w:rsidR="008F7FA3" w:rsidRDefault="008F7FA3">
          <w:pPr>
            <w:widowControl w:val="0"/>
            <w:autoSpaceDE w:val="0"/>
            <w:jc w:val="center"/>
          </w:pPr>
          <w:r>
            <w:rPr>
              <w:rFonts w:cs="Times"/>
              <w:color w:val="000000"/>
              <w:sz w:val="18"/>
              <w:szCs w:val="18"/>
            </w:rPr>
            <w:t>The Netherlands</w:t>
          </w:r>
        </w:p>
      </w:tc>
      <w:tc>
        <w:tcPr>
          <w:tcW w:w="5283" w:type="dxa"/>
          <w:tcBorders>
            <w:bottom w:val="single" w:sz="4" w:space="0" w:color="000000"/>
          </w:tcBorders>
          <w:shd w:val="clear" w:color="auto" w:fill="auto"/>
          <w:vAlign w:val="center"/>
        </w:tcPr>
        <w:p w14:paraId="46BAAC57" w14:textId="77777777" w:rsidR="008F7FA3" w:rsidRDefault="008F7FA3">
          <w:pPr>
            <w:widowControl w:val="0"/>
            <w:autoSpaceDE w:val="0"/>
            <w:jc w:val="center"/>
          </w:pPr>
          <w:r>
            <w:rPr>
              <w:rFonts w:cs="Times"/>
              <w:color w:val="000000"/>
              <w:sz w:val="18"/>
              <w:szCs w:val="18"/>
            </w:rPr>
            <w:t>Moth Gel Family</w:t>
          </w:r>
        </w:p>
      </w:tc>
      <w:tc>
        <w:tcPr>
          <w:tcW w:w="2797" w:type="dxa"/>
          <w:tcBorders>
            <w:bottom w:val="single" w:sz="4" w:space="0" w:color="000000"/>
          </w:tcBorders>
          <w:shd w:val="clear" w:color="auto" w:fill="auto"/>
          <w:vAlign w:val="center"/>
        </w:tcPr>
        <w:p w14:paraId="02724DD7"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67837313" w14:textId="77777777" w:rsidR="008F7FA3" w:rsidRDefault="008F7F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36" w:type="dxa"/>
      <w:tblCellMar>
        <w:left w:w="0" w:type="dxa"/>
        <w:right w:w="0" w:type="dxa"/>
      </w:tblCellMar>
      <w:tblLook w:val="04A0" w:firstRow="1" w:lastRow="0" w:firstColumn="1" w:lastColumn="0" w:noHBand="0" w:noVBand="1"/>
    </w:tblPr>
    <w:tblGrid>
      <w:gridCol w:w="2172"/>
      <w:gridCol w:w="5272"/>
      <w:gridCol w:w="2792"/>
    </w:tblGrid>
    <w:tr w:rsidR="008F7FA3" w14:paraId="6A8EFE77" w14:textId="77777777" w:rsidTr="00C4199D">
      <w:trPr>
        <w:trHeight w:val="279"/>
      </w:trPr>
      <w:tc>
        <w:tcPr>
          <w:tcW w:w="2172" w:type="dxa"/>
          <w:tcBorders>
            <w:bottom w:val="single" w:sz="4" w:space="0" w:color="000000"/>
          </w:tcBorders>
          <w:shd w:val="clear" w:color="auto" w:fill="auto"/>
          <w:vAlign w:val="center"/>
        </w:tcPr>
        <w:p w14:paraId="65E5907A" w14:textId="77777777" w:rsidR="008F7FA3" w:rsidRDefault="008F7FA3">
          <w:pPr>
            <w:widowControl w:val="0"/>
            <w:autoSpaceDE w:val="0"/>
            <w:jc w:val="center"/>
          </w:pPr>
          <w:r>
            <w:rPr>
              <w:rFonts w:cs="Times"/>
              <w:color w:val="000000"/>
              <w:sz w:val="18"/>
              <w:szCs w:val="18"/>
            </w:rPr>
            <w:t>The Netherlands</w:t>
          </w:r>
        </w:p>
      </w:tc>
      <w:tc>
        <w:tcPr>
          <w:tcW w:w="5272" w:type="dxa"/>
          <w:tcBorders>
            <w:bottom w:val="single" w:sz="4" w:space="0" w:color="000000"/>
          </w:tcBorders>
          <w:shd w:val="clear" w:color="auto" w:fill="auto"/>
          <w:vAlign w:val="center"/>
        </w:tcPr>
        <w:p w14:paraId="32E487D1" w14:textId="77777777" w:rsidR="008F7FA3" w:rsidRDefault="008F7FA3">
          <w:pPr>
            <w:widowControl w:val="0"/>
            <w:autoSpaceDE w:val="0"/>
            <w:jc w:val="center"/>
          </w:pPr>
          <w:r>
            <w:rPr>
              <w:rFonts w:cs="Times"/>
              <w:color w:val="000000"/>
              <w:sz w:val="18"/>
              <w:szCs w:val="18"/>
            </w:rPr>
            <w:t>Moth Gel Family</w:t>
          </w:r>
        </w:p>
      </w:tc>
      <w:tc>
        <w:tcPr>
          <w:tcW w:w="2792" w:type="dxa"/>
          <w:tcBorders>
            <w:bottom w:val="single" w:sz="4" w:space="0" w:color="000000"/>
          </w:tcBorders>
          <w:shd w:val="clear" w:color="auto" w:fill="auto"/>
          <w:vAlign w:val="center"/>
        </w:tcPr>
        <w:p w14:paraId="043B1B32"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0AC50901" w14:textId="77777777" w:rsidR="008F7FA3" w:rsidRDefault="008F7F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608" w:type="dxa"/>
      <w:tblInd w:w="-567" w:type="dxa"/>
      <w:tblCellMar>
        <w:left w:w="0" w:type="dxa"/>
        <w:right w:w="0" w:type="dxa"/>
      </w:tblCellMar>
      <w:tblLook w:val="04A0" w:firstRow="1" w:lastRow="0" w:firstColumn="1" w:lastColumn="0" w:noHBand="0" w:noVBand="1"/>
    </w:tblPr>
    <w:tblGrid>
      <w:gridCol w:w="2308"/>
      <w:gridCol w:w="7543"/>
      <w:gridCol w:w="3757"/>
    </w:tblGrid>
    <w:tr w:rsidR="008F7FA3" w14:paraId="21BA89B5" w14:textId="77777777">
      <w:trPr>
        <w:trHeight w:val="277"/>
      </w:trPr>
      <w:tc>
        <w:tcPr>
          <w:tcW w:w="2308" w:type="dxa"/>
          <w:tcBorders>
            <w:bottom w:val="single" w:sz="4" w:space="0" w:color="000000"/>
          </w:tcBorders>
          <w:shd w:val="clear" w:color="auto" w:fill="auto"/>
          <w:vAlign w:val="center"/>
        </w:tcPr>
        <w:p w14:paraId="582F5386" w14:textId="77777777" w:rsidR="008F7FA3" w:rsidRDefault="008F7FA3">
          <w:pPr>
            <w:widowControl w:val="0"/>
            <w:autoSpaceDE w:val="0"/>
            <w:rPr>
              <w:rFonts w:cs="Times"/>
              <w:sz w:val="18"/>
              <w:szCs w:val="18"/>
            </w:rPr>
          </w:pPr>
          <w:r>
            <w:rPr>
              <w:rFonts w:cs="Times"/>
              <w:color w:val="000000"/>
              <w:sz w:val="18"/>
              <w:szCs w:val="18"/>
            </w:rPr>
            <w:t>The Netherlands</w:t>
          </w:r>
        </w:p>
      </w:tc>
      <w:tc>
        <w:tcPr>
          <w:tcW w:w="7543" w:type="dxa"/>
          <w:tcBorders>
            <w:bottom w:val="single" w:sz="4" w:space="0" w:color="000000"/>
          </w:tcBorders>
          <w:shd w:val="clear" w:color="auto" w:fill="auto"/>
          <w:vAlign w:val="center"/>
        </w:tcPr>
        <w:p w14:paraId="2AA413DF"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3757" w:type="dxa"/>
          <w:tcBorders>
            <w:bottom w:val="single" w:sz="4" w:space="0" w:color="000000"/>
          </w:tcBorders>
          <w:shd w:val="clear" w:color="auto" w:fill="auto"/>
          <w:vAlign w:val="center"/>
        </w:tcPr>
        <w:p w14:paraId="739B23D5"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0C41AAD1" w14:textId="77777777" w:rsidR="008F7FA3" w:rsidRDefault="008F7F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20" w:type="dxa"/>
      <w:tblInd w:w="-567" w:type="dxa"/>
      <w:tblCellMar>
        <w:left w:w="0" w:type="dxa"/>
        <w:right w:w="0" w:type="dxa"/>
      </w:tblCellMar>
      <w:tblLook w:val="04A0" w:firstRow="1" w:lastRow="0" w:firstColumn="1" w:lastColumn="0" w:noHBand="0" w:noVBand="1"/>
    </w:tblPr>
    <w:tblGrid>
      <w:gridCol w:w="1767"/>
      <w:gridCol w:w="5776"/>
      <w:gridCol w:w="2877"/>
    </w:tblGrid>
    <w:tr w:rsidR="008F7FA3" w14:paraId="2741C744" w14:textId="77777777" w:rsidTr="00C4199D">
      <w:trPr>
        <w:trHeight w:val="297"/>
      </w:trPr>
      <w:tc>
        <w:tcPr>
          <w:tcW w:w="1767" w:type="dxa"/>
          <w:tcBorders>
            <w:bottom w:val="single" w:sz="4" w:space="0" w:color="000000"/>
          </w:tcBorders>
          <w:shd w:val="clear" w:color="auto" w:fill="auto"/>
          <w:vAlign w:val="center"/>
        </w:tcPr>
        <w:p w14:paraId="780C086C" w14:textId="77777777" w:rsidR="008F7FA3" w:rsidRDefault="008F7FA3">
          <w:pPr>
            <w:widowControl w:val="0"/>
            <w:autoSpaceDE w:val="0"/>
          </w:pPr>
          <w:r>
            <w:rPr>
              <w:rFonts w:cs="Times"/>
              <w:color w:val="000000"/>
              <w:sz w:val="18"/>
              <w:szCs w:val="18"/>
            </w:rPr>
            <w:t>The Netherlands</w:t>
          </w:r>
        </w:p>
      </w:tc>
      <w:tc>
        <w:tcPr>
          <w:tcW w:w="5776" w:type="dxa"/>
          <w:tcBorders>
            <w:bottom w:val="single" w:sz="4" w:space="0" w:color="000000"/>
          </w:tcBorders>
          <w:shd w:val="clear" w:color="auto" w:fill="auto"/>
          <w:vAlign w:val="center"/>
        </w:tcPr>
        <w:p w14:paraId="00ABFC51" w14:textId="77777777" w:rsidR="008F7FA3" w:rsidRDefault="008F7FA3">
          <w:pPr>
            <w:widowControl w:val="0"/>
            <w:autoSpaceDE w:val="0"/>
            <w:jc w:val="center"/>
          </w:pPr>
          <w:r>
            <w:rPr>
              <w:rFonts w:cs="Times"/>
              <w:color w:val="000000"/>
              <w:sz w:val="18"/>
              <w:szCs w:val="18"/>
            </w:rPr>
            <w:t>Moth Gel Family</w:t>
          </w:r>
        </w:p>
      </w:tc>
      <w:tc>
        <w:tcPr>
          <w:tcW w:w="2877" w:type="dxa"/>
          <w:tcBorders>
            <w:bottom w:val="single" w:sz="4" w:space="0" w:color="000000"/>
          </w:tcBorders>
          <w:shd w:val="clear" w:color="auto" w:fill="auto"/>
          <w:vAlign w:val="center"/>
        </w:tcPr>
        <w:p w14:paraId="60FB6440"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21863CBE" w14:textId="77777777" w:rsidR="008F7FA3" w:rsidRDefault="008F7FA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CellMar>
        <w:left w:w="0" w:type="dxa"/>
        <w:right w:w="0" w:type="dxa"/>
      </w:tblCellMar>
      <w:tblLook w:val="04A0" w:firstRow="1" w:lastRow="0" w:firstColumn="1" w:lastColumn="0" w:noHBand="0" w:noVBand="1"/>
    </w:tblPr>
    <w:tblGrid>
      <w:gridCol w:w="1741"/>
      <w:gridCol w:w="4355"/>
      <w:gridCol w:w="3118"/>
    </w:tblGrid>
    <w:tr w:rsidR="008F7FA3" w14:paraId="16ED4DC3" w14:textId="77777777">
      <w:trPr>
        <w:trHeight w:val="277"/>
      </w:trPr>
      <w:tc>
        <w:tcPr>
          <w:tcW w:w="1741" w:type="dxa"/>
          <w:tcBorders>
            <w:bottom w:val="single" w:sz="4" w:space="0" w:color="000000"/>
          </w:tcBorders>
          <w:shd w:val="clear" w:color="auto" w:fill="auto"/>
          <w:vAlign w:val="center"/>
        </w:tcPr>
        <w:p w14:paraId="58DBBC1D" w14:textId="23D95488" w:rsidR="008F7FA3" w:rsidRDefault="008F7FA3">
          <w:pPr>
            <w:widowControl w:val="0"/>
            <w:autoSpaceDE w:val="0"/>
            <w:jc w:val="center"/>
          </w:pPr>
          <w:r>
            <w:rPr>
              <w:noProof/>
            </w:rPr>
            <mc:AlternateContent>
              <mc:Choice Requires="wps">
                <w:drawing>
                  <wp:anchor distT="0" distB="0" distL="114300" distR="114300" simplePos="0" relativeHeight="251656192" behindDoc="0" locked="0" layoutInCell="1" allowOverlap="1" wp14:anchorId="6A8D6D1A" wp14:editId="3DF96660">
                    <wp:simplePos x="0" y="0"/>
                    <wp:positionH relativeFrom="column">
                      <wp:posOffset>0</wp:posOffset>
                    </wp:positionH>
                    <wp:positionV relativeFrom="paragraph">
                      <wp:posOffset>0</wp:posOffset>
                    </wp:positionV>
                    <wp:extent cx="635000" cy="635000"/>
                    <wp:effectExtent l="9525" t="9525" r="12700" b="12700"/>
                    <wp:wrapNone/>
                    <wp:docPr id="58"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30FDA" id="AutoShape 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" path="m,l21600,em,21600r21600,e">
                    <v:stroke joinstyle="miter"/>
                    <v:path o:connecttype="custom" o:connectlocs="0,0;635000,0;0,635000;635000,635000" o:connectangles="0,0,0,0"/>
                    <o:lock v:ext="edit" selection="t"/>
                  </v:shape>
                </w:pict>
              </mc:Fallback>
            </mc:AlternateContent>
          </w:r>
          <w:r>
            <w:rPr>
              <w:noProof/>
            </w:rPr>
            <mc:AlternateContent>
              <mc:Choice Requires="wps">
                <w:drawing>
                  <wp:anchor distT="0" distB="0" distL="114300" distR="114300" simplePos="0" relativeHeight="251659264" behindDoc="0" locked="0" layoutInCell="1" allowOverlap="1" wp14:anchorId="6A8D6D1A" wp14:editId="09598E8C">
                    <wp:simplePos x="0" y="0"/>
                    <wp:positionH relativeFrom="margin">
                      <wp:align>center</wp:align>
                    </wp:positionH>
                    <wp:positionV relativeFrom="margin">
                      <wp:align>center</wp:align>
                    </wp:positionV>
                    <wp:extent cx="6703060" cy="1193165"/>
                    <wp:effectExtent l="0" t="1990725" r="0" b="2054860"/>
                    <wp:wrapNone/>
                    <wp:docPr id="57"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6703060" cy="1193165"/>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C0C0C0">
                                <a:alpha val="50000"/>
                              </a:srgbClr>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DAC85" id="WordArt 2" o:spid="_x0000_s1026" style="position:absolute;margin-left:0;margin-top:0;width:527.8pt;height:93.9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" path="m,l21600,em,21600r21600,e" fillcolor="silver" stroked="f" strokecolor="#3465a4">
                    <v:fill opacity="32896f"/>
                    <v:path o:connecttype="custom" o:connectlocs="0,0;6703060,0;0,1193165;6703060,1193165" o:connectangles="0,0,0,0"/>
                    <w10:wrap anchorx="margin" anchory="margin"/>
                  </v:shape>
                </w:pict>
              </mc:Fallback>
            </mc:AlternateContent>
          </w:r>
          <w:r>
            <w:rPr>
              <w:rFonts w:cs="Times"/>
              <w:color w:val="000000"/>
              <w:sz w:val="18"/>
              <w:szCs w:val="18"/>
            </w:rPr>
            <w:t>The Netherlands</w:t>
          </w:r>
        </w:p>
      </w:tc>
      <w:tc>
        <w:tcPr>
          <w:tcW w:w="4355" w:type="dxa"/>
          <w:tcBorders>
            <w:bottom w:val="single" w:sz="4" w:space="0" w:color="000000"/>
          </w:tcBorders>
          <w:shd w:val="clear" w:color="auto" w:fill="auto"/>
          <w:vAlign w:val="center"/>
        </w:tcPr>
        <w:p w14:paraId="00CC8F2A" w14:textId="77777777" w:rsidR="008F7FA3" w:rsidRDefault="008F7FA3">
          <w:pPr>
            <w:widowControl w:val="0"/>
            <w:autoSpaceDE w:val="0"/>
            <w:jc w:val="center"/>
          </w:pPr>
          <w:r>
            <w:rPr>
              <w:rFonts w:cs="Times"/>
              <w:color w:val="000000"/>
              <w:sz w:val="18"/>
              <w:szCs w:val="18"/>
            </w:rPr>
            <w:t>Moth Gel Family</w:t>
          </w:r>
        </w:p>
      </w:tc>
      <w:tc>
        <w:tcPr>
          <w:tcW w:w="3118" w:type="dxa"/>
          <w:tcBorders>
            <w:bottom w:val="single" w:sz="4" w:space="0" w:color="000000"/>
          </w:tcBorders>
          <w:shd w:val="clear" w:color="auto" w:fill="auto"/>
          <w:vAlign w:val="center"/>
        </w:tcPr>
        <w:p w14:paraId="429CDD94" w14:textId="77777777" w:rsidR="008F7FA3" w:rsidRDefault="008F7FA3">
          <w:pPr>
            <w:widowControl w:val="0"/>
            <w:autoSpaceDE w:val="0"/>
            <w:jc w:val="right"/>
          </w:pPr>
          <w:r>
            <w:rPr>
              <w:rFonts w:cs="Times"/>
              <w:color w:val="000000"/>
              <w:sz w:val="18"/>
              <w:szCs w:val="18"/>
            </w:rPr>
            <w:t>PT18</w:t>
          </w:r>
        </w:p>
      </w:tc>
    </w:tr>
  </w:tbl>
  <w:p w14:paraId="28CCEC5C" w14:textId="77777777" w:rsidR="008F7FA3" w:rsidRDefault="008F7FA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CellMar>
        <w:left w:w="0" w:type="dxa"/>
        <w:right w:w="0" w:type="dxa"/>
      </w:tblCellMar>
      <w:tblLook w:val="04A0" w:firstRow="1" w:lastRow="0" w:firstColumn="1" w:lastColumn="0" w:noHBand="0" w:noVBand="1"/>
    </w:tblPr>
    <w:tblGrid>
      <w:gridCol w:w="1741"/>
      <w:gridCol w:w="4355"/>
      <w:gridCol w:w="3118"/>
    </w:tblGrid>
    <w:tr w:rsidR="008F7FA3" w14:paraId="72A8B55C" w14:textId="77777777">
      <w:trPr>
        <w:trHeight w:val="277"/>
      </w:trPr>
      <w:tc>
        <w:tcPr>
          <w:tcW w:w="1741" w:type="dxa"/>
          <w:tcBorders>
            <w:bottom w:val="single" w:sz="4" w:space="0" w:color="000000"/>
          </w:tcBorders>
          <w:shd w:val="clear" w:color="auto" w:fill="auto"/>
          <w:vAlign w:val="center"/>
        </w:tcPr>
        <w:p w14:paraId="1F0E4E33" w14:textId="29F16075" w:rsidR="008F7FA3" w:rsidRDefault="008F7FA3">
          <w:pPr>
            <w:widowControl w:val="0"/>
            <w:autoSpaceDE w:val="0"/>
            <w:jc w:val="center"/>
          </w:pPr>
          <w:r>
            <w:rPr>
              <w:noProof/>
            </w:rPr>
            <mc:AlternateContent>
              <mc:Choice Requires="wps">
                <w:drawing>
                  <wp:anchor distT="0" distB="0" distL="114300" distR="114300" simplePos="0" relativeHeight="251657216" behindDoc="0" locked="0" layoutInCell="1" allowOverlap="1" wp14:anchorId="4E9F76DB" wp14:editId="16C54B95">
                    <wp:simplePos x="0" y="0"/>
                    <wp:positionH relativeFrom="column">
                      <wp:posOffset>0</wp:posOffset>
                    </wp:positionH>
                    <wp:positionV relativeFrom="paragraph">
                      <wp:posOffset>0</wp:posOffset>
                    </wp:positionV>
                    <wp:extent cx="635000" cy="635000"/>
                    <wp:effectExtent l="9525" t="9525" r="12700" b="12700"/>
                    <wp:wrapNone/>
                    <wp:docPr id="56" name="Auto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45771" id="AutoShape 4"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" path="m,l21600,em,21600r21600,e">
                    <v:stroke joinstyle="miter"/>
                    <v:path o:connecttype="custom" o:connectlocs="0,0;635000,0;0,635000;635000,635000" o:connectangles="0,0,0,0"/>
                    <o:lock v:ext="edit" selection="t"/>
                  </v:shape>
                </w:pict>
              </mc:Fallback>
            </mc:AlternateContent>
          </w:r>
          <w:r>
            <w:rPr>
              <w:noProof/>
            </w:rPr>
            <mc:AlternateContent>
              <mc:Choice Requires="wps">
                <w:drawing>
                  <wp:anchor distT="0" distB="0" distL="114300" distR="114300" simplePos="0" relativeHeight="251660288" behindDoc="0" locked="0" layoutInCell="1" allowOverlap="1" wp14:anchorId="4E9F76DB" wp14:editId="72ACB9E8">
                    <wp:simplePos x="0" y="0"/>
                    <wp:positionH relativeFrom="margin">
                      <wp:align>center</wp:align>
                    </wp:positionH>
                    <wp:positionV relativeFrom="margin">
                      <wp:align>center</wp:align>
                    </wp:positionV>
                    <wp:extent cx="6703060" cy="1193165"/>
                    <wp:effectExtent l="0" t="1990725" r="0" b="2054860"/>
                    <wp:wrapNone/>
                    <wp:docPr id="55" name="WordAr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6703060" cy="1193165"/>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C0C0C0">
                                <a:alpha val="50000"/>
                              </a:srgbClr>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DA98" id="WordArt 1" o:spid="_x0000_s1026" style="position:absolute;margin-left:0;margin-top:0;width:527.8pt;height:93.9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" path="m,l21600,em,21600r21600,e" fillcolor="silver" stroked="f" strokecolor="#3465a4">
                    <v:fill opacity="32896f"/>
                    <v:path o:connecttype="custom" o:connectlocs="0,0;6703060,0;0,1193165;6703060,1193165" o:connectangles="0,0,0,0"/>
                    <w10:wrap anchorx="margin" anchory="margin"/>
                  </v:shape>
                </w:pict>
              </mc:Fallback>
            </mc:AlternateContent>
          </w:r>
          <w:r>
            <w:rPr>
              <w:rFonts w:cs="Times"/>
              <w:color w:val="000000"/>
              <w:sz w:val="18"/>
              <w:szCs w:val="18"/>
            </w:rPr>
            <w:t>The Netherlands</w:t>
          </w:r>
        </w:p>
      </w:tc>
      <w:tc>
        <w:tcPr>
          <w:tcW w:w="4355" w:type="dxa"/>
          <w:tcBorders>
            <w:bottom w:val="single" w:sz="4" w:space="0" w:color="000000"/>
          </w:tcBorders>
          <w:shd w:val="clear" w:color="auto" w:fill="auto"/>
          <w:vAlign w:val="center"/>
        </w:tcPr>
        <w:p w14:paraId="02DACBAE" w14:textId="77777777" w:rsidR="008F7FA3" w:rsidRDefault="008F7FA3">
          <w:pPr>
            <w:widowControl w:val="0"/>
            <w:autoSpaceDE w:val="0"/>
            <w:jc w:val="center"/>
          </w:pPr>
          <w:r>
            <w:rPr>
              <w:rFonts w:cs="Times"/>
              <w:color w:val="000000"/>
              <w:sz w:val="18"/>
              <w:szCs w:val="18"/>
            </w:rPr>
            <w:t>Moth Gel Family</w:t>
          </w:r>
        </w:p>
      </w:tc>
      <w:tc>
        <w:tcPr>
          <w:tcW w:w="3118" w:type="dxa"/>
          <w:tcBorders>
            <w:bottom w:val="single" w:sz="4" w:space="0" w:color="000000"/>
          </w:tcBorders>
          <w:shd w:val="clear" w:color="auto" w:fill="auto"/>
          <w:vAlign w:val="center"/>
        </w:tcPr>
        <w:p w14:paraId="1EC47AD3" w14:textId="77777777" w:rsidR="008F7FA3" w:rsidRDefault="008F7FA3">
          <w:pPr>
            <w:widowControl w:val="0"/>
            <w:autoSpaceDE w:val="0"/>
            <w:jc w:val="right"/>
          </w:pPr>
          <w:r>
            <w:rPr>
              <w:rFonts w:cs="Times"/>
              <w:color w:val="000000"/>
              <w:sz w:val="18"/>
              <w:szCs w:val="18"/>
            </w:rPr>
            <w:t>PT18</w:t>
          </w:r>
        </w:p>
      </w:tc>
    </w:tr>
  </w:tbl>
  <w:p w14:paraId="4D4290EB" w14:textId="77777777" w:rsidR="008F7FA3" w:rsidRDefault="008F7FA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93" w:type="dxa"/>
      <w:tblCellMar>
        <w:left w:w="0" w:type="dxa"/>
        <w:right w:w="0" w:type="dxa"/>
      </w:tblCellMar>
      <w:tblLook w:val="04A0" w:firstRow="1" w:lastRow="0" w:firstColumn="1" w:lastColumn="0" w:noHBand="0" w:noVBand="1"/>
    </w:tblPr>
    <w:tblGrid>
      <w:gridCol w:w="1926"/>
      <w:gridCol w:w="4818"/>
      <w:gridCol w:w="3449"/>
    </w:tblGrid>
    <w:tr w:rsidR="008F7FA3" w14:paraId="05060712" w14:textId="77777777" w:rsidTr="00C4199D">
      <w:trPr>
        <w:trHeight w:val="403"/>
      </w:trPr>
      <w:tc>
        <w:tcPr>
          <w:tcW w:w="1926" w:type="dxa"/>
          <w:tcBorders>
            <w:bottom w:val="single" w:sz="4" w:space="0" w:color="000000"/>
          </w:tcBorders>
          <w:shd w:val="clear" w:color="auto" w:fill="auto"/>
          <w:vAlign w:val="center"/>
        </w:tcPr>
        <w:p w14:paraId="62B296A3" w14:textId="77777777" w:rsidR="008F7FA3" w:rsidRDefault="008F7FA3">
          <w:pPr>
            <w:widowControl w:val="0"/>
            <w:autoSpaceDE w:val="0"/>
            <w:rPr>
              <w:rFonts w:cs="Times"/>
              <w:sz w:val="18"/>
              <w:szCs w:val="18"/>
            </w:rPr>
          </w:pPr>
          <w:r>
            <w:rPr>
              <w:rFonts w:cs="Times"/>
              <w:color w:val="000000"/>
              <w:sz w:val="18"/>
              <w:szCs w:val="18"/>
            </w:rPr>
            <w:t>The Netherlands</w:t>
          </w:r>
        </w:p>
      </w:tc>
      <w:tc>
        <w:tcPr>
          <w:tcW w:w="4818" w:type="dxa"/>
          <w:tcBorders>
            <w:bottom w:val="single" w:sz="4" w:space="0" w:color="000000"/>
          </w:tcBorders>
          <w:shd w:val="clear" w:color="auto" w:fill="auto"/>
          <w:vAlign w:val="center"/>
        </w:tcPr>
        <w:p w14:paraId="7849E1C0"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3449" w:type="dxa"/>
          <w:tcBorders>
            <w:bottom w:val="single" w:sz="4" w:space="0" w:color="000000"/>
          </w:tcBorders>
          <w:shd w:val="clear" w:color="auto" w:fill="auto"/>
          <w:vAlign w:val="center"/>
        </w:tcPr>
        <w:p w14:paraId="45666A3A"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5349E267" w14:textId="77777777" w:rsidR="008F7FA3" w:rsidRDefault="008F7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02" w:type="dxa"/>
      <w:tblCellMar>
        <w:left w:w="0" w:type="dxa"/>
        <w:right w:w="0" w:type="dxa"/>
      </w:tblCellMar>
      <w:tblLook w:val="04A0" w:firstRow="1" w:lastRow="0" w:firstColumn="1" w:lastColumn="0" w:noHBand="0" w:noVBand="1"/>
    </w:tblPr>
    <w:tblGrid>
      <w:gridCol w:w="1793"/>
      <w:gridCol w:w="4826"/>
      <w:gridCol w:w="2483"/>
    </w:tblGrid>
    <w:tr w:rsidR="008F7FA3" w14:paraId="03F86EAA" w14:textId="77777777">
      <w:trPr>
        <w:trHeight w:val="282"/>
      </w:trPr>
      <w:tc>
        <w:tcPr>
          <w:tcW w:w="1793" w:type="dxa"/>
          <w:tcBorders>
            <w:bottom w:val="single" w:sz="4" w:space="0" w:color="000000"/>
          </w:tcBorders>
          <w:shd w:val="clear" w:color="auto" w:fill="auto"/>
          <w:vAlign w:val="center"/>
        </w:tcPr>
        <w:p w14:paraId="0B754E60" w14:textId="77777777" w:rsidR="008F7FA3" w:rsidRDefault="008F7FA3">
          <w:pPr>
            <w:widowControl w:val="0"/>
            <w:autoSpaceDE w:val="0"/>
            <w:jc w:val="center"/>
            <w:rPr>
              <w:rFonts w:cs="Times"/>
              <w:color w:val="000000"/>
              <w:sz w:val="18"/>
              <w:szCs w:val="18"/>
            </w:rPr>
          </w:pPr>
          <w:r>
            <w:rPr>
              <w:rFonts w:cs="Times"/>
              <w:color w:val="000000"/>
              <w:sz w:val="18"/>
              <w:szCs w:val="18"/>
            </w:rPr>
            <w:t>The Netherlands</w:t>
          </w:r>
        </w:p>
      </w:tc>
      <w:tc>
        <w:tcPr>
          <w:tcW w:w="4826" w:type="dxa"/>
          <w:tcBorders>
            <w:bottom w:val="single" w:sz="4" w:space="0" w:color="000000"/>
          </w:tcBorders>
          <w:shd w:val="clear" w:color="auto" w:fill="auto"/>
          <w:vAlign w:val="center"/>
        </w:tcPr>
        <w:p w14:paraId="2E4C635C" w14:textId="77777777" w:rsidR="008F7FA3" w:rsidRDefault="008F7FA3">
          <w:pPr>
            <w:widowControl w:val="0"/>
            <w:autoSpaceDE w:val="0"/>
            <w:jc w:val="center"/>
          </w:pPr>
          <w:r>
            <w:rPr>
              <w:rFonts w:cs="Times"/>
              <w:color w:val="000000"/>
              <w:sz w:val="18"/>
              <w:szCs w:val="18"/>
            </w:rPr>
            <w:t>Moth Gel Family</w:t>
          </w:r>
        </w:p>
      </w:tc>
      <w:tc>
        <w:tcPr>
          <w:tcW w:w="2483" w:type="dxa"/>
          <w:tcBorders>
            <w:bottom w:val="single" w:sz="4" w:space="0" w:color="000000"/>
          </w:tcBorders>
          <w:shd w:val="clear" w:color="auto" w:fill="auto"/>
          <w:vAlign w:val="center"/>
        </w:tcPr>
        <w:p w14:paraId="438C99E3" w14:textId="77777777" w:rsidR="008F7FA3" w:rsidRDefault="008F7FA3">
          <w:pPr>
            <w:widowControl w:val="0"/>
            <w:autoSpaceDE w:val="0"/>
            <w:ind w:right="284"/>
            <w:jc w:val="right"/>
          </w:pPr>
          <w:r>
            <w:rPr>
              <w:rFonts w:cs="Times"/>
              <w:color w:val="000000"/>
              <w:sz w:val="18"/>
              <w:szCs w:val="18"/>
            </w:rPr>
            <w:t>PT18</w:t>
          </w:r>
        </w:p>
      </w:tc>
    </w:tr>
  </w:tbl>
  <w:p w14:paraId="6CBA1106" w14:textId="77777777" w:rsidR="008F7FA3" w:rsidRDefault="008F7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578" w:type="dxa"/>
      <w:tblCellMar>
        <w:left w:w="0" w:type="dxa"/>
        <w:right w:w="0" w:type="dxa"/>
      </w:tblCellMar>
      <w:tblLook w:val="04A0" w:firstRow="1" w:lastRow="0" w:firstColumn="1" w:lastColumn="0" w:noHBand="0" w:noVBand="1"/>
    </w:tblPr>
    <w:tblGrid>
      <w:gridCol w:w="1988"/>
      <w:gridCol w:w="8614"/>
      <w:gridCol w:w="3976"/>
    </w:tblGrid>
    <w:tr w:rsidR="008F7FA3" w14:paraId="3B982C71" w14:textId="77777777" w:rsidTr="002C3E00">
      <w:trPr>
        <w:trHeight w:val="452"/>
      </w:trPr>
      <w:tc>
        <w:tcPr>
          <w:tcW w:w="1988" w:type="dxa"/>
          <w:tcBorders>
            <w:bottom w:val="single" w:sz="4" w:space="0" w:color="000000"/>
          </w:tcBorders>
          <w:shd w:val="clear" w:color="auto" w:fill="auto"/>
          <w:vAlign w:val="center"/>
        </w:tcPr>
        <w:p w14:paraId="3091717E" w14:textId="77777777" w:rsidR="008F7FA3" w:rsidRDefault="008F7FA3">
          <w:pPr>
            <w:widowControl w:val="0"/>
            <w:autoSpaceDE w:val="0"/>
            <w:jc w:val="center"/>
            <w:rPr>
              <w:rFonts w:cs="Times"/>
              <w:sz w:val="18"/>
              <w:szCs w:val="18"/>
            </w:rPr>
          </w:pPr>
          <w:r>
            <w:rPr>
              <w:rFonts w:cs="Times"/>
              <w:color w:val="000000"/>
              <w:sz w:val="18"/>
              <w:szCs w:val="18"/>
            </w:rPr>
            <w:t>The Netherlands</w:t>
          </w:r>
        </w:p>
      </w:tc>
      <w:tc>
        <w:tcPr>
          <w:tcW w:w="8614" w:type="dxa"/>
          <w:tcBorders>
            <w:bottom w:val="single" w:sz="4" w:space="0" w:color="000000"/>
          </w:tcBorders>
          <w:shd w:val="clear" w:color="auto" w:fill="auto"/>
          <w:vAlign w:val="center"/>
        </w:tcPr>
        <w:p w14:paraId="56BBAAF1"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3976" w:type="dxa"/>
          <w:tcBorders>
            <w:bottom w:val="single" w:sz="4" w:space="0" w:color="000000"/>
          </w:tcBorders>
          <w:shd w:val="clear" w:color="auto" w:fill="auto"/>
          <w:vAlign w:val="center"/>
        </w:tcPr>
        <w:p w14:paraId="7899B3EB"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57EDBE72" w14:textId="77777777" w:rsidR="008F7FA3" w:rsidRDefault="008F7F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CellMar>
        <w:left w:w="0" w:type="dxa"/>
        <w:right w:w="0" w:type="dxa"/>
      </w:tblCellMar>
      <w:tblLook w:val="04A0" w:firstRow="1" w:lastRow="0" w:firstColumn="1" w:lastColumn="0" w:noHBand="0" w:noVBand="1"/>
    </w:tblPr>
    <w:tblGrid>
      <w:gridCol w:w="1985"/>
      <w:gridCol w:w="4819"/>
      <w:gridCol w:w="2552"/>
    </w:tblGrid>
    <w:tr w:rsidR="008F7FA3" w14:paraId="38C2C534" w14:textId="77777777">
      <w:tc>
        <w:tcPr>
          <w:tcW w:w="1985" w:type="dxa"/>
          <w:tcBorders>
            <w:bottom w:val="single" w:sz="4" w:space="0" w:color="000000"/>
          </w:tcBorders>
          <w:shd w:val="clear" w:color="auto" w:fill="auto"/>
          <w:vAlign w:val="center"/>
        </w:tcPr>
        <w:p w14:paraId="45B03221" w14:textId="77777777" w:rsidR="008F7FA3" w:rsidRDefault="008F7FA3">
          <w:pPr>
            <w:widowControl w:val="0"/>
            <w:autoSpaceDE w:val="0"/>
            <w:jc w:val="center"/>
            <w:rPr>
              <w:rFonts w:cs="Times"/>
              <w:sz w:val="18"/>
              <w:szCs w:val="18"/>
            </w:rPr>
          </w:pPr>
          <w:r>
            <w:rPr>
              <w:rFonts w:cs="Times"/>
              <w:color w:val="000000"/>
              <w:sz w:val="18"/>
              <w:szCs w:val="18"/>
            </w:rPr>
            <w:t>The Netherlands</w:t>
          </w:r>
        </w:p>
      </w:tc>
      <w:tc>
        <w:tcPr>
          <w:tcW w:w="4819" w:type="dxa"/>
          <w:tcBorders>
            <w:bottom w:val="single" w:sz="4" w:space="0" w:color="000000"/>
          </w:tcBorders>
          <w:shd w:val="clear" w:color="auto" w:fill="auto"/>
          <w:vAlign w:val="center"/>
        </w:tcPr>
        <w:p w14:paraId="137FF53B"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2552" w:type="dxa"/>
          <w:tcBorders>
            <w:bottom w:val="single" w:sz="4" w:space="0" w:color="000000"/>
          </w:tcBorders>
          <w:shd w:val="clear" w:color="auto" w:fill="auto"/>
          <w:vAlign w:val="center"/>
        </w:tcPr>
        <w:p w14:paraId="2EEF98B9"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2314271F" w14:textId="77777777" w:rsidR="008F7FA3" w:rsidRDefault="008F7F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76" w:type="dxa"/>
      <w:tblInd w:w="-851" w:type="dxa"/>
      <w:tblCellMar>
        <w:left w:w="0" w:type="dxa"/>
        <w:right w:w="0" w:type="dxa"/>
      </w:tblCellMar>
      <w:tblLook w:val="04A0" w:firstRow="1" w:lastRow="0" w:firstColumn="1" w:lastColumn="0" w:noHBand="0" w:noVBand="1"/>
    </w:tblPr>
    <w:tblGrid>
      <w:gridCol w:w="3417"/>
      <w:gridCol w:w="8297"/>
      <w:gridCol w:w="3762"/>
    </w:tblGrid>
    <w:tr w:rsidR="008F7FA3" w14:paraId="3D9CB658" w14:textId="77777777">
      <w:trPr>
        <w:trHeight w:val="345"/>
      </w:trPr>
      <w:tc>
        <w:tcPr>
          <w:tcW w:w="3417" w:type="dxa"/>
          <w:tcBorders>
            <w:bottom w:val="single" w:sz="4" w:space="0" w:color="000000"/>
          </w:tcBorders>
          <w:shd w:val="clear" w:color="auto" w:fill="auto"/>
          <w:vAlign w:val="center"/>
        </w:tcPr>
        <w:p w14:paraId="08BC1060" w14:textId="77777777" w:rsidR="008F7FA3" w:rsidRDefault="008F7FA3">
          <w:pPr>
            <w:widowControl w:val="0"/>
            <w:autoSpaceDE w:val="0"/>
            <w:rPr>
              <w:rFonts w:cs="Times"/>
              <w:sz w:val="18"/>
              <w:szCs w:val="18"/>
            </w:rPr>
          </w:pPr>
          <w:r>
            <w:rPr>
              <w:rFonts w:cs="Times"/>
              <w:color w:val="000000"/>
              <w:sz w:val="18"/>
              <w:szCs w:val="18"/>
            </w:rPr>
            <w:t>The Netherlands</w:t>
          </w:r>
        </w:p>
      </w:tc>
      <w:tc>
        <w:tcPr>
          <w:tcW w:w="8297" w:type="dxa"/>
          <w:tcBorders>
            <w:bottom w:val="single" w:sz="4" w:space="0" w:color="000000"/>
          </w:tcBorders>
          <w:shd w:val="clear" w:color="auto" w:fill="auto"/>
          <w:vAlign w:val="center"/>
        </w:tcPr>
        <w:p w14:paraId="31CCD977"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3762" w:type="dxa"/>
          <w:tcBorders>
            <w:bottom w:val="single" w:sz="4" w:space="0" w:color="000000"/>
          </w:tcBorders>
          <w:shd w:val="clear" w:color="auto" w:fill="auto"/>
          <w:vAlign w:val="center"/>
        </w:tcPr>
        <w:p w14:paraId="1ABF729D"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400C287C" w14:textId="77777777" w:rsidR="008F7FA3" w:rsidRDefault="008F7F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985" w:type="dxa"/>
      <w:tblInd w:w="-851" w:type="dxa"/>
      <w:tblCellMar>
        <w:left w:w="0" w:type="dxa"/>
        <w:right w:w="0" w:type="dxa"/>
      </w:tblCellMar>
      <w:tblLook w:val="04A0" w:firstRow="1" w:lastRow="0" w:firstColumn="1" w:lastColumn="0" w:noHBand="0" w:noVBand="1"/>
    </w:tblPr>
    <w:tblGrid>
      <w:gridCol w:w="2425"/>
      <w:gridCol w:w="5890"/>
      <w:gridCol w:w="2670"/>
    </w:tblGrid>
    <w:tr w:rsidR="008F7FA3" w14:paraId="3A8189CA" w14:textId="77777777" w:rsidTr="002C3E00">
      <w:trPr>
        <w:trHeight w:val="461"/>
      </w:trPr>
      <w:tc>
        <w:tcPr>
          <w:tcW w:w="2425" w:type="dxa"/>
          <w:tcBorders>
            <w:bottom w:val="single" w:sz="4" w:space="0" w:color="000000"/>
          </w:tcBorders>
          <w:shd w:val="clear" w:color="auto" w:fill="auto"/>
          <w:vAlign w:val="center"/>
        </w:tcPr>
        <w:p w14:paraId="3F232DCD" w14:textId="77777777" w:rsidR="008F7FA3" w:rsidRDefault="008F7FA3">
          <w:pPr>
            <w:widowControl w:val="0"/>
            <w:autoSpaceDE w:val="0"/>
          </w:pPr>
          <w:r>
            <w:rPr>
              <w:rFonts w:cs="Times"/>
              <w:color w:val="000000"/>
              <w:sz w:val="18"/>
              <w:szCs w:val="18"/>
            </w:rPr>
            <w:t>The Netherlands</w:t>
          </w:r>
        </w:p>
      </w:tc>
      <w:tc>
        <w:tcPr>
          <w:tcW w:w="5890" w:type="dxa"/>
          <w:tcBorders>
            <w:bottom w:val="single" w:sz="4" w:space="0" w:color="000000"/>
          </w:tcBorders>
          <w:shd w:val="clear" w:color="auto" w:fill="auto"/>
          <w:vAlign w:val="center"/>
        </w:tcPr>
        <w:p w14:paraId="43A0DCDA" w14:textId="77777777" w:rsidR="008F7FA3" w:rsidRDefault="008F7FA3">
          <w:pPr>
            <w:widowControl w:val="0"/>
            <w:autoSpaceDE w:val="0"/>
            <w:jc w:val="center"/>
          </w:pPr>
          <w:r>
            <w:rPr>
              <w:rFonts w:cs="Times"/>
              <w:color w:val="000000"/>
              <w:sz w:val="18"/>
              <w:szCs w:val="18"/>
            </w:rPr>
            <w:t>Moth Gel Family</w:t>
          </w:r>
        </w:p>
      </w:tc>
      <w:tc>
        <w:tcPr>
          <w:tcW w:w="2670" w:type="dxa"/>
          <w:tcBorders>
            <w:bottom w:val="single" w:sz="4" w:space="0" w:color="000000"/>
          </w:tcBorders>
          <w:shd w:val="clear" w:color="auto" w:fill="auto"/>
          <w:vAlign w:val="center"/>
        </w:tcPr>
        <w:p w14:paraId="0D4566B3"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168FDD08" w14:textId="77777777" w:rsidR="008F7FA3" w:rsidRDefault="008F7F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96" w:type="dxa"/>
      <w:tblCellMar>
        <w:left w:w="0" w:type="dxa"/>
        <w:right w:w="0" w:type="dxa"/>
      </w:tblCellMar>
      <w:tblLook w:val="04A0" w:firstRow="1" w:lastRow="0" w:firstColumn="1" w:lastColumn="0" w:noHBand="0" w:noVBand="1"/>
    </w:tblPr>
    <w:tblGrid>
      <w:gridCol w:w="2142"/>
      <w:gridCol w:w="5200"/>
      <w:gridCol w:w="2754"/>
    </w:tblGrid>
    <w:tr w:rsidR="008F7FA3" w14:paraId="7FA10B75" w14:textId="77777777" w:rsidTr="002C3E00">
      <w:trPr>
        <w:trHeight w:val="278"/>
      </w:trPr>
      <w:tc>
        <w:tcPr>
          <w:tcW w:w="2142" w:type="dxa"/>
          <w:tcBorders>
            <w:bottom w:val="single" w:sz="4" w:space="0" w:color="000000"/>
          </w:tcBorders>
          <w:shd w:val="clear" w:color="auto" w:fill="auto"/>
          <w:vAlign w:val="center"/>
        </w:tcPr>
        <w:p w14:paraId="5D9102C1" w14:textId="77777777" w:rsidR="008F7FA3" w:rsidRDefault="008F7FA3">
          <w:pPr>
            <w:widowControl w:val="0"/>
            <w:autoSpaceDE w:val="0"/>
            <w:jc w:val="center"/>
            <w:rPr>
              <w:rFonts w:cs="Times"/>
              <w:sz w:val="18"/>
              <w:szCs w:val="18"/>
            </w:rPr>
          </w:pPr>
          <w:r>
            <w:rPr>
              <w:rFonts w:cs="Times"/>
              <w:color w:val="000000"/>
              <w:sz w:val="18"/>
              <w:szCs w:val="18"/>
            </w:rPr>
            <w:t>The Netherlands</w:t>
          </w:r>
        </w:p>
      </w:tc>
      <w:tc>
        <w:tcPr>
          <w:tcW w:w="5200" w:type="dxa"/>
          <w:tcBorders>
            <w:bottom w:val="single" w:sz="4" w:space="0" w:color="000000"/>
          </w:tcBorders>
          <w:shd w:val="clear" w:color="auto" w:fill="auto"/>
          <w:vAlign w:val="center"/>
        </w:tcPr>
        <w:p w14:paraId="1F239323"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2754" w:type="dxa"/>
          <w:tcBorders>
            <w:bottom w:val="single" w:sz="4" w:space="0" w:color="000000"/>
          </w:tcBorders>
          <w:shd w:val="clear" w:color="auto" w:fill="auto"/>
          <w:vAlign w:val="center"/>
        </w:tcPr>
        <w:p w14:paraId="32D06435"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60418F46" w14:textId="77777777" w:rsidR="008F7FA3" w:rsidRDefault="008F7F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438" w:type="dxa"/>
      <w:tblCellMar>
        <w:left w:w="0" w:type="dxa"/>
        <w:right w:w="0" w:type="dxa"/>
      </w:tblCellMar>
      <w:tblLook w:val="04A0" w:firstRow="1" w:lastRow="0" w:firstColumn="1" w:lastColumn="0" w:noHBand="0" w:noVBand="1"/>
    </w:tblPr>
    <w:tblGrid>
      <w:gridCol w:w="3062"/>
      <w:gridCol w:w="7438"/>
      <w:gridCol w:w="3938"/>
    </w:tblGrid>
    <w:tr w:rsidR="008F7FA3" w14:paraId="659BE8BA" w14:textId="77777777" w:rsidTr="00431B5A">
      <w:trPr>
        <w:trHeight w:val="468"/>
      </w:trPr>
      <w:tc>
        <w:tcPr>
          <w:tcW w:w="3062" w:type="dxa"/>
          <w:tcBorders>
            <w:bottom w:val="single" w:sz="4" w:space="0" w:color="000000"/>
          </w:tcBorders>
          <w:shd w:val="clear" w:color="auto" w:fill="auto"/>
          <w:vAlign w:val="center"/>
        </w:tcPr>
        <w:p w14:paraId="5C0DE91F" w14:textId="77777777" w:rsidR="008F7FA3" w:rsidRDefault="008F7FA3">
          <w:pPr>
            <w:widowControl w:val="0"/>
            <w:autoSpaceDE w:val="0"/>
            <w:jc w:val="center"/>
          </w:pPr>
          <w:r>
            <w:rPr>
              <w:rFonts w:cs="Times"/>
              <w:color w:val="000000"/>
              <w:sz w:val="18"/>
              <w:szCs w:val="18"/>
            </w:rPr>
            <w:t>The Netherlands</w:t>
          </w:r>
        </w:p>
      </w:tc>
      <w:tc>
        <w:tcPr>
          <w:tcW w:w="7438" w:type="dxa"/>
          <w:tcBorders>
            <w:bottom w:val="single" w:sz="4" w:space="0" w:color="000000"/>
          </w:tcBorders>
          <w:shd w:val="clear" w:color="auto" w:fill="auto"/>
          <w:vAlign w:val="center"/>
        </w:tcPr>
        <w:p w14:paraId="1CB52899" w14:textId="77777777" w:rsidR="008F7FA3" w:rsidRDefault="008F7FA3">
          <w:pPr>
            <w:widowControl w:val="0"/>
            <w:autoSpaceDE w:val="0"/>
            <w:jc w:val="center"/>
          </w:pPr>
          <w:r>
            <w:rPr>
              <w:rFonts w:cs="Times"/>
              <w:color w:val="000000"/>
              <w:sz w:val="18"/>
              <w:szCs w:val="18"/>
            </w:rPr>
            <w:t>Moth Gel Family</w:t>
          </w:r>
        </w:p>
      </w:tc>
      <w:tc>
        <w:tcPr>
          <w:tcW w:w="3938" w:type="dxa"/>
          <w:tcBorders>
            <w:bottom w:val="single" w:sz="4" w:space="0" w:color="000000"/>
          </w:tcBorders>
          <w:shd w:val="clear" w:color="auto" w:fill="auto"/>
          <w:vAlign w:val="center"/>
        </w:tcPr>
        <w:p w14:paraId="6CE3435B"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293C0C5A" w14:textId="77777777" w:rsidR="008F7FA3" w:rsidRDefault="008F7F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CellMar>
        <w:left w:w="0" w:type="dxa"/>
        <w:right w:w="0" w:type="dxa"/>
      </w:tblCellMar>
      <w:tblLook w:val="04A0" w:firstRow="1" w:lastRow="0" w:firstColumn="1" w:lastColumn="0" w:noHBand="0" w:noVBand="1"/>
    </w:tblPr>
    <w:tblGrid>
      <w:gridCol w:w="1985"/>
      <w:gridCol w:w="4819"/>
      <w:gridCol w:w="2552"/>
    </w:tblGrid>
    <w:tr w:rsidR="008F7FA3" w14:paraId="4A0C19D6" w14:textId="77777777">
      <w:tc>
        <w:tcPr>
          <w:tcW w:w="1985" w:type="dxa"/>
          <w:tcBorders>
            <w:bottom w:val="single" w:sz="4" w:space="0" w:color="000000"/>
          </w:tcBorders>
          <w:shd w:val="clear" w:color="auto" w:fill="auto"/>
          <w:vAlign w:val="center"/>
        </w:tcPr>
        <w:p w14:paraId="71E8FCFB" w14:textId="77777777" w:rsidR="008F7FA3" w:rsidRDefault="008F7FA3">
          <w:pPr>
            <w:widowControl w:val="0"/>
            <w:autoSpaceDE w:val="0"/>
            <w:jc w:val="center"/>
          </w:pPr>
          <w:r>
            <w:rPr>
              <w:rFonts w:cs="Times"/>
              <w:color w:val="000000"/>
              <w:sz w:val="18"/>
              <w:szCs w:val="18"/>
            </w:rPr>
            <w:t>The Netherlands</w:t>
          </w:r>
        </w:p>
      </w:tc>
      <w:tc>
        <w:tcPr>
          <w:tcW w:w="4819" w:type="dxa"/>
          <w:tcBorders>
            <w:bottom w:val="single" w:sz="4" w:space="0" w:color="000000"/>
          </w:tcBorders>
          <w:shd w:val="clear" w:color="auto" w:fill="auto"/>
          <w:vAlign w:val="center"/>
        </w:tcPr>
        <w:p w14:paraId="123E0E6A" w14:textId="77777777" w:rsidR="008F7FA3" w:rsidRDefault="008F7FA3">
          <w:pPr>
            <w:widowControl w:val="0"/>
            <w:autoSpaceDE w:val="0"/>
            <w:jc w:val="center"/>
          </w:pPr>
          <w:r>
            <w:rPr>
              <w:rFonts w:cs="Times"/>
              <w:color w:val="000000"/>
              <w:sz w:val="18"/>
              <w:szCs w:val="18"/>
            </w:rPr>
            <w:t>Moth Gel Family</w:t>
          </w:r>
        </w:p>
      </w:tc>
      <w:tc>
        <w:tcPr>
          <w:tcW w:w="2552" w:type="dxa"/>
          <w:tcBorders>
            <w:bottom w:val="single" w:sz="4" w:space="0" w:color="000000"/>
          </w:tcBorders>
          <w:shd w:val="clear" w:color="auto" w:fill="auto"/>
          <w:vAlign w:val="center"/>
        </w:tcPr>
        <w:p w14:paraId="71BBBB44"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4D480394" w14:textId="77777777" w:rsidR="008F7FA3" w:rsidRDefault="008F7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63B6D"/>
    <w:multiLevelType w:val="hybridMultilevel"/>
    <w:tmpl w:val="D1C27696"/>
    <w:lvl w:ilvl="0" w:tplc="8F70649A">
      <w:numFmt w:val="bullet"/>
      <w:lvlText w:val=""/>
      <w:lvlJc w:val="left"/>
      <w:pPr>
        <w:ind w:left="720" w:hanging="360"/>
      </w:pPr>
      <w:rPr>
        <w:rFonts w:ascii="Symbol" w:eastAsia="Times New Roman" w:hAnsi="Symbol"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2A33D7"/>
    <w:multiLevelType w:val="multilevel"/>
    <w:tmpl w:val="0E4CE9CC"/>
    <w:lvl w:ilvl="0">
      <w:start w:val="1"/>
      <w:numFmt w:val="bullet"/>
      <w:lvlText w:val=""/>
      <w:lvlJc w:val="left"/>
      <w:pPr>
        <w:ind w:left="3849" w:hanging="360"/>
      </w:pPr>
      <w:rPr>
        <w:rFonts w:ascii="Symbol" w:hAnsi="Symbol" w:cs="Symbol" w:hint="defaul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C11C5C"/>
    <w:multiLevelType w:val="multilevel"/>
    <w:tmpl w:val="3F38AA0A"/>
    <w:lvl w:ilvl="0">
      <w:numFmt w:val="bullet"/>
      <w:lvlText w:val="-"/>
      <w:lvlJc w:val="left"/>
      <w:pPr>
        <w:ind w:left="720" w:hanging="360"/>
      </w:pPr>
      <w:rPr>
        <w:rFonts w:ascii="Arial" w:hAnsi="Arial" w:cs="Arial" w:hint="default"/>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C34275"/>
    <w:multiLevelType w:val="hybridMultilevel"/>
    <w:tmpl w:val="9FF6302A"/>
    <w:lvl w:ilvl="0" w:tplc="872C0590">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74462E"/>
    <w:multiLevelType w:val="multilevel"/>
    <w:tmpl w:val="1E342B34"/>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D23603"/>
    <w:multiLevelType w:val="multilevel"/>
    <w:tmpl w:val="7E7A838E"/>
    <w:lvl w:ilvl="0">
      <w:numFmt w:val="decimal"/>
      <w:lvlText w:val="%1"/>
      <w:lvlJc w:val="left"/>
      <w:pPr>
        <w:ind w:left="465" w:hanging="465"/>
      </w:pPr>
    </w:lvl>
    <w:lvl w:ilvl="1">
      <w:start w:val="1"/>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4470329D"/>
    <w:multiLevelType w:val="multilevel"/>
    <w:tmpl w:val="F626BAF8"/>
    <w:lvl w:ilvl="0">
      <w:start w:val="1"/>
      <w:numFmt w:val="bullet"/>
      <w:lvlText w:val=""/>
      <w:lvlJc w:val="left"/>
      <w:pPr>
        <w:ind w:left="720" w:hanging="360"/>
      </w:pPr>
      <w:rPr>
        <w:rFonts w:ascii="Symbol" w:hAnsi="Symbol" w:cs="Symbol" w:hint="default"/>
        <w:lang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9C80F42"/>
    <w:multiLevelType w:val="multilevel"/>
    <w:tmpl w:val="171E18EE"/>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ind w:left="709" w:hanging="709"/>
      </w:pPr>
    </w:lvl>
    <w:lvl w:ilvl="4">
      <w:start w:val="1"/>
      <w:numFmt w:val="decimal"/>
      <w:lvlText w:val="%1.%2.%3.%4.%5"/>
      <w:lvlJc w:val="left"/>
      <w:pPr>
        <w:ind w:left="709" w:hanging="709"/>
      </w:pPr>
    </w:lvl>
    <w:lvl w:ilvl="5">
      <w:start w:val="1"/>
      <w:numFmt w:val="decimal"/>
      <w:lvlText w:val="%1.%2.%3.%4.%5.%6"/>
      <w:lvlJc w:val="left"/>
      <w:pPr>
        <w:ind w:left="709" w:hanging="709"/>
      </w:pPr>
    </w:lvl>
    <w:lvl w:ilvl="6">
      <w:start w:val="1"/>
      <w:numFmt w:val="decimal"/>
      <w:lvlText w:val="%1.%2.%3.%4.%5.%6.%7"/>
      <w:lvlJc w:val="left"/>
      <w:pPr>
        <w:ind w:left="709" w:hanging="709"/>
      </w:pPr>
    </w:lvl>
    <w:lvl w:ilvl="7">
      <w:start w:val="1"/>
      <w:numFmt w:val="decimal"/>
      <w:lvlText w:val="%1.%2.%3.%4.%5.%6.%7.%8"/>
      <w:lvlJc w:val="left"/>
      <w:pPr>
        <w:ind w:left="709" w:hanging="709"/>
      </w:pPr>
    </w:lvl>
    <w:lvl w:ilvl="8">
      <w:start w:val="1"/>
      <w:numFmt w:val="decimal"/>
      <w:lvlText w:val="%1.%2.%3.%4.%5.%6.%7.%8.%9"/>
      <w:lvlJc w:val="left"/>
      <w:pPr>
        <w:ind w:left="709" w:hanging="709"/>
      </w:pPr>
    </w:lvl>
  </w:abstractNum>
  <w:abstractNum w:abstractNumId="8" w15:restartNumberingAfterBreak="0">
    <w:nsid w:val="5CD52481"/>
    <w:multiLevelType w:val="multilevel"/>
    <w:tmpl w:val="635411E8"/>
    <w:lvl w:ilvl="0">
      <w:start w:val="28"/>
      <w:numFmt w:val="bullet"/>
      <w:lvlText w:val="-"/>
      <w:lvlJc w:val="left"/>
      <w:pPr>
        <w:ind w:left="720" w:hanging="360"/>
      </w:pPr>
      <w:rPr>
        <w:rFonts w:ascii="Verdana" w:hAnsi="Verdana" w:cs="Times New Roman" w:hint="default"/>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B02574"/>
    <w:multiLevelType w:val="hybridMultilevel"/>
    <w:tmpl w:val="F44CA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DB62F3"/>
    <w:multiLevelType w:val="hybridMultilevel"/>
    <w:tmpl w:val="476449BC"/>
    <w:lvl w:ilvl="0" w:tplc="BA04B94C">
      <w:numFmt w:val="bullet"/>
      <w:lvlText w:val="-"/>
      <w:lvlJc w:val="left"/>
      <w:pPr>
        <w:ind w:left="720" w:hanging="360"/>
      </w:pPr>
      <w:rPr>
        <w:rFonts w:ascii="Verdana" w:eastAsia="Times New Roman"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B0D18A1"/>
    <w:multiLevelType w:val="hybridMultilevel"/>
    <w:tmpl w:val="EE2E060E"/>
    <w:lvl w:ilvl="0" w:tplc="AA50536C">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6FF5688D"/>
    <w:multiLevelType w:val="multilevel"/>
    <w:tmpl w:val="70AE367E"/>
    <w:lvl w:ilvl="0">
      <w:start w:val="1"/>
      <w:numFmt w:val="decimal"/>
      <w:lvlText w:val="%1)"/>
      <w:lvlJc w:val="left"/>
      <w:pPr>
        <w:tabs>
          <w:tab w:val="num" w:pos="502"/>
        </w:tabs>
        <w:ind w:left="502" w:hanging="360"/>
      </w:pPr>
      <w:rPr>
        <w:rFonts w:cs="Arial"/>
        <w:color w:val="000000"/>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169174D"/>
    <w:multiLevelType w:val="multilevel"/>
    <w:tmpl w:val="1826B300"/>
    <w:lvl w:ilvl="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790B61A9"/>
    <w:multiLevelType w:val="multilevel"/>
    <w:tmpl w:val="C39CEEA0"/>
    <w:lvl w:ilvl="0">
      <w:start w:val="1"/>
      <w:numFmt w:val="decimal"/>
      <w:pStyle w:val="Heading1"/>
      <w:lvlText w:val="%1"/>
      <w:lvlJc w:val="left"/>
      <w:pPr>
        <w:ind w:left="432" w:hanging="432"/>
      </w:pPr>
      <w:rPr>
        <w:rFonts w:cs="Times New Roman"/>
        <w:b/>
        <w:bCs w:val="0"/>
        <w:i w:val="0"/>
        <w:iCs w:val="0"/>
        <w:caps w:val="0"/>
        <w:smallCaps w:val="0"/>
        <w:strike w:val="0"/>
        <w:dstrike w:val="0"/>
        <w:vanish w:val="0"/>
        <w:color w:val="000000"/>
        <w:spacing w:val="0"/>
        <w:kern w:val="0"/>
        <w:position w:val="0"/>
        <w:sz w:val="28"/>
        <w:szCs w:val="28"/>
        <w:u w:val="none"/>
        <w:vertAlign w:val="baseline"/>
        <w:em w:val="none"/>
        <w:lang w:val="en-GB" w:bidi="nl-NL"/>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860" w:hanging="576"/>
      </w:pPr>
      <w:rPr>
        <w:b/>
        <w:sz w:val="24"/>
        <w:lang w:val="de-DE"/>
      </w:rPr>
    </w:lvl>
    <w:lvl w:ilvl="2">
      <w:start w:val="1"/>
      <w:numFmt w:val="decimal"/>
      <w:pStyle w:val="Heading3"/>
      <w:lvlText w:val="%1.%2.%3"/>
      <w:lvlJc w:val="left"/>
      <w:pPr>
        <w:ind w:left="7665" w:hanging="720"/>
      </w:pPr>
    </w:lvl>
    <w:lvl w:ilvl="3">
      <w:start w:val="1"/>
      <w:numFmt w:val="decimal"/>
      <w:pStyle w:val="Heading4"/>
      <w:lvlText w:val="%1.%2.%3.%4"/>
      <w:lvlJc w:val="left"/>
      <w:pPr>
        <w:ind w:left="4833"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A4D3823"/>
    <w:multiLevelType w:val="multilevel"/>
    <w:tmpl w:val="B7EE9318"/>
    <w:lvl w:ilvl="0">
      <w:start w:val="1"/>
      <w:numFmt w:val="bullet"/>
      <w:pStyle w:val="Punkt-Liste"/>
      <w:lvlText w:val=""/>
      <w:lvlJc w:val="left"/>
      <w:pPr>
        <w:tabs>
          <w:tab w:val="num" w:pos="283"/>
        </w:tabs>
        <w:ind w:left="2012" w:hanging="283"/>
      </w:pPr>
      <w:rPr>
        <w:rFonts w:ascii="Symbol" w:hAnsi="Symbol" w:cs="Symbol"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2E6942"/>
    <w:multiLevelType w:val="multilevel"/>
    <w:tmpl w:val="8D9AC700"/>
    <w:lvl w:ilvl="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14"/>
  </w:num>
  <w:num w:numId="2">
    <w:abstractNumId w:val="1"/>
  </w:num>
  <w:num w:numId="3">
    <w:abstractNumId w:val="7"/>
  </w:num>
  <w:num w:numId="4">
    <w:abstractNumId w:val="8"/>
  </w:num>
  <w:num w:numId="5">
    <w:abstractNumId w:val="4"/>
  </w:num>
  <w:num w:numId="6">
    <w:abstractNumId w:val="12"/>
  </w:num>
  <w:num w:numId="7">
    <w:abstractNumId w:val="16"/>
  </w:num>
  <w:num w:numId="8">
    <w:abstractNumId w:val="13"/>
  </w:num>
  <w:num w:numId="9">
    <w:abstractNumId w:val="6"/>
  </w:num>
  <w:num w:numId="10">
    <w:abstractNumId w:val="2"/>
  </w:num>
  <w:num w:numId="11">
    <w:abstractNumId w:val="15"/>
  </w:num>
  <w:num w:numId="12">
    <w:abstractNumId w:val="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1"/>
  </w:num>
  <w:num w:numId="16">
    <w:abstractNumId w:val="10"/>
  </w:num>
  <w:num w:numId="17">
    <w:abstractNumId w:val="0"/>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defaultTabStop w:val="1729"/>
  <w:hyphenationZone w:val="425"/>
  <w:characterSpacingControl w:val="doNotCompress"/>
  <w:hdrShapeDefaults>
    <o:shapedefaults v:ext="edit" spidmax="1802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5B7"/>
    <w:rsid w:val="000008EE"/>
    <w:rsid w:val="000052D2"/>
    <w:rsid w:val="0000653F"/>
    <w:rsid w:val="00006C02"/>
    <w:rsid w:val="000119CD"/>
    <w:rsid w:val="00020821"/>
    <w:rsid w:val="0002329E"/>
    <w:rsid w:val="000273B6"/>
    <w:rsid w:val="00031293"/>
    <w:rsid w:val="00031D5E"/>
    <w:rsid w:val="00033393"/>
    <w:rsid w:val="00034C75"/>
    <w:rsid w:val="000352CD"/>
    <w:rsid w:val="0003555E"/>
    <w:rsid w:val="00035A81"/>
    <w:rsid w:val="00037601"/>
    <w:rsid w:val="000400F7"/>
    <w:rsid w:val="00046E41"/>
    <w:rsid w:val="000500B0"/>
    <w:rsid w:val="0005376A"/>
    <w:rsid w:val="000539E1"/>
    <w:rsid w:val="00055794"/>
    <w:rsid w:val="00060F7B"/>
    <w:rsid w:val="00066EA3"/>
    <w:rsid w:val="00066F0C"/>
    <w:rsid w:val="00072940"/>
    <w:rsid w:val="000734BE"/>
    <w:rsid w:val="00075D9F"/>
    <w:rsid w:val="000777AF"/>
    <w:rsid w:val="0008053E"/>
    <w:rsid w:val="00083D6A"/>
    <w:rsid w:val="000860E2"/>
    <w:rsid w:val="00087448"/>
    <w:rsid w:val="000915EF"/>
    <w:rsid w:val="000918BA"/>
    <w:rsid w:val="000A0C41"/>
    <w:rsid w:val="000B092F"/>
    <w:rsid w:val="000B1F30"/>
    <w:rsid w:val="000C31A1"/>
    <w:rsid w:val="000C3872"/>
    <w:rsid w:val="000C3BF4"/>
    <w:rsid w:val="000C5280"/>
    <w:rsid w:val="000C689B"/>
    <w:rsid w:val="000C7CF4"/>
    <w:rsid w:val="000D03B9"/>
    <w:rsid w:val="000D0632"/>
    <w:rsid w:val="000E0979"/>
    <w:rsid w:val="000E1E5D"/>
    <w:rsid w:val="000E66C4"/>
    <w:rsid w:val="000E73C5"/>
    <w:rsid w:val="000E74B2"/>
    <w:rsid w:val="000F0C14"/>
    <w:rsid w:val="000F1B0F"/>
    <w:rsid w:val="000F4E7E"/>
    <w:rsid w:val="000F7A72"/>
    <w:rsid w:val="00101C52"/>
    <w:rsid w:val="0010217B"/>
    <w:rsid w:val="00104B14"/>
    <w:rsid w:val="0010550B"/>
    <w:rsid w:val="001059E9"/>
    <w:rsid w:val="00105F7F"/>
    <w:rsid w:val="00106CFC"/>
    <w:rsid w:val="00107474"/>
    <w:rsid w:val="001162D5"/>
    <w:rsid w:val="001232A6"/>
    <w:rsid w:val="00124083"/>
    <w:rsid w:val="001278D6"/>
    <w:rsid w:val="00130D00"/>
    <w:rsid w:val="001329BB"/>
    <w:rsid w:val="0013421B"/>
    <w:rsid w:val="00134697"/>
    <w:rsid w:val="001372FE"/>
    <w:rsid w:val="00137691"/>
    <w:rsid w:val="001412EE"/>
    <w:rsid w:val="00145156"/>
    <w:rsid w:val="00146DB3"/>
    <w:rsid w:val="00152E2F"/>
    <w:rsid w:val="00154ACC"/>
    <w:rsid w:val="00154D36"/>
    <w:rsid w:val="0015526C"/>
    <w:rsid w:val="001579E6"/>
    <w:rsid w:val="00157EC4"/>
    <w:rsid w:val="00160325"/>
    <w:rsid w:val="0016115D"/>
    <w:rsid w:val="0016259C"/>
    <w:rsid w:val="001675B7"/>
    <w:rsid w:val="00170349"/>
    <w:rsid w:val="001728E7"/>
    <w:rsid w:val="00174078"/>
    <w:rsid w:val="001749BF"/>
    <w:rsid w:val="00175674"/>
    <w:rsid w:val="00175D50"/>
    <w:rsid w:val="001769BD"/>
    <w:rsid w:val="001773E9"/>
    <w:rsid w:val="001916AB"/>
    <w:rsid w:val="001938B1"/>
    <w:rsid w:val="00196279"/>
    <w:rsid w:val="00196C57"/>
    <w:rsid w:val="001A45E7"/>
    <w:rsid w:val="001A52CD"/>
    <w:rsid w:val="001A637F"/>
    <w:rsid w:val="001B2A43"/>
    <w:rsid w:val="001B6938"/>
    <w:rsid w:val="001B6AB9"/>
    <w:rsid w:val="001C2A01"/>
    <w:rsid w:val="001C3D9C"/>
    <w:rsid w:val="001C5152"/>
    <w:rsid w:val="001D0600"/>
    <w:rsid w:val="001D09F5"/>
    <w:rsid w:val="001D3087"/>
    <w:rsid w:val="001D3BC0"/>
    <w:rsid w:val="001D71B7"/>
    <w:rsid w:val="001E39A7"/>
    <w:rsid w:val="001E426D"/>
    <w:rsid w:val="001E692C"/>
    <w:rsid w:val="001F1610"/>
    <w:rsid w:val="001F4040"/>
    <w:rsid w:val="002079ED"/>
    <w:rsid w:val="002104C4"/>
    <w:rsid w:val="00211220"/>
    <w:rsid w:val="00212031"/>
    <w:rsid w:val="00214C9B"/>
    <w:rsid w:val="0022289B"/>
    <w:rsid w:val="002311C8"/>
    <w:rsid w:val="0024044B"/>
    <w:rsid w:val="00245398"/>
    <w:rsid w:val="002469AE"/>
    <w:rsid w:val="00250A23"/>
    <w:rsid w:val="00253492"/>
    <w:rsid w:val="0025601E"/>
    <w:rsid w:val="0025768C"/>
    <w:rsid w:val="0025795B"/>
    <w:rsid w:val="00257BE8"/>
    <w:rsid w:val="002623AA"/>
    <w:rsid w:val="002648F3"/>
    <w:rsid w:val="002654BD"/>
    <w:rsid w:val="00265D0C"/>
    <w:rsid w:val="00270597"/>
    <w:rsid w:val="002711DF"/>
    <w:rsid w:val="00282362"/>
    <w:rsid w:val="00284376"/>
    <w:rsid w:val="00284CDD"/>
    <w:rsid w:val="0028637C"/>
    <w:rsid w:val="00287292"/>
    <w:rsid w:val="00287F53"/>
    <w:rsid w:val="00290CEE"/>
    <w:rsid w:val="00291502"/>
    <w:rsid w:val="00291B97"/>
    <w:rsid w:val="00292B57"/>
    <w:rsid w:val="002A001A"/>
    <w:rsid w:val="002A1046"/>
    <w:rsid w:val="002A6E03"/>
    <w:rsid w:val="002A72D6"/>
    <w:rsid w:val="002A7FDC"/>
    <w:rsid w:val="002C1191"/>
    <w:rsid w:val="002C37B1"/>
    <w:rsid w:val="002C3B96"/>
    <w:rsid w:val="002C3E00"/>
    <w:rsid w:val="002C75EC"/>
    <w:rsid w:val="002D32FC"/>
    <w:rsid w:val="002E1DCA"/>
    <w:rsid w:val="002E2FA9"/>
    <w:rsid w:val="002E33E1"/>
    <w:rsid w:val="002E46F4"/>
    <w:rsid w:val="002F0142"/>
    <w:rsid w:val="002F745A"/>
    <w:rsid w:val="0030508E"/>
    <w:rsid w:val="0030613F"/>
    <w:rsid w:val="003066CA"/>
    <w:rsid w:val="00306C3F"/>
    <w:rsid w:val="00310692"/>
    <w:rsid w:val="00312F37"/>
    <w:rsid w:val="00313B7E"/>
    <w:rsid w:val="00314B49"/>
    <w:rsid w:val="003155FB"/>
    <w:rsid w:val="003217C4"/>
    <w:rsid w:val="003221BD"/>
    <w:rsid w:val="003243F3"/>
    <w:rsid w:val="00325C35"/>
    <w:rsid w:val="00325E76"/>
    <w:rsid w:val="00326D6E"/>
    <w:rsid w:val="0033226B"/>
    <w:rsid w:val="00333D3F"/>
    <w:rsid w:val="003366DB"/>
    <w:rsid w:val="00336A68"/>
    <w:rsid w:val="0034399F"/>
    <w:rsid w:val="0034583A"/>
    <w:rsid w:val="0035358A"/>
    <w:rsid w:val="003562A3"/>
    <w:rsid w:val="00357927"/>
    <w:rsid w:val="0036043A"/>
    <w:rsid w:val="003620B2"/>
    <w:rsid w:val="003629E3"/>
    <w:rsid w:val="00364C18"/>
    <w:rsid w:val="003678EA"/>
    <w:rsid w:val="00371F44"/>
    <w:rsid w:val="00385D21"/>
    <w:rsid w:val="00390CFD"/>
    <w:rsid w:val="003A2E8D"/>
    <w:rsid w:val="003A3B13"/>
    <w:rsid w:val="003B499F"/>
    <w:rsid w:val="003B52C0"/>
    <w:rsid w:val="003C097E"/>
    <w:rsid w:val="003C0F8B"/>
    <w:rsid w:val="003C2B80"/>
    <w:rsid w:val="003C5295"/>
    <w:rsid w:val="003C731A"/>
    <w:rsid w:val="003D4754"/>
    <w:rsid w:val="003E1A92"/>
    <w:rsid w:val="003E6DF3"/>
    <w:rsid w:val="003F00B3"/>
    <w:rsid w:val="003F41B7"/>
    <w:rsid w:val="004017F1"/>
    <w:rsid w:val="004044D8"/>
    <w:rsid w:val="0040519E"/>
    <w:rsid w:val="004062D6"/>
    <w:rsid w:val="00411A77"/>
    <w:rsid w:val="004124AD"/>
    <w:rsid w:val="004132E0"/>
    <w:rsid w:val="00413F48"/>
    <w:rsid w:val="00416706"/>
    <w:rsid w:val="0041746D"/>
    <w:rsid w:val="00420827"/>
    <w:rsid w:val="00420E03"/>
    <w:rsid w:val="00431B5A"/>
    <w:rsid w:val="00431CEB"/>
    <w:rsid w:val="00435F5C"/>
    <w:rsid w:val="00436262"/>
    <w:rsid w:val="00437EFE"/>
    <w:rsid w:val="0044093C"/>
    <w:rsid w:val="00443721"/>
    <w:rsid w:val="00445074"/>
    <w:rsid w:val="00453060"/>
    <w:rsid w:val="0047153A"/>
    <w:rsid w:val="00472A13"/>
    <w:rsid w:val="00473EEE"/>
    <w:rsid w:val="00475AD1"/>
    <w:rsid w:val="00475B3A"/>
    <w:rsid w:val="00477A42"/>
    <w:rsid w:val="004851CA"/>
    <w:rsid w:val="00490E39"/>
    <w:rsid w:val="0049132C"/>
    <w:rsid w:val="00491717"/>
    <w:rsid w:val="00493D51"/>
    <w:rsid w:val="004A00D8"/>
    <w:rsid w:val="004A2D1A"/>
    <w:rsid w:val="004A2F45"/>
    <w:rsid w:val="004A3477"/>
    <w:rsid w:val="004B60C6"/>
    <w:rsid w:val="004C71F8"/>
    <w:rsid w:val="004C7278"/>
    <w:rsid w:val="004C7410"/>
    <w:rsid w:val="004C7607"/>
    <w:rsid w:val="004D1EF6"/>
    <w:rsid w:val="004D3022"/>
    <w:rsid w:val="004D494C"/>
    <w:rsid w:val="004D4EE7"/>
    <w:rsid w:val="004D5E3E"/>
    <w:rsid w:val="004D6048"/>
    <w:rsid w:val="004D76B7"/>
    <w:rsid w:val="004E1A0C"/>
    <w:rsid w:val="004E2A2B"/>
    <w:rsid w:val="004E4F87"/>
    <w:rsid w:val="004F101D"/>
    <w:rsid w:val="0050282D"/>
    <w:rsid w:val="005042F4"/>
    <w:rsid w:val="005056EA"/>
    <w:rsid w:val="00505E77"/>
    <w:rsid w:val="0051221D"/>
    <w:rsid w:val="00513727"/>
    <w:rsid w:val="00516D66"/>
    <w:rsid w:val="00521136"/>
    <w:rsid w:val="00533844"/>
    <w:rsid w:val="00535610"/>
    <w:rsid w:val="00542263"/>
    <w:rsid w:val="00545D1C"/>
    <w:rsid w:val="00555DF9"/>
    <w:rsid w:val="0055654F"/>
    <w:rsid w:val="00562D1D"/>
    <w:rsid w:val="00563C4A"/>
    <w:rsid w:val="00570CE8"/>
    <w:rsid w:val="00576AF4"/>
    <w:rsid w:val="005801E7"/>
    <w:rsid w:val="00582227"/>
    <w:rsid w:val="00582600"/>
    <w:rsid w:val="00583283"/>
    <w:rsid w:val="00583474"/>
    <w:rsid w:val="00585D06"/>
    <w:rsid w:val="00592FDF"/>
    <w:rsid w:val="0059405F"/>
    <w:rsid w:val="00596651"/>
    <w:rsid w:val="005A1E9C"/>
    <w:rsid w:val="005A37FA"/>
    <w:rsid w:val="005A5658"/>
    <w:rsid w:val="005B016E"/>
    <w:rsid w:val="005B19F3"/>
    <w:rsid w:val="005B3396"/>
    <w:rsid w:val="005B4555"/>
    <w:rsid w:val="005B7F46"/>
    <w:rsid w:val="005C4B1B"/>
    <w:rsid w:val="005D0AAA"/>
    <w:rsid w:val="005D2CF0"/>
    <w:rsid w:val="005D3734"/>
    <w:rsid w:val="005D51F7"/>
    <w:rsid w:val="005D6B91"/>
    <w:rsid w:val="005D7D56"/>
    <w:rsid w:val="005E0420"/>
    <w:rsid w:val="005E3B3E"/>
    <w:rsid w:val="005E3E95"/>
    <w:rsid w:val="005E44CE"/>
    <w:rsid w:val="005E77D6"/>
    <w:rsid w:val="005F1EAE"/>
    <w:rsid w:val="005F3280"/>
    <w:rsid w:val="00600EC3"/>
    <w:rsid w:val="00601FD3"/>
    <w:rsid w:val="00603DFF"/>
    <w:rsid w:val="00606B00"/>
    <w:rsid w:val="006075CA"/>
    <w:rsid w:val="0061188D"/>
    <w:rsid w:val="006165DF"/>
    <w:rsid w:val="00616DBC"/>
    <w:rsid w:val="00617E87"/>
    <w:rsid w:val="0062183C"/>
    <w:rsid w:val="006218C2"/>
    <w:rsid w:val="00626CDA"/>
    <w:rsid w:val="0063609F"/>
    <w:rsid w:val="006449F1"/>
    <w:rsid w:val="0064749D"/>
    <w:rsid w:val="00647BC6"/>
    <w:rsid w:val="00647F58"/>
    <w:rsid w:val="006507BB"/>
    <w:rsid w:val="006526A8"/>
    <w:rsid w:val="006527A7"/>
    <w:rsid w:val="00652B15"/>
    <w:rsid w:val="00652C6E"/>
    <w:rsid w:val="006531EF"/>
    <w:rsid w:val="00655A49"/>
    <w:rsid w:val="00656FFA"/>
    <w:rsid w:val="00657E39"/>
    <w:rsid w:val="006614DD"/>
    <w:rsid w:val="00665F28"/>
    <w:rsid w:val="00667D03"/>
    <w:rsid w:val="00670E61"/>
    <w:rsid w:val="006714AE"/>
    <w:rsid w:val="00682455"/>
    <w:rsid w:val="0068293E"/>
    <w:rsid w:val="00692A7F"/>
    <w:rsid w:val="006A0786"/>
    <w:rsid w:val="006A1F7A"/>
    <w:rsid w:val="006A7600"/>
    <w:rsid w:val="006B3FB6"/>
    <w:rsid w:val="006B74C7"/>
    <w:rsid w:val="006C0DE5"/>
    <w:rsid w:val="006C129D"/>
    <w:rsid w:val="006C14CF"/>
    <w:rsid w:val="006C16F0"/>
    <w:rsid w:val="006C1866"/>
    <w:rsid w:val="006C2AAD"/>
    <w:rsid w:val="006C2D6E"/>
    <w:rsid w:val="006C41CE"/>
    <w:rsid w:val="006C5C33"/>
    <w:rsid w:val="006D2131"/>
    <w:rsid w:val="006D286E"/>
    <w:rsid w:val="006D3A46"/>
    <w:rsid w:val="006D539B"/>
    <w:rsid w:val="006E0C61"/>
    <w:rsid w:val="006E2129"/>
    <w:rsid w:val="006E389A"/>
    <w:rsid w:val="006F3DA9"/>
    <w:rsid w:val="006F4BF4"/>
    <w:rsid w:val="006F555A"/>
    <w:rsid w:val="006F6E9B"/>
    <w:rsid w:val="00702BE0"/>
    <w:rsid w:val="00711203"/>
    <w:rsid w:val="00713E7F"/>
    <w:rsid w:val="0072115E"/>
    <w:rsid w:val="0072289C"/>
    <w:rsid w:val="00727CE2"/>
    <w:rsid w:val="007328BC"/>
    <w:rsid w:val="00732B2F"/>
    <w:rsid w:val="00733732"/>
    <w:rsid w:val="0073380C"/>
    <w:rsid w:val="00733CF7"/>
    <w:rsid w:val="0073481E"/>
    <w:rsid w:val="00737D29"/>
    <w:rsid w:val="007434B4"/>
    <w:rsid w:val="00745934"/>
    <w:rsid w:val="00745BB6"/>
    <w:rsid w:val="00754CC0"/>
    <w:rsid w:val="00756687"/>
    <w:rsid w:val="0076146D"/>
    <w:rsid w:val="00762ED3"/>
    <w:rsid w:val="00765B81"/>
    <w:rsid w:val="00771E90"/>
    <w:rsid w:val="00774CA1"/>
    <w:rsid w:val="007864FD"/>
    <w:rsid w:val="00790050"/>
    <w:rsid w:val="007913EB"/>
    <w:rsid w:val="00793E13"/>
    <w:rsid w:val="00794176"/>
    <w:rsid w:val="00796585"/>
    <w:rsid w:val="007A03C9"/>
    <w:rsid w:val="007A0898"/>
    <w:rsid w:val="007A38E0"/>
    <w:rsid w:val="007A40C8"/>
    <w:rsid w:val="007B6050"/>
    <w:rsid w:val="007C092C"/>
    <w:rsid w:val="007C4EDF"/>
    <w:rsid w:val="007D12BB"/>
    <w:rsid w:val="007D1F9D"/>
    <w:rsid w:val="007E0B3A"/>
    <w:rsid w:val="007E2F30"/>
    <w:rsid w:val="007E5AA8"/>
    <w:rsid w:val="007F772F"/>
    <w:rsid w:val="008044B9"/>
    <w:rsid w:val="008055FB"/>
    <w:rsid w:val="00813EE8"/>
    <w:rsid w:val="008270B3"/>
    <w:rsid w:val="00830705"/>
    <w:rsid w:val="00830F27"/>
    <w:rsid w:val="00832DD0"/>
    <w:rsid w:val="00833D8F"/>
    <w:rsid w:val="00837512"/>
    <w:rsid w:val="008466A4"/>
    <w:rsid w:val="008477C2"/>
    <w:rsid w:val="00850F9A"/>
    <w:rsid w:val="00851513"/>
    <w:rsid w:val="0085213E"/>
    <w:rsid w:val="00854A9A"/>
    <w:rsid w:val="00855B97"/>
    <w:rsid w:val="00856AC2"/>
    <w:rsid w:val="00861EB9"/>
    <w:rsid w:val="00862112"/>
    <w:rsid w:val="0086449A"/>
    <w:rsid w:val="00875728"/>
    <w:rsid w:val="00881D09"/>
    <w:rsid w:val="00890463"/>
    <w:rsid w:val="008A578A"/>
    <w:rsid w:val="008B0496"/>
    <w:rsid w:val="008B079B"/>
    <w:rsid w:val="008B318C"/>
    <w:rsid w:val="008C15BC"/>
    <w:rsid w:val="008C4545"/>
    <w:rsid w:val="008C5F05"/>
    <w:rsid w:val="008C7663"/>
    <w:rsid w:val="008D5728"/>
    <w:rsid w:val="008E4059"/>
    <w:rsid w:val="008E6FFC"/>
    <w:rsid w:val="008F1501"/>
    <w:rsid w:val="008F3B87"/>
    <w:rsid w:val="008F499E"/>
    <w:rsid w:val="008F7FA3"/>
    <w:rsid w:val="00901B25"/>
    <w:rsid w:val="00902254"/>
    <w:rsid w:val="0090439C"/>
    <w:rsid w:val="00904519"/>
    <w:rsid w:val="009048F7"/>
    <w:rsid w:val="00905874"/>
    <w:rsid w:val="009151E6"/>
    <w:rsid w:val="009153BC"/>
    <w:rsid w:val="00917755"/>
    <w:rsid w:val="009237CE"/>
    <w:rsid w:val="009255B2"/>
    <w:rsid w:val="00930D88"/>
    <w:rsid w:val="00932580"/>
    <w:rsid w:val="00932FB0"/>
    <w:rsid w:val="00935D2B"/>
    <w:rsid w:val="00937601"/>
    <w:rsid w:val="00940EAC"/>
    <w:rsid w:val="00942B27"/>
    <w:rsid w:val="009436F4"/>
    <w:rsid w:val="00945564"/>
    <w:rsid w:val="009508E0"/>
    <w:rsid w:val="0095488D"/>
    <w:rsid w:val="00954CDA"/>
    <w:rsid w:val="00955EB0"/>
    <w:rsid w:val="00960078"/>
    <w:rsid w:val="009640E9"/>
    <w:rsid w:val="009649FC"/>
    <w:rsid w:val="0096600E"/>
    <w:rsid w:val="009706CE"/>
    <w:rsid w:val="00970A49"/>
    <w:rsid w:val="00974FF7"/>
    <w:rsid w:val="00976D7F"/>
    <w:rsid w:val="00977BB9"/>
    <w:rsid w:val="00982274"/>
    <w:rsid w:val="00982FE3"/>
    <w:rsid w:val="0098473C"/>
    <w:rsid w:val="00990D48"/>
    <w:rsid w:val="009913BB"/>
    <w:rsid w:val="009914C4"/>
    <w:rsid w:val="009923B7"/>
    <w:rsid w:val="00992E9F"/>
    <w:rsid w:val="00993184"/>
    <w:rsid w:val="0099581B"/>
    <w:rsid w:val="00995DC2"/>
    <w:rsid w:val="0099661F"/>
    <w:rsid w:val="00997297"/>
    <w:rsid w:val="0099775E"/>
    <w:rsid w:val="009A0455"/>
    <w:rsid w:val="009A0485"/>
    <w:rsid w:val="009A1251"/>
    <w:rsid w:val="009A1B19"/>
    <w:rsid w:val="009A1B1B"/>
    <w:rsid w:val="009A2B8A"/>
    <w:rsid w:val="009A3B6C"/>
    <w:rsid w:val="009B234F"/>
    <w:rsid w:val="009B31FF"/>
    <w:rsid w:val="009B7AA5"/>
    <w:rsid w:val="009C102F"/>
    <w:rsid w:val="009C3E98"/>
    <w:rsid w:val="009C3FFB"/>
    <w:rsid w:val="009C6820"/>
    <w:rsid w:val="009D21DE"/>
    <w:rsid w:val="009D2B0B"/>
    <w:rsid w:val="009D527B"/>
    <w:rsid w:val="009E0210"/>
    <w:rsid w:val="009E10FA"/>
    <w:rsid w:val="009E13DC"/>
    <w:rsid w:val="009E4C1C"/>
    <w:rsid w:val="00A059A3"/>
    <w:rsid w:val="00A05CD8"/>
    <w:rsid w:val="00A125FB"/>
    <w:rsid w:val="00A1773E"/>
    <w:rsid w:val="00A21CC2"/>
    <w:rsid w:val="00A24890"/>
    <w:rsid w:val="00A24BC6"/>
    <w:rsid w:val="00A25E0C"/>
    <w:rsid w:val="00A31517"/>
    <w:rsid w:val="00A32042"/>
    <w:rsid w:val="00A336C3"/>
    <w:rsid w:val="00A3681B"/>
    <w:rsid w:val="00A41EDA"/>
    <w:rsid w:val="00A465AD"/>
    <w:rsid w:val="00A477EF"/>
    <w:rsid w:val="00A501C5"/>
    <w:rsid w:val="00A510E6"/>
    <w:rsid w:val="00A535B5"/>
    <w:rsid w:val="00A54DCA"/>
    <w:rsid w:val="00A55A45"/>
    <w:rsid w:val="00A62914"/>
    <w:rsid w:val="00A65E6F"/>
    <w:rsid w:val="00A715DA"/>
    <w:rsid w:val="00A753EF"/>
    <w:rsid w:val="00A801CC"/>
    <w:rsid w:val="00A8169D"/>
    <w:rsid w:val="00A824ED"/>
    <w:rsid w:val="00A91348"/>
    <w:rsid w:val="00A91936"/>
    <w:rsid w:val="00A97069"/>
    <w:rsid w:val="00AA2204"/>
    <w:rsid w:val="00AA3FA5"/>
    <w:rsid w:val="00AA6216"/>
    <w:rsid w:val="00AB3EDA"/>
    <w:rsid w:val="00AC31F1"/>
    <w:rsid w:val="00AC3605"/>
    <w:rsid w:val="00AC69D4"/>
    <w:rsid w:val="00AD0D6D"/>
    <w:rsid w:val="00AD15F6"/>
    <w:rsid w:val="00AD1F3D"/>
    <w:rsid w:val="00AD21BE"/>
    <w:rsid w:val="00AD2563"/>
    <w:rsid w:val="00AD5859"/>
    <w:rsid w:val="00AD6F02"/>
    <w:rsid w:val="00AD7811"/>
    <w:rsid w:val="00AD785D"/>
    <w:rsid w:val="00AE379C"/>
    <w:rsid w:val="00AE57B0"/>
    <w:rsid w:val="00AE714E"/>
    <w:rsid w:val="00AE7694"/>
    <w:rsid w:val="00AF4808"/>
    <w:rsid w:val="00AF5A41"/>
    <w:rsid w:val="00B014CF"/>
    <w:rsid w:val="00B05118"/>
    <w:rsid w:val="00B07359"/>
    <w:rsid w:val="00B113E2"/>
    <w:rsid w:val="00B11949"/>
    <w:rsid w:val="00B13613"/>
    <w:rsid w:val="00B1367D"/>
    <w:rsid w:val="00B1749A"/>
    <w:rsid w:val="00B2568B"/>
    <w:rsid w:val="00B25ED3"/>
    <w:rsid w:val="00B316C3"/>
    <w:rsid w:val="00B3307F"/>
    <w:rsid w:val="00B359D3"/>
    <w:rsid w:val="00B417D7"/>
    <w:rsid w:val="00B434CA"/>
    <w:rsid w:val="00B442B0"/>
    <w:rsid w:val="00B47C61"/>
    <w:rsid w:val="00B52325"/>
    <w:rsid w:val="00B52895"/>
    <w:rsid w:val="00B531D8"/>
    <w:rsid w:val="00B5516E"/>
    <w:rsid w:val="00B55518"/>
    <w:rsid w:val="00B6158F"/>
    <w:rsid w:val="00B651C5"/>
    <w:rsid w:val="00B6701A"/>
    <w:rsid w:val="00B71E66"/>
    <w:rsid w:val="00B7388B"/>
    <w:rsid w:val="00B73A32"/>
    <w:rsid w:val="00B758A6"/>
    <w:rsid w:val="00B77CDE"/>
    <w:rsid w:val="00B77D79"/>
    <w:rsid w:val="00B804E9"/>
    <w:rsid w:val="00B81C0E"/>
    <w:rsid w:val="00B8318A"/>
    <w:rsid w:val="00B85435"/>
    <w:rsid w:val="00B90AC0"/>
    <w:rsid w:val="00B9162B"/>
    <w:rsid w:val="00B95EA0"/>
    <w:rsid w:val="00BA0F58"/>
    <w:rsid w:val="00BA51C6"/>
    <w:rsid w:val="00BB0545"/>
    <w:rsid w:val="00BC015E"/>
    <w:rsid w:val="00BC1BD7"/>
    <w:rsid w:val="00BC3641"/>
    <w:rsid w:val="00BC6F97"/>
    <w:rsid w:val="00BD27C2"/>
    <w:rsid w:val="00BD4E51"/>
    <w:rsid w:val="00BD5ABF"/>
    <w:rsid w:val="00BD6099"/>
    <w:rsid w:val="00BE07C5"/>
    <w:rsid w:val="00BE3F97"/>
    <w:rsid w:val="00BF04BF"/>
    <w:rsid w:val="00BF3C73"/>
    <w:rsid w:val="00BF6E86"/>
    <w:rsid w:val="00BF6F55"/>
    <w:rsid w:val="00BF768C"/>
    <w:rsid w:val="00C04168"/>
    <w:rsid w:val="00C06C42"/>
    <w:rsid w:val="00C11289"/>
    <w:rsid w:val="00C16810"/>
    <w:rsid w:val="00C170F7"/>
    <w:rsid w:val="00C17FAF"/>
    <w:rsid w:val="00C21D7F"/>
    <w:rsid w:val="00C22A9B"/>
    <w:rsid w:val="00C23D2F"/>
    <w:rsid w:val="00C240AB"/>
    <w:rsid w:val="00C2638B"/>
    <w:rsid w:val="00C27342"/>
    <w:rsid w:val="00C30821"/>
    <w:rsid w:val="00C32266"/>
    <w:rsid w:val="00C32977"/>
    <w:rsid w:val="00C32EF2"/>
    <w:rsid w:val="00C405BF"/>
    <w:rsid w:val="00C40DCD"/>
    <w:rsid w:val="00C4199D"/>
    <w:rsid w:val="00C44223"/>
    <w:rsid w:val="00C45E95"/>
    <w:rsid w:val="00C45F96"/>
    <w:rsid w:val="00C523FC"/>
    <w:rsid w:val="00C572D8"/>
    <w:rsid w:val="00C63E82"/>
    <w:rsid w:val="00C671EC"/>
    <w:rsid w:val="00C71184"/>
    <w:rsid w:val="00C7248A"/>
    <w:rsid w:val="00C73CB3"/>
    <w:rsid w:val="00C762B2"/>
    <w:rsid w:val="00C77422"/>
    <w:rsid w:val="00C774EC"/>
    <w:rsid w:val="00C85A91"/>
    <w:rsid w:val="00C86B04"/>
    <w:rsid w:val="00C96B14"/>
    <w:rsid w:val="00CA16A1"/>
    <w:rsid w:val="00CA1926"/>
    <w:rsid w:val="00CA59B2"/>
    <w:rsid w:val="00CB01A0"/>
    <w:rsid w:val="00CB0DEB"/>
    <w:rsid w:val="00CB24F2"/>
    <w:rsid w:val="00CB377C"/>
    <w:rsid w:val="00CB7DAF"/>
    <w:rsid w:val="00CC2DBD"/>
    <w:rsid w:val="00CC31B8"/>
    <w:rsid w:val="00CC3710"/>
    <w:rsid w:val="00CD099D"/>
    <w:rsid w:val="00CD14A4"/>
    <w:rsid w:val="00CD3CAE"/>
    <w:rsid w:val="00CD5187"/>
    <w:rsid w:val="00CD57A9"/>
    <w:rsid w:val="00CD6143"/>
    <w:rsid w:val="00CE20A4"/>
    <w:rsid w:val="00CE287B"/>
    <w:rsid w:val="00CE29A0"/>
    <w:rsid w:val="00CE6FC0"/>
    <w:rsid w:val="00CF0FA4"/>
    <w:rsid w:val="00CF5F9A"/>
    <w:rsid w:val="00CF748F"/>
    <w:rsid w:val="00D0292B"/>
    <w:rsid w:val="00D039CF"/>
    <w:rsid w:val="00D040D6"/>
    <w:rsid w:val="00D04F83"/>
    <w:rsid w:val="00D05FD4"/>
    <w:rsid w:val="00D06799"/>
    <w:rsid w:val="00D06C5B"/>
    <w:rsid w:val="00D07473"/>
    <w:rsid w:val="00D10F1E"/>
    <w:rsid w:val="00D12C59"/>
    <w:rsid w:val="00D135C8"/>
    <w:rsid w:val="00D15F7D"/>
    <w:rsid w:val="00D21E32"/>
    <w:rsid w:val="00D27131"/>
    <w:rsid w:val="00D37557"/>
    <w:rsid w:val="00D37F1E"/>
    <w:rsid w:val="00D4180C"/>
    <w:rsid w:val="00D44D53"/>
    <w:rsid w:val="00D46E98"/>
    <w:rsid w:val="00D50C6C"/>
    <w:rsid w:val="00D5192B"/>
    <w:rsid w:val="00D519EF"/>
    <w:rsid w:val="00D53CEB"/>
    <w:rsid w:val="00D54511"/>
    <w:rsid w:val="00D601FD"/>
    <w:rsid w:val="00D6392B"/>
    <w:rsid w:val="00D6702A"/>
    <w:rsid w:val="00D67EC6"/>
    <w:rsid w:val="00D707FC"/>
    <w:rsid w:val="00D7092A"/>
    <w:rsid w:val="00D736A6"/>
    <w:rsid w:val="00D80E1A"/>
    <w:rsid w:val="00D812BC"/>
    <w:rsid w:val="00D8182C"/>
    <w:rsid w:val="00D81AAF"/>
    <w:rsid w:val="00D829AC"/>
    <w:rsid w:val="00D83570"/>
    <w:rsid w:val="00D86044"/>
    <w:rsid w:val="00D864FA"/>
    <w:rsid w:val="00D8691B"/>
    <w:rsid w:val="00D902B9"/>
    <w:rsid w:val="00D91DEE"/>
    <w:rsid w:val="00D928F7"/>
    <w:rsid w:val="00D9591B"/>
    <w:rsid w:val="00D96A6F"/>
    <w:rsid w:val="00DA08E3"/>
    <w:rsid w:val="00DA0D02"/>
    <w:rsid w:val="00DA30D5"/>
    <w:rsid w:val="00DB3262"/>
    <w:rsid w:val="00DB4150"/>
    <w:rsid w:val="00DB496C"/>
    <w:rsid w:val="00DC0B3F"/>
    <w:rsid w:val="00DC1A4E"/>
    <w:rsid w:val="00DC25A7"/>
    <w:rsid w:val="00DC34D8"/>
    <w:rsid w:val="00DC5A0E"/>
    <w:rsid w:val="00DC752D"/>
    <w:rsid w:val="00DD126C"/>
    <w:rsid w:val="00DD21BD"/>
    <w:rsid w:val="00DD5F25"/>
    <w:rsid w:val="00DD6945"/>
    <w:rsid w:val="00DD7207"/>
    <w:rsid w:val="00DE2124"/>
    <w:rsid w:val="00DE24CF"/>
    <w:rsid w:val="00DE2A93"/>
    <w:rsid w:val="00DE7FC3"/>
    <w:rsid w:val="00DF1E40"/>
    <w:rsid w:val="00DF1F25"/>
    <w:rsid w:val="00DF2DAD"/>
    <w:rsid w:val="00DF397A"/>
    <w:rsid w:val="00DF62ED"/>
    <w:rsid w:val="00DF7561"/>
    <w:rsid w:val="00E0092E"/>
    <w:rsid w:val="00E05C88"/>
    <w:rsid w:val="00E10791"/>
    <w:rsid w:val="00E12180"/>
    <w:rsid w:val="00E1322D"/>
    <w:rsid w:val="00E13E6E"/>
    <w:rsid w:val="00E1590E"/>
    <w:rsid w:val="00E16D42"/>
    <w:rsid w:val="00E172F0"/>
    <w:rsid w:val="00E1762C"/>
    <w:rsid w:val="00E17A05"/>
    <w:rsid w:val="00E2172E"/>
    <w:rsid w:val="00E22B9E"/>
    <w:rsid w:val="00E245B3"/>
    <w:rsid w:val="00E26BC5"/>
    <w:rsid w:val="00E3720C"/>
    <w:rsid w:val="00E40529"/>
    <w:rsid w:val="00E40DAA"/>
    <w:rsid w:val="00E42380"/>
    <w:rsid w:val="00E5074F"/>
    <w:rsid w:val="00E516ED"/>
    <w:rsid w:val="00E5410D"/>
    <w:rsid w:val="00E56747"/>
    <w:rsid w:val="00E6031A"/>
    <w:rsid w:val="00E61870"/>
    <w:rsid w:val="00E62626"/>
    <w:rsid w:val="00E62B1D"/>
    <w:rsid w:val="00E63C34"/>
    <w:rsid w:val="00E7191C"/>
    <w:rsid w:val="00E730A5"/>
    <w:rsid w:val="00E83882"/>
    <w:rsid w:val="00E84ACE"/>
    <w:rsid w:val="00E8596F"/>
    <w:rsid w:val="00E86F19"/>
    <w:rsid w:val="00E877F1"/>
    <w:rsid w:val="00E95B2F"/>
    <w:rsid w:val="00E95BB5"/>
    <w:rsid w:val="00EA1D0A"/>
    <w:rsid w:val="00EA3A54"/>
    <w:rsid w:val="00EA5F0F"/>
    <w:rsid w:val="00EA6F33"/>
    <w:rsid w:val="00EB0D33"/>
    <w:rsid w:val="00EB23EC"/>
    <w:rsid w:val="00EB2F99"/>
    <w:rsid w:val="00EB6F70"/>
    <w:rsid w:val="00EB7C2B"/>
    <w:rsid w:val="00EC32BA"/>
    <w:rsid w:val="00EC5DF6"/>
    <w:rsid w:val="00EC6693"/>
    <w:rsid w:val="00ED4486"/>
    <w:rsid w:val="00EE3581"/>
    <w:rsid w:val="00EE460F"/>
    <w:rsid w:val="00EF04EA"/>
    <w:rsid w:val="00EF1A15"/>
    <w:rsid w:val="00EF41B3"/>
    <w:rsid w:val="00EF45F1"/>
    <w:rsid w:val="00EF4BA5"/>
    <w:rsid w:val="00EF5DF2"/>
    <w:rsid w:val="00F12E5A"/>
    <w:rsid w:val="00F133C1"/>
    <w:rsid w:val="00F14B2D"/>
    <w:rsid w:val="00F20A66"/>
    <w:rsid w:val="00F23A19"/>
    <w:rsid w:val="00F23D25"/>
    <w:rsid w:val="00F23E2E"/>
    <w:rsid w:val="00F312FF"/>
    <w:rsid w:val="00F40B65"/>
    <w:rsid w:val="00F41BEC"/>
    <w:rsid w:val="00F43EF9"/>
    <w:rsid w:val="00F4613B"/>
    <w:rsid w:val="00F56745"/>
    <w:rsid w:val="00F568E3"/>
    <w:rsid w:val="00F6033A"/>
    <w:rsid w:val="00F62B2A"/>
    <w:rsid w:val="00F6385A"/>
    <w:rsid w:val="00F643C8"/>
    <w:rsid w:val="00F652FE"/>
    <w:rsid w:val="00F65604"/>
    <w:rsid w:val="00F715EA"/>
    <w:rsid w:val="00F7243B"/>
    <w:rsid w:val="00F75612"/>
    <w:rsid w:val="00F77214"/>
    <w:rsid w:val="00F82B59"/>
    <w:rsid w:val="00F83265"/>
    <w:rsid w:val="00F84D5F"/>
    <w:rsid w:val="00F85035"/>
    <w:rsid w:val="00F85B4F"/>
    <w:rsid w:val="00F9094F"/>
    <w:rsid w:val="00F90BDF"/>
    <w:rsid w:val="00F90E49"/>
    <w:rsid w:val="00F93033"/>
    <w:rsid w:val="00F948BB"/>
    <w:rsid w:val="00F9555B"/>
    <w:rsid w:val="00F957B4"/>
    <w:rsid w:val="00FA0461"/>
    <w:rsid w:val="00FA0A8A"/>
    <w:rsid w:val="00FA1216"/>
    <w:rsid w:val="00FA22C6"/>
    <w:rsid w:val="00FA4748"/>
    <w:rsid w:val="00FB0037"/>
    <w:rsid w:val="00FB10F2"/>
    <w:rsid w:val="00FB2036"/>
    <w:rsid w:val="00FB6BB3"/>
    <w:rsid w:val="00FC6F52"/>
    <w:rsid w:val="00FD14FF"/>
    <w:rsid w:val="00FD4109"/>
    <w:rsid w:val="00FD62AB"/>
    <w:rsid w:val="00FD69B9"/>
    <w:rsid w:val="00FD7A22"/>
    <w:rsid w:val="00FD7FF6"/>
    <w:rsid w:val="00FE5E1D"/>
    <w:rsid w:val="00FE6071"/>
    <w:rsid w:val="00FE63C6"/>
    <w:rsid w:val="00FE73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3E10708B"/>
  <w15:docId w15:val="{C01AADDF-75FB-43AE-8BA4-0624799A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Arial"/>
        <w:sz w:val="24"/>
        <w:szCs w:val="24"/>
        <w:lang w:val="nl-N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Times New Roman" w:hAnsi="Verdana" w:cs="Verdana"/>
      <w:sz w:val="20"/>
      <w:szCs w:val="20"/>
      <w:lang w:val="en-GB" w:bidi="ar-SA"/>
    </w:rPr>
  </w:style>
  <w:style w:type="paragraph" w:styleId="Heading1">
    <w:name w:val="heading 1"/>
    <w:next w:val="Absatz"/>
    <w:uiPriority w:val="9"/>
    <w:qFormat/>
    <w:pPr>
      <w:keepNext/>
      <w:numPr>
        <w:numId w:val="1"/>
      </w:numPr>
      <w:spacing w:after="360"/>
      <w:outlineLvl w:val="0"/>
    </w:pPr>
    <w:rPr>
      <w:rFonts w:ascii="Verdana" w:eastAsia="Times New Roman" w:hAnsi="Verdana" w:cs="Verdana"/>
      <w:b/>
      <w:caps/>
      <w:sz w:val="28"/>
      <w:szCs w:val="20"/>
      <w:lang w:val="de-DE" w:bidi="ar-SA"/>
    </w:rPr>
  </w:style>
  <w:style w:type="paragraph" w:styleId="Heading2">
    <w:name w:val="heading 2"/>
    <w:basedOn w:val="Heading1"/>
    <w:next w:val="Absatz"/>
    <w:uiPriority w:val="9"/>
    <w:unhideWhenUsed/>
    <w:qFormat/>
    <w:pPr>
      <w:numPr>
        <w:ilvl w:val="1"/>
      </w:numPr>
      <w:tabs>
        <w:tab w:val="left" w:pos="567"/>
      </w:tabs>
      <w:spacing w:before="120" w:after="120"/>
      <w:outlineLvl w:val="1"/>
    </w:pPr>
    <w:rPr>
      <w:rFonts w:eastAsia="Calibri"/>
      <w:caps w:val="0"/>
      <w:sz w:val="24"/>
      <w:lang w:val="en-GB"/>
    </w:rPr>
  </w:style>
  <w:style w:type="paragraph" w:styleId="Heading3">
    <w:name w:val="heading 3"/>
    <w:basedOn w:val="Heading1"/>
    <w:next w:val="Absatz"/>
    <w:uiPriority w:val="9"/>
    <w:unhideWhenUsed/>
    <w:qFormat/>
    <w:pPr>
      <w:numPr>
        <w:ilvl w:val="2"/>
      </w:numPr>
      <w:spacing w:after="240"/>
      <w:ind w:left="720"/>
      <w:outlineLvl w:val="2"/>
    </w:pPr>
    <w:rPr>
      <w:caps w:val="0"/>
      <w:sz w:val="22"/>
    </w:rPr>
  </w:style>
  <w:style w:type="paragraph" w:styleId="Heading4">
    <w:name w:val="heading 4"/>
    <w:basedOn w:val="Heading1"/>
    <w:next w:val="BodyText"/>
    <w:uiPriority w:val="9"/>
    <w:unhideWhenUsed/>
    <w:qFormat/>
    <w:pPr>
      <w:numPr>
        <w:ilvl w:val="3"/>
      </w:numPr>
      <w:spacing w:before="240" w:after="120"/>
      <w:ind w:left="864"/>
      <w:outlineLvl w:val="3"/>
    </w:pPr>
    <w:rPr>
      <w:rFonts w:eastAsia="Calibri"/>
      <w:b w:val="0"/>
      <w:caps w:val="0"/>
      <w:sz w:val="22"/>
      <w:szCs w:val="24"/>
    </w:rPr>
  </w:style>
  <w:style w:type="paragraph" w:styleId="Heading5">
    <w:name w:val="heading 5"/>
    <w:basedOn w:val="Heading1"/>
    <w:next w:val="Absatz"/>
    <w:uiPriority w:val="9"/>
    <w:unhideWhenUsed/>
    <w:qFormat/>
    <w:pPr>
      <w:numPr>
        <w:ilvl w:val="4"/>
      </w:numPr>
      <w:spacing w:after="255" w:line="255" w:lineRule="exact"/>
      <w:outlineLvl w:val="4"/>
    </w:pPr>
    <w:rPr>
      <w:b w:val="0"/>
      <w:caps w:val="0"/>
      <w:sz w:val="22"/>
    </w:rPr>
  </w:style>
  <w:style w:type="paragraph" w:styleId="Heading6">
    <w:name w:val="heading 6"/>
    <w:basedOn w:val="Heading1"/>
    <w:next w:val="Absatz"/>
    <w:uiPriority w:val="9"/>
    <w:semiHidden/>
    <w:unhideWhenUsed/>
    <w:qFormat/>
    <w:pPr>
      <w:numPr>
        <w:ilvl w:val="5"/>
      </w:numPr>
      <w:spacing w:after="255" w:line="255" w:lineRule="exact"/>
      <w:outlineLvl w:val="5"/>
    </w:pPr>
    <w:rPr>
      <w:b w:val="0"/>
      <w:sz w:val="22"/>
    </w:rPr>
  </w:style>
  <w:style w:type="paragraph" w:styleId="Heading7">
    <w:name w:val="heading 7"/>
    <w:basedOn w:val="Heading1"/>
    <w:next w:val="Absatz"/>
    <w:qFormat/>
    <w:pPr>
      <w:numPr>
        <w:ilvl w:val="6"/>
      </w:numPr>
      <w:spacing w:after="255" w:line="255" w:lineRule="exact"/>
      <w:outlineLvl w:val="6"/>
    </w:pPr>
    <w:rPr>
      <w:b w:val="0"/>
      <w:sz w:val="22"/>
    </w:rPr>
  </w:style>
  <w:style w:type="paragraph" w:styleId="Heading8">
    <w:name w:val="heading 8"/>
    <w:basedOn w:val="Heading1"/>
    <w:next w:val="Absatz"/>
    <w:qFormat/>
    <w:pPr>
      <w:numPr>
        <w:ilvl w:val="7"/>
      </w:numPr>
      <w:spacing w:after="255" w:line="255" w:lineRule="exact"/>
      <w:outlineLvl w:val="7"/>
    </w:pPr>
    <w:rPr>
      <w:b w:val="0"/>
      <w:sz w:val="22"/>
    </w:rPr>
  </w:style>
  <w:style w:type="paragraph" w:styleId="Heading9">
    <w:name w:val="heading 9"/>
    <w:basedOn w:val="Heading1"/>
    <w:next w:val="Absatz"/>
    <w:qFormat/>
    <w:pPr>
      <w:numPr>
        <w:ilvl w:val="8"/>
      </w:numPr>
      <w:spacing w:after="255" w:line="255" w:lineRule="exact"/>
      <w:outlineLvl w:val="8"/>
    </w:pPr>
    <w:rPr>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lang w:val="en-US"/>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style>
  <w:style w:type="character" w:customStyle="1" w:styleId="WW8Num5z0">
    <w:name w:val="WW8Num5z0"/>
    <w:qFormat/>
    <w:rPr>
      <w:rFonts w:ascii="Verdana" w:eastAsia="Times New Roman" w:hAnsi="Verdana" w:cs="Times New Roman"/>
      <w:lang w:val="nl-N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cs="Arial"/>
      <w:color w:val="000000"/>
      <w:lang w:val="en-US"/>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Verdana" w:eastAsia="Times New Roman" w:hAnsi="Verdana" w:cs="Times New Roman"/>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5z0">
    <w:name w:val="WW8Num15z0"/>
    <w:qFormat/>
  </w:style>
  <w:style w:type="character" w:customStyle="1" w:styleId="WW8Num16z0">
    <w:name w:val="WW8Num16z0"/>
    <w:qFormat/>
    <w:rPr>
      <w:rFonts w:ascii="Symbol" w:eastAsia="Calibri" w:hAnsi="Symbol" w:cs="Symbol"/>
      <w:lang w:eastAsia="en-US"/>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Arial" w:eastAsia="Times New Roman" w:hAnsi="Arial" w:cs="Arial"/>
      <w:lang w:val="nl-N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color w:val="000000"/>
    </w:rPr>
  </w:style>
  <w:style w:type="character" w:customStyle="1" w:styleId="WW8Num20z1">
    <w:name w:val="WW8Num20z1"/>
    <w:qFormat/>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Verdana" w:eastAsia="Times New Roman" w:hAnsi="Verdana" w:cs="Times New Roman"/>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eastAsia="Times New Roman"/>
      <w:color w:val="000000"/>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Courier New" w:hAnsi="Courier New" w:cs="Times New Roman"/>
      <w:color w:val="000000"/>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29z0">
    <w:name w:val="WW8Num29z0"/>
    <w:qFormat/>
    <w:rPr>
      <w:rFonts w:ascii="Symbol" w:hAnsi="Symbol" w:cs="Symbol"/>
      <w:b/>
      <w:i w:val="0"/>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cs="Times New Roman"/>
      <w:b/>
      <w:bCs w:val="0"/>
      <w:i w:val="0"/>
      <w:iCs w:val="0"/>
      <w:caps w:val="0"/>
      <w:smallCaps w:val="0"/>
      <w:strike w:val="0"/>
      <w:dstrike w:val="0"/>
      <w:vanish w:val="0"/>
      <w:color w:val="000000"/>
      <w:spacing w:val="0"/>
      <w:kern w:val="0"/>
      <w:position w:val="0"/>
      <w:sz w:val="28"/>
      <w:szCs w:val="28"/>
      <w:u w:val="none"/>
      <w:vertAlign w:val="baseline"/>
      <w:em w:val="none"/>
      <w:lang w:val="en-GB" w:bidi="nl-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0z1">
    <w:name w:val="WW8Num30z1"/>
    <w:qFormat/>
    <w:rPr>
      <w:b/>
      <w:sz w:val="24"/>
      <w:lang w:val="de-DE"/>
    </w:rPr>
  </w:style>
  <w:style w:type="character" w:customStyle="1" w:styleId="WW8Num30z2">
    <w:name w:val="WW8Num30z2"/>
    <w:qFormat/>
  </w:style>
  <w:style w:type="character" w:customStyle="1" w:styleId="WW8Num31z0">
    <w:name w:val="WW8Num31z0"/>
    <w:qFormat/>
    <w:rPr>
      <w:rFonts w:ascii="Symbol" w:hAnsi="Symbol" w:cs="Symbol"/>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Verdana" w:eastAsia="Calibri" w:hAnsi="Verdana" w:cs="Times New Roman"/>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3z0">
    <w:name w:val="WW8Num33z0"/>
    <w:qFormat/>
    <w:rPr>
      <w:rFonts w:ascii="Symbol" w:hAnsi="Symbol" w:cs="Symbol"/>
      <w:sz w:val="20"/>
    </w:rPr>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Voetnoottekens">
    <w:name w:val="Voetnoottekens"/>
    <w:qFormat/>
    <w:rPr>
      <w:position w:val="8"/>
      <w:sz w:val="16"/>
    </w:rPr>
  </w:style>
  <w:style w:type="character" w:customStyle="1" w:styleId="Eindnoottekens">
    <w:name w:val="Eindnoottekens"/>
    <w:qFormat/>
    <w:rPr>
      <w:position w:val="8"/>
      <w:sz w:val="16"/>
    </w:rPr>
  </w:style>
  <w:style w:type="character" w:customStyle="1" w:styleId="Regelnummering">
    <w:name w:val="Regelnummering"/>
    <w:basedOn w:val="DefaultParagraphFont"/>
  </w:style>
  <w:style w:type="character" w:styleId="CommentReference">
    <w:name w:val="annotation reference"/>
    <w:uiPriority w:val="99"/>
    <w:qFormat/>
    <w:rPr>
      <w:sz w:val="16"/>
    </w:rPr>
  </w:style>
  <w:style w:type="character" w:customStyle="1" w:styleId="Internetkoppeling">
    <w:name w:val="Internetkoppeling"/>
    <w:rPr>
      <w:color w:val="0000FF"/>
      <w:u w:val="single"/>
    </w:rPr>
  </w:style>
  <w:style w:type="character" w:styleId="PageNumber">
    <w:name w:val="page number"/>
    <w:basedOn w:val="DefaultParagraphFont"/>
  </w:style>
  <w:style w:type="character" w:customStyle="1" w:styleId="Bezochteinternetkoppeling">
    <w:name w:val="Bezochte internetkoppeling"/>
    <w:rPr>
      <w:color w:val="800080"/>
      <w:u w:val="single"/>
    </w:rPr>
  </w:style>
  <w:style w:type="character" w:customStyle="1" w:styleId="BallontekstChar">
    <w:name w:val="Ballontekst Char"/>
    <w:qFormat/>
    <w:rPr>
      <w:rFonts w:ascii="Tahoma" w:hAnsi="Tahoma" w:cs="Tahoma"/>
      <w:sz w:val="16"/>
      <w:szCs w:val="16"/>
      <w:lang w:val="de-DE"/>
    </w:rPr>
  </w:style>
  <w:style w:type="character" w:customStyle="1" w:styleId="TabletextCar">
    <w:name w:val="Table text Car"/>
    <w:qFormat/>
    <w:rPr>
      <w:lang w:val="en-US"/>
    </w:rPr>
  </w:style>
  <w:style w:type="character" w:customStyle="1" w:styleId="CSRTableTitleZchn">
    <w:name w:val="CSR_TableTitle Zchn"/>
    <w:qFormat/>
    <w:rPr>
      <w:b/>
      <w:bCs/>
      <w:color w:val="000000"/>
    </w:rPr>
  </w:style>
  <w:style w:type="character" w:customStyle="1" w:styleId="VoettekstChar">
    <w:name w:val="Voettekst Char"/>
    <w:uiPriority w:val="99"/>
    <w:qFormat/>
    <w:rPr>
      <w:sz w:val="22"/>
      <w:lang w:val="de-DE"/>
    </w:rPr>
  </w:style>
  <w:style w:type="character" w:customStyle="1" w:styleId="BijschriftChar">
    <w:name w:val="Bijschrift Char"/>
    <w:qFormat/>
    <w:rPr>
      <w:sz w:val="22"/>
      <w:lang w:val="de-DE"/>
    </w:rPr>
  </w:style>
  <w:style w:type="character" w:customStyle="1" w:styleId="TekstopmerkingChar">
    <w:name w:val="Tekst opmerking Char"/>
    <w:qFormat/>
    <w:rPr>
      <w:lang w:val="de-DE"/>
    </w:rPr>
  </w:style>
  <w:style w:type="character" w:customStyle="1" w:styleId="OnderwerpvanopmerkingChar">
    <w:name w:val="Onderwerp van opmerking Char"/>
    <w:qFormat/>
    <w:rPr>
      <w:b/>
      <w:bCs/>
      <w:lang w:val="de-DE"/>
    </w:rPr>
  </w:style>
  <w:style w:type="character" w:customStyle="1" w:styleId="CSRTableTitleCharChar">
    <w:name w:val="CSR TableTitle Char Char"/>
    <w:qFormat/>
    <w:rPr>
      <w:rFonts w:ascii="Times" w:hAnsi="Times" w:cs="Times"/>
      <w:b/>
      <w:color w:val="000000"/>
      <w:szCs w:val="24"/>
    </w:rPr>
  </w:style>
  <w:style w:type="character" w:customStyle="1" w:styleId="VoetnoottekstChar">
    <w:name w:val="Voetnoottekst Char"/>
    <w:qFormat/>
    <w:rPr>
      <w:rFonts w:ascii="Verdana" w:hAnsi="Verdana" w:cs="Verdana"/>
      <w:position w:val="4"/>
      <w:lang w:val="de-DE"/>
    </w:rPr>
  </w:style>
  <w:style w:type="character" w:customStyle="1" w:styleId="Kop2Char">
    <w:name w:val="Kop 2 Char"/>
    <w:qFormat/>
    <w:rPr>
      <w:rFonts w:ascii="Verdana" w:eastAsia="Calibri" w:hAnsi="Verdana" w:cs="Verdana"/>
      <w:b/>
      <w:sz w:val="24"/>
    </w:rPr>
  </w:style>
  <w:style w:type="character" w:customStyle="1" w:styleId="Kop3Char">
    <w:name w:val="Kop 3 Char"/>
    <w:qFormat/>
    <w:rPr>
      <w:rFonts w:ascii="Verdana" w:hAnsi="Verdana" w:cs="Verdana"/>
      <w:b/>
      <w:sz w:val="22"/>
      <w:lang w:val="de-DE"/>
    </w:rPr>
  </w:style>
  <w:style w:type="character" w:customStyle="1" w:styleId="KoptekstChar">
    <w:name w:val="Koptekst Char"/>
    <w:qFormat/>
    <w:rPr>
      <w:sz w:val="22"/>
      <w:lang w:val="de-DE"/>
    </w:rPr>
  </w:style>
  <w:style w:type="character" w:customStyle="1" w:styleId="Kop1Char">
    <w:name w:val="Kop 1 Char"/>
    <w:qFormat/>
    <w:rPr>
      <w:rFonts w:ascii="Verdana" w:hAnsi="Verdana" w:cs="Verdana"/>
      <w:b/>
      <w:caps/>
      <w:sz w:val="28"/>
      <w:lang w:val="de-DE"/>
    </w:rPr>
  </w:style>
  <w:style w:type="character" w:customStyle="1" w:styleId="Kop4Char">
    <w:name w:val="Kop 4 Char"/>
    <w:qFormat/>
    <w:rPr>
      <w:rFonts w:ascii="Verdana" w:eastAsia="Calibri" w:hAnsi="Verdana" w:cs="Verdana"/>
      <w:sz w:val="22"/>
      <w:szCs w:val="24"/>
      <w:lang w:val="de-DE"/>
    </w:rPr>
  </w:style>
  <w:style w:type="character" w:customStyle="1" w:styleId="Kop5Char">
    <w:name w:val="Kop 5 Char"/>
    <w:qFormat/>
    <w:rPr>
      <w:rFonts w:ascii="Verdana" w:hAnsi="Verdana" w:cs="Verdana"/>
      <w:sz w:val="22"/>
      <w:lang w:val="de-DE"/>
    </w:rPr>
  </w:style>
  <w:style w:type="character" w:customStyle="1" w:styleId="Kop6Char">
    <w:name w:val="Kop 6 Char"/>
    <w:qFormat/>
    <w:rPr>
      <w:rFonts w:ascii="Verdana" w:hAnsi="Verdana" w:cs="Verdana"/>
      <w:caps/>
      <w:sz w:val="22"/>
      <w:lang w:val="de-DE"/>
    </w:rPr>
  </w:style>
  <w:style w:type="character" w:customStyle="1" w:styleId="Kop7Char">
    <w:name w:val="Kop 7 Char"/>
    <w:qFormat/>
    <w:rPr>
      <w:rFonts w:ascii="Verdana" w:hAnsi="Verdana" w:cs="Verdana"/>
      <w:caps/>
      <w:sz w:val="22"/>
      <w:lang w:val="de-DE"/>
    </w:rPr>
  </w:style>
  <w:style w:type="character" w:customStyle="1" w:styleId="Kop8Char">
    <w:name w:val="Kop 8 Char"/>
    <w:qFormat/>
    <w:rPr>
      <w:rFonts w:ascii="Verdana" w:hAnsi="Verdana" w:cs="Verdana"/>
      <w:caps/>
      <w:sz w:val="22"/>
      <w:lang w:val="de-DE"/>
    </w:rPr>
  </w:style>
  <w:style w:type="character" w:customStyle="1" w:styleId="Kop9Char">
    <w:name w:val="Kop 9 Char"/>
    <w:qFormat/>
    <w:rPr>
      <w:rFonts w:ascii="Verdana" w:hAnsi="Verdana" w:cs="Verdana"/>
      <w:caps/>
      <w:sz w:val="22"/>
      <w:lang w:val="de-DE"/>
    </w:rPr>
  </w:style>
  <w:style w:type="character" w:customStyle="1" w:styleId="PlattetekstChar">
    <w:name w:val="Platte tekst Char"/>
    <w:qFormat/>
    <w:rPr>
      <w:rFonts w:ascii="Verdana" w:hAnsi="Verdana" w:cs="Verdana"/>
    </w:rPr>
  </w:style>
  <w:style w:type="character" w:customStyle="1" w:styleId="Sterkaccent">
    <w:name w:val="Sterk accent"/>
    <w:qFormat/>
    <w:rPr>
      <w:b/>
      <w:bCs/>
    </w:rPr>
  </w:style>
  <w:style w:type="character" w:customStyle="1" w:styleId="TableheadZchn">
    <w:name w:val="Tablehead Zchn"/>
    <w:qFormat/>
    <w:rPr>
      <w:rFonts w:ascii="Verdana" w:eastAsia="Calibri" w:hAnsi="Verdana" w:cs="Verdana"/>
      <w:b/>
      <w:lang w:val="en-US"/>
    </w:rPr>
  </w:style>
  <w:style w:type="character" w:customStyle="1" w:styleId="BfRBBStandardZchn">
    <w:name w:val="BfR BB Standard Zchn"/>
    <w:qFormat/>
    <w:rPr>
      <w:rFonts w:ascii="Arial" w:eastAsia="Calibri" w:hAnsi="Arial" w:cs="Arial"/>
      <w:sz w:val="22"/>
      <w:szCs w:val="22"/>
      <w:lang w:val="en-US" w:eastAsia="nl-NL"/>
    </w:rPr>
  </w:style>
  <w:style w:type="character" w:customStyle="1" w:styleId="Plattetekstinspringen2Char">
    <w:name w:val="Platte tekst inspringen 2 Char"/>
    <w:qFormat/>
    <w:rPr>
      <w:rFonts w:ascii="Verdana" w:hAnsi="Verdana" w:cs="Verdana"/>
    </w:rPr>
  </w:style>
  <w:style w:type="character" w:customStyle="1" w:styleId="Geaccentueerd">
    <w:name w:val="Geaccentueerd"/>
    <w:qFormat/>
    <w:rPr>
      <w:rFonts w:ascii="Times New Roman" w:hAnsi="Times New Roman" w:cs="Times New Roman"/>
      <w:i/>
      <w:iCs/>
      <w:sz w:val="20"/>
    </w:rPr>
  </w:style>
  <w:style w:type="character" w:customStyle="1" w:styleId="SchwacheHervorhebung">
    <w:name w:val="Schwache Hervorhebung"/>
    <w:qFormat/>
    <w:rPr>
      <w:rFonts w:ascii="Verdana" w:hAnsi="Verdana" w:cs="Verdana"/>
      <w:i/>
      <w:iCs/>
      <w:color w:val="808080"/>
      <w:sz w:val="18"/>
    </w:rPr>
  </w:style>
  <w:style w:type="character" w:customStyle="1" w:styleId="CommentTextChar1">
    <w:name w:val="Comment Text Char1"/>
    <w:qFormat/>
    <w:rPr>
      <w:rFonts w:ascii="Arial" w:hAnsi="Arial" w:cs="Arial"/>
      <w:lang w:val="nl" w:bidi="ar-SA"/>
    </w:rPr>
  </w:style>
  <w:style w:type="character" w:customStyle="1" w:styleId="TitelChar">
    <w:name w:val="Titel Char"/>
    <w:qFormat/>
    <w:rPr>
      <w:rFonts w:ascii="Verdana" w:eastAsia="Calibri" w:hAnsi="Verdana" w:cs="Verdana"/>
      <w:b/>
      <w:kern w:val="2"/>
      <w:sz w:val="28"/>
      <w:szCs w:val="36"/>
    </w:rPr>
  </w:style>
  <w:style w:type="character" w:customStyle="1" w:styleId="OndertitelChar">
    <w:name w:val="Ondertitel Char"/>
    <w:qFormat/>
    <w:rPr>
      <w:rFonts w:ascii="Verdana" w:hAnsi="Verdana" w:cs="Verdana"/>
      <w:b/>
      <w:sz w:val="36"/>
      <w:szCs w:val="36"/>
    </w:rPr>
  </w:style>
  <w:style w:type="character" w:customStyle="1" w:styleId="TablebodyZchn">
    <w:name w:val="Tablebody Zchn"/>
    <w:qFormat/>
    <w:rPr>
      <w:rFonts w:ascii="Verdana" w:eastAsia="Calibri" w:hAnsi="Verdana" w:cs="Verdana"/>
      <w:lang w:val="en-US"/>
    </w:rPr>
  </w:style>
  <w:style w:type="character" w:customStyle="1" w:styleId="TekstzonderopmaakChar">
    <w:name w:val="Tekst zonder opmaak Char"/>
    <w:qFormat/>
    <w:rPr>
      <w:rFonts w:ascii="Courier New" w:hAnsi="Courier New" w:cs="Courier New"/>
    </w:rPr>
  </w:style>
  <w:style w:type="character" w:styleId="SubtleEmphasis">
    <w:name w:val="Subtle Emphasis"/>
    <w:qFormat/>
    <w:rPr>
      <w:rFonts w:ascii="Verdana" w:hAnsi="Verdana" w:cs="Verdana"/>
      <w:i/>
      <w:iCs/>
      <w:color w:val="808080"/>
      <w:sz w:val="18"/>
    </w:rPr>
  </w:style>
  <w:style w:type="character" w:customStyle="1" w:styleId="emailstyle22">
    <w:name w:val="emailstyle22"/>
    <w:qFormat/>
    <w:rPr>
      <w:rFonts w:ascii="Tahoma" w:hAnsi="Tahoma" w:cs="Tahoma"/>
      <w:b w:val="0"/>
      <w:bCs w:val="0"/>
      <w:i w:val="0"/>
      <w:iCs w:val="0"/>
      <w:strike w:val="0"/>
      <w:dstrike w:val="0"/>
      <w:color w:val="000000"/>
      <w:sz w:val="20"/>
      <w:szCs w:val="20"/>
      <w:u w:val="none"/>
    </w:rPr>
  </w:style>
  <w:style w:type="character" w:customStyle="1" w:styleId="st1">
    <w:name w:val="st1"/>
    <w:qFormat/>
  </w:style>
  <w:style w:type="character" w:customStyle="1" w:styleId="userentry">
    <w:name w:val="userentry"/>
    <w:qFormat/>
  </w:style>
  <w:style w:type="character" w:styleId="UnresolvedMention">
    <w:name w:val="Unresolved Mention"/>
    <w:qFormat/>
    <w:rPr>
      <w:color w:val="605E5C"/>
      <w:shd w:val="clear" w:color="auto" w:fill="E1DFDD"/>
    </w:rPr>
  </w:style>
  <w:style w:type="character" w:customStyle="1" w:styleId="Voetnootanker">
    <w:name w:val="Voetnootanker"/>
    <w:rPr>
      <w:vertAlign w:val="superscript"/>
    </w:rPr>
  </w:style>
  <w:style w:type="character" w:customStyle="1" w:styleId="Eindnootanker">
    <w:name w:val="Eindnootanker"/>
    <w:rPr>
      <w:vertAlign w:val="superscript"/>
    </w:rPr>
  </w:style>
  <w:style w:type="paragraph" w:customStyle="1" w:styleId="Kop">
    <w:name w:val="Kop"/>
    <w:basedOn w:val="Normal"/>
    <w:next w:val="BodyText"/>
    <w:qFormat/>
    <w:pPr>
      <w:spacing w:before="240" w:after="60"/>
      <w:ind w:left="1701" w:hanging="1701"/>
      <w:outlineLvl w:val="0"/>
    </w:pPr>
    <w:rPr>
      <w:rFonts w:eastAsia="Calibri"/>
      <w:b/>
      <w:kern w:val="2"/>
      <w:sz w:val="28"/>
      <w:szCs w:val="36"/>
    </w:rPr>
  </w:style>
  <w:style w:type="paragraph" w:styleId="BodyText">
    <w:name w:val="Body Text"/>
    <w:basedOn w:val="Normal"/>
  </w:style>
  <w:style w:type="paragraph" w:styleId="List">
    <w:name w:val="List"/>
    <w:basedOn w:val="Normal"/>
    <w:pPr>
      <w:spacing w:after="255" w:line="255" w:lineRule="exact"/>
      <w:ind w:left="2013" w:hanging="284"/>
    </w:pPr>
    <w:rPr>
      <w:rFonts w:ascii="Times New Roman" w:hAnsi="Times New Roman" w:cs="Times New Roman"/>
    </w:rPr>
  </w:style>
  <w:style w:type="paragraph" w:styleId="Caption">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qFormat/>
    <w:pPr>
      <w:suppressLineNumbers/>
    </w:pPr>
    <w:rPr>
      <w:rFonts w:cs="Arial"/>
    </w:rPr>
  </w:style>
  <w:style w:type="paragraph" w:customStyle="1" w:styleId="Absatz">
    <w:name w:val="Absatz"/>
    <w:basedOn w:val="Normal"/>
    <w:qFormat/>
    <w:pPr>
      <w:ind w:left="1729"/>
    </w:pPr>
    <w:rPr>
      <w:rFonts w:ascii="Times New Roman" w:hAnsi="Times New Roman" w:cs="Times New Roman"/>
    </w:rPr>
  </w:style>
  <w:style w:type="paragraph" w:customStyle="1" w:styleId="Paginalinks">
    <w:name w:val="Pagina links"/>
    <w:qFormat/>
    <w:rPr>
      <w:rFonts w:ascii="Times New Roman" w:eastAsia="Times New Roman" w:hAnsi="Times New Roman" w:cs="Times New Roman"/>
      <w:sz w:val="22"/>
      <w:szCs w:val="20"/>
      <w:lang w:val="de-DE" w:bidi="ar-SA"/>
    </w:rPr>
  </w:style>
  <w:style w:type="paragraph" w:styleId="Header">
    <w:name w:val="header"/>
    <w:pPr>
      <w:tabs>
        <w:tab w:val="center" w:pos="4536"/>
        <w:tab w:val="right" w:pos="9072"/>
      </w:tabs>
    </w:pPr>
    <w:rPr>
      <w:rFonts w:ascii="Times New Roman" w:eastAsia="Times New Roman" w:hAnsi="Times New Roman" w:cs="Times New Roman"/>
      <w:sz w:val="22"/>
      <w:szCs w:val="20"/>
      <w:lang w:val="de-DE" w:bidi="ar-SA"/>
    </w:rPr>
  </w:style>
  <w:style w:type="paragraph" w:styleId="Footer">
    <w:name w:val="footer"/>
    <w:basedOn w:val="Normal"/>
    <w:link w:val="FooterChar"/>
    <w:uiPriority w:val="99"/>
    <w:rPr>
      <w:rFonts w:ascii="Times New Roman" w:hAnsi="Times New Roman" w:cs="Times New Roman"/>
    </w:rPr>
  </w:style>
  <w:style w:type="paragraph" w:customStyle="1" w:styleId="Marginale">
    <w:name w:val="Marginale"/>
    <w:basedOn w:val="Normal"/>
    <w:qFormat/>
    <w:pPr>
      <w:spacing w:line="255" w:lineRule="exact"/>
    </w:pPr>
    <w:rPr>
      <w:rFonts w:ascii="Times New Roman" w:hAnsi="Times New Roman" w:cs="Times New Roman"/>
      <w:b/>
    </w:rPr>
  </w:style>
  <w:style w:type="paragraph" w:customStyle="1" w:styleId="MarginalenebenLinie">
    <w:name w:val="Marginale neben Linie"/>
    <w:basedOn w:val="Marginale"/>
    <w:qFormat/>
    <w:pPr>
      <w:spacing w:before="60"/>
    </w:pPr>
  </w:style>
  <w:style w:type="paragraph" w:customStyle="1" w:styleId="Strich-Liste">
    <w:name w:val="Strich-Liste"/>
    <w:basedOn w:val="Normal"/>
    <w:qFormat/>
    <w:pPr>
      <w:spacing w:line="255" w:lineRule="exact"/>
      <w:ind w:left="2013" w:hanging="284"/>
    </w:pPr>
  </w:style>
  <w:style w:type="paragraph" w:customStyle="1" w:styleId="Punkt-Liste">
    <w:name w:val="Punkt-Liste"/>
    <w:basedOn w:val="Normal"/>
    <w:qFormat/>
    <w:pPr>
      <w:numPr>
        <w:numId w:val="11"/>
      </w:numPr>
      <w:spacing w:before="60" w:after="60"/>
      <w:ind w:left="2013" w:hanging="284"/>
    </w:pPr>
  </w:style>
  <w:style w:type="paragraph" w:customStyle="1" w:styleId="Strich-ListeEbene2">
    <w:name w:val="Strich-Liste (Ebene 2)"/>
    <w:basedOn w:val="Strich-Liste"/>
    <w:qFormat/>
    <w:pPr>
      <w:ind w:left="2297"/>
    </w:pPr>
  </w:style>
  <w:style w:type="paragraph" w:customStyle="1" w:styleId="Text-Liste">
    <w:name w:val="Text-Liste"/>
    <w:basedOn w:val="Normal"/>
    <w:qFormat/>
    <w:pPr>
      <w:spacing w:line="255" w:lineRule="exact"/>
      <w:ind w:left="3458" w:hanging="1729"/>
    </w:pPr>
  </w:style>
  <w:style w:type="paragraph" w:customStyle="1" w:styleId="berschriftimText">
    <w:name w:val="Überschrift im Text"/>
    <w:basedOn w:val="Normal"/>
    <w:next w:val="Absatz"/>
    <w:qFormat/>
    <w:pPr>
      <w:spacing w:after="255" w:line="255" w:lineRule="exact"/>
      <w:ind w:left="1729"/>
    </w:pPr>
    <w:rPr>
      <w:b/>
      <w:u w:val="single"/>
    </w:rPr>
  </w:style>
  <w:style w:type="paragraph" w:customStyle="1" w:styleId="Einrckung">
    <w:name w:val="Einrückung"/>
    <w:basedOn w:val="Normal"/>
    <w:qFormat/>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qFormat/>
    <w:pPr>
      <w:keepNext/>
      <w:spacing w:after="1020" w:line="383" w:lineRule="exact"/>
    </w:pPr>
    <w:rPr>
      <w:sz w:val="30"/>
    </w:rPr>
  </w:style>
  <w:style w:type="paragraph" w:customStyle="1" w:styleId="Abkrzungen">
    <w:name w:val="Abkürzungen"/>
    <w:basedOn w:val="Normal"/>
    <w:qFormat/>
    <w:pPr>
      <w:spacing w:line="255" w:lineRule="exact"/>
    </w:pPr>
    <w:rPr>
      <w:rFonts w:ascii="Times New Roman" w:hAnsi="Times New Roman" w:cs="Times New Roman"/>
    </w:rPr>
  </w:style>
  <w:style w:type="paragraph" w:customStyle="1" w:styleId="HalbeLeerzeile">
    <w:name w:val="Halbe Leerzeile"/>
    <w:basedOn w:val="Normal"/>
    <w:qFormat/>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IndexHeading">
    <w:name w:val="index heading"/>
    <w:basedOn w:val="Normal"/>
    <w:next w:val="Index1"/>
    <w:pPr>
      <w:spacing w:line="198" w:lineRule="exact"/>
    </w:pPr>
    <w:rPr>
      <w:rFonts w:ascii="Times New Roman" w:hAnsi="Times New Roman" w:cs="Times New Roman"/>
      <w:b/>
    </w:rPr>
  </w:style>
  <w:style w:type="paragraph" w:styleId="TOC1">
    <w:name w:val="toc 1"/>
    <w:next w:val="Normal"/>
    <w:uiPriority w:val="39"/>
    <w:pPr>
      <w:spacing w:before="120" w:after="120"/>
    </w:pPr>
    <w:rPr>
      <w:rFonts w:ascii="Calibri" w:eastAsia="Times New Roman" w:hAnsi="Calibri" w:cs="Calibri"/>
      <w:b/>
      <w:bCs/>
      <w:caps/>
      <w:sz w:val="20"/>
      <w:szCs w:val="20"/>
      <w:lang w:val="en-GB" w:bidi="ar-SA"/>
    </w:rPr>
  </w:style>
  <w:style w:type="paragraph" w:styleId="TOC2">
    <w:name w:val="toc 2"/>
    <w:next w:val="Normal"/>
    <w:uiPriority w:val="39"/>
    <w:pPr>
      <w:ind w:left="200"/>
    </w:pPr>
    <w:rPr>
      <w:rFonts w:ascii="Calibri" w:eastAsia="Times New Roman" w:hAnsi="Calibri" w:cs="Calibri"/>
      <w:smallCaps/>
      <w:sz w:val="20"/>
      <w:szCs w:val="20"/>
      <w:lang w:val="en-GB" w:bidi="ar-SA"/>
    </w:rPr>
  </w:style>
  <w:style w:type="paragraph" w:styleId="TOC3">
    <w:name w:val="toc 3"/>
    <w:basedOn w:val="TOC2"/>
    <w:next w:val="Normal"/>
    <w:uiPriority w:val="39"/>
    <w:pPr>
      <w:ind w:left="400"/>
    </w:pPr>
    <w:rPr>
      <w:i/>
      <w:iCs/>
      <w:smallCaps w:val="0"/>
    </w:rPr>
  </w:style>
  <w:style w:type="paragraph" w:styleId="TOC4">
    <w:name w:val="toc 4"/>
    <w:basedOn w:val="TOC2"/>
    <w:next w:val="Normal"/>
    <w:uiPriority w:val="39"/>
    <w:pPr>
      <w:ind w:left="600"/>
    </w:pPr>
    <w:rPr>
      <w:smallCaps w:val="0"/>
      <w:sz w:val="18"/>
      <w:szCs w:val="18"/>
    </w:rPr>
  </w:style>
  <w:style w:type="paragraph" w:styleId="TOC5">
    <w:name w:val="toc 5"/>
    <w:basedOn w:val="TOC2"/>
    <w:next w:val="Normal"/>
    <w:pPr>
      <w:ind w:left="800"/>
    </w:pPr>
    <w:rPr>
      <w:smallCaps w:val="0"/>
      <w:sz w:val="18"/>
      <w:szCs w:val="18"/>
    </w:rPr>
  </w:style>
  <w:style w:type="paragraph" w:styleId="TOC6">
    <w:name w:val="toc 6"/>
    <w:basedOn w:val="TOC2"/>
    <w:next w:val="Normal"/>
    <w:pPr>
      <w:ind w:left="1000"/>
    </w:pPr>
    <w:rPr>
      <w:smallCaps w:val="0"/>
      <w:sz w:val="18"/>
      <w:szCs w:val="18"/>
    </w:rPr>
  </w:style>
  <w:style w:type="paragraph" w:styleId="TOC7">
    <w:name w:val="toc 7"/>
    <w:basedOn w:val="TOC2"/>
    <w:next w:val="Normal"/>
    <w:pPr>
      <w:ind w:left="1200"/>
    </w:pPr>
    <w:rPr>
      <w:smallCaps w:val="0"/>
      <w:sz w:val="18"/>
      <w:szCs w:val="18"/>
    </w:rPr>
  </w:style>
  <w:style w:type="paragraph" w:styleId="TOC8">
    <w:name w:val="toc 8"/>
    <w:basedOn w:val="TOC2"/>
    <w:next w:val="Normal"/>
    <w:pPr>
      <w:ind w:left="1400"/>
    </w:pPr>
    <w:rPr>
      <w:smallCaps w:val="0"/>
      <w:sz w:val="18"/>
      <w:szCs w:val="18"/>
    </w:rPr>
  </w:style>
  <w:style w:type="paragraph" w:styleId="TOC9">
    <w:name w:val="toc 9"/>
    <w:basedOn w:val="TOC2"/>
    <w:next w:val="Normal"/>
    <w:pPr>
      <w:ind w:left="1600"/>
    </w:pPr>
    <w:rPr>
      <w:smallCaps w:val="0"/>
      <w:sz w:val="18"/>
      <w:szCs w:val="18"/>
    </w:rPr>
  </w:style>
  <w:style w:type="paragraph" w:customStyle="1" w:styleId="Gliederungslinie">
    <w:name w:val="Gliederungslinie"/>
    <w:basedOn w:val="Normal"/>
    <w:next w:val="Absatz"/>
    <w:qFormat/>
    <w:pPr>
      <w:pBdr>
        <w:top w:val="single" w:sz="6" w:space="3" w:color="000000"/>
      </w:pBdr>
      <w:spacing w:line="255" w:lineRule="exact"/>
      <w:ind w:left="1729"/>
    </w:pPr>
    <w:rPr>
      <w:rFonts w:ascii="Times New Roman" w:hAnsi="Times New Roman" w:cs="Times New Roman"/>
    </w:rPr>
  </w:style>
  <w:style w:type="paragraph" w:customStyle="1" w:styleId="ToterKolumnentitellinks">
    <w:name w:val="Toter Kolumnentitellinks"/>
    <w:qFormat/>
    <w:pPr>
      <w:spacing w:line="142" w:lineRule="exact"/>
    </w:pPr>
    <w:rPr>
      <w:rFonts w:ascii="Times New Roman" w:eastAsia="Times New Roman" w:hAnsi="Times New Roman" w:cs="Times New Roman"/>
      <w:sz w:val="16"/>
      <w:szCs w:val="20"/>
      <w:lang w:val="de-DE" w:bidi="ar-SA"/>
    </w:rPr>
  </w:style>
  <w:style w:type="paragraph" w:customStyle="1" w:styleId="Dokumentnamelinks">
    <w:name w:val="Dokumentname links"/>
    <w:qFormat/>
    <w:rPr>
      <w:rFonts w:ascii="Times New Roman" w:eastAsia="Times New Roman" w:hAnsi="Times New Roman" w:cs="Times New Roman"/>
      <w:sz w:val="16"/>
      <w:szCs w:val="20"/>
      <w:lang w:val="de-DE" w:bidi="ar-SA"/>
    </w:rPr>
  </w:style>
  <w:style w:type="paragraph" w:customStyle="1" w:styleId="Dokumentnamerechts">
    <w:name w:val="Dokumentname rechts"/>
    <w:qFormat/>
    <w:rPr>
      <w:rFonts w:ascii="Times New Roman" w:eastAsia="Times New Roman" w:hAnsi="Times New Roman" w:cs="Times New Roman"/>
      <w:sz w:val="16"/>
      <w:szCs w:val="20"/>
      <w:lang w:val="de-DE" w:bidi="ar-SA"/>
    </w:rPr>
  </w:style>
  <w:style w:type="paragraph" w:customStyle="1" w:styleId="ToterKolumnentitelrechts">
    <w:name w:val="Toter Kolumnentitelrechts"/>
    <w:qFormat/>
    <w:pPr>
      <w:spacing w:line="142" w:lineRule="exact"/>
      <w:jc w:val="right"/>
    </w:pPr>
    <w:rPr>
      <w:rFonts w:ascii="Times New Roman" w:eastAsia="Times New Roman" w:hAnsi="Times New Roman" w:cs="Times New Roman"/>
      <w:sz w:val="16"/>
      <w:szCs w:val="20"/>
      <w:lang w:val="de-DE" w:bidi="ar-SA"/>
    </w:rPr>
  </w:style>
  <w:style w:type="paragraph" w:customStyle="1" w:styleId="Paginarechts">
    <w:name w:val="Pagina rechts"/>
    <w:qFormat/>
    <w:pPr>
      <w:jc w:val="right"/>
    </w:pPr>
    <w:rPr>
      <w:rFonts w:ascii="Times New Roman" w:eastAsia="Times New Roman" w:hAnsi="Times New Roman" w:cs="Times New Roman"/>
      <w:sz w:val="22"/>
      <w:szCs w:val="20"/>
      <w:lang w:val="de-DE" w:bidi="ar-SA"/>
    </w:rPr>
  </w:style>
  <w:style w:type="paragraph" w:customStyle="1" w:styleId="berschriftInhalt">
    <w:name w:val="Überschrift Inhalt"/>
    <w:basedOn w:val="Normal"/>
    <w:next w:val="Normal"/>
    <w:qFormat/>
    <w:pPr>
      <w:keepNext/>
      <w:spacing w:after="1020" w:line="383" w:lineRule="exact"/>
    </w:pPr>
    <w:rPr>
      <w:sz w:val="30"/>
    </w:rPr>
  </w:style>
  <w:style w:type="paragraph" w:styleId="FootnoteText">
    <w:name w:val="footnote text"/>
    <w:basedOn w:val="Normal"/>
    <w:link w:val="FootnoteTextChar"/>
    <w:uiPriority w:val="99"/>
    <w:pPr>
      <w:ind w:left="284" w:hanging="284"/>
    </w:pPr>
    <w:rPr>
      <w:position w:val="4"/>
    </w:rPr>
  </w:style>
  <w:style w:type="paragraph" w:styleId="EndnoteText">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qFormat/>
  </w:style>
  <w:style w:type="paragraph" w:customStyle="1" w:styleId="Bildunterschrift">
    <w:name w:val="Bildunterschrift"/>
    <w:basedOn w:val="Normal"/>
    <w:qFormat/>
    <w:pPr>
      <w:spacing w:line="198" w:lineRule="exact"/>
    </w:pPr>
    <w:rPr>
      <w:rFonts w:ascii="Times New Roman" w:hAnsi="Times New Roman" w:cs="Times New Roman"/>
    </w:rPr>
  </w:style>
  <w:style w:type="paragraph" w:styleId="TableofFigures">
    <w:name w:val="table of figures"/>
    <w:basedOn w:val="Normal"/>
    <w:next w:val="Normal"/>
    <w:qFormat/>
    <w:pPr>
      <w:spacing w:line="255" w:lineRule="exact"/>
      <w:ind w:left="1729"/>
    </w:pPr>
    <w:rPr>
      <w:rFonts w:ascii="Times New Roman" w:hAnsi="Times New Roman" w:cs="Times New Roman"/>
    </w:rPr>
  </w:style>
  <w:style w:type="paragraph" w:customStyle="1" w:styleId="Tabellenformat">
    <w:name w:val="Tabellenformat"/>
    <w:basedOn w:val="Normal"/>
    <w:qFormat/>
    <w:pPr>
      <w:spacing w:before="100" w:after="100"/>
    </w:pPr>
  </w:style>
  <w:style w:type="paragraph" w:styleId="CommentText">
    <w:name w:val="annotation text"/>
    <w:basedOn w:val="Normal"/>
    <w:link w:val="CommentTextChar"/>
    <w:uiPriority w:val="99"/>
    <w:qFormat/>
  </w:style>
  <w:style w:type="paragraph" w:styleId="DocumentMap">
    <w:name w:val="Document Map"/>
    <w:basedOn w:val="Normal"/>
    <w:qFormat/>
    <w:pPr>
      <w:shd w:val="clear" w:color="auto" w:fill="000080"/>
    </w:pPr>
    <w:rPr>
      <w:rFonts w:ascii="Tahoma" w:hAnsi="Tahoma" w:cs="Tahoma"/>
    </w:rPr>
  </w:style>
  <w:style w:type="paragraph" w:styleId="BodyTextIndent">
    <w:name w:val="Body Text Indent"/>
    <w:basedOn w:val="Normal"/>
    <w:pPr>
      <w:ind w:left="567"/>
    </w:pPr>
    <w:rPr>
      <w:sz w:val="24"/>
    </w:rPr>
  </w:style>
  <w:style w:type="paragraph" w:customStyle="1" w:styleId="Kopzeile-fett">
    <w:name w:val="Kopzeile-fett"/>
    <w:basedOn w:val="Header"/>
    <w:qFormat/>
    <w:pPr>
      <w:spacing w:after="120"/>
    </w:pPr>
    <w:rPr>
      <w:b/>
      <w:sz w:val="20"/>
    </w:rPr>
  </w:style>
  <w:style w:type="paragraph" w:styleId="BodyText2">
    <w:name w:val="Body Text 2"/>
    <w:basedOn w:val="Normal"/>
    <w:qFormat/>
    <w:pPr>
      <w:spacing w:before="60" w:after="60"/>
    </w:pPr>
    <w:rPr>
      <w:i/>
      <w:color w:val="0000FF"/>
    </w:rPr>
  </w:style>
  <w:style w:type="paragraph" w:customStyle="1" w:styleId="Standard-fett">
    <w:name w:val="Standard-fett"/>
    <w:basedOn w:val="Normal"/>
    <w:qFormat/>
    <w:pPr>
      <w:spacing w:before="60" w:after="60"/>
    </w:pPr>
    <w:rPr>
      <w:b/>
    </w:rPr>
  </w:style>
  <w:style w:type="paragraph" w:customStyle="1" w:styleId="Official-Use">
    <w:name w:val="Official-Use"/>
    <w:basedOn w:val="Normal"/>
    <w:qFormat/>
    <w:pPr>
      <w:spacing w:before="60" w:after="60"/>
      <w:jc w:val="center"/>
    </w:pPr>
    <w:rPr>
      <w:sz w:val="16"/>
    </w:rPr>
  </w:style>
  <w:style w:type="paragraph" w:customStyle="1" w:styleId="SectionHeader">
    <w:name w:val="SectionHeader"/>
    <w:basedOn w:val="Normal"/>
    <w:qFormat/>
    <w:pPr>
      <w:spacing w:before="60" w:after="60"/>
    </w:pPr>
    <w:rPr>
      <w:b/>
      <w:sz w:val="24"/>
    </w:rPr>
  </w:style>
  <w:style w:type="paragraph" w:customStyle="1" w:styleId="Kopfzeile-fett-rechts">
    <w:name w:val="Kopfzeile-fett-rechts"/>
    <w:basedOn w:val="Kopzeile-fett"/>
    <w:qFormat/>
    <w:pPr>
      <w:jc w:val="right"/>
    </w:pPr>
    <w:rPr>
      <w:lang w:val="en-GB"/>
    </w:rPr>
  </w:style>
  <w:style w:type="paragraph" w:styleId="EnvelopeReturn">
    <w:name w:val="envelope return"/>
    <w:basedOn w:val="Normal"/>
    <w:rPr>
      <w:rFonts w:ascii="Arial" w:hAnsi="Arial" w:cs="Arial"/>
    </w:rPr>
  </w:style>
  <w:style w:type="paragraph" w:styleId="Salutation">
    <w:name w:val="Salutation"/>
    <w:basedOn w:val="Normal"/>
    <w:next w:val="Normal"/>
    <w:qFormat/>
  </w:style>
  <w:style w:type="paragraph" w:styleId="ListBullet">
    <w:name w:val="List Bullet"/>
    <w:basedOn w:val="Normal"/>
    <w:qFormat/>
    <w:pPr>
      <w:ind w:left="360" w:hanging="360"/>
    </w:pPr>
  </w:style>
  <w:style w:type="paragraph" w:styleId="ListBullet2">
    <w:name w:val="List Bullet 2"/>
    <w:basedOn w:val="Normal"/>
    <w:qFormat/>
    <w:pPr>
      <w:ind w:left="643" w:hanging="360"/>
    </w:pPr>
  </w:style>
  <w:style w:type="paragraph" w:styleId="ListBullet3">
    <w:name w:val="List Bullet 3"/>
    <w:basedOn w:val="Normal"/>
    <w:pPr>
      <w:ind w:left="566" w:hanging="283"/>
    </w:pPr>
  </w:style>
  <w:style w:type="paragraph" w:styleId="ListBullet4">
    <w:name w:val="List Bullet 4"/>
    <w:basedOn w:val="Normal"/>
    <w:pPr>
      <w:ind w:left="849" w:hanging="283"/>
    </w:pPr>
  </w:style>
  <w:style w:type="paragraph" w:styleId="ListBullet5">
    <w:name w:val="List Bullet 5"/>
    <w:basedOn w:val="Normal"/>
    <w:pPr>
      <w:ind w:left="1132" w:hanging="283"/>
    </w:pPr>
  </w:style>
  <w:style w:type="paragraph" w:styleId="BlockText">
    <w:name w:val="Block Text"/>
    <w:basedOn w:val="Normal"/>
    <w:qFormat/>
    <w:pPr>
      <w:ind w:left="1440" w:right="1440"/>
    </w:pPr>
  </w:style>
  <w:style w:type="paragraph" w:styleId="Date">
    <w:name w:val="Date"/>
    <w:basedOn w:val="Normal"/>
    <w:next w:val="Normal"/>
    <w:qFormat/>
  </w:style>
  <w:style w:type="paragraph" w:styleId="NoteHeading">
    <w:name w:val="Note Heading"/>
    <w:basedOn w:val="Normal"/>
    <w:next w:val="Normal"/>
    <w:qFormat/>
  </w:style>
  <w:style w:type="paragraph" w:styleId="Closing">
    <w:name w:val="Closing"/>
    <w:basedOn w:val="Normal"/>
    <w:qFormat/>
    <w:pPr>
      <w:ind w:left="4252"/>
    </w:pPr>
  </w:style>
  <w:style w:type="paragraph" w:styleId="Index3">
    <w:name w:val="index 3"/>
    <w:basedOn w:val="Normal"/>
    <w:next w:val="Normal"/>
    <w:pPr>
      <w:ind w:left="660" w:hanging="220"/>
    </w:pPr>
  </w:style>
  <w:style w:type="paragraph" w:styleId="Index4">
    <w:name w:val="index 4"/>
    <w:basedOn w:val="Normal"/>
    <w:next w:val="Normal"/>
    <w:qFormat/>
    <w:pPr>
      <w:ind w:left="880" w:hanging="220"/>
    </w:pPr>
  </w:style>
  <w:style w:type="paragraph" w:styleId="Index5">
    <w:name w:val="index 5"/>
    <w:basedOn w:val="Normal"/>
    <w:next w:val="Normal"/>
    <w:qFormat/>
    <w:pPr>
      <w:ind w:left="1100" w:hanging="220"/>
    </w:pPr>
  </w:style>
  <w:style w:type="paragraph" w:styleId="Index6">
    <w:name w:val="index 6"/>
    <w:basedOn w:val="Normal"/>
    <w:next w:val="Normal"/>
    <w:qFormat/>
    <w:pPr>
      <w:ind w:left="1320" w:hanging="220"/>
    </w:pPr>
  </w:style>
  <w:style w:type="paragraph" w:styleId="Index7">
    <w:name w:val="index 7"/>
    <w:basedOn w:val="Normal"/>
    <w:next w:val="Normal"/>
    <w:qFormat/>
    <w:pPr>
      <w:ind w:left="1540" w:hanging="220"/>
    </w:pPr>
  </w:style>
  <w:style w:type="paragraph" w:styleId="Index8">
    <w:name w:val="index 8"/>
    <w:basedOn w:val="Normal"/>
    <w:next w:val="Normal"/>
    <w:qFormat/>
    <w:pPr>
      <w:ind w:left="1760" w:hanging="220"/>
    </w:pPr>
  </w:style>
  <w:style w:type="paragraph" w:styleId="Index9">
    <w:name w:val="index 9"/>
    <w:basedOn w:val="Normal"/>
    <w:next w:val="Normal"/>
    <w:qFormat/>
    <w:pPr>
      <w:ind w:left="1980" w:hanging="220"/>
    </w:pPr>
  </w:style>
  <w:style w:type="paragraph" w:styleId="ListNumber">
    <w:name w:val="List Number"/>
    <w:basedOn w:val="Normal"/>
    <w:qFormat/>
    <w:pPr>
      <w:ind w:left="360" w:hanging="360"/>
    </w:pPr>
  </w:style>
  <w:style w:type="paragraph" w:styleId="ListContinue">
    <w:name w:val="List Continue"/>
    <w:basedOn w:val="Normal"/>
    <w:qFormat/>
    <w:pPr>
      <w:ind w:left="283"/>
    </w:pPr>
  </w:style>
  <w:style w:type="paragraph" w:styleId="ListContinue2">
    <w:name w:val="List Continue 2"/>
    <w:basedOn w:val="Normal"/>
    <w:qFormat/>
    <w:pPr>
      <w:ind w:left="566"/>
    </w:pPr>
  </w:style>
  <w:style w:type="paragraph" w:styleId="ListContinue3">
    <w:name w:val="List Continue 3"/>
    <w:basedOn w:val="Normal"/>
    <w:qFormat/>
    <w:pPr>
      <w:ind w:left="849"/>
    </w:pPr>
  </w:style>
  <w:style w:type="paragraph" w:styleId="ListContinue4">
    <w:name w:val="List Continue 4"/>
    <w:basedOn w:val="Normal"/>
    <w:qFormat/>
    <w:pPr>
      <w:ind w:left="1132"/>
    </w:pPr>
  </w:style>
  <w:style w:type="paragraph" w:styleId="ListContinue5">
    <w:name w:val="List Continue 5"/>
    <w:basedOn w:val="Normal"/>
    <w:qFormat/>
    <w:pPr>
      <w:ind w:left="1415"/>
    </w:pPr>
  </w:style>
  <w:style w:type="paragraph" w:styleId="ListNumber2">
    <w:name w:val="List Number 2"/>
    <w:basedOn w:val="Normal"/>
    <w:qFormat/>
    <w:pPr>
      <w:ind w:left="643" w:hanging="360"/>
    </w:pPr>
  </w:style>
  <w:style w:type="paragraph" w:styleId="ListNumber3">
    <w:name w:val="List Number 3"/>
    <w:basedOn w:val="Normal"/>
    <w:qFormat/>
    <w:pPr>
      <w:ind w:left="926" w:hanging="360"/>
    </w:pPr>
  </w:style>
  <w:style w:type="paragraph" w:styleId="ListNumber4">
    <w:name w:val="List Number 4"/>
    <w:basedOn w:val="Normal"/>
    <w:qFormat/>
    <w:pPr>
      <w:ind w:left="1209" w:hanging="360"/>
    </w:pPr>
  </w:style>
  <w:style w:type="paragraph" w:styleId="ListNumber5">
    <w:name w:val="List Number 5"/>
    <w:basedOn w:val="Normal"/>
    <w:qFormat/>
    <w:pPr>
      <w:ind w:left="1492" w:hanging="360"/>
    </w:pPr>
  </w:style>
  <w:style w:type="paragraph" w:styleId="MacroText">
    <w:name w:val="macro"/>
    <w:qFormat/>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imes New Roman" w:hAnsi="Courier New" w:cs="Courier New"/>
      <w:sz w:val="20"/>
      <w:szCs w:val="20"/>
      <w:lang w:val="de-DE" w:bidi="ar-SA"/>
    </w:rPr>
  </w:style>
  <w:style w:type="paragraph" w:styleId="MessageHeader">
    <w:name w:val="Message Header"/>
    <w:basedOn w:val="Normal"/>
    <w:qFormat/>
    <w:pPr>
      <w:pBdr>
        <w:top w:val="single" w:sz="6" w:space="1" w:color="000000"/>
        <w:left w:val="single" w:sz="6" w:space="1" w:color="000000"/>
        <w:bottom w:val="single" w:sz="6" w:space="1" w:color="000000"/>
        <w:right w:val="single" w:sz="6" w:space="1" w:color="000000"/>
      </w:pBdr>
      <w:shd w:val="clear" w:color="auto" w:fill="CCCCCC"/>
      <w:ind w:left="1134" w:hanging="1134"/>
    </w:pPr>
    <w:rPr>
      <w:rFonts w:ascii="Arial" w:hAnsi="Arial" w:cs="Arial"/>
      <w:sz w:val="24"/>
    </w:rPr>
  </w:style>
  <w:style w:type="paragraph" w:styleId="PlainText">
    <w:name w:val="Plain Text"/>
    <w:basedOn w:val="Normal"/>
    <w:qFormat/>
    <w:rPr>
      <w:rFonts w:ascii="Courier New" w:hAnsi="Courier New" w:cs="Courier New"/>
    </w:rPr>
  </w:style>
  <w:style w:type="paragraph" w:styleId="NormalIndent">
    <w:name w:val="Normal Indent"/>
    <w:basedOn w:val="Normal"/>
    <w:qFormat/>
    <w:pPr>
      <w:ind w:left="708"/>
    </w:pPr>
  </w:style>
  <w:style w:type="paragraph" w:styleId="BodyText3">
    <w:name w:val="Body Text 3"/>
    <w:basedOn w:val="Normal"/>
    <w:qFormat/>
    <w:rPr>
      <w:sz w:val="16"/>
    </w:rPr>
  </w:style>
  <w:style w:type="paragraph" w:styleId="BodyTextIndent2">
    <w:name w:val="Body Text Indent 2"/>
    <w:basedOn w:val="Normal"/>
    <w:qFormat/>
    <w:pPr>
      <w:spacing w:line="480" w:lineRule="auto"/>
      <w:ind w:left="283"/>
    </w:pPr>
  </w:style>
  <w:style w:type="paragraph" w:styleId="BodyTextIndent3">
    <w:name w:val="Body Text Indent 3"/>
    <w:basedOn w:val="Normal"/>
    <w:qFormat/>
    <w:pPr>
      <w:ind w:left="283"/>
    </w:pPr>
    <w:rPr>
      <w:sz w:val="16"/>
    </w:rPr>
  </w:style>
  <w:style w:type="paragraph" w:styleId="BodyTextFirstIndent">
    <w:name w:val="Body Text First Indent"/>
    <w:basedOn w:val="BodyText"/>
    <w:qFormat/>
    <w:pPr>
      <w:spacing w:before="120" w:after="120" w:line="360" w:lineRule="auto"/>
      <w:ind w:firstLine="210"/>
    </w:pPr>
  </w:style>
  <w:style w:type="paragraph" w:styleId="BodyTextFirstIndent2">
    <w:name w:val="Body Text First Indent 2"/>
    <w:basedOn w:val="BodyTextIndent"/>
    <w:qFormat/>
    <w:pPr>
      <w:spacing w:before="120" w:after="120" w:line="360" w:lineRule="auto"/>
      <w:ind w:left="283" w:firstLine="210"/>
    </w:pPr>
    <w:rPr>
      <w:sz w:val="22"/>
    </w:rPr>
  </w:style>
  <w:style w:type="paragraph" w:styleId="EnvelopeAddress">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ubtitle">
    <w:name w:val="Subtitle"/>
    <w:basedOn w:val="Normal"/>
    <w:next w:val="BodyText"/>
    <w:uiPriority w:val="11"/>
    <w:qFormat/>
    <w:pPr>
      <w:spacing w:after="60"/>
      <w:outlineLvl w:val="1"/>
    </w:pPr>
    <w:rPr>
      <w:b/>
      <w:sz w:val="36"/>
      <w:szCs w:val="36"/>
    </w:rPr>
  </w:style>
  <w:style w:type="paragraph" w:styleId="TOAHeading">
    <w:name w:val="toa heading"/>
    <w:basedOn w:val="Normal"/>
    <w:next w:val="Normal"/>
    <w:qFormat/>
    <w:rPr>
      <w:rFonts w:ascii="Arial" w:hAnsi="Arial" w:cs="Arial"/>
      <w:b/>
      <w:sz w:val="24"/>
    </w:rPr>
  </w:style>
  <w:style w:type="paragraph" w:styleId="TableofAuthorities">
    <w:name w:val="table of authorities"/>
    <w:basedOn w:val="Normal"/>
    <w:next w:val="Normal"/>
    <w:qFormat/>
    <w:pPr>
      <w:ind w:left="220" w:hanging="220"/>
    </w:pPr>
  </w:style>
  <w:style w:type="paragraph" w:customStyle="1" w:styleId="QuellenangabePagina">
    <w:name w:val="Quellenangabe/Pagina"/>
    <w:basedOn w:val="Normal"/>
    <w:qFormat/>
    <w:pPr>
      <w:spacing w:line="255" w:lineRule="exact"/>
    </w:pPr>
    <w:rPr>
      <w:rFonts w:ascii="Frutiger 55 Roman;Arial Narrow" w:hAnsi="Frutiger 55 Roman;Arial Narrow" w:cs="Frutiger 55 Roman;Arial Narrow"/>
    </w:rPr>
  </w:style>
  <w:style w:type="paragraph" w:customStyle="1" w:styleId="TextTabGraph18P">
    <w:name w:val="Text/Tab/Graph 18 P"/>
    <w:basedOn w:val="Normal"/>
    <w:qFormat/>
    <w:pPr>
      <w:spacing w:line="425" w:lineRule="exact"/>
    </w:pPr>
    <w:rPr>
      <w:rFonts w:ascii="Frutiger 55 Roman;Arial Narrow" w:hAnsi="Frutiger 55 Roman;Arial Narrow" w:cs="Frutiger 55 Roman;Arial Narrow"/>
      <w:sz w:val="36"/>
    </w:rPr>
  </w:style>
  <w:style w:type="paragraph" w:customStyle="1" w:styleId="Standard-kursiv">
    <w:name w:val="Standard-kursiv"/>
    <w:basedOn w:val="Normal"/>
    <w:qFormat/>
    <w:pPr>
      <w:keepNext/>
      <w:keepLines/>
      <w:spacing w:before="60" w:after="60"/>
    </w:pPr>
    <w:rPr>
      <w:i/>
      <w:color w:val="000000"/>
    </w:rPr>
  </w:style>
  <w:style w:type="paragraph" w:customStyle="1" w:styleId="SectionHeader-Crossref">
    <w:name w:val="SectionHeader-Crossref"/>
    <w:basedOn w:val="Normal"/>
    <w:qFormat/>
    <w:pPr>
      <w:spacing w:before="60" w:after="60"/>
    </w:pPr>
    <w:rPr>
      <w:b/>
    </w:rPr>
  </w:style>
  <w:style w:type="paragraph" w:customStyle="1" w:styleId="Standard-kurs-rot">
    <w:name w:val="Standard-kurs-rot"/>
    <w:basedOn w:val="Normal"/>
    <w:qFormat/>
    <w:pPr>
      <w:keepNext/>
      <w:spacing w:before="60" w:after="60"/>
    </w:pPr>
    <w:rPr>
      <w:i/>
      <w:color w:val="FF0000"/>
    </w:rPr>
  </w:style>
  <w:style w:type="paragraph" w:customStyle="1" w:styleId="Tabellenformat1-zeilig">
    <w:name w:val="Tabellenformat 1-zeilig"/>
    <w:basedOn w:val="Tabellenformat"/>
    <w:qFormat/>
    <w:pPr>
      <w:spacing w:before="60" w:after="60"/>
    </w:pPr>
  </w:style>
  <w:style w:type="paragraph" w:customStyle="1" w:styleId="Absatz1-zeilig">
    <w:name w:val="Absatz 1-zeilig"/>
    <w:basedOn w:val="Absatz"/>
    <w:qFormat/>
    <w:pPr>
      <w:spacing w:before="60" w:after="60"/>
    </w:pPr>
  </w:style>
  <w:style w:type="paragraph" w:customStyle="1" w:styleId="Standard1-zeilig">
    <w:name w:val="Standard 1-zeilig"/>
    <w:basedOn w:val="Normal"/>
    <w:qFormat/>
  </w:style>
  <w:style w:type="paragraph" w:customStyle="1" w:styleId="Standard-italics">
    <w:name w:val="Standard-italics"/>
    <w:basedOn w:val="Normal"/>
    <w:qFormat/>
    <w:pPr>
      <w:keepNext/>
      <w:spacing w:before="60" w:after="60"/>
    </w:pPr>
    <w:rPr>
      <w:i/>
    </w:rPr>
  </w:style>
  <w:style w:type="paragraph" w:customStyle="1" w:styleId="Kopfzeile-fett-zentr">
    <w:name w:val="Kopfzeile-fett-zentr"/>
    <w:basedOn w:val="Kopzeile-fett"/>
    <w:qFormat/>
    <w:pPr>
      <w:jc w:val="center"/>
    </w:pPr>
  </w:style>
  <w:style w:type="paragraph" w:customStyle="1" w:styleId="Standard-kursiv-blau">
    <w:name w:val="Standard-kursiv-blau"/>
    <w:basedOn w:val="Normal"/>
    <w:qFormat/>
    <w:pPr>
      <w:keepNext/>
      <w:spacing w:before="60" w:after="60"/>
    </w:pPr>
    <w:rPr>
      <w:i/>
      <w:color w:val="000000"/>
    </w:rPr>
  </w:style>
  <w:style w:type="paragraph" w:customStyle="1" w:styleId="Kopfzeile-fett-Rahmen">
    <w:name w:val="Kopfzeile-fett-Rahmen"/>
    <w:basedOn w:val="Kopzeile-fett"/>
    <w:qFormat/>
    <w:pPr>
      <w:pBdr>
        <w:bottom w:val="single" w:sz="4" w:space="5" w:color="000000"/>
      </w:pBdr>
    </w:pPr>
  </w:style>
  <w:style w:type="paragraph" w:customStyle="1" w:styleId="SFHeader2101">
    <w:name w:val="*SF:Header 2.10.1"/>
    <w:qFormat/>
    <w:pPr>
      <w:numPr>
        <w:numId w:val="3"/>
      </w:numPr>
      <w:spacing w:before="60" w:after="60"/>
    </w:pPr>
    <w:rPr>
      <w:rFonts w:ascii="Times New Roman" w:eastAsia="Times New Roman" w:hAnsi="Times New Roman" w:cs="Times New Roman"/>
      <w:b/>
      <w:color w:val="000000"/>
      <w:sz w:val="20"/>
      <w:szCs w:val="20"/>
      <w:lang w:val="en-GB" w:bidi="ar-SA"/>
    </w:rPr>
  </w:style>
  <w:style w:type="paragraph" w:customStyle="1" w:styleId="Tabellenformat1-zeiligfett">
    <w:name w:val="Tabellenformat 1-zeilig fett"/>
    <w:basedOn w:val="Tabellenformat1-zeilig"/>
    <w:qFormat/>
    <w:rPr>
      <w:b/>
    </w:rPr>
  </w:style>
  <w:style w:type="paragraph" w:customStyle="1" w:styleId="Fig-Arial10ptzentriert">
    <w:name w:val="Fig-Arial10pt zentriert"/>
    <w:qFormat/>
    <w:pPr>
      <w:spacing w:line="200" w:lineRule="exact"/>
      <w:jc w:val="center"/>
    </w:pPr>
    <w:rPr>
      <w:rFonts w:ascii="Arial" w:eastAsia="Times New Roman" w:hAnsi="Arial"/>
      <w:sz w:val="20"/>
      <w:szCs w:val="20"/>
      <w:lang w:val="de-DE" w:bidi="ar-SA"/>
    </w:rPr>
  </w:style>
  <w:style w:type="paragraph" w:customStyle="1" w:styleId="Fig-Text8pt">
    <w:name w:val="Fig-Text8pt"/>
    <w:basedOn w:val="Fig-Arial10ptzentriert"/>
    <w:qFormat/>
    <w:pPr>
      <w:spacing w:line="240" w:lineRule="auto"/>
      <w:jc w:val="left"/>
    </w:pPr>
    <w:rPr>
      <w:sz w:val="16"/>
      <w:lang w:val="en-GB"/>
    </w:rPr>
  </w:style>
  <w:style w:type="paragraph" w:customStyle="1" w:styleId="Standard-fett1cmhngend">
    <w:name w:val="Standard-fett 1cm hängend"/>
    <w:basedOn w:val="Standard-fett"/>
    <w:qFormat/>
    <w:pPr>
      <w:ind w:left="567" w:hanging="567"/>
    </w:pPr>
  </w:style>
  <w:style w:type="paragraph" w:styleId="BalloonText">
    <w:name w:val="Balloon Text"/>
    <w:basedOn w:val="Normal"/>
    <w:qFormat/>
    <w:rPr>
      <w:rFonts w:ascii="Tahoma" w:hAnsi="Tahoma" w:cs="Tahoma"/>
      <w:sz w:val="16"/>
      <w:szCs w:val="16"/>
    </w:rPr>
  </w:style>
  <w:style w:type="paragraph" w:customStyle="1" w:styleId="Tabletext">
    <w:name w:val="Table text"/>
    <w:qFormat/>
    <w:pPr>
      <w:keepNext/>
      <w:keepLines/>
      <w:spacing w:before="54" w:after="54"/>
    </w:pPr>
    <w:rPr>
      <w:rFonts w:ascii="Times New Roman" w:eastAsia="Times New Roman" w:hAnsi="Times New Roman" w:cs="Times New Roman"/>
      <w:sz w:val="20"/>
      <w:szCs w:val="20"/>
      <w:lang w:val="en-US" w:bidi="ar-SA"/>
    </w:rPr>
  </w:style>
  <w:style w:type="paragraph" w:customStyle="1" w:styleId="CSRTableTitle">
    <w:name w:val="CSR_TableTitle"/>
    <w:basedOn w:val="Normal"/>
    <w:qFormat/>
    <w:pPr>
      <w:keepNext/>
      <w:spacing w:before="200"/>
    </w:pPr>
    <w:rPr>
      <w:b/>
      <w:bCs/>
      <w:color w:val="000000"/>
    </w:rPr>
  </w:style>
  <w:style w:type="paragraph" w:customStyle="1" w:styleId="Default">
    <w:name w:val="Default"/>
    <w:qFormat/>
    <w:pPr>
      <w:autoSpaceDE w:val="0"/>
    </w:pPr>
    <w:rPr>
      <w:rFonts w:ascii="Times New Roman" w:eastAsia="Times New Roman" w:hAnsi="Times New Roman" w:cs="Times New Roman"/>
      <w:color w:val="000000"/>
      <w:lang w:val="en-GB" w:bidi="ar-SA"/>
    </w:rPr>
  </w:style>
  <w:style w:type="paragraph" w:customStyle="1" w:styleId="Listenabsatz">
    <w:name w:val="Listenabsatz"/>
    <w:basedOn w:val="Normal"/>
    <w:qFormat/>
    <w:pPr>
      <w:ind w:left="720"/>
    </w:pPr>
  </w:style>
  <w:style w:type="paragraph" w:customStyle="1" w:styleId="CSRHeading1">
    <w:name w:val="CSR Heading 1"/>
    <w:basedOn w:val="Normal"/>
    <w:next w:val="Normal"/>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qFormat/>
    <w:pPr>
      <w:keepNext/>
    </w:pPr>
    <w:rPr>
      <w:sz w:val="35"/>
    </w:rPr>
  </w:style>
  <w:style w:type="paragraph" w:styleId="CommentSubject">
    <w:name w:val="annotation subject"/>
    <w:basedOn w:val="CommentText"/>
    <w:next w:val="CommentText"/>
    <w:qFormat/>
    <w:rPr>
      <w:b/>
      <w:bCs/>
    </w:rPr>
  </w:style>
  <w:style w:type="paragraph" w:customStyle="1" w:styleId="CM43">
    <w:name w:val="CM4+3"/>
    <w:basedOn w:val="Default"/>
    <w:next w:val="Default"/>
    <w:qFormat/>
  </w:style>
  <w:style w:type="paragraph" w:customStyle="1" w:styleId="ManualNumPar1">
    <w:name w:val="Manual NumPar 1"/>
    <w:basedOn w:val="Normal"/>
    <w:next w:val="Normal"/>
    <w:qFormat/>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qFormat/>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Heading1"/>
    <w:next w:val="Normal"/>
    <w:qFormat/>
    <w:pPr>
      <w:keepLines/>
      <w:numPr>
        <w:numId w:val="0"/>
      </w:numPr>
      <w:spacing w:before="480" w:after="0" w:line="276" w:lineRule="auto"/>
    </w:pPr>
    <w:rPr>
      <w:rFonts w:ascii="Cambria" w:eastAsia="MS Gothic;ＭＳ ゴシック" w:hAnsi="Cambria" w:cs="Cambria"/>
      <w:bCs/>
      <w:caps w:val="0"/>
      <w:color w:val="365F91"/>
      <w:szCs w:val="28"/>
      <w:lang w:val="en-US" w:eastAsia="ja-JP"/>
    </w:rPr>
  </w:style>
  <w:style w:type="paragraph" w:customStyle="1" w:styleId="berarbeitung">
    <w:name w:val="Überarbeitung"/>
    <w:qFormat/>
    <w:rPr>
      <w:rFonts w:ascii="Verdana" w:eastAsia="Times New Roman" w:hAnsi="Verdana" w:cs="Verdana"/>
      <w:sz w:val="20"/>
      <w:szCs w:val="20"/>
      <w:lang w:val="de-DE" w:bidi="ar-SA"/>
    </w:rPr>
  </w:style>
  <w:style w:type="paragraph" w:customStyle="1" w:styleId="CM1">
    <w:name w:val="CM1"/>
    <w:basedOn w:val="Default"/>
    <w:next w:val="Default"/>
    <w:qFormat/>
    <w:rPr>
      <w:rFonts w:ascii="EUAlbertina;Cambria" w:hAnsi="EUAlbertina;Cambria" w:cs="EUAlbertina;Cambria"/>
    </w:rPr>
  </w:style>
  <w:style w:type="paragraph" w:customStyle="1" w:styleId="CM3">
    <w:name w:val="CM3"/>
    <w:basedOn w:val="Default"/>
    <w:next w:val="Default"/>
    <w:qFormat/>
    <w:rPr>
      <w:rFonts w:ascii="EUAlbertina;Cambria" w:hAnsi="EUAlbertina;Cambria" w:cs="EUAlbertina;Cambria"/>
    </w:rPr>
  </w:style>
  <w:style w:type="paragraph" w:customStyle="1" w:styleId="CM4">
    <w:name w:val="CM4"/>
    <w:basedOn w:val="Normal"/>
    <w:next w:val="Normal"/>
    <w:qFormat/>
    <w:pPr>
      <w:autoSpaceDE w:val="0"/>
    </w:pPr>
    <w:rPr>
      <w:rFonts w:ascii="EUAlbertina;Cambria" w:hAnsi="EUAlbertina;Cambria" w:cs="EUAlbertina;Cambria"/>
      <w:sz w:val="24"/>
      <w:szCs w:val="24"/>
    </w:rPr>
  </w:style>
  <w:style w:type="paragraph" w:customStyle="1" w:styleId="Titel1">
    <w:name w:val="Titel 1"/>
    <w:basedOn w:val="Heading1"/>
    <w:next w:val="Normal"/>
    <w:qFormat/>
    <w:pPr>
      <w:widowControl w:val="0"/>
      <w:numPr>
        <w:numId w:val="0"/>
      </w:numPr>
      <w:tabs>
        <w:tab w:val="left" w:pos="1304"/>
      </w:tabs>
      <w:suppressAutoHyphens/>
      <w:autoSpaceDE w:val="0"/>
      <w:spacing w:before="480" w:after="120" w:line="400" w:lineRule="atLeast"/>
      <w:jc w:val="both"/>
    </w:pPr>
    <w:rPr>
      <w:rFonts w:eastAsia="Calibri"/>
      <w:bCs/>
    </w:rPr>
  </w:style>
  <w:style w:type="paragraph" w:customStyle="1" w:styleId="Tablehead">
    <w:name w:val="Tablehead"/>
    <w:basedOn w:val="Normal"/>
    <w:qFormat/>
    <w:rPr>
      <w:rFonts w:eastAsia="Calibri"/>
      <w:b/>
      <w:lang w:val="en-US"/>
    </w:rPr>
  </w:style>
  <w:style w:type="paragraph" w:customStyle="1" w:styleId="Tablebody">
    <w:name w:val="Tablebody"/>
    <w:basedOn w:val="Normal"/>
    <w:qFormat/>
    <w:rPr>
      <w:rFonts w:eastAsia="Calibri"/>
      <w:lang w:val="en-US"/>
    </w:rPr>
  </w:style>
  <w:style w:type="paragraph" w:customStyle="1" w:styleId="Tabpclist">
    <w:name w:val="Tab_pc_list"/>
    <w:basedOn w:val="Tablehead"/>
    <w:qFormat/>
  </w:style>
  <w:style w:type="paragraph" w:customStyle="1" w:styleId="BfRBBStandard">
    <w:name w:val="BfR BB Standard"/>
    <w:qFormat/>
    <w:pPr>
      <w:autoSpaceDE w:val="0"/>
      <w:jc w:val="both"/>
    </w:pPr>
    <w:rPr>
      <w:rFonts w:ascii="Arial" w:eastAsia="Calibri" w:hAnsi="Arial"/>
      <w:sz w:val="22"/>
      <w:szCs w:val="22"/>
      <w:lang w:val="en-US" w:eastAsia="nl-NL" w:bidi="ar-SA"/>
    </w:rPr>
  </w:style>
  <w:style w:type="paragraph" w:customStyle="1" w:styleId="BfRBBberschrift2">
    <w:name w:val="BfR BB Überschrift 2"/>
    <w:next w:val="BfRBBStandard"/>
    <w:qFormat/>
    <w:pPr>
      <w:tabs>
        <w:tab w:val="left" w:pos="576"/>
        <w:tab w:val="left" w:pos="643"/>
      </w:tabs>
      <w:autoSpaceDE w:val="0"/>
      <w:ind w:left="576" w:hanging="576"/>
      <w:jc w:val="both"/>
      <w:outlineLvl w:val="1"/>
    </w:pPr>
    <w:rPr>
      <w:rFonts w:ascii="Arial" w:eastAsia="Calibri" w:hAnsi="Arial"/>
      <w:sz w:val="22"/>
      <w:szCs w:val="22"/>
      <w:u w:val="single"/>
      <w:lang w:val="en-US" w:eastAsia="nl-NL" w:bidi="ar-SA"/>
    </w:rPr>
  </w:style>
  <w:style w:type="paragraph" w:customStyle="1" w:styleId="BfRBBberschrift3">
    <w:name w:val="BfR BB Überschrift 3"/>
    <w:basedOn w:val="Normal"/>
    <w:next w:val="BfRBBStandard"/>
    <w:qFormat/>
    <w:pPr>
      <w:tabs>
        <w:tab w:val="left" w:pos="643"/>
        <w:tab w:val="left" w:pos="720"/>
      </w:tabs>
      <w:autoSpaceDE w:val="0"/>
      <w:ind w:left="720" w:hanging="720"/>
      <w:jc w:val="both"/>
      <w:outlineLvl w:val="2"/>
    </w:pPr>
    <w:rPr>
      <w:rFonts w:ascii="Arial" w:eastAsia="Calibri" w:hAnsi="Arial" w:cs="Arial"/>
      <w:i/>
      <w:iCs/>
      <w:szCs w:val="22"/>
      <w:lang w:val="de-DE"/>
    </w:rPr>
  </w:style>
  <w:style w:type="paragraph" w:customStyle="1" w:styleId="BfRBBTabelle">
    <w:name w:val="BfR BB Tabelle"/>
    <w:qFormat/>
    <w:pPr>
      <w:autoSpaceDE w:val="0"/>
      <w:spacing w:before="60" w:after="60"/>
      <w:ind w:left="57" w:right="57"/>
    </w:pPr>
    <w:rPr>
      <w:rFonts w:ascii="Arial" w:eastAsia="Calibri" w:hAnsi="Arial"/>
      <w:sz w:val="20"/>
      <w:szCs w:val="20"/>
      <w:lang w:val="en-US" w:eastAsia="nl-NL" w:bidi="ar-SA"/>
    </w:rPr>
  </w:style>
  <w:style w:type="paragraph" w:customStyle="1" w:styleId="BfRBBTitel">
    <w:name w:val="BfR BB Titel"/>
    <w:qFormat/>
    <w:pPr>
      <w:autoSpaceDE w:val="0"/>
      <w:jc w:val="center"/>
      <w:outlineLvl w:val="0"/>
    </w:pPr>
    <w:rPr>
      <w:rFonts w:ascii="Arial" w:eastAsia="Calibri" w:hAnsi="Arial"/>
      <w:b/>
      <w:bCs/>
      <w:lang w:val="en-US" w:eastAsia="nl-NL" w:bidi="ar-SA"/>
    </w:rPr>
  </w:style>
  <w:style w:type="paragraph" w:customStyle="1" w:styleId="BfRBBTabelleklein">
    <w:name w:val="BfR BB Tabelle klein"/>
    <w:qFormat/>
    <w:pPr>
      <w:autoSpaceDE w:val="0"/>
      <w:spacing w:before="40" w:after="40"/>
      <w:ind w:left="57" w:right="57"/>
    </w:pPr>
    <w:rPr>
      <w:rFonts w:ascii="Arial" w:eastAsia="Calibri" w:hAnsi="Arial"/>
      <w:sz w:val="16"/>
      <w:szCs w:val="16"/>
      <w:lang w:val="en-US" w:eastAsia="nl-NL" w:bidi="ar-SA"/>
    </w:rPr>
  </w:style>
  <w:style w:type="paragraph" w:customStyle="1" w:styleId="BfRBBberschrift1">
    <w:name w:val="BfR BB Überschrift 1"/>
    <w:next w:val="BfRBBStandard"/>
    <w:qFormat/>
    <w:pPr>
      <w:tabs>
        <w:tab w:val="left" w:pos="432"/>
      </w:tabs>
      <w:autoSpaceDE w:val="0"/>
      <w:ind w:left="432" w:hanging="432"/>
      <w:jc w:val="both"/>
      <w:outlineLvl w:val="0"/>
    </w:pPr>
    <w:rPr>
      <w:rFonts w:ascii="Arial" w:eastAsia="Calibri" w:hAnsi="Arial"/>
      <w:b/>
      <w:bCs/>
      <w:sz w:val="22"/>
      <w:szCs w:val="22"/>
      <w:lang w:val="en-US" w:eastAsia="nl-NL" w:bidi="ar-SA"/>
    </w:rPr>
  </w:style>
  <w:style w:type="paragraph" w:customStyle="1" w:styleId="BfRBBBeschriftung">
    <w:name w:val="BfR BB Beschriftung"/>
    <w:next w:val="BfRBBStandard"/>
    <w:qFormat/>
    <w:pPr>
      <w:autoSpaceDE w:val="0"/>
      <w:jc w:val="both"/>
    </w:pPr>
    <w:rPr>
      <w:rFonts w:ascii="Arial" w:eastAsia="Calibri" w:hAnsi="Arial"/>
      <w:b/>
      <w:bCs/>
      <w:sz w:val="20"/>
      <w:szCs w:val="20"/>
      <w:lang w:val="en-US" w:eastAsia="nl-NL" w:bidi="ar-SA"/>
    </w:rPr>
  </w:style>
  <w:style w:type="paragraph" w:customStyle="1" w:styleId="Point1">
    <w:name w:val="Point 1"/>
    <w:basedOn w:val="Normal"/>
    <w:qFormat/>
    <w:pPr>
      <w:spacing w:before="120" w:after="120"/>
      <w:ind w:left="1417" w:hanging="567"/>
      <w:jc w:val="both"/>
    </w:pPr>
    <w:rPr>
      <w:sz w:val="24"/>
    </w:rPr>
  </w:style>
  <w:style w:type="paragraph" w:styleId="NormalWeb">
    <w:name w:val="Normal (Web)"/>
    <w:basedOn w:val="Normal"/>
    <w:uiPriority w:val="99"/>
    <w:qFormat/>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qFormat/>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ListParagraph">
    <w:name w:val="List Paragraph"/>
    <w:basedOn w:val="Normal"/>
    <w:uiPriority w:val="34"/>
    <w:qFormat/>
    <w:pPr>
      <w:ind w:left="720"/>
    </w:pPr>
  </w:style>
  <w:style w:type="paragraph" w:styleId="TOCHeading">
    <w:name w:val="TOC Heading"/>
    <w:basedOn w:val="Heading1"/>
    <w:next w:val="Normal"/>
    <w:qFormat/>
    <w:pPr>
      <w:keepLines/>
      <w:numPr>
        <w:numId w:val="0"/>
      </w:numPr>
      <w:spacing w:before="480" w:after="0" w:line="276" w:lineRule="auto"/>
    </w:pPr>
    <w:rPr>
      <w:rFonts w:ascii="Cambria" w:eastAsia="MS Gothic;ＭＳ ゴシック" w:hAnsi="Cambria" w:cs="Cambria"/>
      <w:bCs/>
      <w:caps w:val="0"/>
      <w:color w:val="365F91"/>
      <w:szCs w:val="28"/>
      <w:lang w:val="en-US" w:eastAsia="ja-JP"/>
    </w:rPr>
  </w:style>
  <w:style w:type="paragraph" w:styleId="Revision">
    <w:name w:val="Revision"/>
    <w:qFormat/>
    <w:rPr>
      <w:rFonts w:ascii="Verdana" w:eastAsia="Times New Roman" w:hAnsi="Verdana" w:cs="Verdana"/>
      <w:sz w:val="20"/>
      <w:szCs w:val="20"/>
      <w:lang w:val="de-DE" w:bidi="ar-SA"/>
    </w:rPr>
  </w:style>
  <w:style w:type="paragraph" w:customStyle="1" w:styleId="CharChar2">
    <w:name w:val="Char Char2"/>
    <w:basedOn w:val="Normal"/>
    <w:qFormat/>
    <w:rPr>
      <w:rFonts w:ascii="Times New Roman" w:hAnsi="Times New Roman" w:cs="Times New Roman"/>
      <w:sz w:val="24"/>
      <w:szCs w:val="24"/>
      <w:lang w:val="pl-PL"/>
    </w:rPr>
  </w:style>
  <w:style w:type="paragraph" w:customStyle="1" w:styleId="msonormal0">
    <w:name w:val="msonormal"/>
    <w:basedOn w:val="Normal"/>
    <w:qFormat/>
    <w:pPr>
      <w:spacing w:before="280" w:after="280"/>
    </w:pPr>
    <w:rPr>
      <w:rFonts w:ascii="Times New Roman" w:hAnsi="Times New Roman" w:cs="Times New Roman"/>
      <w:sz w:val="24"/>
      <w:szCs w:val="24"/>
      <w:lang w:val="en-US"/>
    </w:rPr>
  </w:style>
  <w:style w:type="paragraph" w:customStyle="1" w:styleId="font5">
    <w:name w:val="font5"/>
    <w:basedOn w:val="Normal"/>
    <w:qFormat/>
    <w:pPr>
      <w:spacing w:before="280" w:after="280"/>
    </w:pPr>
    <w:rPr>
      <w:rFonts w:ascii="Calibri" w:hAnsi="Calibri" w:cs="Calibri"/>
      <w:b/>
      <w:bCs/>
      <w:color w:val="000000"/>
      <w:lang w:val="en-US"/>
    </w:rPr>
  </w:style>
  <w:style w:type="paragraph" w:customStyle="1" w:styleId="xl66">
    <w:name w:val="xl66"/>
    <w:basedOn w:val="Normal"/>
    <w:qFormat/>
    <w:pPr>
      <w:spacing w:before="280" w:after="280"/>
      <w:jc w:val="center"/>
    </w:pPr>
    <w:rPr>
      <w:rFonts w:ascii="Times New Roman" w:hAnsi="Times New Roman" w:cs="Times New Roman"/>
      <w:b/>
      <w:bCs/>
      <w:lang w:val="en-US"/>
    </w:rPr>
  </w:style>
  <w:style w:type="paragraph" w:customStyle="1" w:styleId="xl67">
    <w:name w:val="xl67"/>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lang w:val="en-US"/>
    </w:rPr>
  </w:style>
  <w:style w:type="paragraph" w:customStyle="1" w:styleId="xl68">
    <w:name w:val="xl68"/>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i/>
      <w:iCs/>
      <w:color w:val="000000"/>
      <w:lang w:val="en-US"/>
    </w:rPr>
  </w:style>
  <w:style w:type="paragraph" w:customStyle="1" w:styleId="xl69">
    <w:name w:val="xl69"/>
    <w:basedOn w:val="Normal"/>
    <w:qFormat/>
    <w:pPr>
      <w:spacing w:before="280" w:after="280"/>
      <w:jc w:val="center"/>
    </w:pPr>
    <w:rPr>
      <w:rFonts w:ascii="Times New Roman" w:hAnsi="Times New Roman" w:cs="Times New Roman"/>
      <w:sz w:val="24"/>
      <w:szCs w:val="24"/>
      <w:lang w:val="en-US"/>
    </w:rPr>
  </w:style>
  <w:style w:type="paragraph" w:customStyle="1" w:styleId="xl70">
    <w:name w:val="xl70"/>
    <w:basedOn w:val="Normal"/>
    <w:qFormat/>
    <w:pPr>
      <w:shd w:val="clear" w:color="auto" w:fill="FFFF00"/>
      <w:spacing w:before="280" w:after="280"/>
      <w:jc w:val="center"/>
    </w:pPr>
    <w:rPr>
      <w:rFonts w:ascii="Times New Roman" w:hAnsi="Times New Roman" w:cs="Times New Roman"/>
      <w:sz w:val="24"/>
      <w:szCs w:val="24"/>
      <w:lang w:val="en-US"/>
    </w:rPr>
  </w:style>
  <w:style w:type="paragraph" w:customStyle="1" w:styleId="xl71">
    <w:name w:val="xl71"/>
    <w:basedOn w:val="Normal"/>
    <w:qFormat/>
    <w:pPr>
      <w:pBdr>
        <w:bottom w:val="single" w:sz="4" w:space="0" w:color="000000"/>
      </w:pBdr>
      <w:spacing w:before="280" w:after="280"/>
      <w:jc w:val="center"/>
    </w:pPr>
    <w:rPr>
      <w:rFonts w:ascii="Times New Roman" w:hAnsi="Times New Roman" w:cs="Times New Roman"/>
      <w:b/>
      <w:bCs/>
      <w:lang w:val="en-US"/>
    </w:rPr>
  </w:style>
  <w:style w:type="paragraph" w:customStyle="1" w:styleId="xl72">
    <w:name w:val="xl72"/>
    <w:basedOn w:val="Normal"/>
    <w:qFormat/>
    <w:pPr>
      <w:spacing w:before="280" w:after="280"/>
    </w:pPr>
    <w:rPr>
      <w:rFonts w:ascii="Times New Roman" w:hAnsi="Times New Roman" w:cs="Times New Roman"/>
      <w:color w:val="FF0000"/>
      <w:sz w:val="24"/>
      <w:szCs w:val="24"/>
      <w:lang w:val="en-US"/>
    </w:rPr>
  </w:style>
  <w:style w:type="paragraph" w:customStyle="1" w:styleId="xl73">
    <w:name w:val="xl73"/>
    <w:basedOn w:val="Normal"/>
    <w:qFormat/>
    <w:pPr>
      <w:spacing w:before="280" w:after="280"/>
    </w:pPr>
    <w:rPr>
      <w:rFonts w:ascii="Times New Roman" w:hAnsi="Times New Roman" w:cs="Times New Roman"/>
      <w:sz w:val="24"/>
      <w:szCs w:val="24"/>
      <w:lang w:val="en-US"/>
    </w:rPr>
  </w:style>
  <w:style w:type="paragraph" w:customStyle="1" w:styleId="xl74">
    <w:name w:val="xl74"/>
    <w:basedOn w:val="Normal"/>
    <w:qFormat/>
    <w:pPr>
      <w:spacing w:before="280" w:after="280"/>
      <w:textAlignment w:val="top"/>
    </w:pPr>
    <w:rPr>
      <w:rFonts w:ascii="Times New Roman" w:hAnsi="Times New Roman" w:cs="Times New Roman"/>
      <w:sz w:val="24"/>
      <w:szCs w:val="24"/>
      <w:lang w:val="en-US"/>
    </w:rPr>
  </w:style>
  <w:style w:type="paragraph" w:customStyle="1" w:styleId="xl75">
    <w:name w:val="xl75"/>
    <w:basedOn w:val="Normal"/>
    <w:qFormat/>
    <w:pPr>
      <w:spacing w:before="280" w:after="280"/>
    </w:pPr>
    <w:rPr>
      <w:rFonts w:ascii="Times New Roman" w:hAnsi="Times New Roman" w:cs="Times New Roman"/>
      <w:sz w:val="24"/>
      <w:szCs w:val="24"/>
      <w:lang w:val="en-US"/>
    </w:rPr>
  </w:style>
  <w:style w:type="paragraph" w:customStyle="1" w:styleId="xl76">
    <w:name w:val="xl76"/>
    <w:basedOn w:val="Normal"/>
    <w:qFormat/>
    <w:pPr>
      <w:spacing w:before="280" w:after="280"/>
    </w:pPr>
    <w:rPr>
      <w:rFonts w:ascii="Times New Roman" w:hAnsi="Times New Roman" w:cs="Times New Roman"/>
      <w:sz w:val="24"/>
      <w:szCs w:val="24"/>
      <w:lang w:val="en-US"/>
    </w:rPr>
  </w:style>
  <w:style w:type="paragraph" w:customStyle="1" w:styleId="Table">
    <w:name w:val="Table"/>
    <w:basedOn w:val="Normal"/>
    <w:qFormat/>
    <w:pPr>
      <w:widowControl w:val="0"/>
    </w:pPr>
    <w:rPr>
      <w:rFonts w:ascii="Arial" w:hAnsi="Arial" w:cs="Arial"/>
      <w:kern w:val="2"/>
      <w:sz w:val="16"/>
    </w:rPr>
  </w:style>
  <w:style w:type="paragraph" w:customStyle="1" w:styleId="Tabletitle">
    <w:name w:val="Table_title"/>
    <w:basedOn w:val="Normal"/>
    <w:next w:val="Table"/>
    <w:qFormat/>
    <w:pPr>
      <w:widowControl w:val="0"/>
      <w:spacing w:before="120" w:after="60"/>
    </w:pPr>
    <w:rPr>
      <w:rFonts w:ascii="Arial" w:hAnsi="Arial" w:cs="Arial"/>
      <w:kern w:val="2"/>
    </w:rPr>
  </w:style>
  <w:style w:type="paragraph" w:customStyle="1" w:styleId="Inhoudtabel">
    <w:name w:val="Inhoud tabel"/>
    <w:basedOn w:val="Normal"/>
    <w:qFormat/>
    <w:pPr>
      <w:suppressLineNumbers/>
    </w:pPr>
  </w:style>
  <w:style w:type="paragraph" w:customStyle="1" w:styleId="Tabelkop">
    <w:name w:val="Tabelkop"/>
    <w:basedOn w:val="Inhoudtabel"/>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character" w:styleId="Hyperlink">
    <w:name w:val="Hyperlink"/>
    <w:basedOn w:val="DefaultParagraphFont"/>
    <w:uiPriority w:val="99"/>
    <w:unhideWhenUsed/>
    <w:rsid w:val="00F56745"/>
    <w:rPr>
      <w:color w:val="000000"/>
      <w:u w:val="single"/>
    </w:rPr>
  </w:style>
  <w:style w:type="character" w:styleId="FootnoteReference">
    <w:name w:val="footnote reference"/>
    <w:uiPriority w:val="99"/>
    <w:unhideWhenUsed/>
    <w:rsid w:val="00107474"/>
    <w:rPr>
      <w:position w:val="8"/>
      <w:sz w:val="16"/>
    </w:rPr>
  </w:style>
  <w:style w:type="character" w:customStyle="1" w:styleId="uuid">
    <w:name w:val="uuid"/>
    <w:basedOn w:val="DefaultParagraphFont"/>
    <w:rsid w:val="00E86F19"/>
  </w:style>
  <w:style w:type="character" w:customStyle="1" w:styleId="uuid-label">
    <w:name w:val="uuid-label"/>
    <w:basedOn w:val="DefaultParagraphFont"/>
    <w:rsid w:val="00E86F19"/>
  </w:style>
  <w:style w:type="character" w:styleId="Strong">
    <w:name w:val="Strong"/>
    <w:uiPriority w:val="22"/>
    <w:qFormat/>
    <w:rsid w:val="00B9162B"/>
    <w:rPr>
      <w:b/>
      <w:bCs/>
    </w:rPr>
  </w:style>
  <w:style w:type="character" w:customStyle="1" w:styleId="FootnoteTextChar">
    <w:name w:val="Footnote Text Char"/>
    <w:link w:val="FootnoteText"/>
    <w:uiPriority w:val="99"/>
    <w:locked/>
    <w:rsid w:val="00E10791"/>
    <w:rPr>
      <w:rFonts w:ascii="Verdana" w:eastAsia="Times New Roman" w:hAnsi="Verdana" w:cs="Verdana"/>
      <w:position w:val="4"/>
      <w:sz w:val="20"/>
      <w:szCs w:val="20"/>
      <w:lang w:val="en-GB" w:bidi="ar-SA"/>
    </w:rPr>
  </w:style>
  <w:style w:type="character" w:customStyle="1" w:styleId="CommentTextChar">
    <w:name w:val="Comment Text Char"/>
    <w:link w:val="CommentText"/>
    <w:uiPriority w:val="99"/>
    <w:rsid w:val="006F4BF4"/>
    <w:rPr>
      <w:rFonts w:ascii="Verdana" w:eastAsia="Times New Roman" w:hAnsi="Verdana" w:cs="Verdana"/>
      <w:sz w:val="20"/>
      <w:szCs w:val="20"/>
      <w:lang w:val="en-GB" w:bidi="ar-SA"/>
    </w:rPr>
  </w:style>
  <w:style w:type="character" w:styleId="FollowedHyperlink">
    <w:name w:val="FollowedHyperlink"/>
    <w:basedOn w:val="DefaultParagraphFont"/>
    <w:uiPriority w:val="99"/>
    <w:semiHidden/>
    <w:unhideWhenUsed/>
    <w:rsid w:val="00850F9A"/>
    <w:rPr>
      <w:color w:val="954F72" w:themeColor="followedHyperlink"/>
      <w:u w:val="single"/>
    </w:rPr>
  </w:style>
  <w:style w:type="paragraph" w:customStyle="1" w:styleId="CharChar20">
    <w:name w:val="Char Char2"/>
    <w:basedOn w:val="Normal"/>
    <w:locked/>
    <w:rsid w:val="00055794"/>
    <w:rPr>
      <w:rFonts w:ascii="Times New Roman" w:hAnsi="Times New Roman" w:cs="Times New Roman"/>
      <w:sz w:val="24"/>
      <w:szCs w:val="24"/>
      <w:lang w:val="pl-PL" w:eastAsia="pl-PL"/>
    </w:rPr>
  </w:style>
  <w:style w:type="table" w:styleId="TableGrid">
    <w:name w:val="Table Grid"/>
    <w:basedOn w:val="TableNormal"/>
    <w:uiPriority w:val="59"/>
    <w:rsid w:val="00ED4486"/>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F1E40"/>
    <w:rPr>
      <w:rFonts w:ascii="Times New Roman" w:eastAsia="Times New Roman" w:hAnsi="Times New Roman" w:cs="Times New Roman"/>
      <w:sz w:val="20"/>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388323">
      <w:bodyDiv w:val="1"/>
      <w:marLeft w:val="0"/>
      <w:marRight w:val="0"/>
      <w:marTop w:val="0"/>
      <w:marBottom w:val="0"/>
      <w:divBdr>
        <w:top w:val="none" w:sz="0" w:space="0" w:color="auto"/>
        <w:left w:val="none" w:sz="0" w:space="0" w:color="auto"/>
        <w:bottom w:val="none" w:sz="0" w:space="0" w:color="auto"/>
        <w:right w:val="none" w:sz="0" w:space="0" w:color="auto"/>
      </w:divBdr>
    </w:div>
    <w:div w:id="190655666">
      <w:bodyDiv w:val="1"/>
      <w:marLeft w:val="0"/>
      <w:marRight w:val="0"/>
      <w:marTop w:val="0"/>
      <w:marBottom w:val="0"/>
      <w:divBdr>
        <w:top w:val="none" w:sz="0" w:space="0" w:color="auto"/>
        <w:left w:val="none" w:sz="0" w:space="0" w:color="auto"/>
        <w:bottom w:val="none" w:sz="0" w:space="0" w:color="auto"/>
        <w:right w:val="none" w:sz="0" w:space="0" w:color="auto"/>
      </w:divBdr>
    </w:div>
    <w:div w:id="220410416">
      <w:bodyDiv w:val="1"/>
      <w:marLeft w:val="0"/>
      <w:marRight w:val="0"/>
      <w:marTop w:val="0"/>
      <w:marBottom w:val="0"/>
      <w:divBdr>
        <w:top w:val="none" w:sz="0" w:space="0" w:color="auto"/>
        <w:left w:val="none" w:sz="0" w:space="0" w:color="auto"/>
        <w:bottom w:val="none" w:sz="0" w:space="0" w:color="auto"/>
        <w:right w:val="none" w:sz="0" w:space="0" w:color="auto"/>
      </w:divBdr>
    </w:div>
    <w:div w:id="257445486">
      <w:bodyDiv w:val="1"/>
      <w:marLeft w:val="0"/>
      <w:marRight w:val="0"/>
      <w:marTop w:val="0"/>
      <w:marBottom w:val="0"/>
      <w:divBdr>
        <w:top w:val="none" w:sz="0" w:space="0" w:color="auto"/>
        <w:left w:val="none" w:sz="0" w:space="0" w:color="auto"/>
        <w:bottom w:val="none" w:sz="0" w:space="0" w:color="auto"/>
        <w:right w:val="none" w:sz="0" w:space="0" w:color="auto"/>
      </w:divBdr>
    </w:div>
    <w:div w:id="352538116">
      <w:bodyDiv w:val="1"/>
      <w:marLeft w:val="0"/>
      <w:marRight w:val="0"/>
      <w:marTop w:val="0"/>
      <w:marBottom w:val="0"/>
      <w:divBdr>
        <w:top w:val="none" w:sz="0" w:space="0" w:color="auto"/>
        <w:left w:val="none" w:sz="0" w:space="0" w:color="auto"/>
        <w:bottom w:val="none" w:sz="0" w:space="0" w:color="auto"/>
        <w:right w:val="none" w:sz="0" w:space="0" w:color="auto"/>
      </w:divBdr>
    </w:div>
    <w:div w:id="429203744">
      <w:bodyDiv w:val="1"/>
      <w:marLeft w:val="0"/>
      <w:marRight w:val="0"/>
      <w:marTop w:val="0"/>
      <w:marBottom w:val="0"/>
      <w:divBdr>
        <w:top w:val="none" w:sz="0" w:space="0" w:color="auto"/>
        <w:left w:val="none" w:sz="0" w:space="0" w:color="auto"/>
        <w:bottom w:val="none" w:sz="0" w:space="0" w:color="auto"/>
        <w:right w:val="none" w:sz="0" w:space="0" w:color="auto"/>
      </w:divBdr>
    </w:div>
    <w:div w:id="569846944">
      <w:bodyDiv w:val="1"/>
      <w:marLeft w:val="0"/>
      <w:marRight w:val="0"/>
      <w:marTop w:val="0"/>
      <w:marBottom w:val="0"/>
      <w:divBdr>
        <w:top w:val="none" w:sz="0" w:space="0" w:color="auto"/>
        <w:left w:val="none" w:sz="0" w:space="0" w:color="auto"/>
        <w:bottom w:val="none" w:sz="0" w:space="0" w:color="auto"/>
        <w:right w:val="none" w:sz="0" w:space="0" w:color="auto"/>
      </w:divBdr>
    </w:div>
    <w:div w:id="639111619">
      <w:bodyDiv w:val="1"/>
      <w:marLeft w:val="0"/>
      <w:marRight w:val="0"/>
      <w:marTop w:val="0"/>
      <w:marBottom w:val="0"/>
      <w:divBdr>
        <w:top w:val="none" w:sz="0" w:space="0" w:color="auto"/>
        <w:left w:val="none" w:sz="0" w:space="0" w:color="auto"/>
        <w:bottom w:val="none" w:sz="0" w:space="0" w:color="auto"/>
        <w:right w:val="none" w:sz="0" w:space="0" w:color="auto"/>
      </w:divBdr>
    </w:div>
    <w:div w:id="674847152">
      <w:bodyDiv w:val="1"/>
      <w:marLeft w:val="0"/>
      <w:marRight w:val="0"/>
      <w:marTop w:val="0"/>
      <w:marBottom w:val="0"/>
      <w:divBdr>
        <w:top w:val="none" w:sz="0" w:space="0" w:color="auto"/>
        <w:left w:val="none" w:sz="0" w:space="0" w:color="auto"/>
        <w:bottom w:val="none" w:sz="0" w:space="0" w:color="auto"/>
        <w:right w:val="none" w:sz="0" w:space="0" w:color="auto"/>
      </w:divBdr>
    </w:div>
    <w:div w:id="721369502">
      <w:bodyDiv w:val="1"/>
      <w:marLeft w:val="0"/>
      <w:marRight w:val="0"/>
      <w:marTop w:val="0"/>
      <w:marBottom w:val="0"/>
      <w:divBdr>
        <w:top w:val="none" w:sz="0" w:space="0" w:color="auto"/>
        <w:left w:val="none" w:sz="0" w:space="0" w:color="auto"/>
        <w:bottom w:val="none" w:sz="0" w:space="0" w:color="auto"/>
        <w:right w:val="none" w:sz="0" w:space="0" w:color="auto"/>
      </w:divBdr>
    </w:div>
    <w:div w:id="854806253">
      <w:bodyDiv w:val="1"/>
      <w:marLeft w:val="0"/>
      <w:marRight w:val="0"/>
      <w:marTop w:val="0"/>
      <w:marBottom w:val="0"/>
      <w:divBdr>
        <w:top w:val="none" w:sz="0" w:space="0" w:color="auto"/>
        <w:left w:val="none" w:sz="0" w:space="0" w:color="auto"/>
        <w:bottom w:val="none" w:sz="0" w:space="0" w:color="auto"/>
        <w:right w:val="none" w:sz="0" w:space="0" w:color="auto"/>
      </w:divBdr>
    </w:div>
    <w:div w:id="937982979">
      <w:bodyDiv w:val="1"/>
      <w:marLeft w:val="0"/>
      <w:marRight w:val="0"/>
      <w:marTop w:val="0"/>
      <w:marBottom w:val="0"/>
      <w:divBdr>
        <w:top w:val="none" w:sz="0" w:space="0" w:color="auto"/>
        <w:left w:val="none" w:sz="0" w:space="0" w:color="auto"/>
        <w:bottom w:val="none" w:sz="0" w:space="0" w:color="auto"/>
        <w:right w:val="none" w:sz="0" w:space="0" w:color="auto"/>
      </w:divBdr>
    </w:div>
    <w:div w:id="1009674987">
      <w:bodyDiv w:val="1"/>
      <w:marLeft w:val="0"/>
      <w:marRight w:val="0"/>
      <w:marTop w:val="0"/>
      <w:marBottom w:val="0"/>
      <w:divBdr>
        <w:top w:val="none" w:sz="0" w:space="0" w:color="auto"/>
        <w:left w:val="none" w:sz="0" w:space="0" w:color="auto"/>
        <w:bottom w:val="none" w:sz="0" w:space="0" w:color="auto"/>
        <w:right w:val="none" w:sz="0" w:space="0" w:color="auto"/>
      </w:divBdr>
    </w:div>
    <w:div w:id="1124538031">
      <w:bodyDiv w:val="1"/>
      <w:marLeft w:val="0"/>
      <w:marRight w:val="0"/>
      <w:marTop w:val="0"/>
      <w:marBottom w:val="0"/>
      <w:divBdr>
        <w:top w:val="none" w:sz="0" w:space="0" w:color="auto"/>
        <w:left w:val="none" w:sz="0" w:space="0" w:color="auto"/>
        <w:bottom w:val="none" w:sz="0" w:space="0" w:color="auto"/>
        <w:right w:val="none" w:sz="0" w:space="0" w:color="auto"/>
      </w:divBdr>
    </w:div>
    <w:div w:id="1378578896">
      <w:bodyDiv w:val="1"/>
      <w:marLeft w:val="0"/>
      <w:marRight w:val="0"/>
      <w:marTop w:val="0"/>
      <w:marBottom w:val="0"/>
      <w:divBdr>
        <w:top w:val="none" w:sz="0" w:space="0" w:color="auto"/>
        <w:left w:val="none" w:sz="0" w:space="0" w:color="auto"/>
        <w:bottom w:val="none" w:sz="0" w:space="0" w:color="auto"/>
        <w:right w:val="none" w:sz="0" w:space="0" w:color="auto"/>
      </w:divBdr>
    </w:div>
    <w:div w:id="1407263216">
      <w:bodyDiv w:val="1"/>
      <w:marLeft w:val="0"/>
      <w:marRight w:val="0"/>
      <w:marTop w:val="0"/>
      <w:marBottom w:val="0"/>
      <w:divBdr>
        <w:top w:val="none" w:sz="0" w:space="0" w:color="auto"/>
        <w:left w:val="none" w:sz="0" w:space="0" w:color="auto"/>
        <w:bottom w:val="none" w:sz="0" w:space="0" w:color="auto"/>
        <w:right w:val="none" w:sz="0" w:space="0" w:color="auto"/>
      </w:divBdr>
    </w:div>
    <w:div w:id="1482424881">
      <w:bodyDiv w:val="1"/>
      <w:marLeft w:val="0"/>
      <w:marRight w:val="0"/>
      <w:marTop w:val="0"/>
      <w:marBottom w:val="0"/>
      <w:divBdr>
        <w:top w:val="none" w:sz="0" w:space="0" w:color="auto"/>
        <w:left w:val="none" w:sz="0" w:space="0" w:color="auto"/>
        <w:bottom w:val="none" w:sz="0" w:space="0" w:color="auto"/>
        <w:right w:val="none" w:sz="0" w:space="0" w:color="auto"/>
      </w:divBdr>
    </w:div>
    <w:div w:id="1571191818">
      <w:bodyDiv w:val="1"/>
      <w:marLeft w:val="0"/>
      <w:marRight w:val="0"/>
      <w:marTop w:val="0"/>
      <w:marBottom w:val="0"/>
      <w:divBdr>
        <w:top w:val="none" w:sz="0" w:space="0" w:color="auto"/>
        <w:left w:val="none" w:sz="0" w:space="0" w:color="auto"/>
        <w:bottom w:val="none" w:sz="0" w:space="0" w:color="auto"/>
        <w:right w:val="none" w:sz="0" w:space="0" w:color="auto"/>
      </w:divBdr>
    </w:div>
    <w:div w:id="1641223992">
      <w:bodyDiv w:val="1"/>
      <w:marLeft w:val="0"/>
      <w:marRight w:val="0"/>
      <w:marTop w:val="0"/>
      <w:marBottom w:val="0"/>
      <w:divBdr>
        <w:top w:val="none" w:sz="0" w:space="0" w:color="auto"/>
        <w:left w:val="none" w:sz="0" w:space="0" w:color="auto"/>
        <w:bottom w:val="none" w:sz="0" w:space="0" w:color="auto"/>
        <w:right w:val="none" w:sz="0" w:space="0" w:color="auto"/>
      </w:divBdr>
    </w:div>
    <w:div w:id="1719276745">
      <w:bodyDiv w:val="1"/>
      <w:marLeft w:val="0"/>
      <w:marRight w:val="0"/>
      <w:marTop w:val="0"/>
      <w:marBottom w:val="0"/>
      <w:divBdr>
        <w:top w:val="none" w:sz="0" w:space="0" w:color="auto"/>
        <w:left w:val="none" w:sz="0" w:space="0" w:color="auto"/>
        <w:bottom w:val="none" w:sz="0" w:space="0" w:color="auto"/>
        <w:right w:val="none" w:sz="0" w:space="0" w:color="auto"/>
      </w:divBdr>
    </w:div>
    <w:div w:id="1734624960">
      <w:bodyDiv w:val="1"/>
      <w:marLeft w:val="0"/>
      <w:marRight w:val="0"/>
      <w:marTop w:val="0"/>
      <w:marBottom w:val="0"/>
      <w:divBdr>
        <w:top w:val="none" w:sz="0" w:space="0" w:color="auto"/>
        <w:left w:val="none" w:sz="0" w:space="0" w:color="auto"/>
        <w:bottom w:val="none" w:sz="0" w:space="0" w:color="auto"/>
        <w:right w:val="none" w:sz="0" w:space="0" w:color="auto"/>
      </w:divBdr>
    </w:div>
    <w:div w:id="1758139520">
      <w:bodyDiv w:val="1"/>
      <w:marLeft w:val="0"/>
      <w:marRight w:val="0"/>
      <w:marTop w:val="0"/>
      <w:marBottom w:val="0"/>
      <w:divBdr>
        <w:top w:val="none" w:sz="0" w:space="0" w:color="auto"/>
        <w:left w:val="none" w:sz="0" w:space="0" w:color="auto"/>
        <w:bottom w:val="none" w:sz="0" w:space="0" w:color="auto"/>
        <w:right w:val="none" w:sz="0" w:space="0" w:color="auto"/>
      </w:divBdr>
    </w:div>
    <w:div w:id="1870096450">
      <w:bodyDiv w:val="1"/>
      <w:marLeft w:val="0"/>
      <w:marRight w:val="0"/>
      <w:marTop w:val="0"/>
      <w:marBottom w:val="0"/>
      <w:divBdr>
        <w:top w:val="none" w:sz="0" w:space="0" w:color="auto"/>
        <w:left w:val="none" w:sz="0" w:space="0" w:color="auto"/>
        <w:bottom w:val="none" w:sz="0" w:space="0" w:color="auto"/>
        <w:right w:val="none" w:sz="0" w:space="0" w:color="auto"/>
      </w:divBdr>
    </w:div>
    <w:div w:id="1967420806">
      <w:bodyDiv w:val="1"/>
      <w:marLeft w:val="0"/>
      <w:marRight w:val="0"/>
      <w:marTop w:val="0"/>
      <w:marBottom w:val="0"/>
      <w:divBdr>
        <w:top w:val="none" w:sz="0" w:space="0" w:color="auto"/>
        <w:left w:val="none" w:sz="0" w:space="0" w:color="auto"/>
        <w:bottom w:val="none" w:sz="0" w:space="0" w:color="auto"/>
        <w:right w:val="none" w:sz="0" w:space="0" w:color="auto"/>
      </w:divBdr>
    </w:div>
    <w:div w:id="1987708480">
      <w:bodyDiv w:val="1"/>
      <w:marLeft w:val="0"/>
      <w:marRight w:val="0"/>
      <w:marTop w:val="0"/>
      <w:marBottom w:val="0"/>
      <w:divBdr>
        <w:top w:val="none" w:sz="0" w:space="0" w:color="auto"/>
        <w:left w:val="none" w:sz="0" w:space="0" w:color="auto"/>
        <w:bottom w:val="none" w:sz="0" w:space="0" w:color="auto"/>
        <w:right w:val="none" w:sz="0" w:space="0" w:color="auto"/>
      </w:divBdr>
    </w:div>
    <w:div w:id="1989895043">
      <w:bodyDiv w:val="1"/>
      <w:marLeft w:val="0"/>
      <w:marRight w:val="0"/>
      <w:marTop w:val="0"/>
      <w:marBottom w:val="0"/>
      <w:divBdr>
        <w:top w:val="none" w:sz="0" w:space="0" w:color="auto"/>
        <w:left w:val="none" w:sz="0" w:space="0" w:color="auto"/>
        <w:bottom w:val="none" w:sz="0" w:space="0" w:color="auto"/>
        <w:right w:val="none" w:sz="0" w:space="0" w:color="auto"/>
      </w:divBdr>
    </w:div>
    <w:div w:id="2100325200">
      <w:bodyDiv w:val="1"/>
      <w:marLeft w:val="0"/>
      <w:marRight w:val="0"/>
      <w:marTop w:val="0"/>
      <w:marBottom w:val="0"/>
      <w:divBdr>
        <w:top w:val="none" w:sz="0" w:space="0" w:color="auto"/>
        <w:left w:val="none" w:sz="0" w:space="0" w:color="auto"/>
        <w:bottom w:val="none" w:sz="0" w:space="0" w:color="auto"/>
        <w:right w:val="none" w:sz="0" w:space="0" w:color="auto"/>
      </w:divBdr>
    </w:div>
    <w:div w:id="2113357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42" Type="http://schemas.openxmlformats.org/officeDocument/2006/relationships/footer" Target="footer5.xml"/><Relationship Id="rId47" Type="http://schemas.openxmlformats.org/officeDocument/2006/relationships/header" Target="header8.xml"/><Relationship Id="rId63" Type="http://schemas.openxmlformats.org/officeDocument/2006/relationships/image" Target="media/image22.png"/><Relationship Id="rId84" Type="http://schemas.openxmlformats.org/officeDocument/2006/relationships/image" Target="media/image450.png"/><Relationship Id="rId89"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eader" Target="header7.xml"/><Relationship Id="rId53" Type="http://schemas.openxmlformats.org/officeDocument/2006/relationships/image" Target="media/image18.png"/><Relationship Id="rId58" Type="http://schemas.openxmlformats.org/officeDocument/2006/relationships/footer" Target="footer12.xml"/><Relationship Id="rId87" Type="http://schemas.openxmlformats.org/officeDocument/2006/relationships/header" Target="header14.xml"/><Relationship Id="rId5" Type="http://schemas.openxmlformats.org/officeDocument/2006/relationships/customXml" Target="../customXml/item5.xml"/><Relationship Id="rId61" Type="http://schemas.openxmlformats.org/officeDocument/2006/relationships/image" Target="media/image20.png"/><Relationship Id="rId90" Type="http://schemas.openxmlformats.org/officeDocument/2006/relationships/footer" Target="footer15.xml"/><Relationship Id="rId95" Type="http://schemas.openxmlformats.org/officeDocument/2006/relationships/hyperlink" Target="https://echa.europa.eu/registration-dossier/-/registered-dossier/13231/7/5/2" TargetMode="Externa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image" Target="media/image19.wmf"/><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0.xml"/><Relationship Id="rId85" Type="http://schemas.openxmlformats.org/officeDocument/2006/relationships/image" Target="media/image46.png"/><Relationship Id="rId93" Type="http://schemas.openxmlformats.org/officeDocument/2006/relationships/header" Target="header16.xml"/><Relationship Id="rId98"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image" Target="media/image6.png"/><Relationship Id="rId38" Type="http://schemas.openxmlformats.org/officeDocument/2006/relationships/image" Target="media/image14.png"/><Relationship Id="rId46" Type="http://schemas.openxmlformats.org/officeDocument/2006/relationships/footer" Target="footer7.xml"/><Relationship Id="rId59" Type="http://schemas.openxmlformats.org/officeDocument/2006/relationships/header" Target="header13.xml"/><Relationship Id="rId20" Type="http://schemas.openxmlformats.org/officeDocument/2006/relationships/footer" Target="footer2.xml"/><Relationship Id="rId41" Type="http://schemas.openxmlformats.org/officeDocument/2006/relationships/header" Target="header5.xml"/><Relationship Id="rId54" Type="http://schemas.openxmlformats.org/officeDocument/2006/relationships/header" Target="header11.xml"/><Relationship Id="rId62" Type="http://schemas.openxmlformats.org/officeDocument/2006/relationships/image" Target="media/image21.png"/><Relationship Id="rId88" Type="http://schemas.openxmlformats.org/officeDocument/2006/relationships/footer" Target="footer14.xml"/><Relationship Id="rId91" Type="http://schemas.openxmlformats.org/officeDocument/2006/relationships/hyperlink" Target="https://echa.europa.eu/documents/10162/13632/information_requirements_r15_en.pdf" TargetMode="External"/><Relationship Id="rId96" Type="http://schemas.openxmlformats.org/officeDocument/2006/relationships/hyperlink" Target="http://www.rifm.org/rifm-science-database.ph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9.png"/><Relationship Id="rId49" Type="http://schemas.openxmlformats.org/officeDocument/2006/relationships/header" Target="header9.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footer" Target="footer6.xml"/><Relationship Id="rId52" Type="http://schemas.openxmlformats.org/officeDocument/2006/relationships/footer" Target="footer10.xml"/><Relationship Id="rId60" Type="http://schemas.openxmlformats.org/officeDocument/2006/relationships/footer" Target="footer13.xml"/><Relationship Id="rId86" Type="http://schemas.openxmlformats.org/officeDocument/2006/relationships/image" Target="media/image47.png"/><Relationship Id="rId94" Type="http://schemas.openxmlformats.org/officeDocument/2006/relationships/footer" Target="footer16.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16.png"/><Relationship Id="rId50" Type="http://schemas.openxmlformats.org/officeDocument/2006/relationships/footer" Target="footer9.xml"/><Relationship Id="rId55" Type="http://schemas.openxmlformats.org/officeDocument/2006/relationships/footer" Target="footer11.xml"/><Relationship Id="rId97" Type="http://schemas.openxmlformats.org/officeDocument/2006/relationships/header" Target="header17.xml"/><Relationship Id="rId7" Type="http://schemas.openxmlformats.org/officeDocument/2006/relationships/styles" Target="styles.xml"/><Relationship Id="rId92" Type="http://schemas.openxmlformats.org/officeDocument/2006/relationships/hyperlink" Target="https://echa.europa.eu/en/registration-dossier/-/registered-dossier/10720/7/5/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ha.europa.eu/en/registration-dossier/-/registered-dossier/19748" TargetMode="External"/><Relationship Id="rId2" Type="http://schemas.openxmlformats.org/officeDocument/2006/relationships/hyperlink" Target="https://www.echa.europa.eu/web/guest/registration-dossier/-/registered-dossier/13930" TargetMode="External"/><Relationship Id="rId1" Type="http://schemas.openxmlformats.org/officeDocument/2006/relationships/hyperlink" Target="https://www.echa.europa.eu/web/guest/registration-dossier/-/registered-dossier/13317" TargetMode="External"/><Relationship Id="rId6" Type="http://schemas.openxmlformats.org/officeDocument/2006/relationships/hyperlink" Target="https://echa.europa.eu/nl/registration-dossier/-/registered-dossier/14971" TargetMode="External"/><Relationship Id="rId5" Type="http://schemas.openxmlformats.org/officeDocument/2006/relationships/hyperlink" Target="https://www.echa.europa.eu/web/guest/registration-dossier/-/registered-dossier/25677/1" TargetMode="External"/><Relationship Id="rId4" Type="http://schemas.openxmlformats.org/officeDocument/2006/relationships/hyperlink" Target="https://echa.europa.eu/en/registration-dossier/-/registered-dossier/1072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79D408870B74EA61DCD02EB73089E" ma:contentTypeVersion="13" ma:contentTypeDescription="Create a new document." ma:contentTypeScope="" ma:versionID="94fb5ad43b68340a681c21058bdde82f">
  <xsd:schema xmlns:xsd="http://www.w3.org/2001/XMLSchema" xmlns:xs="http://www.w3.org/2001/XMLSchema" xmlns:p="http://schemas.microsoft.com/office/2006/metadata/properties" xmlns:ns3="ee21c6b9-047b-4c66-8517-a661d5761f9c" xmlns:ns4="ef14b17e-c7c3-40fe-8b31-359bc2585ba1" targetNamespace="http://schemas.microsoft.com/office/2006/metadata/properties" ma:root="true" ma:fieldsID="3355922aef5191e642fb457fe8a897bb" ns3:_="" ns4:_="">
    <xsd:import namespace="ee21c6b9-047b-4c66-8517-a661d5761f9c"/>
    <xsd:import namespace="ef14b17e-c7c3-40fe-8b31-359bc2585b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c6b9-047b-4c66-8517-a661d5761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14b17e-c7c3-40fe-8b31-359bc2585b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oot>
  <field name="doctype" markerprefix="true"/>
  <field name="aspect" markerprefix="true">NVT</field>
  <field name="middelnaam" markerprefix="true">Moth Gel Family</field>
  <field name="aanvraagnummer" markerprefix="true">20151737</field>
  <field name="aanvraagtype" markerprefix="true">B-TFN</field>
  <field name="aanvraagtype_omschr" markerprefix="true">Nationale toelating van biocidefamilie</field>
  <field name="toelatingsnummer" markerprefix="true">NL-0019053-0000</field>
  <field name="indiener_relatienaam" markerprefix="true">SC Johnson Ltd.</field>
  <field name="indiener_straat_regel" markerprefix="true">Frimley Green CAMBERLEY </field>
  <field name="indiener_woonplaats_regel" markerprefix="true">GU16 7AJ SURREY</field>
  <field name="indiener_land_regel" markerprefix="true">United Kingdom</field>
  <field name="contactpers_relatienaam" markerprefix="true"> Regulatory Department</field>
  <field name="tussenpers_relatienaam" markerprefix="true"> </field>
  <field name="tussenpers_straat_regel" markerprefix="true">  </field>
  <field name="tussenpers_woonplaats_regel" markerprefix="true"> </field>
  <field name="tussenpers_land_regel" markerprefix="true"/>
  <field name="formele_registratiedatum" markerprefix="true">11 november 2015</field>
  <field name="ws_en" markerprefix="true">transfluthrin</field>
  <field name="ws_nl" markerprefix="true">transfluthrin</field>
  <field name="docnr" markerprefix="true">202201060200</field>
  <field name="author" markerprefix="true">Kunert, dr. A. (Antje)</field>
  <field name="bestrijdingsmiddel_nr" markerprefix="true"/>
  <field name="ontvangstdatum" markerprefix="true">29 oktober 2015</field>
  <field name="stoffen" markerprefix="true"/>
  <field name="opmerkingen" markerprefix="true"/>
  <field name="dagtekening" markerprefix="true">6 januari 2022</field>
  <field name="name" markerprefix="true">CORRECTIE 20211029 NL-0019053-0000 Final PAR public </field>
  <field name="description" markerprefix="true">CORRECTIE 20211029 NL-0019053-0000 Final PAR public</field>
  <field name="workflow" markerprefix="true">Algemeen</field>
  <field name="lastchangeddmy" markerprefix="true">10 januari 2022</field>
  <field name="lastpublisheddmy" markerprefix="true">niet gepubliceerd</field>
  <field name="lastchangedmdy" markerprefix="true">January 10th 2022</field>
  <field name="lastpublishedmdy" markerprefix="true">not published</field>
  <field name="allocto" markerprefix="true">Bodero, dr. M.F. (Marcia)</field>
  <field name="wsnl" markerprefix="true"/>
  <field name="wsen" markerprefix="true"/>
  <field name="dsdocnr" markerprefix="true">201308290329</field>
  <field name="dsmiddelnaam" markerprefix="true">Moth Gel Family</field>
  <field name="dstussenpers_relatienaam" markerprefix="true"> </field>
  <field name="dstussenpers_straat_regel" markerprefix="true">  </field>
  <field name="dstussenpers_woonplaats_regel" markerprefix="true"> </field>
  <field name="dstussenpers_land_regel" markerprefix="true"/>
  <field name="dsstoffen" markerprefix="true"/>
  <field name="dsformele_registratiedatum" markerprefix="true">11 november 2015</field>
  <field name="dsontvangstdatum" markerprefix="true">29 oktober 2015</field>
  <field name="dsaanvraag" markerprefix="true">29 oktober 2015</field>
  <field name="dsaanvraagnummer" markerprefix="true">20151737</field>
  <field name="dsaanvraagtype" markerprefix="true">B-TFN</field>
  <field name="dsaanvraagtype_omschr" markerprefix="true">Nationale toelating van biocidefamilie</field>
  <field name="dsomschrijving_engels" markerprefix="true">National authorisation of product family</field>
  <field name="dswet" markerprefix="true">29, 30</field>
  <field name="dsindiener_relatienaam" markerprefix="true">SC Johnson Ltd.</field>
  <field name="dsindiener_straat_regel" markerprefix="true">Frimley Green CAMBERLEY </field>
  <field name="dsindiener_woonplaats_regel" markerprefix="true">GU16 7AJ SURREY</field>
  <field name="dsindiener_land_regel" markerprefix="true">United Kingdom</field>
  <field name="dscontactpers_relatienaam" markerprefix="true"> Regulatory Department</field>
  <field name="dstoelatingshouder_relatienaam" markerprefix="true">SC Johnson Europe Sàrl Z.A.</field>
  <field name="dstoelatingshouder" markerprefix="true"/>
  <field name="dsvergaderingnummer" markerprefix="true"/>
  <field name="dsvergaderingdatum" markerprefix="true"/>
  <field name="dstoelatingsnummermoeder" markerprefix="true"/>
  <field name="dstoelatingsnummer" markerprefix="true">NL-0019053-0000</field>
  <field name="dstoelating_volgnr" markerprefix="true"/>
  <field name="dstoelating_start_datum" markerprefix="true"/>
  <field name="dstoelating_expiratie_datum" markerprefix="true"/>
  <field name="dstoelating_datum_herregistratie" markerprefix="true"/>
  <field name="dstoelating_datum_compliance_check" markerprefix="true"/>
  <field name="dsbiocide" markerprefix="true">Biocide Familie</field>
  <field name="dsafgeleide" markerprefix="true">Nieuwe Biocide Familie</field>
  <field name="dsprofessioneel" markerprefix="true"/>
  <field name="dstoelating_opmerkingen" markerprefix="true"/>
  <field name="dstoelating_aard_preparaat" markerprefix="true"/>
  <field name="dstoelating_aard_preparaat_oms" markerprefix="true"/>
  <field name="dstoepassing_aanvraag" markerprefix="true"/>
  <field name="dswvervolgnummer" markerprefix="true"/>
  <field name="dsverkoopvervolgnummer" markerprefix="true"/>
  <field name="dsopgebruikvervolgnummer" markerprefix="true"/>
  <field name="dswvervolgnummerparticulier" markerprefix="true"/>
  <field name="dsverkoopvervolgnummerparticulier" markerprefix="true"/>
  <field name="dsopgebruikvervolgnummerparticulier" markerprefix="true"/>
  <field name="dstoelating_vorigewcodenprof" markerprefix="true"/>
  <field name="dstoelating_vorigewcodeprof" markerprefix="true"/>
  <field name="dsws_en" markerprefix="true">transfluthrin</field>
  <field name="dsws_nl" markerprefix="true">transfluthrin</field>
  <field name="dsdatum_publicatie_staatscourant" markerprefix="true"/>
  <field name="dscreatie" markerprefix="true">29 augustus 2013</field>
  <field name="dsvindplaats" markerprefix="true"/>
  <field name="dsjaarvernietiging" markerprefix="true"/>
  <field name="dsjaarafsluiting" markerprefix="true"/>
  <field name="dsopengesloten" markerprefix="true">1. open</field>
  <field name="dsind_waarneembare_aanduiding" markerprefix="true">Nee</field>
  <field name="dsvoel_en" markerprefix="true">No</field>
  <field name="dskca_en" markerprefix="true"/>
  <field name="dskca_logo_verplicht" markerprefix="true"/>
  <field name="dsind_kinderveilige_sluiting" markerprefix="true">Nee</field>
  <field name="dskind_en" markerprefix="true">No</field>
  <field name="dssignaal_clp_en" markerprefix="true"/>
  <field name="dssignaal_clp_nl" markerprefix="true"/>
  <field name="dsgevaar_oud_nl" markerprefix="true"/>
  <field name="dsgevaar_oud_en" markerprefix="true"/>
  <field name="dsgevaar_clp_en" markerprefix="true"/>
  <field name="dsgevaar_clp_nl" markerprefix="true"/>
  <field name="dsetiketstof_en" markerprefix="true"/>
  <field name="dsetiketstof_nl" markerprefix="true"/>
  <field name="dscav_combi_nl" markerprefix="true"/>
  <field name="dscav_nprof_nl" markerprefix="true"/>
  <field name="dscav_prof_nl" markerprefix="true"/>
  <field name="dscvm_combi_nl" markerprefix="true"/>
  <field name="dscvm_nprof_nl" markerprefix="true"/>
  <field name="dscvm_prof_nl" markerprefix="true"/>
  <field name="dsgev_combi_nl" markerprefix="true"/>
  <field name="dsgev_nprof_nl" markerprefix="true"/>
  <field name="dsgev_prof_nl" markerprefix="true"/>
  <field name="dswsfact" markerprefix="true"/>
  <field name="dstoelating_houdbaarheidstermijn" markerprefix="true"/>
  <field name="dstoelating_pt" markerprefix="true"/>
  <field name="dstoelating_verpakkingsgrootte" markerprefix="true"/>
  <field name="dstoelating_verpakkingsgrootte_nonprof" markerprefix="true"/>
  <field name="dstoelating_verpakkingsgrootte_prof" markerprefix="true"/>
  <field name="dstoelating_verpakking" markerprefix="true"/>
  <field name="dstoelating_verpakkingssoort_nonprof" markerprefix="true"/>
  <field name="dstoelating_verpakkingssoort_prof" markerprefix="true"/>
  <field name="dscav_combi_en" markerprefix="true"/>
  <field name="dscav_nprof_en" markerprefix="true"/>
  <field name="dscav_prof_en" markerprefix="true"/>
  <field name="dscvm_combi_en" markerprefix="true"/>
  <field name="dscvm_nprof_en" markerprefix="true"/>
  <field name="dscvm_prof_en" markerprefix="true"/>
  <field name="dsgev_combi_en" markerprefix="true"/>
  <field name="dsgev_nprof_en" markerprefix="true"/>
  <field name="dsgev_prof_en" markerprefix="true"/>
  <field name="dsdpd_combi_en" markerprefix="true"/>
  <field name="dsdpd_combi_nl" markerprefix="true"/>
  <field name="dsdpd_nprof_en" markerprefix="true"/>
  <field name="dsdpd_nprof_groot_en" markerprefix="true"/>
  <field name="dsdpd_nprof_groot_nl" markerprefix="true"/>
  <field name="dsdpd_nprof_klein_en" markerprefix="true"/>
  <field name="dsdpd_nprof_klein_nl" markerprefix="true"/>
  <field name="dsdpd_nprof_nl" markerprefix="true"/>
  <field name="dsdpd_prof_en" markerprefix="true"/>
  <field name="dsdpd_prof_groot_en" markerprefix="true"/>
  <field name="dsdpd_prof_groot_nl" markerprefix="true"/>
  <field name="dsdpd_prof_klein_en" markerprefix="true"/>
  <field name="dsdpd_prof_klein_nl" markerprefix="true"/>
  <field name="dsdpd_prof_nl" markerprefix="true"/>
  <field name="dsr_combi_en" markerprefix="true"/>
  <field name="dsr_combi_nl" markerprefix="true"/>
  <field name="dsr_nprof_en" markerprefix="true"/>
  <field name="dsr_nprof_groot_en" markerprefix="true"/>
  <field name="dsr_nprof_groot_nl" markerprefix="true"/>
  <field name="dsr_nprof_klein_en" markerprefix="true"/>
  <field name="dsr_nprof_klein_nl" markerprefix="true"/>
  <field name="dsr_nprof_nl" markerprefix="true"/>
  <field name="dsr_prof_en" markerprefix="true"/>
  <field name="dsr_prof_groot_en" markerprefix="true"/>
  <field name="dsr_prof_groot_nl" markerprefix="true"/>
  <field name="dsr_prof_klein_en" markerprefix="true"/>
  <field name="dsr_prof_klein_nl" markerprefix="true"/>
  <field name="dsr_prof_nl" markerprefix="true"/>
  <field name="dss_combi_en" markerprefix="true"/>
  <field name="dss_combi_nl" markerprefix="true"/>
  <field name="dss_nprof_en" markerprefix="true"/>
  <field name="dss_nprof_groot_en" markerprefix="true"/>
  <field name="dss_nprof_groot_nl" markerprefix="true"/>
  <field name="dss_nprof_klein_en" markerprefix="true"/>
  <field name="dss_nprof_klein_nl" markerprefix="true"/>
  <field name="dss_nprof_nl" markerprefix="true"/>
  <field name="dss_prof_en" markerprefix="true"/>
  <field name="dss_prof_groot_en" markerprefix="true"/>
  <field name="dss_prof_groot_nl" markerprefix="true"/>
  <field name="dss_prof_klein_en" markerprefix="true"/>
  <field name="dss_prof_klein_nl" markerprefix="true"/>
  <field name="dss_prof_nl" markerprefix="true"/>
  <field name="dsstofnummer" markerprefix="true"/>
  <field name="dsgifap" markerprefix="true"/>
  <field name="dsaardwerking" markerprefix="true"/>
  <field name="dsbestrijdingsmiddel_nr" markerprefix="true"/>
  <field name="dszin_tekst_eng" markerprefix="true"/>
  <field name="dsaardpreparaat" markerprefix="true"/>
  <field name="dsgebruiksgereed" markerprefix="true"/>
  <field name="dstoepassingsgebied" markerprefix="true"/>
  <field name="dskinderveilig" markerprefix="true"/>
  <field name="dsvoelbaar" markerprefix="true"/>
  <field name="dskca" markerprefix="true"/>
  <field name="dsverpakkingsgrootte" markerprefix="true"/>
  <field name="dsverpakkingssoort" markerprefix="true"/>
  <field name="dstoelating_gebruiksgereed" markerprefix="true"/>
  <field name="dstoelating_nr" markerprefix="true"/>
  <field name="dsmethod" markerprefix="true">new</field>
  <field name="dshoudbaarheidstermijn" markerprefix="true"/>
  <field name="dspictogram" markerprefix="true"/>
  <field name="dsgevaar_nl" markerprefix="true"/>
  <field name="dsverpakkingsgrootte_nonprof" markerprefix="true"/>
  <field name="dsgevaar_en" markerprefix="true"/>
  <field name="dsvorigewcodenprof" markerprefix="true"/>
  <field name="dspt" markerprefix="true"/>
  <field name="dsverpakkingssoort_nonprof" markerprefix="true"/>
  <field name="dsverpakkingssoort_prof" markerprefix="true"/>
  <field name="dsgevaarcode" markerprefix="true"/>
  <field name="dsgemachtigd_relatienaam" markerprefix="true"/>
  <field name="dsgemachtigd_straat_regel" markerprefix="true">  </field>
  <field name="dsgemachtigd_woonplaats_regel" markerprefix="true"> </field>
  <field name="dsgemachtigd_land_regel" markerprefix="true"/>
  <field name="dsdoctype" markerprefix="true">DAT</field>
  <field name="dstoelating_nr_bestaand" markerprefix="true"/>
  <field name="dstoelating_aflevertermijn" markerprefix="true"/>
  <field name="dstoelating_opgebruiktermijn" markerprefix="true"/>
  <field name="dsabs_update_datetime" markerprefix="true">1504874341</field>
  <field name="dstoelating_adres_regel" markerprefix="true">La Piece 8 </field>
  <field name="dstoelating_woonplaats_regel" markerprefix="true">CH-1180 ROLLE</field>
  <field name="dstoelating_land_regel" markerprefix="true">Switzerland</field>
  <field name="dsbriefnaam_pl" markerprefix="true">Ms. dr. A. Kunert</field>
  <field name="dstelefoonnummer_pl" markerprefix="true">0317 75 3847 / 0316 21384471</field>
  <field name="dsemailadres_pl" markerprefix="true">antje.kunert@ctgb.nl</field>
  <field name="dsexpiratie" markerprefix="true"/>
  <field name="dstoelating_middelnaam_moeder" markerprefix="true"/>
  <field name="dstoelating_toelatinghouder_moeder" markerprefix="true"/>
  <field name="dsgemachtigd_bedrijf" markerprefix="true"/>
  <field name="dsbiocidefamilie_naam" markerprefix="true">Moth Gel Family</field>
  <field name="dsbiocidefamilie_toelatingsnummer" markerprefix="true">NL-0019053-0000</field>
  <field name="dsbiocidefamilie_aanvraagtype_omschrijvingnl" markerprefix="true">Nationale toelating van biocidefamilie</field>
  <field name="dsbiocidefamilie_aanvraagtype_omschrijvingen" markerprefix="true">National authorisation of product family</field>
  <field name="dsstartdatum_familie" markerprefix="true">5 november 2021</field>
  <field name="dsexpiratiedatum_familie" markerprefix="true">5 november 2031</field>
  <field name="dsfamilieleden_namen" markerprefix="true">Raid Moth Gel Lavender / Baygon Moth Gel Lavender
Raid Moth Gel Cedar / Baygon Moth Gel Cedar</field>
  <field name="dsfamilieleden_overzicht" markerprefix="true">Raid Moth Gel Lavender / Baygon Moth Gel Lavender	Meta SPC 1	NL-0019053-0001
Raid Moth Gel Cedar / Baygon Moth Gel Cedar	Meta SPC 2	NL-0019053-0002</field>
  <field name="dsledenoverzicht_start" markerprefix="true">Raid Moth Gel Lavender / Baygon Moth Gel Lavender	NL-0019053-0001		
Raid Moth Gel Cedar / Baygon Moth Gel Cedar	NL-0019053-0002		</field>
  <field name="dsledenoverzicht_met_opgebruik_verkoop" markerprefix="true">Raid Moth Gel Lavender / Baygon Moth Gel Lavender	NL-0019053-0001		
Raid Moth Gel Cedar / Baygon Moth Gel Cedar	NL-0019053-0002		</field>
  <field name="dsledenoverzicht_met_start_opgebruik_verkoop" markerprefix="true">Raid Moth Gel Lavender / Baygon Moth Gel Lavender	NL-0019053-0001	05-11-2021		
Raid Moth Gel Cedar / Baygon Moth Gel Cedar	NL-0019053-0002	05-11-2021		</field>
  <field name="dsetiketstof_1_en" markerprefix="true"/>
  <field name="dsetiketstof_2_en" markerprefix="true"/>
  <field name="dsetiketstof_3_en" markerprefix="true"/>
  <field name="dsetiketstof_1_nl" markerprefix="true"/>
  <field name="dsetiketstof_2_nl" markerprefix="true"/>
  <field name="dsetiketstof_3_nl" markerprefix="true"/>
  <field name="dsgevaar_clp_1_nl" markerprefix="true"/>
  <field name="dsgevaar_clp_2_nl" markerprefix="true"/>
  <field name="dsgevaar_clp_3_nl" markerprefix="true"/>
  <field name="dsgevaar_clp_1_en" markerprefix="true"/>
  <field name="dsgevaar_clp_2_en" markerprefix="true"/>
  <field name="dsgevaar_clp_3_en" markerprefix="true"/>
  <field name="dssignaal_clp_1_nl" markerprefix="true"/>
  <field name="dssignaal_clp_2_nl" markerprefix="true"/>
  <field name="dssignaal_clp_3_nl" markerprefix="true"/>
  <field name="dssignaal_clp_1_en" markerprefix="true"/>
  <field name="dssignaal_clp_2_en" markerprefix="true"/>
  <field name="dssignaal_clp_3_en" markerprefix="true"/>
  <field name="dscvm_combi_1_nl" markerprefix="true"/>
  <field name="dscvm_combi_2_nl" markerprefix="true"/>
  <field name="dscvm_combi_3_nl" markerprefix="true"/>
  <field name="dscvm_nprof_1_nl" markerprefix="true"/>
  <field name="dscvm_nprof_2_nl" markerprefix="true"/>
  <field name="dscvm_nprof_3_nl" markerprefix="true"/>
  <field name="dscvm_prof_1_nl" markerprefix="true"/>
  <field name="dscvm_prof_2_nl" markerprefix="true"/>
  <field name="dscvm_prof_3_nl" markerprefix="true"/>
  <field name="dsgev_combi_1_nl" markerprefix="true"/>
  <field name="dsgev_combi_2_nl" markerprefix="true"/>
  <field name="dsgev_combi_3_nl" markerprefix="true"/>
  <field name="dscav_combi_1_nl" markerprefix="true"/>
  <field name="dscav_combi_2_nl" markerprefix="true"/>
  <field name="dscav_combi_3_nl" markerprefix="true"/>
  <field name="dsgev_nprof_1_nl" markerprefix="true"/>
  <field name="dsgev_nprof_2_nl" markerprefix="true"/>
  <field name="dsgev_nprof_3_nl" markerprefix="true"/>
  <field name="dscav_nprof_1_nl" markerprefix="true"/>
  <field name="dscav_nprof_2_nl" markerprefix="true"/>
  <field name="dscav_nprof_3_nl" markerprefix="true"/>
  <field name="dsgev_prof_1_nl" markerprefix="true"/>
  <field name="dsgev_prof_2_nl" markerprefix="true"/>
  <field name="dsgev_prof_3_nl" markerprefix="true"/>
  <field name="dscav_prof_1_nl" markerprefix="true"/>
  <field name="dscav_prof_2_nl" markerprefix="true"/>
  <field name="dscav_prof_3_nl" markerprefix="true"/>
  <field name="dscomponent1" markerprefix="true"/>
  <field name="dscomponent2" markerprefix="true"/>
  <field name="dscomponent3" markerprefix="true"/>
  <field name="dsemailaanvrager" markerprefix="true">Gsarabpr@SCJ.com</field>
  <field name="dscontactpersoon" markerprefix="true"> geen contactpersoon</field>
  <field name="dsemailconsultant" markerprefix="true"/>
  <field name="dswsnl" markerprefix="true"/>
  <field name="dswsen" markerprefix="true"/>
  <field name="formele_registratiedatum_en" markerprefix="true">November 11th 2015</field>
  <field name="ontvangstdatum_en" markerprefix="true">October 29th 2015</field>
  <field name="dagtekening_en" markerprefix="true">January 6th 2022</field>
  <field name="dsformele_registratiedatum_en" markerprefix="true">November 11th 2015</field>
  <field name="dsontvangstdatum_en" markerprefix="true">October 29th 2015</field>
  <field name="dsaanvraag_en" markerprefix="true">October 29th 2015</field>
  <field name="dsvergaderingdatum_en" markerprefix="true"/>
  <field name="dstoelating_start_datum_en" markerprefix="true"/>
  <field name="dstoelating_expiratie_datum_en" markerprefix="true"/>
  <field name="dstoelating_datum_herregistratie_en" markerprefix="true"/>
  <field name="dstoelating_datum_compliance_check_en" markerprefix="true"/>
  <field name="dsverkoopvervolgnummer_en" markerprefix="true"/>
  <field name="dsopgebruikvervolgnummer_en" markerprefix="true"/>
  <field name="dsverkoopvervolgnummerparticulier_en" markerprefix="true"/>
  <field name="dsopgebruikvervolgnummerparticulier_en" markerprefix="true"/>
  <field name="dsdatum_publicatie_staatscourant_en" markerprefix="true"/>
  <field name="dscreatie_en" markerprefix="true">August 29th 2013</field>
  <field name="dstoelating_aflevertermijn_en" markerprefix="true"/>
  <field name="dstoelating_opgebruiktermijn_en" markerprefix="true"/>
  <field name="dsstartdatum_familie_en" markerprefix="true">November 5th 2021</field>
  <field name="dsexpiratiedatum_familie_en" markerprefix="true">November 5th 2031</field>
  <field name="version" markerprefix="true">0.1 </field>
  <field name="status" markerprefix="true">concept</field>
  <field name="stage" markerprefix="true">2</field>
</root>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513342-4477-49EA-8D06-331B43B0A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c6b9-047b-4c66-8517-a661d5761f9c"/>
    <ds:schemaRef ds:uri="ef14b17e-c7c3-40fe-8b31-359bc2585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A4987-0DB4-4AE3-AA24-B288E0790F62}">
  <ds:schemaRefs>
    <ds:schemaRef ds:uri="http://schemas.openxmlformats.org/officeDocument/2006/bibliography"/>
  </ds:schemaRefs>
</ds:datastoreItem>
</file>

<file path=customXml/itemProps3.xml><?xml version="1.0" encoding="utf-8"?>
<ds:datastoreItem xmlns:ds="http://schemas.openxmlformats.org/officeDocument/2006/customXml" ds:itemID="{4F70656E-494D-5357-6F72-647630303030}">
  <ds:schemaRefs/>
</ds:datastoreItem>
</file>

<file path=customXml/itemProps4.xml><?xml version="1.0" encoding="utf-8"?>
<ds:datastoreItem xmlns:ds="http://schemas.openxmlformats.org/officeDocument/2006/customXml" ds:itemID="{A6D4647A-4CF2-4DB1-A12A-362553C4453F}">
  <ds:schemaRefs>
    <ds:schemaRef ds:uri="http://purl.org/dc/terms/"/>
    <ds:schemaRef ds:uri="http://schemas.microsoft.com/office/2006/metadata/properties"/>
    <ds:schemaRef ds:uri="http://purl.org/dc/dcmitype/"/>
    <ds:schemaRef ds:uri="ee21c6b9-047b-4c66-8517-a661d5761f9c"/>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ef14b17e-c7c3-40fe-8b31-359bc2585ba1"/>
    <ds:schemaRef ds:uri="http://www.w3.org/XML/1998/namespace"/>
  </ds:schemaRefs>
</ds:datastoreItem>
</file>

<file path=customXml/itemProps5.xml><?xml version="1.0" encoding="utf-8"?>
<ds:datastoreItem xmlns:ds="http://schemas.openxmlformats.org/officeDocument/2006/customXml" ds:itemID="{19458B45-335A-4788-AB15-E0C5ACD22B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36684</Words>
  <Characters>201764</Characters>
  <Application>Microsoft Office Word</Application>
  <DocSecurity>0</DocSecurity>
  <Lines>1681</Lines>
  <Paragraphs>475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antje.kunert@ctgb.nl</dc:creator>
  <cp:keywords/>
  <dc:description/>
  <cp:lastModifiedBy>Antje</cp:lastModifiedBy>
  <cp:revision>3</cp:revision>
  <dcterms:created xsi:type="dcterms:W3CDTF">2022-01-14T07:59:00Z</dcterms:created>
  <dcterms:modified xsi:type="dcterms:W3CDTF">2022-01-14T08:02:00Z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0x0101004FD79D408870B74EA61DCD02EB73089E</vt:lpwstr>
  </property>
</Properties>
</file>