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CE53EA" w14:textId="77777777" w:rsidR="009D0C0B" w:rsidRPr="00186C13" w:rsidRDefault="00FA480B">
      <w:pPr>
        <w:tabs>
          <w:tab w:val="left" w:pos="8505"/>
        </w:tabs>
        <w:spacing w:before="480"/>
        <w:ind w:left="-142" w:right="-45"/>
        <w:jc w:val="center"/>
        <w:rPr>
          <w:sz w:val="36"/>
          <w:szCs w:val="36"/>
        </w:rPr>
      </w:pPr>
      <w:r w:rsidRPr="00186C13">
        <w:rPr>
          <w:noProof/>
          <w:sz w:val="36"/>
          <w:szCs w:val="36"/>
          <w:lang w:val="fr-FR" w:eastAsia="fr-FR"/>
        </w:rPr>
        <mc:AlternateContent>
          <mc:Choice Requires="wps">
            <w:drawing>
              <wp:anchor distT="0" distB="0" distL="114300" distR="114300" simplePos="0" relativeHeight="251658240" behindDoc="0" locked="0" layoutInCell="1" allowOverlap="1" wp14:anchorId="78993F4B" wp14:editId="6D170F23">
                <wp:simplePos x="0" y="0"/>
                <wp:positionH relativeFrom="column">
                  <wp:posOffset>-251460</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F14FA9" id="Rectangle 4" o:spid="_x0000_s1026" style="position:absolute;margin-left:-19.8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" filled="f" strokeweight=".26mm">
                <v:stroke endcap="square"/>
              </v:rect>
            </w:pict>
          </mc:Fallback>
        </mc:AlternateContent>
      </w:r>
      <w:r w:rsidRPr="00186C13">
        <w:rPr>
          <w:sz w:val="36"/>
          <w:szCs w:val="36"/>
        </w:rPr>
        <w:t>Regulation (EU) No 528/2012 concerning the making available on the market and use of biocidal products</w:t>
      </w:r>
    </w:p>
    <w:p w14:paraId="2575F706" w14:textId="77777777" w:rsidR="009D0C0B" w:rsidRPr="00186C13" w:rsidRDefault="009D0C0B">
      <w:pPr>
        <w:tabs>
          <w:tab w:val="left" w:pos="8505"/>
        </w:tabs>
        <w:ind w:left="-142" w:right="-45"/>
        <w:rPr>
          <w:sz w:val="36"/>
          <w:szCs w:val="36"/>
        </w:rPr>
      </w:pPr>
    </w:p>
    <w:p w14:paraId="399271CE" w14:textId="77777777" w:rsidR="009D0C0B" w:rsidRPr="00186C13" w:rsidRDefault="009D0C0B">
      <w:pPr>
        <w:tabs>
          <w:tab w:val="left" w:pos="8505"/>
        </w:tabs>
        <w:ind w:left="-142" w:right="-45"/>
        <w:jc w:val="center"/>
        <w:rPr>
          <w:b/>
          <w:bCs/>
          <w:sz w:val="22"/>
          <w:szCs w:val="36"/>
        </w:rPr>
      </w:pPr>
    </w:p>
    <w:p w14:paraId="4224B065" w14:textId="77777777" w:rsidR="009D0C0B" w:rsidRPr="00186C13" w:rsidRDefault="00FA480B">
      <w:pPr>
        <w:jc w:val="center"/>
        <w:rPr>
          <w:b/>
          <w:bCs/>
          <w:sz w:val="24"/>
          <w:szCs w:val="24"/>
        </w:rPr>
      </w:pPr>
      <w:r w:rsidRPr="00186C13">
        <w:rPr>
          <w:b/>
          <w:bCs/>
          <w:sz w:val="36"/>
          <w:szCs w:val="36"/>
        </w:rPr>
        <w:t>PRODUCT ASSESSMENT REPORT OF A BIOCIDAL PRODUCT FOR NATIONAL AUTHORISATION APPLICATIONS</w:t>
      </w:r>
    </w:p>
    <w:p w14:paraId="148FF440" w14:textId="77777777" w:rsidR="009D0C0B" w:rsidRPr="00186C13" w:rsidRDefault="009D0C0B">
      <w:pPr>
        <w:tabs>
          <w:tab w:val="left" w:pos="8505"/>
        </w:tabs>
        <w:ind w:left="-142" w:right="-45"/>
        <w:jc w:val="center"/>
        <w:rPr>
          <w:b/>
          <w:bCs/>
          <w:sz w:val="24"/>
          <w:szCs w:val="24"/>
        </w:rPr>
      </w:pPr>
    </w:p>
    <w:p w14:paraId="719A01C1" w14:textId="77777777" w:rsidR="009D0C0B" w:rsidRPr="00186C13" w:rsidRDefault="00FA480B">
      <w:pPr>
        <w:tabs>
          <w:tab w:val="left" w:pos="8505"/>
        </w:tabs>
        <w:ind w:left="-142" w:right="-45"/>
        <w:jc w:val="center"/>
        <w:rPr>
          <w:b/>
          <w:bCs/>
          <w:sz w:val="36"/>
          <w:szCs w:val="24"/>
        </w:rPr>
      </w:pPr>
      <w:r w:rsidRPr="00186C13">
        <w:rPr>
          <w:bCs/>
          <w:sz w:val="24"/>
          <w:szCs w:val="24"/>
        </w:rPr>
        <w:t>(submitted by the evaluating Competent Authority)</w:t>
      </w:r>
    </w:p>
    <w:p w14:paraId="3C424665" w14:textId="77777777" w:rsidR="009D0C0B" w:rsidRPr="00186C13" w:rsidRDefault="009D0C0B">
      <w:pPr>
        <w:tabs>
          <w:tab w:val="left" w:pos="8505"/>
        </w:tabs>
        <w:ind w:left="-142" w:right="-45"/>
        <w:jc w:val="center"/>
        <w:rPr>
          <w:b/>
          <w:bCs/>
          <w:sz w:val="36"/>
          <w:szCs w:val="24"/>
        </w:rPr>
      </w:pPr>
    </w:p>
    <w:p w14:paraId="55935F24" w14:textId="77777777" w:rsidR="009D0C0B" w:rsidRPr="00186C13" w:rsidRDefault="00FA480B">
      <w:pPr>
        <w:tabs>
          <w:tab w:val="left" w:pos="8505"/>
        </w:tabs>
        <w:ind w:left="-142" w:right="-45"/>
        <w:jc w:val="center"/>
        <w:rPr>
          <w:bCs/>
          <w:sz w:val="32"/>
          <w:szCs w:val="32"/>
        </w:rPr>
      </w:pPr>
      <w:r w:rsidRPr="00186C13">
        <w:rPr>
          <w:noProof/>
          <w:lang w:val="fr-FR" w:eastAsia="fr-FR"/>
        </w:rPr>
        <w:drawing>
          <wp:inline distT="0" distB="0" distL="0" distR="0" wp14:anchorId="5D715452" wp14:editId="5FBCB6D6">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11B5C8BD" w14:textId="77777777" w:rsidR="009D0C0B" w:rsidRPr="00186C13" w:rsidRDefault="00BD464B">
      <w:pPr>
        <w:keepNext/>
        <w:widowControl w:val="0"/>
        <w:tabs>
          <w:tab w:val="left" w:pos="1304"/>
        </w:tabs>
        <w:autoSpaceDE w:val="0"/>
        <w:spacing w:before="480" w:after="120" w:line="400" w:lineRule="atLeast"/>
        <w:jc w:val="center"/>
        <w:rPr>
          <w:bCs/>
          <w:sz w:val="32"/>
          <w:szCs w:val="32"/>
        </w:rPr>
      </w:pPr>
      <w:r w:rsidRPr="00186C13">
        <w:rPr>
          <w:rFonts w:cs="Arial"/>
          <w:bCs/>
          <w:sz w:val="32"/>
          <w:szCs w:val="32"/>
        </w:rPr>
        <w:t>STERIGENE IPA</w:t>
      </w:r>
    </w:p>
    <w:p w14:paraId="05E2BA47" w14:textId="77777777" w:rsidR="009D0C0B" w:rsidRPr="00186C13" w:rsidRDefault="009D0C0B">
      <w:pPr>
        <w:rPr>
          <w:bCs/>
          <w:sz w:val="32"/>
          <w:szCs w:val="32"/>
        </w:rPr>
      </w:pPr>
    </w:p>
    <w:p w14:paraId="6610F16F" w14:textId="77777777" w:rsidR="009D0C0B" w:rsidRPr="00186C13" w:rsidRDefault="00FA480B">
      <w:pPr>
        <w:tabs>
          <w:tab w:val="left" w:pos="8505"/>
        </w:tabs>
        <w:ind w:left="-142" w:right="-45"/>
        <w:jc w:val="center"/>
        <w:rPr>
          <w:bCs/>
          <w:sz w:val="32"/>
          <w:szCs w:val="32"/>
        </w:rPr>
      </w:pPr>
      <w:r w:rsidRPr="00186C13">
        <w:rPr>
          <w:bCs/>
          <w:sz w:val="32"/>
          <w:szCs w:val="32"/>
        </w:rPr>
        <w:t xml:space="preserve">Product type </w:t>
      </w:r>
      <w:r w:rsidR="00BD464B" w:rsidRPr="00186C13">
        <w:rPr>
          <w:rFonts w:cs="Arial"/>
          <w:bCs/>
          <w:sz w:val="32"/>
          <w:szCs w:val="32"/>
        </w:rPr>
        <w:t>2</w:t>
      </w:r>
    </w:p>
    <w:p w14:paraId="330B1FA5" w14:textId="77777777" w:rsidR="009D0C0B" w:rsidRPr="00186C13" w:rsidRDefault="009D0C0B">
      <w:pPr>
        <w:tabs>
          <w:tab w:val="left" w:pos="8505"/>
        </w:tabs>
        <w:ind w:right="-45"/>
        <w:rPr>
          <w:bCs/>
          <w:sz w:val="32"/>
          <w:szCs w:val="32"/>
        </w:rPr>
      </w:pPr>
    </w:p>
    <w:p w14:paraId="4CC9BB22" w14:textId="77777777" w:rsidR="009D0C0B" w:rsidRPr="00186C13" w:rsidRDefault="00BD464B">
      <w:pPr>
        <w:tabs>
          <w:tab w:val="left" w:pos="8505"/>
        </w:tabs>
        <w:ind w:left="-142" w:right="-45"/>
        <w:jc w:val="center"/>
        <w:rPr>
          <w:bCs/>
          <w:sz w:val="32"/>
          <w:szCs w:val="32"/>
        </w:rPr>
      </w:pPr>
      <w:r w:rsidRPr="00186C13">
        <w:rPr>
          <w:rFonts w:cs="Arial"/>
          <w:bCs/>
          <w:sz w:val="32"/>
          <w:szCs w:val="32"/>
        </w:rPr>
        <w:t>P</w:t>
      </w:r>
      <w:r w:rsidR="00186C13" w:rsidRPr="00186C13">
        <w:rPr>
          <w:rFonts w:cs="Arial"/>
          <w:bCs/>
          <w:sz w:val="32"/>
          <w:szCs w:val="32"/>
        </w:rPr>
        <w:t>r</w:t>
      </w:r>
      <w:r w:rsidRPr="00186C13">
        <w:rPr>
          <w:rFonts w:cs="Arial"/>
          <w:bCs/>
          <w:sz w:val="32"/>
          <w:szCs w:val="32"/>
        </w:rPr>
        <w:t>opan-2-ol</w:t>
      </w:r>
    </w:p>
    <w:p w14:paraId="721CD80C" w14:textId="77777777" w:rsidR="009D0C0B" w:rsidRPr="00186C13" w:rsidRDefault="009D0C0B">
      <w:pPr>
        <w:tabs>
          <w:tab w:val="left" w:pos="8505"/>
        </w:tabs>
        <w:ind w:right="-45"/>
        <w:rPr>
          <w:bCs/>
          <w:sz w:val="32"/>
          <w:szCs w:val="32"/>
        </w:rPr>
      </w:pPr>
    </w:p>
    <w:p w14:paraId="57993640" w14:textId="77777777" w:rsidR="009D0C0B" w:rsidRPr="00186C13" w:rsidRDefault="009D0C0B">
      <w:pPr>
        <w:tabs>
          <w:tab w:val="left" w:pos="8505"/>
        </w:tabs>
        <w:ind w:right="-45"/>
        <w:jc w:val="center"/>
        <w:rPr>
          <w:bCs/>
          <w:sz w:val="32"/>
          <w:szCs w:val="32"/>
        </w:rPr>
      </w:pPr>
    </w:p>
    <w:p w14:paraId="2BC312B0" w14:textId="77777777" w:rsidR="009D0C0B" w:rsidRPr="00186C13" w:rsidRDefault="00FA480B">
      <w:pPr>
        <w:tabs>
          <w:tab w:val="left" w:pos="8505"/>
        </w:tabs>
        <w:ind w:right="-45"/>
        <w:jc w:val="center"/>
        <w:rPr>
          <w:bCs/>
          <w:sz w:val="32"/>
          <w:szCs w:val="32"/>
        </w:rPr>
      </w:pPr>
      <w:r w:rsidRPr="00186C13">
        <w:rPr>
          <w:bCs/>
          <w:sz w:val="32"/>
          <w:szCs w:val="32"/>
        </w:rPr>
        <w:t xml:space="preserve">Case Number in R4BP: </w:t>
      </w:r>
      <w:r w:rsidR="00BD464B" w:rsidRPr="00186C13">
        <w:rPr>
          <w:rFonts w:cs="Arial"/>
          <w:bCs/>
          <w:sz w:val="32"/>
          <w:szCs w:val="32"/>
        </w:rPr>
        <w:t>BC-DF025439-49</w:t>
      </w:r>
    </w:p>
    <w:p w14:paraId="75B0B0D1" w14:textId="77777777" w:rsidR="009D0C0B" w:rsidRPr="00186C13" w:rsidRDefault="009D0C0B">
      <w:pPr>
        <w:tabs>
          <w:tab w:val="left" w:pos="8505"/>
        </w:tabs>
        <w:ind w:right="-45"/>
        <w:rPr>
          <w:bCs/>
          <w:sz w:val="32"/>
          <w:szCs w:val="32"/>
        </w:rPr>
      </w:pPr>
    </w:p>
    <w:p w14:paraId="167C3BB0" w14:textId="77777777" w:rsidR="009D0C0B" w:rsidRPr="00186C13" w:rsidRDefault="009D0C0B">
      <w:pPr>
        <w:tabs>
          <w:tab w:val="left" w:pos="8505"/>
        </w:tabs>
        <w:ind w:left="-142" w:right="-45"/>
        <w:jc w:val="center"/>
        <w:rPr>
          <w:bCs/>
          <w:sz w:val="32"/>
          <w:szCs w:val="32"/>
        </w:rPr>
      </w:pPr>
    </w:p>
    <w:p w14:paraId="370A88DC" w14:textId="77777777" w:rsidR="009D0C0B" w:rsidRPr="00186C13" w:rsidRDefault="00FA480B">
      <w:pPr>
        <w:tabs>
          <w:tab w:val="left" w:pos="8505"/>
        </w:tabs>
        <w:ind w:left="-142" w:right="-45"/>
        <w:jc w:val="center"/>
        <w:rPr>
          <w:rFonts w:eastAsia="Verdana"/>
        </w:rPr>
      </w:pPr>
      <w:r w:rsidRPr="00186C13">
        <w:rPr>
          <w:bCs/>
          <w:sz w:val="32"/>
          <w:szCs w:val="32"/>
        </w:rPr>
        <w:t xml:space="preserve">Evaluating Competent Authority: </w:t>
      </w:r>
      <w:r w:rsidR="00BD464B" w:rsidRPr="00186C13">
        <w:rPr>
          <w:rFonts w:cs="Arial"/>
          <w:bCs/>
          <w:sz w:val="32"/>
          <w:szCs w:val="32"/>
        </w:rPr>
        <w:t>FR</w:t>
      </w:r>
    </w:p>
    <w:p w14:paraId="2A31230F" w14:textId="77777777" w:rsidR="009D0C0B" w:rsidRPr="00186C13" w:rsidRDefault="00FA480B">
      <w:pPr>
        <w:tabs>
          <w:tab w:val="left" w:pos="8505"/>
        </w:tabs>
        <w:ind w:left="-142" w:right="-45"/>
        <w:jc w:val="center"/>
        <w:rPr>
          <w:bCs/>
          <w:sz w:val="32"/>
          <w:szCs w:val="32"/>
        </w:rPr>
      </w:pPr>
      <w:r w:rsidRPr="00186C13">
        <w:rPr>
          <w:rFonts w:eastAsia="Verdana"/>
        </w:rPr>
        <w:t xml:space="preserve"> </w:t>
      </w:r>
    </w:p>
    <w:p w14:paraId="3A1AC6B3" w14:textId="77777777" w:rsidR="009D0C0B" w:rsidRPr="00186C13" w:rsidRDefault="009D0C0B">
      <w:pPr>
        <w:tabs>
          <w:tab w:val="left" w:pos="8505"/>
        </w:tabs>
        <w:ind w:left="-142" w:right="-45"/>
        <w:jc w:val="center"/>
        <w:rPr>
          <w:bCs/>
          <w:sz w:val="32"/>
          <w:szCs w:val="32"/>
        </w:rPr>
      </w:pPr>
    </w:p>
    <w:p w14:paraId="3045891C" w14:textId="45037255" w:rsidR="009D0C0B" w:rsidRPr="00186C13" w:rsidRDefault="00FA480B">
      <w:pPr>
        <w:tabs>
          <w:tab w:val="left" w:pos="8505"/>
        </w:tabs>
        <w:ind w:left="-142" w:right="-45"/>
        <w:jc w:val="center"/>
        <w:rPr>
          <w:rFonts w:ascii="Times New Roman" w:hAnsi="Times New Roman" w:cs="Times New Roman"/>
          <w:bCs/>
          <w:sz w:val="50"/>
          <w:szCs w:val="50"/>
        </w:rPr>
      </w:pPr>
      <w:r w:rsidRPr="00186C13">
        <w:rPr>
          <w:bCs/>
          <w:sz w:val="32"/>
          <w:szCs w:val="32"/>
        </w:rPr>
        <w:t xml:space="preserve">Date: </w:t>
      </w:r>
      <w:r w:rsidR="00BE0A9B">
        <w:rPr>
          <w:bCs/>
          <w:sz w:val="32"/>
          <w:szCs w:val="32"/>
        </w:rPr>
        <w:t>April</w:t>
      </w:r>
      <w:r w:rsidR="00A67E40">
        <w:rPr>
          <w:bCs/>
          <w:sz w:val="32"/>
          <w:szCs w:val="32"/>
        </w:rPr>
        <w:t xml:space="preserve"> 2018</w:t>
      </w:r>
      <w:r w:rsidRPr="00186C13">
        <w:rPr>
          <w:bCs/>
          <w:sz w:val="32"/>
          <w:szCs w:val="32"/>
        </w:rPr>
        <w:t xml:space="preserve"> </w:t>
      </w:r>
    </w:p>
    <w:p w14:paraId="76A9C6F8" w14:textId="77777777" w:rsidR="009D0C0B" w:rsidRPr="00186C13" w:rsidRDefault="00FA480B">
      <w:pPr>
        <w:pStyle w:val="Inhaltsverzeichnisberschrift"/>
        <w:pageBreakBefore/>
        <w:rPr>
          <w:rFonts w:cs="Verdana"/>
          <w:color w:val="000000"/>
          <w:u w:val="single"/>
          <w:lang w:val="en-GB"/>
        </w:rPr>
      </w:pPr>
      <w:bookmarkStart w:id="0" w:name="_Toc510628850"/>
      <w:r w:rsidRPr="00186C13">
        <w:rPr>
          <w:rFonts w:ascii="Verdana" w:hAnsi="Verdana" w:cs="Verdana"/>
          <w:color w:val="000000"/>
          <w:u w:val="single"/>
          <w:lang w:val="en-GB"/>
        </w:rPr>
        <w:lastRenderedPageBreak/>
        <w:t>Table of Contents</w:t>
      </w:r>
      <w:bookmarkEnd w:id="0"/>
    </w:p>
    <w:p w14:paraId="6A430317" w14:textId="77777777" w:rsidR="009D0C0B" w:rsidRPr="00186C13" w:rsidRDefault="009D0C0B">
      <w:pPr>
        <w:rPr>
          <w:color w:val="000000"/>
          <w:u w:val="single"/>
          <w:lang w:eastAsia="ja-JP"/>
        </w:rPr>
      </w:pPr>
    </w:p>
    <w:p w14:paraId="132A1AF5" w14:textId="77777777" w:rsidR="00271C5F" w:rsidRDefault="00FA480B">
      <w:pPr>
        <w:pStyle w:val="TM1"/>
        <w:tabs>
          <w:tab w:val="right" w:leader="dot" w:pos="9769"/>
        </w:tabs>
        <w:rPr>
          <w:rFonts w:asciiTheme="minorHAnsi" w:eastAsiaTheme="minorEastAsia" w:hAnsiTheme="minorHAnsi" w:cstheme="minorBidi"/>
          <w:b w:val="0"/>
          <w:bCs w:val="0"/>
          <w:caps w:val="0"/>
          <w:noProof/>
          <w:sz w:val="22"/>
          <w:szCs w:val="22"/>
          <w:lang w:val="fr-FR" w:eastAsia="fr-FR"/>
        </w:rPr>
      </w:pPr>
      <w:r w:rsidRPr="00186C13">
        <w:fldChar w:fldCharType="begin"/>
      </w:r>
      <w:r w:rsidRPr="00186C13">
        <w:instrText xml:space="preserve"> TOC \o "1-4" \h</w:instrText>
      </w:r>
      <w:r w:rsidRPr="00186C13">
        <w:fldChar w:fldCharType="separate"/>
      </w:r>
      <w:hyperlink w:anchor="_Toc510628850" w:history="1">
        <w:r w:rsidR="00271C5F" w:rsidRPr="00DD03B3">
          <w:rPr>
            <w:rStyle w:val="Lienhypertexte"/>
            <w:rFonts w:ascii="Verdana" w:hAnsi="Verdana" w:cs="Verdana"/>
            <w:noProof/>
          </w:rPr>
          <w:t>Table of Contents</w:t>
        </w:r>
        <w:r w:rsidR="00271C5F">
          <w:rPr>
            <w:noProof/>
          </w:rPr>
          <w:tab/>
        </w:r>
        <w:r w:rsidR="00271C5F">
          <w:rPr>
            <w:noProof/>
          </w:rPr>
          <w:fldChar w:fldCharType="begin"/>
        </w:r>
        <w:r w:rsidR="00271C5F">
          <w:rPr>
            <w:noProof/>
          </w:rPr>
          <w:instrText xml:space="preserve"> PAGEREF _Toc510628850 \h </w:instrText>
        </w:r>
        <w:r w:rsidR="00271C5F">
          <w:rPr>
            <w:noProof/>
          </w:rPr>
        </w:r>
        <w:r w:rsidR="00271C5F">
          <w:rPr>
            <w:noProof/>
          </w:rPr>
          <w:fldChar w:fldCharType="separate"/>
        </w:r>
        <w:r w:rsidR="00271C5F">
          <w:rPr>
            <w:noProof/>
          </w:rPr>
          <w:t>2</w:t>
        </w:r>
        <w:r w:rsidR="00271C5F">
          <w:rPr>
            <w:noProof/>
          </w:rPr>
          <w:fldChar w:fldCharType="end"/>
        </w:r>
      </w:hyperlink>
    </w:p>
    <w:p w14:paraId="5158F55B" w14:textId="77777777" w:rsidR="00271C5F" w:rsidRDefault="00911723">
      <w:pPr>
        <w:pStyle w:val="TM1"/>
        <w:tabs>
          <w:tab w:val="left" w:pos="400"/>
          <w:tab w:val="right" w:leader="dot" w:pos="9769"/>
        </w:tabs>
        <w:rPr>
          <w:rFonts w:asciiTheme="minorHAnsi" w:eastAsiaTheme="minorEastAsia" w:hAnsiTheme="minorHAnsi" w:cstheme="minorBidi"/>
          <w:b w:val="0"/>
          <w:bCs w:val="0"/>
          <w:caps w:val="0"/>
          <w:noProof/>
          <w:sz w:val="22"/>
          <w:szCs w:val="22"/>
          <w:lang w:val="fr-FR" w:eastAsia="fr-FR"/>
        </w:rPr>
      </w:pPr>
      <w:hyperlink w:anchor="_Toc510628851" w:history="1">
        <w:r w:rsidR="00271C5F" w:rsidRPr="00DD03B3">
          <w:rPr>
            <w:rStyle w:val="Lienhypertexte"/>
            <w:rFonts w:eastAsia="Calibri" w:cs="Times New Roman"/>
            <w:i/>
            <w:noProof/>
            <w:kern w:val="1"/>
            <w:lang w:eastAsia="en-US" w:bidi="x-none"/>
          </w:rPr>
          <w:t>1</w:t>
        </w:r>
        <w:r w:rsidR="00271C5F">
          <w:rPr>
            <w:rFonts w:asciiTheme="minorHAnsi" w:eastAsiaTheme="minorEastAsia" w:hAnsiTheme="minorHAnsi" w:cstheme="minorBidi"/>
            <w:b w:val="0"/>
            <w:bCs w:val="0"/>
            <w:caps w:val="0"/>
            <w:noProof/>
            <w:sz w:val="22"/>
            <w:szCs w:val="22"/>
            <w:lang w:val="fr-FR" w:eastAsia="fr-FR"/>
          </w:rPr>
          <w:tab/>
        </w:r>
        <w:r w:rsidR="00271C5F" w:rsidRPr="00DD03B3">
          <w:rPr>
            <w:rStyle w:val="Lienhypertexte"/>
            <w:rFonts w:eastAsia="Calibri"/>
            <w:noProof/>
          </w:rPr>
          <w:t>CONCLUSION</w:t>
        </w:r>
        <w:r w:rsidR="00271C5F">
          <w:rPr>
            <w:noProof/>
          </w:rPr>
          <w:tab/>
        </w:r>
        <w:r w:rsidR="00271C5F">
          <w:rPr>
            <w:noProof/>
          </w:rPr>
          <w:fldChar w:fldCharType="begin"/>
        </w:r>
        <w:r w:rsidR="00271C5F">
          <w:rPr>
            <w:noProof/>
          </w:rPr>
          <w:instrText xml:space="preserve"> PAGEREF _Toc510628851 \h </w:instrText>
        </w:r>
        <w:r w:rsidR="00271C5F">
          <w:rPr>
            <w:noProof/>
          </w:rPr>
        </w:r>
        <w:r w:rsidR="00271C5F">
          <w:rPr>
            <w:noProof/>
          </w:rPr>
          <w:fldChar w:fldCharType="separate"/>
        </w:r>
        <w:r w:rsidR="00271C5F">
          <w:rPr>
            <w:noProof/>
          </w:rPr>
          <w:t>4</w:t>
        </w:r>
        <w:r w:rsidR="00271C5F">
          <w:rPr>
            <w:noProof/>
          </w:rPr>
          <w:fldChar w:fldCharType="end"/>
        </w:r>
      </w:hyperlink>
    </w:p>
    <w:p w14:paraId="5CC9816B" w14:textId="77777777" w:rsidR="00271C5F" w:rsidRDefault="00911723">
      <w:pPr>
        <w:pStyle w:val="TM1"/>
        <w:tabs>
          <w:tab w:val="left" w:pos="400"/>
          <w:tab w:val="right" w:leader="dot" w:pos="9769"/>
        </w:tabs>
        <w:rPr>
          <w:rFonts w:asciiTheme="minorHAnsi" w:eastAsiaTheme="minorEastAsia" w:hAnsiTheme="minorHAnsi" w:cstheme="minorBidi"/>
          <w:b w:val="0"/>
          <w:bCs w:val="0"/>
          <w:caps w:val="0"/>
          <w:noProof/>
          <w:sz w:val="22"/>
          <w:szCs w:val="22"/>
          <w:lang w:val="fr-FR" w:eastAsia="fr-FR"/>
        </w:rPr>
      </w:pPr>
      <w:hyperlink w:anchor="_Toc510628852" w:history="1">
        <w:r w:rsidR="00271C5F" w:rsidRPr="00DD03B3">
          <w:rPr>
            <w:rStyle w:val="Lienhypertexte"/>
            <w:rFonts w:cs="Times New Roman"/>
            <w:i/>
            <w:noProof/>
            <w:kern w:val="1"/>
            <w:lang w:bidi="x-none"/>
          </w:rPr>
          <w:t>2</w:t>
        </w:r>
        <w:r w:rsidR="00271C5F">
          <w:rPr>
            <w:rFonts w:asciiTheme="minorHAnsi" w:eastAsiaTheme="minorEastAsia" w:hAnsiTheme="minorHAnsi" w:cstheme="minorBidi"/>
            <w:b w:val="0"/>
            <w:bCs w:val="0"/>
            <w:caps w:val="0"/>
            <w:noProof/>
            <w:sz w:val="22"/>
            <w:szCs w:val="22"/>
            <w:lang w:val="fr-FR" w:eastAsia="fr-FR"/>
          </w:rPr>
          <w:tab/>
        </w:r>
        <w:r w:rsidR="00271C5F" w:rsidRPr="00DD03B3">
          <w:rPr>
            <w:rStyle w:val="Lienhypertexte"/>
            <w:rFonts w:eastAsia="Calibri"/>
            <w:noProof/>
          </w:rPr>
          <w:t>ASSESSMENT REPORT</w:t>
        </w:r>
        <w:r w:rsidR="00271C5F">
          <w:rPr>
            <w:noProof/>
          </w:rPr>
          <w:tab/>
        </w:r>
        <w:r w:rsidR="00271C5F">
          <w:rPr>
            <w:noProof/>
          </w:rPr>
          <w:fldChar w:fldCharType="begin"/>
        </w:r>
        <w:r w:rsidR="00271C5F">
          <w:rPr>
            <w:noProof/>
          </w:rPr>
          <w:instrText xml:space="preserve"> PAGEREF _Toc510628852 \h </w:instrText>
        </w:r>
        <w:r w:rsidR="00271C5F">
          <w:rPr>
            <w:noProof/>
          </w:rPr>
        </w:r>
        <w:r w:rsidR="00271C5F">
          <w:rPr>
            <w:noProof/>
          </w:rPr>
          <w:fldChar w:fldCharType="separate"/>
        </w:r>
        <w:r w:rsidR="00271C5F">
          <w:rPr>
            <w:noProof/>
          </w:rPr>
          <w:t>6</w:t>
        </w:r>
        <w:r w:rsidR="00271C5F">
          <w:rPr>
            <w:noProof/>
          </w:rPr>
          <w:fldChar w:fldCharType="end"/>
        </w:r>
      </w:hyperlink>
    </w:p>
    <w:p w14:paraId="3976CC26" w14:textId="77777777" w:rsidR="00271C5F" w:rsidRDefault="00911723">
      <w:pPr>
        <w:pStyle w:val="TM2"/>
        <w:tabs>
          <w:tab w:val="left" w:pos="800"/>
          <w:tab w:val="right" w:leader="dot" w:pos="9769"/>
        </w:tabs>
        <w:rPr>
          <w:rFonts w:asciiTheme="minorHAnsi" w:eastAsiaTheme="minorEastAsia" w:hAnsiTheme="minorHAnsi" w:cstheme="minorBidi"/>
          <w:smallCaps w:val="0"/>
          <w:noProof/>
          <w:sz w:val="22"/>
          <w:szCs w:val="22"/>
          <w:lang w:val="fr-FR" w:eastAsia="fr-FR"/>
        </w:rPr>
      </w:pPr>
      <w:hyperlink w:anchor="_Toc510628853" w:history="1">
        <w:r w:rsidR="00271C5F" w:rsidRPr="00DD03B3">
          <w:rPr>
            <w:rStyle w:val="Lienhypertexte"/>
            <w:noProof/>
            <w:lang w:val="de-DE"/>
          </w:rPr>
          <w:t>2.1</w:t>
        </w:r>
        <w:r w:rsidR="00271C5F">
          <w:rPr>
            <w:rFonts w:asciiTheme="minorHAnsi" w:eastAsiaTheme="minorEastAsia" w:hAnsiTheme="minorHAnsi" w:cstheme="minorBidi"/>
            <w:smallCaps w:val="0"/>
            <w:noProof/>
            <w:sz w:val="22"/>
            <w:szCs w:val="22"/>
            <w:lang w:val="fr-FR" w:eastAsia="fr-FR"/>
          </w:rPr>
          <w:tab/>
        </w:r>
        <w:r w:rsidR="00271C5F" w:rsidRPr="00DD03B3">
          <w:rPr>
            <w:rStyle w:val="Lienhypertexte"/>
            <w:noProof/>
          </w:rPr>
          <w:t>Summary of the product assessment</w:t>
        </w:r>
        <w:r w:rsidR="00271C5F">
          <w:rPr>
            <w:noProof/>
          </w:rPr>
          <w:tab/>
        </w:r>
        <w:r w:rsidR="00271C5F">
          <w:rPr>
            <w:noProof/>
          </w:rPr>
          <w:fldChar w:fldCharType="begin"/>
        </w:r>
        <w:r w:rsidR="00271C5F">
          <w:rPr>
            <w:noProof/>
          </w:rPr>
          <w:instrText xml:space="preserve"> PAGEREF _Toc510628853 \h </w:instrText>
        </w:r>
        <w:r w:rsidR="00271C5F">
          <w:rPr>
            <w:noProof/>
          </w:rPr>
        </w:r>
        <w:r w:rsidR="00271C5F">
          <w:rPr>
            <w:noProof/>
          </w:rPr>
          <w:fldChar w:fldCharType="separate"/>
        </w:r>
        <w:r w:rsidR="00271C5F">
          <w:rPr>
            <w:noProof/>
          </w:rPr>
          <w:t>6</w:t>
        </w:r>
        <w:r w:rsidR="00271C5F">
          <w:rPr>
            <w:noProof/>
          </w:rPr>
          <w:fldChar w:fldCharType="end"/>
        </w:r>
      </w:hyperlink>
    </w:p>
    <w:p w14:paraId="1D82A553"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54" w:history="1">
        <w:r w:rsidR="00271C5F" w:rsidRPr="00DD03B3">
          <w:rPr>
            <w:rStyle w:val="Lienhypertexte"/>
            <w:noProof/>
          </w:rPr>
          <w:t>2.1.1</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Administrative information</w:t>
        </w:r>
        <w:r w:rsidR="00271C5F">
          <w:rPr>
            <w:noProof/>
          </w:rPr>
          <w:tab/>
        </w:r>
        <w:r w:rsidR="00271C5F">
          <w:rPr>
            <w:noProof/>
          </w:rPr>
          <w:fldChar w:fldCharType="begin"/>
        </w:r>
        <w:r w:rsidR="00271C5F">
          <w:rPr>
            <w:noProof/>
          </w:rPr>
          <w:instrText xml:space="preserve"> PAGEREF _Toc510628854 \h </w:instrText>
        </w:r>
        <w:r w:rsidR="00271C5F">
          <w:rPr>
            <w:noProof/>
          </w:rPr>
        </w:r>
        <w:r w:rsidR="00271C5F">
          <w:rPr>
            <w:noProof/>
          </w:rPr>
          <w:fldChar w:fldCharType="separate"/>
        </w:r>
        <w:r w:rsidR="00271C5F">
          <w:rPr>
            <w:noProof/>
          </w:rPr>
          <w:t>6</w:t>
        </w:r>
        <w:r w:rsidR="00271C5F">
          <w:rPr>
            <w:noProof/>
          </w:rPr>
          <w:fldChar w:fldCharType="end"/>
        </w:r>
      </w:hyperlink>
    </w:p>
    <w:p w14:paraId="380D1AA0"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55" w:history="1">
        <w:r w:rsidR="00271C5F" w:rsidRPr="00DD03B3">
          <w:rPr>
            <w:rStyle w:val="Lienhypertexte"/>
            <w:b/>
            <w:bCs/>
            <w:noProof/>
            <w:lang w:eastAsia="en-GB"/>
          </w:rPr>
          <w:t>2.1.1.1</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Identifier of the product</w:t>
        </w:r>
        <w:r w:rsidR="00271C5F">
          <w:rPr>
            <w:noProof/>
          </w:rPr>
          <w:tab/>
        </w:r>
        <w:r w:rsidR="00271C5F">
          <w:rPr>
            <w:noProof/>
          </w:rPr>
          <w:fldChar w:fldCharType="begin"/>
        </w:r>
        <w:r w:rsidR="00271C5F">
          <w:rPr>
            <w:noProof/>
          </w:rPr>
          <w:instrText xml:space="preserve"> PAGEREF _Toc510628855 \h </w:instrText>
        </w:r>
        <w:r w:rsidR="00271C5F">
          <w:rPr>
            <w:noProof/>
          </w:rPr>
        </w:r>
        <w:r w:rsidR="00271C5F">
          <w:rPr>
            <w:noProof/>
          </w:rPr>
          <w:fldChar w:fldCharType="separate"/>
        </w:r>
        <w:r w:rsidR="00271C5F">
          <w:rPr>
            <w:noProof/>
          </w:rPr>
          <w:t>6</w:t>
        </w:r>
        <w:r w:rsidR="00271C5F">
          <w:rPr>
            <w:noProof/>
          </w:rPr>
          <w:fldChar w:fldCharType="end"/>
        </w:r>
      </w:hyperlink>
    </w:p>
    <w:p w14:paraId="69C32BD0"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56" w:history="1">
        <w:r w:rsidR="00271C5F" w:rsidRPr="00DD03B3">
          <w:rPr>
            <w:rStyle w:val="Lienhypertexte"/>
            <w:b/>
            <w:bCs/>
            <w:noProof/>
            <w:lang w:eastAsia="en-GB"/>
          </w:rPr>
          <w:t>2.1.1.2</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Authorisation holder</w:t>
        </w:r>
        <w:r w:rsidR="00271C5F">
          <w:rPr>
            <w:noProof/>
          </w:rPr>
          <w:tab/>
        </w:r>
        <w:r w:rsidR="00271C5F">
          <w:rPr>
            <w:noProof/>
          </w:rPr>
          <w:fldChar w:fldCharType="begin"/>
        </w:r>
        <w:r w:rsidR="00271C5F">
          <w:rPr>
            <w:noProof/>
          </w:rPr>
          <w:instrText xml:space="preserve"> PAGEREF _Toc510628856 \h </w:instrText>
        </w:r>
        <w:r w:rsidR="00271C5F">
          <w:rPr>
            <w:noProof/>
          </w:rPr>
        </w:r>
        <w:r w:rsidR="00271C5F">
          <w:rPr>
            <w:noProof/>
          </w:rPr>
          <w:fldChar w:fldCharType="separate"/>
        </w:r>
        <w:r w:rsidR="00271C5F">
          <w:rPr>
            <w:noProof/>
          </w:rPr>
          <w:t>6</w:t>
        </w:r>
        <w:r w:rsidR="00271C5F">
          <w:rPr>
            <w:noProof/>
          </w:rPr>
          <w:fldChar w:fldCharType="end"/>
        </w:r>
      </w:hyperlink>
    </w:p>
    <w:p w14:paraId="7F74B389"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57" w:history="1">
        <w:r w:rsidR="00271C5F" w:rsidRPr="00DD03B3">
          <w:rPr>
            <w:rStyle w:val="Lienhypertexte"/>
            <w:b/>
            <w:bCs/>
            <w:noProof/>
            <w:lang w:eastAsia="en-GB"/>
          </w:rPr>
          <w:t>2.1.1.3</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Manufacturer(s) of the products</w:t>
        </w:r>
        <w:r w:rsidR="00271C5F">
          <w:rPr>
            <w:noProof/>
          </w:rPr>
          <w:tab/>
        </w:r>
        <w:r w:rsidR="00271C5F">
          <w:rPr>
            <w:noProof/>
          </w:rPr>
          <w:fldChar w:fldCharType="begin"/>
        </w:r>
        <w:r w:rsidR="00271C5F">
          <w:rPr>
            <w:noProof/>
          </w:rPr>
          <w:instrText xml:space="preserve"> PAGEREF _Toc510628857 \h </w:instrText>
        </w:r>
        <w:r w:rsidR="00271C5F">
          <w:rPr>
            <w:noProof/>
          </w:rPr>
        </w:r>
        <w:r w:rsidR="00271C5F">
          <w:rPr>
            <w:noProof/>
          </w:rPr>
          <w:fldChar w:fldCharType="separate"/>
        </w:r>
        <w:r w:rsidR="00271C5F">
          <w:rPr>
            <w:noProof/>
          </w:rPr>
          <w:t>6</w:t>
        </w:r>
        <w:r w:rsidR="00271C5F">
          <w:rPr>
            <w:noProof/>
          </w:rPr>
          <w:fldChar w:fldCharType="end"/>
        </w:r>
      </w:hyperlink>
    </w:p>
    <w:p w14:paraId="3B187AF7"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58" w:history="1">
        <w:r w:rsidR="00271C5F" w:rsidRPr="00DD03B3">
          <w:rPr>
            <w:rStyle w:val="Lienhypertexte"/>
            <w:b/>
            <w:bCs/>
            <w:noProof/>
            <w:lang w:eastAsia="en-GB"/>
          </w:rPr>
          <w:t>2.1.1.4</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Manufacturer(s) of the active substance(s)</w:t>
        </w:r>
        <w:r w:rsidR="00271C5F">
          <w:rPr>
            <w:noProof/>
          </w:rPr>
          <w:tab/>
        </w:r>
        <w:r w:rsidR="00271C5F">
          <w:rPr>
            <w:noProof/>
          </w:rPr>
          <w:fldChar w:fldCharType="begin"/>
        </w:r>
        <w:r w:rsidR="00271C5F">
          <w:rPr>
            <w:noProof/>
          </w:rPr>
          <w:instrText xml:space="preserve"> PAGEREF _Toc510628858 \h </w:instrText>
        </w:r>
        <w:r w:rsidR="00271C5F">
          <w:rPr>
            <w:noProof/>
          </w:rPr>
        </w:r>
        <w:r w:rsidR="00271C5F">
          <w:rPr>
            <w:noProof/>
          </w:rPr>
          <w:fldChar w:fldCharType="separate"/>
        </w:r>
        <w:r w:rsidR="00271C5F">
          <w:rPr>
            <w:noProof/>
          </w:rPr>
          <w:t>6</w:t>
        </w:r>
        <w:r w:rsidR="00271C5F">
          <w:rPr>
            <w:noProof/>
          </w:rPr>
          <w:fldChar w:fldCharType="end"/>
        </w:r>
      </w:hyperlink>
    </w:p>
    <w:p w14:paraId="35323AA9"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59" w:history="1">
        <w:r w:rsidR="00271C5F" w:rsidRPr="00DD03B3">
          <w:rPr>
            <w:rStyle w:val="Lienhypertexte"/>
            <w:rFonts w:eastAsia="Calibri"/>
            <w:noProof/>
            <w:lang w:eastAsia="en-US"/>
          </w:rPr>
          <w:t>2.1.2</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Product composition and formulation</w:t>
        </w:r>
        <w:r w:rsidR="00271C5F">
          <w:rPr>
            <w:noProof/>
          </w:rPr>
          <w:tab/>
        </w:r>
        <w:r w:rsidR="00271C5F">
          <w:rPr>
            <w:noProof/>
          </w:rPr>
          <w:fldChar w:fldCharType="begin"/>
        </w:r>
        <w:r w:rsidR="00271C5F">
          <w:rPr>
            <w:noProof/>
          </w:rPr>
          <w:instrText xml:space="preserve"> PAGEREF _Toc510628859 \h </w:instrText>
        </w:r>
        <w:r w:rsidR="00271C5F">
          <w:rPr>
            <w:noProof/>
          </w:rPr>
        </w:r>
        <w:r w:rsidR="00271C5F">
          <w:rPr>
            <w:noProof/>
          </w:rPr>
          <w:fldChar w:fldCharType="separate"/>
        </w:r>
        <w:r w:rsidR="00271C5F">
          <w:rPr>
            <w:noProof/>
          </w:rPr>
          <w:t>7</w:t>
        </w:r>
        <w:r w:rsidR="00271C5F">
          <w:rPr>
            <w:noProof/>
          </w:rPr>
          <w:fldChar w:fldCharType="end"/>
        </w:r>
      </w:hyperlink>
    </w:p>
    <w:p w14:paraId="63013292"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60" w:history="1">
        <w:r w:rsidR="00271C5F" w:rsidRPr="00DD03B3">
          <w:rPr>
            <w:rStyle w:val="Lienhypertexte"/>
            <w:b/>
            <w:noProof/>
            <w:lang w:eastAsia="en-US"/>
          </w:rPr>
          <w:t>2.1.2.1</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Identity of the active substance</w:t>
        </w:r>
        <w:r w:rsidR="00271C5F">
          <w:rPr>
            <w:noProof/>
          </w:rPr>
          <w:tab/>
        </w:r>
        <w:r w:rsidR="00271C5F">
          <w:rPr>
            <w:noProof/>
          </w:rPr>
          <w:fldChar w:fldCharType="begin"/>
        </w:r>
        <w:r w:rsidR="00271C5F">
          <w:rPr>
            <w:noProof/>
          </w:rPr>
          <w:instrText xml:space="preserve"> PAGEREF _Toc510628860 \h </w:instrText>
        </w:r>
        <w:r w:rsidR="00271C5F">
          <w:rPr>
            <w:noProof/>
          </w:rPr>
        </w:r>
        <w:r w:rsidR="00271C5F">
          <w:rPr>
            <w:noProof/>
          </w:rPr>
          <w:fldChar w:fldCharType="separate"/>
        </w:r>
        <w:r w:rsidR="00271C5F">
          <w:rPr>
            <w:noProof/>
          </w:rPr>
          <w:t>7</w:t>
        </w:r>
        <w:r w:rsidR="00271C5F">
          <w:rPr>
            <w:noProof/>
          </w:rPr>
          <w:fldChar w:fldCharType="end"/>
        </w:r>
      </w:hyperlink>
    </w:p>
    <w:p w14:paraId="3FFDE853"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61" w:history="1">
        <w:r w:rsidR="00271C5F" w:rsidRPr="00DD03B3">
          <w:rPr>
            <w:rStyle w:val="Lienhypertexte"/>
            <w:rFonts w:cs="Times New Roman"/>
            <w:b/>
            <w:noProof/>
            <w:lang w:eastAsia="fr-FR"/>
          </w:rPr>
          <w:t>2.1.2.2</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Candidate(s) for substitution</w:t>
        </w:r>
        <w:r w:rsidR="00271C5F">
          <w:rPr>
            <w:noProof/>
          </w:rPr>
          <w:tab/>
        </w:r>
        <w:r w:rsidR="00271C5F">
          <w:rPr>
            <w:noProof/>
          </w:rPr>
          <w:fldChar w:fldCharType="begin"/>
        </w:r>
        <w:r w:rsidR="00271C5F">
          <w:rPr>
            <w:noProof/>
          </w:rPr>
          <w:instrText xml:space="preserve"> PAGEREF _Toc510628861 \h </w:instrText>
        </w:r>
        <w:r w:rsidR="00271C5F">
          <w:rPr>
            <w:noProof/>
          </w:rPr>
        </w:r>
        <w:r w:rsidR="00271C5F">
          <w:rPr>
            <w:noProof/>
          </w:rPr>
          <w:fldChar w:fldCharType="separate"/>
        </w:r>
        <w:r w:rsidR="00271C5F">
          <w:rPr>
            <w:noProof/>
          </w:rPr>
          <w:t>7</w:t>
        </w:r>
        <w:r w:rsidR="00271C5F">
          <w:rPr>
            <w:noProof/>
          </w:rPr>
          <w:fldChar w:fldCharType="end"/>
        </w:r>
      </w:hyperlink>
    </w:p>
    <w:p w14:paraId="0AC69777"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62" w:history="1">
        <w:r w:rsidR="00271C5F" w:rsidRPr="00DD03B3">
          <w:rPr>
            <w:rStyle w:val="Lienhypertexte"/>
            <w:b/>
            <w:bCs/>
            <w:noProof/>
            <w:lang w:eastAsia="en-GB"/>
          </w:rPr>
          <w:t>2.1.2.3</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Qualitative and quantitative information on the composition of the biocidal product</w:t>
        </w:r>
        <w:r w:rsidR="00271C5F">
          <w:rPr>
            <w:noProof/>
          </w:rPr>
          <w:tab/>
        </w:r>
        <w:r w:rsidR="00271C5F">
          <w:rPr>
            <w:noProof/>
          </w:rPr>
          <w:fldChar w:fldCharType="begin"/>
        </w:r>
        <w:r w:rsidR="00271C5F">
          <w:rPr>
            <w:noProof/>
          </w:rPr>
          <w:instrText xml:space="preserve"> PAGEREF _Toc510628862 \h </w:instrText>
        </w:r>
        <w:r w:rsidR="00271C5F">
          <w:rPr>
            <w:noProof/>
          </w:rPr>
        </w:r>
        <w:r w:rsidR="00271C5F">
          <w:rPr>
            <w:noProof/>
          </w:rPr>
          <w:fldChar w:fldCharType="separate"/>
        </w:r>
        <w:r w:rsidR="00271C5F">
          <w:rPr>
            <w:noProof/>
          </w:rPr>
          <w:t>7</w:t>
        </w:r>
        <w:r w:rsidR="00271C5F">
          <w:rPr>
            <w:noProof/>
          </w:rPr>
          <w:fldChar w:fldCharType="end"/>
        </w:r>
      </w:hyperlink>
    </w:p>
    <w:p w14:paraId="7FAD6580"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63" w:history="1">
        <w:r w:rsidR="00271C5F" w:rsidRPr="00DD03B3">
          <w:rPr>
            <w:rStyle w:val="Lienhypertexte"/>
            <w:rFonts w:cs="Times New Roman"/>
            <w:b/>
            <w:noProof/>
            <w:lang w:eastAsia="fr-FR"/>
          </w:rPr>
          <w:t>2.1.2.4</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Information on technical equivalence</w:t>
        </w:r>
        <w:r w:rsidR="00271C5F">
          <w:rPr>
            <w:noProof/>
          </w:rPr>
          <w:tab/>
        </w:r>
        <w:r w:rsidR="00271C5F">
          <w:rPr>
            <w:noProof/>
          </w:rPr>
          <w:fldChar w:fldCharType="begin"/>
        </w:r>
        <w:r w:rsidR="00271C5F">
          <w:rPr>
            <w:noProof/>
          </w:rPr>
          <w:instrText xml:space="preserve"> PAGEREF _Toc510628863 \h </w:instrText>
        </w:r>
        <w:r w:rsidR="00271C5F">
          <w:rPr>
            <w:noProof/>
          </w:rPr>
        </w:r>
        <w:r w:rsidR="00271C5F">
          <w:rPr>
            <w:noProof/>
          </w:rPr>
          <w:fldChar w:fldCharType="separate"/>
        </w:r>
        <w:r w:rsidR="00271C5F">
          <w:rPr>
            <w:noProof/>
          </w:rPr>
          <w:t>7</w:t>
        </w:r>
        <w:r w:rsidR="00271C5F">
          <w:rPr>
            <w:noProof/>
          </w:rPr>
          <w:fldChar w:fldCharType="end"/>
        </w:r>
      </w:hyperlink>
    </w:p>
    <w:p w14:paraId="3A1BE553"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64" w:history="1">
        <w:r w:rsidR="00271C5F" w:rsidRPr="00DD03B3">
          <w:rPr>
            <w:rStyle w:val="Lienhypertexte"/>
            <w:rFonts w:cs="Times"/>
            <w:b/>
            <w:bCs/>
            <w:noProof/>
          </w:rPr>
          <w:t>2.1.2.5</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Information on the substance(s) of concern</w:t>
        </w:r>
        <w:r w:rsidR="00271C5F">
          <w:rPr>
            <w:noProof/>
          </w:rPr>
          <w:tab/>
        </w:r>
        <w:r w:rsidR="00271C5F">
          <w:rPr>
            <w:noProof/>
          </w:rPr>
          <w:fldChar w:fldCharType="begin"/>
        </w:r>
        <w:r w:rsidR="00271C5F">
          <w:rPr>
            <w:noProof/>
          </w:rPr>
          <w:instrText xml:space="preserve"> PAGEREF _Toc510628864 \h </w:instrText>
        </w:r>
        <w:r w:rsidR="00271C5F">
          <w:rPr>
            <w:noProof/>
          </w:rPr>
        </w:r>
        <w:r w:rsidR="00271C5F">
          <w:rPr>
            <w:noProof/>
          </w:rPr>
          <w:fldChar w:fldCharType="separate"/>
        </w:r>
        <w:r w:rsidR="00271C5F">
          <w:rPr>
            <w:noProof/>
          </w:rPr>
          <w:t>7</w:t>
        </w:r>
        <w:r w:rsidR="00271C5F">
          <w:rPr>
            <w:noProof/>
          </w:rPr>
          <w:fldChar w:fldCharType="end"/>
        </w:r>
      </w:hyperlink>
    </w:p>
    <w:p w14:paraId="5B39645D"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65" w:history="1">
        <w:r w:rsidR="00271C5F" w:rsidRPr="00DD03B3">
          <w:rPr>
            <w:rStyle w:val="Lienhypertexte"/>
            <w:b/>
            <w:noProof/>
          </w:rPr>
          <w:t>2.1.2.6</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Type of formulation</w:t>
        </w:r>
        <w:r w:rsidR="00271C5F">
          <w:rPr>
            <w:noProof/>
          </w:rPr>
          <w:tab/>
        </w:r>
        <w:r w:rsidR="00271C5F">
          <w:rPr>
            <w:noProof/>
          </w:rPr>
          <w:fldChar w:fldCharType="begin"/>
        </w:r>
        <w:r w:rsidR="00271C5F">
          <w:rPr>
            <w:noProof/>
          </w:rPr>
          <w:instrText xml:space="preserve"> PAGEREF _Toc510628865 \h </w:instrText>
        </w:r>
        <w:r w:rsidR="00271C5F">
          <w:rPr>
            <w:noProof/>
          </w:rPr>
        </w:r>
        <w:r w:rsidR="00271C5F">
          <w:rPr>
            <w:noProof/>
          </w:rPr>
          <w:fldChar w:fldCharType="separate"/>
        </w:r>
        <w:r w:rsidR="00271C5F">
          <w:rPr>
            <w:noProof/>
          </w:rPr>
          <w:t>8</w:t>
        </w:r>
        <w:r w:rsidR="00271C5F">
          <w:rPr>
            <w:noProof/>
          </w:rPr>
          <w:fldChar w:fldCharType="end"/>
        </w:r>
      </w:hyperlink>
    </w:p>
    <w:p w14:paraId="43CC1B00"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66" w:history="1">
        <w:r w:rsidR="00271C5F" w:rsidRPr="00DD03B3">
          <w:rPr>
            <w:rStyle w:val="Lienhypertexte"/>
            <w:noProof/>
          </w:rPr>
          <w:t>2.1.3</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Hazard and precautionary statements</w:t>
        </w:r>
        <w:r w:rsidR="00271C5F">
          <w:rPr>
            <w:noProof/>
          </w:rPr>
          <w:tab/>
        </w:r>
        <w:r w:rsidR="00271C5F">
          <w:rPr>
            <w:noProof/>
          </w:rPr>
          <w:fldChar w:fldCharType="begin"/>
        </w:r>
        <w:r w:rsidR="00271C5F">
          <w:rPr>
            <w:noProof/>
          </w:rPr>
          <w:instrText xml:space="preserve"> PAGEREF _Toc510628866 \h </w:instrText>
        </w:r>
        <w:r w:rsidR="00271C5F">
          <w:rPr>
            <w:noProof/>
          </w:rPr>
        </w:r>
        <w:r w:rsidR="00271C5F">
          <w:rPr>
            <w:noProof/>
          </w:rPr>
          <w:fldChar w:fldCharType="separate"/>
        </w:r>
        <w:r w:rsidR="00271C5F">
          <w:rPr>
            <w:noProof/>
          </w:rPr>
          <w:t>8</w:t>
        </w:r>
        <w:r w:rsidR="00271C5F">
          <w:rPr>
            <w:noProof/>
          </w:rPr>
          <w:fldChar w:fldCharType="end"/>
        </w:r>
      </w:hyperlink>
    </w:p>
    <w:p w14:paraId="0834B954"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67" w:history="1">
        <w:r w:rsidR="00271C5F" w:rsidRPr="00DD03B3">
          <w:rPr>
            <w:rStyle w:val="Lienhypertexte"/>
            <w:noProof/>
          </w:rPr>
          <w:t>2.1.4</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Authorised use(s)</w:t>
        </w:r>
        <w:r w:rsidR="00271C5F">
          <w:rPr>
            <w:noProof/>
          </w:rPr>
          <w:tab/>
        </w:r>
        <w:r w:rsidR="00271C5F">
          <w:rPr>
            <w:noProof/>
          </w:rPr>
          <w:fldChar w:fldCharType="begin"/>
        </w:r>
        <w:r w:rsidR="00271C5F">
          <w:rPr>
            <w:noProof/>
          </w:rPr>
          <w:instrText xml:space="preserve"> PAGEREF _Toc510628867 \h </w:instrText>
        </w:r>
        <w:r w:rsidR="00271C5F">
          <w:rPr>
            <w:noProof/>
          </w:rPr>
        </w:r>
        <w:r w:rsidR="00271C5F">
          <w:rPr>
            <w:noProof/>
          </w:rPr>
          <w:fldChar w:fldCharType="separate"/>
        </w:r>
        <w:r w:rsidR="00271C5F">
          <w:rPr>
            <w:noProof/>
          </w:rPr>
          <w:t>9</w:t>
        </w:r>
        <w:r w:rsidR="00271C5F">
          <w:rPr>
            <w:noProof/>
          </w:rPr>
          <w:fldChar w:fldCharType="end"/>
        </w:r>
      </w:hyperlink>
    </w:p>
    <w:p w14:paraId="69B67553"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68" w:history="1">
        <w:r w:rsidR="00271C5F" w:rsidRPr="00DD03B3">
          <w:rPr>
            <w:rStyle w:val="Lienhypertexte"/>
            <w:b/>
            <w:noProof/>
          </w:rPr>
          <w:t>2.1.4.1</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Use description</w:t>
        </w:r>
        <w:r w:rsidR="00271C5F">
          <w:rPr>
            <w:noProof/>
          </w:rPr>
          <w:tab/>
        </w:r>
        <w:r w:rsidR="00271C5F">
          <w:rPr>
            <w:noProof/>
          </w:rPr>
          <w:fldChar w:fldCharType="begin"/>
        </w:r>
        <w:r w:rsidR="00271C5F">
          <w:rPr>
            <w:noProof/>
          </w:rPr>
          <w:instrText xml:space="preserve"> PAGEREF _Toc510628868 \h </w:instrText>
        </w:r>
        <w:r w:rsidR="00271C5F">
          <w:rPr>
            <w:noProof/>
          </w:rPr>
        </w:r>
        <w:r w:rsidR="00271C5F">
          <w:rPr>
            <w:noProof/>
          </w:rPr>
          <w:fldChar w:fldCharType="separate"/>
        </w:r>
        <w:r w:rsidR="00271C5F">
          <w:rPr>
            <w:noProof/>
          </w:rPr>
          <w:t>9</w:t>
        </w:r>
        <w:r w:rsidR="00271C5F">
          <w:rPr>
            <w:noProof/>
          </w:rPr>
          <w:fldChar w:fldCharType="end"/>
        </w:r>
      </w:hyperlink>
    </w:p>
    <w:p w14:paraId="17BFD8A2"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69" w:history="1">
        <w:r w:rsidR="00271C5F" w:rsidRPr="00DD03B3">
          <w:rPr>
            <w:rStyle w:val="Lienhypertexte"/>
            <w:rFonts w:cs="Times"/>
            <w:b/>
            <w:bCs/>
            <w:noProof/>
          </w:rPr>
          <w:t>2.1.4.2</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Use-specific instructions for use</w:t>
        </w:r>
        <w:r w:rsidR="00271C5F">
          <w:rPr>
            <w:noProof/>
          </w:rPr>
          <w:tab/>
        </w:r>
        <w:r w:rsidR="00271C5F">
          <w:rPr>
            <w:noProof/>
          </w:rPr>
          <w:fldChar w:fldCharType="begin"/>
        </w:r>
        <w:r w:rsidR="00271C5F">
          <w:rPr>
            <w:noProof/>
          </w:rPr>
          <w:instrText xml:space="preserve"> PAGEREF _Toc510628869 \h </w:instrText>
        </w:r>
        <w:r w:rsidR="00271C5F">
          <w:rPr>
            <w:noProof/>
          </w:rPr>
        </w:r>
        <w:r w:rsidR="00271C5F">
          <w:rPr>
            <w:noProof/>
          </w:rPr>
          <w:fldChar w:fldCharType="separate"/>
        </w:r>
        <w:r w:rsidR="00271C5F">
          <w:rPr>
            <w:noProof/>
          </w:rPr>
          <w:t>9</w:t>
        </w:r>
        <w:r w:rsidR="00271C5F">
          <w:rPr>
            <w:noProof/>
          </w:rPr>
          <w:fldChar w:fldCharType="end"/>
        </w:r>
      </w:hyperlink>
    </w:p>
    <w:p w14:paraId="35E66C69"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70" w:history="1">
        <w:r w:rsidR="00271C5F" w:rsidRPr="00DD03B3">
          <w:rPr>
            <w:rStyle w:val="Lienhypertexte"/>
            <w:rFonts w:cs="Times"/>
            <w:b/>
            <w:bCs/>
            <w:noProof/>
          </w:rPr>
          <w:t>2.1.4.3</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Use-specific risk mitigation measures</w:t>
        </w:r>
        <w:r w:rsidR="00271C5F">
          <w:rPr>
            <w:noProof/>
          </w:rPr>
          <w:tab/>
        </w:r>
        <w:r w:rsidR="00271C5F">
          <w:rPr>
            <w:noProof/>
          </w:rPr>
          <w:fldChar w:fldCharType="begin"/>
        </w:r>
        <w:r w:rsidR="00271C5F">
          <w:rPr>
            <w:noProof/>
          </w:rPr>
          <w:instrText xml:space="preserve"> PAGEREF _Toc510628870 \h </w:instrText>
        </w:r>
        <w:r w:rsidR="00271C5F">
          <w:rPr>
            <w:noProof/>
          </w:rPr>
        </w:r>
        <w:r w:rsidR="00271C5F">
          <w:rPr>
            <w:noProof/>
          </w:rPr>
          <w:fldChar w:fldCharType="separate"/>
        </w:r>
        <w:r w:rsidR="00271C5F">
          <w:rPr>
            <w:noProof/>
          </w:rPr>
          <w:t>9</w:t>
        </w:r>
        <w:r w:rsidR="00271C5F">
          <w:rPr>
            <w:noProof/>
          </w:rPr>
          <w:fldChar w:fldCharType="end"/>
        </w:r>
      </w:hyperlink>
    </w:p>
    <w:p w14:paraId="63D9BC67"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71" w:history="1">
        <w:r w:rsidR="00271C5F" w:rsidRPr="00DD03B3">
          <w:rPr>
            <w:rStyle w:val="Lienhypertexte"/>
            <w:rFonts w:cs="Times"/>
            <w:b/>
            <w:bCs/>
            <w:noProof/>
          </w:rPr>
          <w:t>2.1.4.4</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Where specific to the use, the particulars of likely direct or indirect effects, first aid instructions and emergency measures to protect the environment</w:t>
        </w:r>
        <w:r w:rsidR="00271C5F">
          <w:rPr>
            <w:noProof/>
          </w:rPr>
          <w:tab/>
        </w:r>
        <w:r w:rsidR="00271C5F">
          <w:rPr>
            <w:noProof/>
          </w:rPr>
          <w:fldChar w:fldCharType="begin"/>
        </w:r>
        <w:r w:rsidR="00271C5F">
          <w:rPr>
            <w:noProof/>
          </w:rPr>
          <w:instrText xml:space="preserve"> PAGEREF _Toc510628871 \h </w:instrText>
        </w:r>
        <w:r w:rsidR="00271C5F">
          <w:rPr>
            <w:noProof/>
          </w:rPr>
        </w:r>
        <w:r w:rsidR="00271C5F">
          <w:rPr>
            <w:noProof/>
          </w:rPr>
          <w:fldChar w:fldCharType="separate"/>
        </w:r>
        <w:r w:rsidR="00271C5F">
          <w:rPr>
            <w:noProof/>
          </w:rPr>
          <w:t>10</w:t>
        </w:r>
        <w:r w:rsidR="00271C5F">
          <w:rPr>
            <w:noProof/>
          </w:rPr>
          <w:fldChar w:fldCharType="end"/>
        </w:r>
      </w:hyperlink>
    </w:p>
    <w:p w14:paraId="331DA777"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72" w:history="1">
        <w:r w:rsidR="00271C5F" w:rsidRPr="00DD03B3">
          <w:rPr>
            <w:rStyle w:val="Lienhypertexte"/>
            <w:rFonts w:cs="Times"/>
            <w:b/>
            <w:bCs/>
            <w:noProof/>
          </w:rPr>
          <w:t>2.1.4.5</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Where specific to the use, the instructions for safe disposal of the product and its packaging</w:t>
        </w:r>
        <w:r w:rsidR="00271C5F">
          <w:rPr>
            <w:noProof/>
          </w:rPr>
          <w:tab/>
        </w:r>
        <w:r w:rsidR="00271C5F">
          <w:rPr>
            <w:noProof/>
          </w:rPr>
          <w:fldChar w:fldCharType="begin"/>
        </w:r>
        <w:r w:rsidR="00271C5F">
          <w:rPr>
            <w:noProof/>
          </w:rPr>
          <w:instrText xml:space="preserve"> PAGEREF _Toc510628872 \h </w:instrText>
        </w:r>
        <w:r w:rsidR="00271C5F">
          <w:rPr>
            <w:noProof/>
          </w:rPr>
        </w:r>
        <w:r w:rsidR="00271C5F">
          <w:rPr>
            <w:noProof/>
          </w:rPr>
          <w:fldChar w:fldCharType="separate"/>
        </w:r>
        <w:r w:rsidR="00271C5F">
          <w:rPr>
            <w:noProof/>
          </w:rPr>
          <w:t>10</w:t>
        </w:r>
        <w:r w:rsidR="00271C5F">
          <w:rPr>
            <w:noProof/>
          </w:rPr>
          <w:fldChar w:fldCharType="end"/>
        </w:r>
      </w:hyperlink>
    </w:p>
    <w:p w14:paraId="13AE573A"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73" w:history="1">
        <w:r w:rsidR="00271C5F" w:rsidRPr="00DD03B3">
          <w:rPr>
            <w:rStyle w:val="Lienhypertexte"/>
            <w:rFonts w:cs="Times"/>
            <w:b/>
            <w:bCs/>
            <w:noProof/>
          </w:rPr>
          <w:t>2.1.4.6</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Where specific to the use, the conditions of storage and shelf-life of the product under normal conditions of storage</w:t>
        </w:r>
        <w:r w:rsidR="00271C5F">
          <w:rPr>
            <w:noProof/>
          </w:rPr>
          <w:tab/>
        </w:r>
        <w:r w:rsidR="00271C5F">
          <w:rPr>
            <w:noProof/>
          </w:rPr>
          <w:fldChar w:fldCharType="begin"/>
        </w:r>
        <w:r w:rsidR="00271C5F">
          <w:rPr>
            <w:noProof/>
          </w:rPr>
          <w:instrText xml:space="preserve"> PAGEREF _Toc510628873 \h </w:instrText>
        </w:r>
        <w:r w:rsidR="00271C5F">
          <w:rPr>
            <w:noProof/>
          </w:rPr>
        </w:r>
        <w:r w:rsidR="00271C5F">
          <w:rPr>
            <w:noProof/>
          </w:rPr>
          <w:fldChar w:fldCharType="separate"/>
        </w:r>
        <w:r w:rsidR="00271C5F">
          <w:rPr>
            <w:noProof/>
          </w:rPr>
          <w:t>10</w:t>
        </w:r>
        <w:r w:rsidR="00271C5F">
          <w:rPr>
            <w:noProof/>
          </w:rPr>
          <w:fldChar w:fldCharType="end"/>
        </w:r>
      </w:hyperlink>
    </w:p>
    <w:p w14:paraId="2254FB21"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74" w:history="1">
        <w:r w:rsidR="00271C5F" w:rsidRPr="00DD03B3">
          <w:rPr>
            <w:rStyle w:val="Lienhypertexte"/>
            <w:noProof/>
          </w:rPr>
          <w:t>2.1.5</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General directions for use</w:t>
        </w:r>
        <w:r w:rsidR="00271C5F">
          <w:rPr>
            <w:noProof/>
          </w:rPr>
          <w:tab/>
        </w:r>
        <w:r w:rsidR="00271C5F">
          <w:rPr>
            <w:noProof/>
          </w:rPr>
          <w:fldChar w:fldCharType="begin"/>
        </w:r>
        <w:r w:rsidR="00271C5F">
          <w:rPr>
            <w:noProof/>
          </w:rPr>
          <w:instrText xml:space="preserve"> PAGEREF _Toc510628874 \h </w:instrText>
        </w:r>
        <w:r w:rsidR="00271C5F">
          <w:rPr>
            <w:noProof/>
          </w:rPr>
        </w:r>
        <w:r w:rsidR="00271C5F">
          <w:rPr>
            <w:noProof/>
          </w:rPr>
          <w:fldChar w:fldCharType="separate"/>
        </w:r>
        <w:r w:rsidR="00271C5F">
          <w:rPr>
            <w:noProof/>
          </w:rPr>
          <w:t>10</w:t>
        </w:r>
        <w:r w:rsidR="00271C5F">
          <w:rPr>
            <w:noProof/>
          </w:rPr>
          <w:fldChar w:fldCharType="end"/>
        </w:r>
      </w:hyperlink>
    </w:p>
    <w:p w14:paraId="3132D72A"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75" w:history="1">
        <w:r w:rsidR="00271C5F" w:rsidRPr="00DD03B3">
          <w:rPr>
            <w:rStyle w:val="Lienhypertexte"/>
            <w:b/>
            <w:noProof/>
          </w:rPr>
          <w:t>2.1.5.1</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Instructions for use</w:t>
        </w:r>
        <w:r w:rsidR="00271C5F">
          <w:rPr>
            <w:noProof/>
          </w:rPr>
          <w:tab/>
        </w:r>
        <w:r w:rsidR="00271C5F">
          <w:rPr>
            <w:noProof/>
          </w:rPr>
          <w:fldChar w:fldCharType="begin"/>
        </w:r>
        <w:r w:rsidR="00271C5F">
          <w:rPr>
            <w:noProof/>
          </w:rPr>
          <w:instrText xml:space="preserve"> PAGEREF _Toc510628875 \h </w:instrText>
        </w:r>
        <w:r w:rsidR="00271C5F">
          <w:rPr>
            <w:noProof/>
          </w:rPr>
        </w:r>
        <w:r w:rsidR="00271C5F">
          <w:rPr>
            <w:noProof/>
          </w:rPr>
          <w:fldChar w:fldCharType="separate"/>
        </w:r>
        <w:r w:rsidR="00271C5F">
          <w:rPr>
            <w:noProof/>
          </w:rPr>
          <w:t>10</w:t>
        </w:r>
        <w:r w:rsidR="00271C5F">
          <w:rPr>
            <w:noProof/>
          </w:rPr>
          <w:fldChar w:fldCharType="end"/>
        </w:r>
      </w:hyperlink>
    </w:p>
    <w:p w14:paraId="06752640"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76" w:history="1">
        <w:r w:rsidR="00271C5F" w:rsidRPr="00DD03B3">
          <w:rPr>
            <w:rStyle w:val="Lienhypertexte"/>
            <w:b/>
            <w:noProof/>
          </w:rPr>
          <w:t>2.1.5.2</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Risk mitigation measures</w:t>
        </w:r>
        <w:r w:rsidR="00271C5F">
          <w:rPr>
            <w:noProof/>
          </w:rPr>
          <w:tab/>
        </w:r>
        <w:r w:rsidR="00271C5F">
          <w:rPr>
            <w:noProof/>
          </w:rPr>
          <w:fldChar w:fldCharType="begin"/>
        </w:r>
        <w:r w:rsidR="00271C5F">
          <w:rPr>
            <w:noProof/>
          </w:rPr>
          <w:instrText xml:space="preserve"> PAGEREF _Toc510628876 \h </w:instrText>
        </w:r>
        <w:r w:rsidR="00271C5F">
          <w:rPr>
            <w:noProof/>
          </w:rPr>
        </w:r>
        <w:r w:rsidR="00271C5F">
          <w:rPr>
            <w:noProof/>
          </w:rPr>
          <w:fldChar w:fldCharType="separate"/>
        </w:r>
        <w:r w:rsidR="00271C5F">
          <w:rPr>
            <w:noProof/>
          </w:rPr>
          <w:t>10</w:t>
        </w:r>
        <w:r w:rsidR="00271C5F">
          <w:rPr>
            <w:noProof/>
          </w:rPr>
          <w:fldChar w:fldCharType="end"/>
        </w:r>
      </w:hyperlink>
    </w:p>
    <w:p w14:paraId="57491D5F"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77" w:history="1">
        <w:r w:rsidR="00271C5F" w:rsidRPr="00DD03B3">
          <w:rPr>
            <w:rStyle w:val="Lienhypertexte"/>
            <w:b/>
            <w:noProof/>
          </w:rPr>
          <w:t>2.1.5.3</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Particulars of likely direct or indirect effects, first aid instructions and emergency measures to protect the environment</w:t>
        </w:r>
        <w:r w:rsidR="00271C5F">
          <w:rPr>
            <w:noProof/>
          </w:rPr>
          <w:tab/>
        </w:r>
        <w:r w:rsidR="00271C5F">
          <w:rPr>
            <w:noProof/>
          </w:rPr>
          <w:fldChar w:fldCharType="begin"/>
        </w:r>
        <w:r w:rsidR="00271C5F">
          <w:rPr>
            <w:noProof/>
          </w:rPr>
          <w:instrText xml:space="preserve"> PAGEREF _Toc510628877 \h </w:instrText>
        </w:r>
        <w:r w:rsidR="00271C5F">
          <w:rPr>
            <w:noProof/>
          </w:rPr>
        </w:r>
        <w:r w:rsidR="00271C5F">
          <w:rPr>
            <w:noProof/>
          </w:rPr>
          <w:fldChar w:fldCharType="separate"/>
        </w:r>
        <w:r w:rsidR="00271C5F">
          <w:rPr>
            <w:noProof/>
          </w:rPr>
          <w:t>11</w:t>
        </w:r>
        <w:r w:rsidR="00271C5F">
          <w:rPr>
            <w:noProof/>
          </w:rPr>
          <w:fldChar w:fldCharType="end"/>
        </w:r>
      </w:hyperlink>
    </w:p>
    <w:p w14:paraId="2AF8A13A"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78" w:history="1">
        <w:r w:rsidR="00271C5F" w:rsidRPr="00DD03B3">
          <w:rPr>
            <w:rStyle w:val="Lienhypertexte"/>
            <w:b/>
            <w:noProof/>
          </w:rPr>
          <w:t>2.1.5.4</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Instructions for safe disposal of the product and its packaging</w:t>
        </w:r>
        <w:r w:rsidR="00271C5F">
          <w:rPr>
            <w:noProof/>
          </w:rPr>
          <w:tab/>
        </w:r>
        <w:r w:rsidR="00271C5F">
          <w:rPr>
            <w:noProof/>
          </w:rPr>
          <w:fldChar w:fldCharType="begin"/>
        </w:r>
        <w:r w:rsidR="00271C5F">
          <w:rPr>
            <w:noProof/>
          </w:rPr>
          <w:instrText xml:space="preserve"> PAGEREF _Toc510628878 \h </w:instrText>
        </w:r>
        <w:r w:rsidR="00271C5F">
          <w:rPr>
            <w:noProof/>
          </w:rPr>
        </w:r>
        <w:r w:rsidR="00271C5F">
          <w:rPr>
            <w:noProof/>
          </w:rPr>
          <w:fldChar w:fldCharType="separate"/>
        </w:r>
        <w:r w:rsidR="00271C5F">
          <w:rPr>
            <w:noProof/>
          </w:rPr>
          <w:t>11</w:t>
        </w:r>
        <w:r w:rsidR="00271C5F">
          <w:rPr>
            <w:noProof/>
          </w:rPr>
          <w:fldChar w:fldCharType="end"/>
        </w:r>
      </w:hyperlink>
    </w:p>
    <w:p w14:paraId="1F4DEE23"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79" w:history="1">
        <w:r w:rsidR="00271C5F" w:rsidRPr="00DD03B3">
          <w:rPr>
            <w:rStyle w:val="Lienhypertexte"/>
            <w:b/>
            <w:noProof/>
          </w:rPr>
          <w:t>2.1.5.5</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Conditions of storage and shelf-life of the product under normal conditions of storage</w:t>
        </w:r>
        <w:r w:rsidR="00271C5F">
          <w:rPr>
            <w:noProof/>
          </w:rPr>
          <w:tab/>
        </w:r>
        <w:r w:rsidR="00271C5F">
          <w:rPr>
            <w:noProof/>
          </w:rPr>
          <w:fldChar w:fldCharType="begin"/>
        </w:r>
        <w:r w:rsidR="00271C5F">
          <w:rPr>
            <w:noProof/>
          </w:rPr>
          <w:instrText xml:space="preserve"> PAGEREF _Toc510628879 \h </w:instrText>
        </w:r>
        <w:r w:rsidR="00271C5F">
          <w:rPr>
            <w:noProof/>
          </w:rPr>
        </w:r>
        <w:r w:rsidR="00271C5F">
          <w:rPr>
            <w:noProof/>
          </w:rPr>
          <w:fldChar w:fldCharType="separate"/>
        </w:r>
        <w:r w:rsidR="00271C5F">
          <w:rPr>
            <w:noProof/>
          </w:rPr>
          <w:t>11</w:t>
        </w:r>
        <w:r w:rsidR="00271C5F">
          <w:rPr>
            <w:noProof/>
          </w:rPr>
          <w:fldChar w:fldCharType="end"/>
        </w:r>
      </w:hyperlink>
    </w:p>
    <w:p w14:paraId="0BB573CF"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80" w:history="1">
        <w:r w:rsidR="00271C5F" w:rsidRPr="00DD03B3">
          <w:rPr>
            <w:rStyle w:val="Lienhypertexte"/>
            <w:noProof/>
          </w:rPr>
          <w:t>2.1.6</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Other information</w:t>
        </w:r>
        <w:r w:rsidR="00271C5F">
          <w:rPr>
            <w:noProof/>
          </w:rPr>
          <w:tab/>
        </w:r>
        <w:r w:rsidR="00271C5F">
          <w:rPr>
            <w:noProof/>
          </w:rPr>
          <w:fldChar w:fldCharType="begin"/>
        </w:r>
        <w:r w:rsidR="00271C5F">
          <w:rPr>
            <w:noProof/>
          </w:rPr>
          <w:instrText xml:space="preserve"> PAGEREF _Toc510628880 \h </w:instrText>
        </w:r>
        <w:r w:rsidR="00271C5F">
          <w:rPr>
            <w:noProof/>
          </w:rPr>
        </w:r>
        <w:r w:rsidR="00271C5F">
          <w:rPr>
            <w:noProof/>
          </w:rPr>
          <w:fldChar w:fldCharType="separate"/>
        </w:r>
        <w:r w:rsidR="00271C5F">
          <w:rPr>
            <w:noProof/>
          </w:rPr>
          <w:t>11</w:t>
        </w:r>
        <w:r w:rsidR="00271C5F">
          <w:rPr>
            <w:noProof/>
          </w:rPr>
          <w:fldChar w:fldCharType="end"/>
        </w:r>
      </w:hyperlink>
    </w:p>
    <w:p w14:paraId="4B287D6D"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81" w:history="1">
        <w:r w:rsidR="00271C5F" w:rsidRPr="00DD03B3">
          <w:rPr>
            <w:rStyle w:val="Lienhypertexte"/>
            <w:rFonts w:eastAsia="Calibri"/>
            <w:noProof/>
            <w:lang w:eastAsia="en-US"/>
          </w:rPr>
          <w:t>2.1.7</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Packaging of the biocidal product</w:t>
        </w:r>
        <w:r w:rsidR="00271C5F">
          <w:rPr>
            <w:noProof/>
          </w:rPr>
          <w:tab/>
        </w:r>
        <w:r w:rsidR="00271C5F">
          <w:rPr>
            <w:noProof/>
          </w:rPr>
          <w:fldChar w:fldCharType="begin"/>
        </w:r>
        <w:r w:rsidR="00271C5F">
          <w:rPr>
            <w:noProof/>
          </w:rPr>
          <w:instrText xml:space="preserve"> PAGEREF _Toc510628881 \h </w:instrText>
        </w:r>
        <w:r w:rsidR="00271C5F">
          <w:rPr>
            <w:noProof/>
          </w:rPr>
        </w:r>
        <w:r w:rsidR="00271C5F">
          <w:rPr>
            <w:noProof/>
          </w:rPr>
          <w:fldChar w:fldCharType="separate"/>
        </w:r>
        <w:r w:rsidR="00271C5F">
          <w:rPr>
            <w:noProof/>
          </w:rPr>
          <w:t>11</w:t>
        </w:r>
        <w:r w:rsidR="00271C5F">
          <w:rPr>
            <w:noProof/>
          </w:rPr>
          <w:fldChar w:fldCharType="end"/>
        </w:r>
      </w:hyperlink>
    </w:p>
    <w:p w14:paraId="6B60A566"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82" w:history="1">
        <w:r w:rsidR="00271C5F" w:rsidRPr="00DD03B3">
          <w:rPr>
            <w:rStyle w:val="Lienhypertexte"/>
            <w:noProof/>
          </w:rPr>
          <w:t>2.1.8</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lang w:eastAsia="en-US"/>
          </w:rPr>
          <w:t>Documentation</w:t>
        </w:r>
        <w:r w:rsidR="00271C5F">
          <w:rPr>
            <w:noProof/>
          </w:rPr>
          <w:tab/>
        </w:r>
        <w:r w:rsidR="00271C5F">
          <w:rPr>
            <w:noProof/>
          </w:rPr>
          <w:fldChar w:fldCharType="begin"/>
        </w:r>
        <w:r w:rsidR="00271C5F">
          <w:rPr>
            <w:noProof/>
          </w:rPr>
          <w:instrText xml:space="preserve"> PAGEREF _Toc510628882 \h </w:instrText>
        </w:r>
        <w:r w:rsidR="00271C5F">
          <w:rPr>
            <w:noProof/>
          </w:rPr>
        </w:r>
        <w:r w:rsidR="00271C5F">
          <w:rPr>
            <w:noProof/>
          </w:rPr>
          <w:fldChar w:fldCharType="separate"/>
        </w:r>
        <w:r w:rsidR="00271C5F">
          <w:rPr>
            <w:noProof/>
          </w:rPr>
          <w:t>12</w:t>
        </w:r>
        <w:r w:rsidR="00271C5F">
          <w:rPr>
            <w:noProof/>
          </w:rPr>
          <w:fldChar w:fldCharType="end"/>
        </w:r>
      </w:hyperlink>
    </w:p>
    <w:p w14:paraId="75B61BFC"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83" w:history="1">
        <w:r w:rsidR="00271C5F" w:rsidRPr="00DD03B3">
          <w:rPr>
            <w:rStyle w:val="Lienhypertexte"/>
            <w:rFonts w:cs="Times New Roman"/>
            <w:b/>
            <w:iCs/>
            <w:noProof/>
            <w:lang w:eastAsia="en-US"/>
          </w:rPr>
          <w:t>2.1.8.1</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Data submitted in relation to product application</w:t>
        </w:r>
        <w:r w:rsidR="00271C5F">
          <w:rPr>
            <w:noProof/>
          </w:rPr>
          <w:tab/>
        </w:r>
        <w:r w:rsidR="00271C5F">
          <w:rPr>
            <w:noProof/>
          </w:rPr>
          <w:fldChar w:fldCharType="begin"/>
        </w:r>
        <w:r w:rsidR="00271C5F">
          <w:rPr>
            <w:noProof/>
          </w:rPr>
          <w:instrText xml:space="preserve"> PAGEREF _Toc510628883 \h </w:instrText>
        </w:r>
        <w:r w:rsidR="00271C5F">
          <w:rPr>
            <w:noProof/>
          </w:rPr>
        </w:r>
        <w:r w:rsidR="00271C5F">
          <w:rPr>
            <w:noProof/>
          </w:rPr>
          <w:fldChar w:fldCharType="separate"/>
        </w:r>
        <w:r w:rsidR="00271C5F">
          <w:rPr>
            <w:noProof/>
          </w:rPr>
          <w:t>12</w:t>
        </w:r>
        <w:r w:rsidR="00271C5F">
          <w:rPr>
            <w:noProof/>
          </w:rPr>
          <w:fldChar w:fldCharType="end"/>
        </w:r>
      </w:hyperlink>
    </w:p>
    <w:p w14:paraId="665C7BF8"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84" w:history="1">
        <w:r w:rsidR="00271C5F" w:rsidRPr="00DD03B3">
          <w:rPr>
            <w:rStyle w:val="Lienhypertexte"/>
            <w:rFonts w:cs="Times New Roman"/>
            <w:b/>
            <w:iCs/>
            <w:noProof/>
            <w:lang w:eastAsia="en-US"/>
          </w:rPr>
          <w:t>2.1.8.2</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Access to documentation</w:t>
        </w:r>
        <w:r w:rsidR="00271C5F">
          <w:rPr>
            <w:noProof/>
          </w:rPr>
          <w:tab/>
        </w:r>
        <w:r w:rsidR="00271C5F">
          <w:rPr>
            <w:noProof/>
          </w:rPr>
          <w:fldChar w:fldCharType="begin"/>
        </w:r>
        <w:r w:rsidR="00271C5F">
          <w:rPr>
            <w:noProof/>
          </w:rPr>
          <w:instrText xml:space="preserve"> PAGEREF _Toc510628884 \h </w:instrText>
        </w:r>
        <w:r w:rsidR="00271C5F">
          <w:rPr>
            <w:noProof/>
          </w:rPr>
        </w:r>
        <w:r w:rsidR="00271C5F">
          <w:rPr>
            <w:noProof/>
          </w:rPr>
          <w:fldChar w:fldCharType="separate"/>
        </w:r>
        <w:r w:rsidR="00271C5F">
          <w:rPr>
            <w:noProof/>
          </w:rPr>
          <w:t>12</w:t>
        </w:r>
        <w:r w:rsidR="00271C5F">
          <w:rPr>
            <w:noProof/>
          </w:rPr>
          <w:fldChar w:fldCharType="end"/>
        </w:r>
      </w:hyperlink>
    </w:p>
    <w:p w14:paraId="050CC8D1" w14:textId="77777777" w:rsidR="00271C5F" w:rsidRDefault="00911723">
      <w:pPr>
        <w:pStyle w:val="TM2"/>
        <w:tabs>
          <w:tab w:val="left" w:pos="800"/>
          <w:tab w:val="right" w:leader="dot" w:pos="9769"/>
        </w:tabs>
        <w:rPr>
          <w:rFonts w:asciiTheme="minorHAnsi" w:eastAsiaTheme="minorEastAsia" w:hAnsiTheme="minorHAnsi" w:cstheme="minorBidi"/>
          <w:smallCaps w:val="0"/>
          <w:noProof/>
          <w:sz w:val="22"/>
          <w:szCs w:val="22"/>
          <w:lang w:val="fr-FR" w:eastAsia="fr-FR"/>
        </w:rPr>
      </w:pPr>
      <w:hyperlink w:anchor="_Toc510628885" w:history="1">
        <w:r w:rsidR="00271C5F" w:rsidRPr="00DD03B3">
          <w:rPr>
            <w:rStyle w:val="Lienhypertexte"/>
            <w:noProof/>
            <w:lang w:val="de-DE"/>
          </w:rPr>
          <w:t>2.2</w:t>
        </w:r>
        <w:r w:rsidR="00271C5F">
          <w:rPr>
            <w:rFonts w:asciiTheme="minorHAnsi" w:eastAsiaTheme="minorEastAsia" w:hAnsiTheme="minorHAnsi" w:cstheme="minorBidi"/>
            <w:smallCaps w:val="0"/>
            <w:noProof/>
            <w:sz w:val="22"/>
            <w:szCs w:val="22"/>
            <w:lang w:val="fr-FR" w:eastAsia="fr-FR"/>
          </w:rPr>
          <w:tab/>
        </w:r>
        <w:r w:rsidR="00271C5F" w:rsidRPr="00DD03B3">
          <w:rPr>
            <w:rStyle w:val="Lienhypertexte"/>
            <w:noProof/>
          </w:rPr>
          <w:t>Assessment of the biocidal product</w:t>
        </w:r>
        <w:r w:rsidR="00271C5F">
          <w:rPr>
            <w:noProof/>
          </w:rPr>
          <w:tab/>
        </w:r>
        <w:r w:rsidR="00271C5F">
          <w:rPr>
            <w:noProof/>
          </w:rPr>
          <w:fldChar w:fldCharType="begin"/>
        </w:r>
        <w:r w:rsidR="00271C5F">
          <w:rPr>
            <w:noProof/>
          </w:rPr>
          <w:instrText xml:space="preserve"> PAGEREF _Toc510628885 \h </w:instrText>
        </w:r>
        <w:r w:rsidR="00271C5F">
          <w:rPr>
            <w:noProof/>
          </w:rPr>
        </w:r>
        <w:r w:rsidR="00271C5F">
          <w:rPr>
            <w:noProof/>
          </w:rPr>
          <w:fldChar w:fldCharType="separate"/>
        </w:r>
        <w:r w:rsidR="00271C5F">
          <w:rPr>
            <w:noProof/>
          </w:rPr>
          <w:t>13</w:t>
        </w:r>
        <w:r w:rsidR="00271C5F">
          <w:rPr>
            <w:noProof/>
          </w:rPr>
          <w:fldChar w:fldCharType="end"/>
        </w:r>
      </w:hyperlink>
    </w:p>
    <w:p w14:paraId="5680A6BB"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86" w:history="1">
        <w:r w:rsidR="00271C5F" w:rsidRPr="00DD03B3">
          <w:rPr>
            <w:rStyle w:val="Lienhypertexte"/>
            <w:noProof/>
          </w:rPr>
          <w:t>2.2.1</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Intended use(s) as applied for by the applicant</w:t>
        </w:r>
        <w:r w:rsidR="00271C5F">
          <w:rPr>
            <w:noProof/>
          </w:rPr>
          <w:tab/>
        </w:r>
        <w:r w:rsidR="00271C5F">
          <w:rPr>
            <w:noProof/>
          </w:rPr>
          <w:fldChar w:fldCharType="begin"/>
        </w:r>
        <w:r w:rsidR="00271C5F">
          <w:rPr>
            <w:noProof/>
          </w:rPr>
          <w:instrText xml:space="preserve"> PAGEREF _Toc510628886 \h </w:instrText>
        </w:r>
        <w:r w:rsidR="00271C5F">
          <w:rPr>
            <w:noProof/>
          </w:rPr>
        </w:r>
        <w:r w:rsidR="00271C5F">
          <w:rPr>
            <w:noProof/>
          </w:rPr>
          <w:fldChar w:fldCharType="separate"/>
        </w:r>
        <w:r w:rsidR="00271C5F">
          <w:rPr>
            <w:noProof/>
          </w:rPr>
          <w:t>13</w:t>
        </w:r>
        <w:r w:rsidR="00271C5F">
          <w:rPr>
            <w:noProof/>
          </w:rPr>
          <w:fldChar w:fldCharType="end"/>
        </w:r>
      </w:hyperlink>
    </w:p>
    <w:p w14:paraId="2089459A"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87" w:history="1">
        <w:r w:rsidR="00271C5F" w:rsidRPr="00DD03B3">
          <w:rPr>
            <w:rStyle w:val="Lienhypertexte"/>
            <w:rFonts w:eastAsia="Calibri"/>
            <w:noProof/>
            <w:lang w:eastAsia="sv-SE"/>
          </w:rPr>
          <w:t>2.2.2</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Physical, chemical and technical properties</w:t>
        </w:r>
        <w:r w:rsidR="00271C5F">
          <w:rPr>
            <w:noProof/>
          </w:rPr>
          <w:tab/>
        </w:r>
        <w:r w:rsidR="00271C5F">
          <w:rPr>
            <w:noProof/>
          </w:rPr>
          <w:fldChar w:fldCharType="begin"/>
        </w:r>
        <w:r w:rsidR="00271C5F">
          <w:rPr>
            <w:noProof/>
          </w:rPr>
          <w:instrText xml:space="preserve"> PAGEREF _Toc510628887 \h </w:instrText>
        </w:r>
        <w:r w:rsidR="00271C5F">
          <w:rPr>
            <w:noProof/>
          </w:rPr>
        </w:r>
        <w:r w:rsidR="00271C5F">
          <w:rPr>
            <w:noProof/>
          </w:rPr>
          <w:fldChar w:fldCharType="separate"/>
        </w:r>
        <w:r w:rsidR="00271C5F">
          <w:rPr>
            <w:noProof/>
          </w:rPr>
          <w:t>14</w:t>
        </w:r>
        <w:r w:rsidR="00271C5F">
          <w:rPr>
            <w:noProof/>
          </w:rPr>
          <w:fldChar w:fldCharType="end"/>
        </w:r>
      </w:hyperlink>
    </w:p>
    <w:p w14:paraId="4D3FED7A"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88" w:history="1">
        <w:r w:rsidR="00271C5F" w:rsidRPr="00DD03B3">
          <w:rPr>
            <w:rStyle w:val="Lienhypertexte"/>
            <w:noProof/>
            <w:lang w:eastAsia="de-DE"/>
          </w:rPr>
          <w:t>2.2.3</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lang w:eastAsia="de-DE"/>
          </w:rPr>
          <w:t>Physical hazards and respective characteristics</w:t>
        </w:r>
        <w:r w:rsidR="00271C5F">
          <w:rPr>
            <w:noProof/>
          </w:rPr>
          <w:tab/>
        </w:r>
        <w:r w:rsidR="00271C5F">
          <w:rPr>
            <w:noProof/>
          </w:rPr>
          <w:fldChar w:fldCharType="begin"/>
        </w:r>
        <w:r w:rsidR="00271C5F">
          <w:rPr>
            <w:noProof/>
          </w:rPr>
          <w:instrText xml:space="preserve"> PAGEREF _Toc510628888 \h </w:instrText>
        </w:r>
        <w:r w:rsidR="00271C5F">
          <w:rPr>
            <w:noProof/>
          </w:rPr>
        </w:r>
        <w:r w:rsidR="00271C5F">
          <w:rPr>
            <w:noProof/>
          </w:rPr>
          <w:fldChar w:fldCharType="separate"/>
        </w:r>
        <w:r w:rsidR="00271C5F">
          <w:rPr>
            <w:noProof/>
          </w:rPr>
          <w:t>22</w:t>
        </w:r>
        <w:r w:rsidR="00271C5F">
          <w:rPr>
            <w:noProof/>
          </w:rPr>
          <w:fldChar w:fldCharType="end"/>
        </w:r>
      </w:hyperlink>
    </w:p>
    <w:p w14:paraId="28863491"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89" w:history="1">
        <w:r w:rsidR="00271C5F" w:rsidRPr="00DD03B3">
          <w:rPr>
            <w:rStyle w:val="Lienhypertexte"/>
            <w:noProof/>
            <w:lang w:eastAsia="de-DE"/>
          </w:rPr>
          <w:t>2.2.4</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lang w:eastAsia="de-DE"/>
          </w:rPr>
          <w:t>Methods for detection and identification</w:t>
        </w:r>
        <w:r w:rsidR="00271C5F">
          <w:rPr>
            <w:noProof/>
          </w:rPr>
          <w:tab/>
        </w:r>
        <w:r w:rsidR="00271C5F">
          <w:rPr>
            <w:noProof/>
          </w:rPr>
          <w:fldChar w:fldCharType="begin"/>
        </w:r>
        <w:r w:rsidR="00271C5F">
          <w:rPr>
            <w:noProof/>
          </w:rPr>
          <w:instrText xml:space="preserve"> PAGEREF _Toc510628889 \h </w:instrText>
        </w:r>
        <w:r w:rsidR="00271C5F">
          <w:rPr>
            <w:noProof/>
          </w:rPr>
        </w:r>
        <w:r w:rsidR="00271C5F">
          <w:rPr>
            <w:noProof/>
          </w:rPr>
          <w:fldChar w:fldCharType="separate"/>
        </w:r>
        <w:r w:rsidR="00271C5F">
          <w:rPr>
            <w:noProof/>
          </w:rPr>
          <w:t>25</w:t>
        </w:r>
        <w:r w:rsidR="00271C5F">
          <w:rPr>
            <w:noProof/>
          </w:rPr>
          <w:fldChar w:fldCharType="end"/>
        </w:r>
      </w:hyperlink>
    </w:p>
    <w:p w14:paraId="3F9B70F3"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890" w:history="1">
        <w:r w:rsidR="00271C5F" w:rsidRPr="00DD03B3">
          <w:rPr>
            <w:rStyle w:val="Lienhypertexte"/>
            <w:noProof/>
            <w:lang w:eastAsia="de-DE"/>
          </w:rPr>
          <w:t>2.2.5</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lang w:eastAsia="de-DE"/>
          </w:rPr>
          <w:t>Efficacy against target organisms</w:t>
        </w:r>
        <w:r w:rsidR="00271C5F">
          <w:rPr>
            <w:noProof/>
          </w:rPr>
          <w:tab/>
        </w:r>
        <w:r w:rsidR="00271C5F">
          <w:rPr>
            <w:noProof/>
          </w:rPr>
          <w:fldChar w:fldCharType="begin"/>
        </w:r>
        <w:r w:rsidR="00271C5F">
          <w:rPr>
            <w:noProof/>
          </w:rPr>
          <w:instrText xml:space="preserve"> PAGEREF _Toc510628890 \h </w:instrText>
        </w:r>
        <w:r w:rsidR="00271C5F">
          <w:rPr>
            <w:noProof/>
          </w:rPr>
        </w:r>
        <w:r w:rsidR="00271C5F">
          <w:rPr>
            <w:noProof/>
          </w:rPr>
          <w:fldChar w:fldCharType="separate"/>
        </w:r>
        <w:r w:rsidR="00271C5F">
          <w:rPr>
            <w:noProof/>
          </w:rPr>
          <w:t>26</w:t>
        </w:r>
        <w:r w:rsidR="00271C5F">
          <w:rPr>
            <w:noProof/>
          </w:rPr>
          <w:fldChar w:fldCharType="end"/>
        </w:r>
      </w:hyperlink>
    </w:p>
    <w:p w14:paraId="4948DEB0"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91" w:history="1">
        <w:r w:rsidR="00271C5F" w:rsidRPr="00DD03B3">
          <w:rPr>
            <w:rStyle w:val="Lienhypertexte"/>
            <w:b/>
            <w:noProof/>
            <w:lang w:eastAsia="de-DE"/>
          </w:rPr>
          <w:t>2.2.5.1</w:t>
        </w:r>
        <w:r w:rsidR="00271C5F">
          <w:rPr>
            <w:rFonts w:asciiTheme="minorHAnsi" w:eastAsiaTheme="minorEastAsia" w:hAnsiTheme="minorHAnsi" w:cstheme="minorBidi"/>
            <w:noProof/>
            <w:sz w:val="22"/>
            <w:szCs w:val="22"/>
            <w:lang w:val="fr-FR" w:eastAsia="fr-FR"/>
          </w:rPr>
          <w:tab/>
        </w:r>
        <w:r w:rsidR="00271C5F" w:rsidRPr="00DD03B3">
          <w:rPr>
            <w:rStyle w:val="Lienhypertexte"/>
            <w:noProof/>
            <w:lang w:eastAsia="de-DE"/>
          </w:rPr>
          <w:t>Function and field of use</w:t>
        </w:r>
        <w:r w:rsidR="00271C5F">
          <w:rPr>
            <w:noProof/>
          </w:rPr>
          <w:tab/>
        </w:r>
        <w:r w:rsidR="00271C5F">
          <w:rPr>
            <w:noProof/>
          </w:rPr>
          <w:fldChar w:fldCharType="begin"/>
        </w:r>
        <w:r w:rsidR="00271C5F">
          <w:rPr>
            <w:noProof/>
          </w:rPr>
          <w:instrText xml:space="preserve"> PAGEREF _Toc510628891 \h </w:instrText>
        </w:r>
        <w:r w:rsidR="00271C5F">
          <w:rPr>
            <w:noProof/>
          </w:rPr>
        </w:r>
        <w:r w:rsidR="00271C5F">
          <w:rPr>
            <w:noProof/>
          </w:rPr>
          <w:fldChar w:fldCharType="separate"/>
        </w:r>
        <w:r w:rsidR="00271C5F">
          <w:rPr>
            <w:noProof/>
          </w:rPr>
          <w:t>26</w:t>
        </w:r>
        <w:r w:rsidR="00271C5F">
          <w:rPr>
            <w:noProof/>
          </w:rPr>
          <w:fldChar w:fldCharType="end"/>
        </w:r>
      </w:hyperlink>
    </w:p>
    <w:p w14:paraId="0B93D990"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92" w:history="1">
        <w:r w:rsidR="00271C5F" w:rsidRPr="00DD03B3">
          <w:rPr>
            <w:rStyle w:val="Lienhypertexte"/>
            <w:b/>
            <w:noProof/>
            <w:lang w:eastAsia="de-DE"/>
          </w:rPr>
          <w:t>2.2.5.2</w:t>
        </w:r>
        <w:r w:rsidR="00271C5F">
          <w:rPr>
            <w:rFonts w:asciiTheme="minorHAnsi" w:eastAsiaTheme="minorEastAsia" w:hAnsiTheme="minorHAnsi" w:cstheme="minorBidi"/>
            <w:noProof/>
            <w:sz w:val="22"/>
            <w:szCs w:val="22"/>
            <w:lang w:val="fr-FR" w:eastAsia="fr-FR"/>
          </w:rPr>
          <w:tab/>
        </w:r>
        <w:r w:rsidR="00271C5F" w:rsidRPr="00DD03B3">
          <w:rPr>
            <w:rStyle w:val="Lienhypertexte"/>
            <w:noProof/>
            <w:lang w:eastAsia="de-DE"/>
          </w:rPr>
          <w:t>Organisms to be controlled and products, organisms or objects to be protected</w:t>
        </w:r>
        <w:r w:rsidR="00271C5F">
          <w:rPr>
            <w:noProof/>
          </w:rPr>
          <w:tab/>
        </w:r>
        <w:r w:rsidR="00271C5F">
          <w:rPr>
            <w:noProof/>
          </w:rPr>
          <w:fldChar w:fldCharType="begin"/>
        </w:r>
        <w:r w:rsidR="00271C5F">
          <w:rPr>
            <w:noProof/>
          </w:rPr>
          <w:instrText xml:space="preserve"> PAGEREF _Toc510628892 \h </w:instrText>
        </w:r>
        <w:r w:rsidR="00271C5F">
          <w:rPr>
            <w:noProof/>
          </w:rPr>
        </w:r>
        <w:r w:rsidR="00271C5F">
          <w:rPr>
            <w:noProof/>
          </w:rPr>
          <w:fldChar w:fldCharType="separate"/>
        </w:r>
        <w:r w:rsidR="00271C5F">
          <w:rPr>
            <w:noProof/>
          </w:rPr>
          <w:t>27</w:t>
        </w:r>
        <w:r w:rsidR="00271C5F">
          <w:rPr>
            <w:noProof/>
          </w:rPr>
          <w:fldChar w:fldCharType="end"/>
        </w:r>
      </w:hyperlink>
    </w:p>
    <w:p w14:paraId="420E11B3"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93" w:history="1">
        <w:r w:rsidR="00271C5F" w:rsidRPr="00DD03B3">
          <w:rPr>
            <w:rStyle w:val="Lienhypertexte"/>
            <w:b/>
            <w:noProof/>
            <w:lang w:eastAsia="de-DE"/>
          </w:rPr>
          <w:t>2.2.5.3</w:t>
        </w:r>
        <w:r w:rsidR="00271C5F">
          <w:rPr>
            <w:rFonts w:asciiTheme="minorHAnsi" w:eastAsiaTheme="minorEastAsia" w:hAnsiTheme="minorHAnsi" w:cstheme="minorBidi"/>
            <w:noProof/>
            <w:sz w:val="22"/>
            <w:szCs w:val="22"/>
            <w:lang w:val="fr-FR" w:eastAsia="fr-FR"/>
          </w:rPr>
          <w:tab/>
        </w:r>
        <w:r w:rsidR="00271C5F" w:rsidRPr="00DD03B3">
          <w:rPr>
            <w:rStyle w:val="Lienhypertexte"/>
            <w:noProof/>
            <w:lang w:eastAsia="de-DE"/>
          </w:rPr>
          <w:t>Effects on target organisms, including unacceptable suffering</w:t>
        </w:r>
        <w:r w:rsidR="00271C5F">
          <w:rPr>
            <w:noProof/>
          </w:rPr>
          <w:tab/>
        </w:r>
        <w:r w:rsidR="00271C5F">
          <w:rPr>
            <w:noProof/>
          </w:rPr>
          <w:fldChar w:fldCharType="begin"/>
        </w:r>
        <w:r w:rsidR="00271C5F">
          <w:rPr>
            <w:noProof/>
          </w:rPr>
          <w:instrText xml:space="preserve"> PAGEREF _Toc510628893 \h </w:instrText>
        </w:r>
        <w:r w:rsidR="00271C5F">
          <w:rPr>
            <w:noProof/>
          </w:rPr>
        </w:r>
        <w:r w:rsidR="00271C5F">
          <w:rPr>
            <w:noProof/>
          </w:rPr>
          <w:fldChar w:fldCharType="separate"/>
        </w:r>
        <w:r w:rsidR="00271C5F">
          <w:rPr>
            <w:noProof/>
          </w:rPr>
          <w:t>27</w:t>
        </w:r>
        <w:r w:rsidR="00271C5F">
          <w:rPr>
            <w:noProof/>
          </w:rPr>
          <w:fldChar w:fldCharType="end"/>
        </w:r>
      </w:hyperlink>
    </w:p>
    <w:p w14:paraId="30C9D632"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94" w:history="1">
        <w:r w:rsidR="00271C5F" w:rsidRPr="00DD03B3">
          <w:rPr>
            <w:rStyle w:val="Lienhypertexte"/>
            <w:b/>
            <w:noProof/>
            <w:lang w:eastAsia="de-DE"/>
          </w:rPr>
          <w:t>2.2.5.4</w:t>
        </w:r>
        <w:r w:rsidR="00271C5F">
          <w:rPr>
            <w:rFonts w:asciiTheme="minorHAnsi" w:eastAsiaTheme="minorEastAsia" w:hAnsiTheme="minorHAnsi" w:cstheme="minorBidi"/>
            <w:noProof/>
            <w:sz w:val="22"/>
            <w:szCs w:val="22"/>
            <w:lang w:val="fr-FR" w:eastAsia="fr-FR"/>
          </w:rPr>
          <w:tab/>
        </w:r>
        <w:r w:rsidR="00271C5F" w:rsidRPr="00DD03B3">
          <w:rPr>
            <w:rStyle w:val="Lienhypertexte"/>
            <w:noProof/>
            <w:lang w:eastAsia="de-DE"/>
          </w:rPr>
          <w:t>Mode of action, including time delay</w:t>
        </w:r>
        <w:r w:rsidR="00271C5F">
          <w:rPr>
            <w:noProof/>
          </w:rPr>
          <w:tab/>
        </w:r>
        <w:r w:rsidR="00271C5F">
          <w:rPr>
            <w:noProof/>
          </w:rPr>
          <w:fldChar w:fldCharType="begin"/>
        </w:r>
        <w:r w:rsidR="00271C5F">
          <w:rPr>
            <w:noProof/>
          </w:rPr>
          <w:instrText xml:space="preserve"> PAGEREF _Toc510628894 \h </w:instrText>
        </w:r>
        <w:r w:rsidR="00271C5F">
          <w:rPr>
            <w:noProof/>
          </w:rPr>
        </w:r>
        <w:r w:rsidR="00271C5F">
          <w:rPr>
            <w:noProof/>
          </w:rPr>
          <w:fldChar w:fldCharType="separate"/>
        </w:r>
        <w:r w:rsidR="00271C5F">
          <w:rPr>
            <w:noProof/>
          </w:rPr>
          <w:t>27</w:t>
        </w:r>
        <w:r w:rsidR="00271C5F">
          <w:rPr>
            <w:noProof/>
          </w:rPr>
          <w:fldChar w:fldCharType="end"/>
        </w:r>
      </w:hyperlink>
    </w:p>
    <w:p w14:paraId="4A2B11A8"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95" w:history="1">
        <w:r w:rsidR="00271C5F" w:rsidRPr="00DD03B3">
          <w:rPr>
            <w:rStyle w:val="Lienhypertexte"/>
            <w:b/>
            <w:noProof/>
            <w:lang w:eastAsia="de-DE"/>
          </w:rPr>
          <w:t>2.2.5.5</w:t>
        </w:r>
        <w:r w:rsidR="00271C5F">
          <w:rPr>
            <w:rFonts w:asciiTheme="minorHAnsi" w:eastAsiaTheme="minorEastAsia" w:hAnsiTheme="minorHAnsi" w:cstheme="minorBidi"/>
            <w:noProof/>
            <w:sz w:val="22"/>
            <w:szCs w:val="22"/>
            <w:lang w:val="fr-FR" w:eastAsia="fr-FR"/>
          </w:rPr>
          <w:tab/>
        </w:r>
        <w:r w:rsidR="00271C5F" w:rsidRPr="00DD03B3">
          <w:rPr>
            <w:rStyle w:val="Lienhypertexte"/>
            <w:noProof/>
            <w:lang w:eastAsia="de-DE"/>
          </w:rPr>
          <w:t>Efficacy data</w:t>
        </w:r>
        <w:r w:rsidR="00271C5F">
          <w:rPr>
            <w:noProof/>
          </w:rPr>
          <w:tab/>
        </w:r>
        <w:r w:rsidR="00271C5F">
          <w:rPr>
            <w:noProof/>
          </w:rPr>
          <w:fldChar w:fldCharType="begin"/>
        </w:r>
        <w:r w:rsidR="00271C5F">
          <w:rPr>
            <w:noProof/>
          </w:rPr>
          <w:instrText xml:space="preserve"> PAGEREF _Toc510628895 \h </w:instrText>
        </w:r>
        <w:r w:rsidR="00271C5F">
          <w:rPr>
            <w:noProof/>
          </w:rPr>
        </w:r>
        <w:r w:rsidR="00271C5F">
          <w:rPr>
            <w:noProof/>
          </w:rPr>
          <w:fldChar w:fldCharType="separate"/>
        </w:r>
        <w:r w:rsidR="00271C5F">
          <w:rPr>
            <w:noProof/>
          </w:rPr>
          <w:t>28</w:t>
        </w:r>
        <w:r w:rsidR="00271C5F">
          <w:rPr>
            <w:noProof/>
          </w:rPr>
          <w:fldChar w:fldCharType="end"/>
        </w:r>
      </w:hyperlink>
    </w:p>
    <w:p w14:paraId="71513D89"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96" w:history="1">
        <w:r w:rsidR="00271C5F" w:rsidRPr="00DD03B3">
          <w:rPr>
            <w:rStyle w:val="Lienhypertexte"/>
            <w:b/>
            <w:noProof/>
            <w:lang w:eastAsia="de-DE"/>
          </w:rPr>
          <w:t>2.2.5.6</w:t>
        </w:r>
        <w:r w:rsidR="00271C5F">
          <w:rPr>
            <w:rFonts w:asciiTheme="minorHAnsi" w:eastAsiaTheme="minorEastAsia" w:hAnsiTheme="minorHAnsi" w:cstheme="minorBidi"/>
            <w:noProof/>
            <w:sz w:val="22"/>
            <w:szCs w:val="22"/>
            <w:lang w:val="fr-FR" w:eastAsia="fr-FR"/>
          </w:rPr>
          <w:tab/>
        </w:r>
        <w:r w:rsidR="00271C5F" w:rsidRPr="00DD03B3">
          <w:rPr>
            <w:rStyle w:val="Lienhypertexte"/>
            <w:noProof/>
            <w:lang w:eastAsia="de-DE"/>
          </w:rPr>
          <w:t>Occurrence of resistance and resistance management</w:t>
        </w:r>
        <w:r w:rsidR="00271C5F">
          <w:rPr>
            <w:noProof/>
          </w:rPr>
          <w:tab/>
        </w:r>
        <w:r w:rsidR="00271C5F">
          <w:rPr>
            <w:noProof/>
          </w:rPr>
          <w:fldChar w:fldCharType="begin"/>
        </w:r>
        <w:r w:rsidR="00271C5F">
          <w:rPr>
            <w:noProof/>
          </w:rPr>
          <w:instrText xml:space="preserve"> PAGEREF _Toc510628896 \h </w:instrText>
        </w:r>
        <w:r w:rsidR="00271C5F">
          <w:rPr>
            <w:noProof/>
          </w:rPr>
        </w:r>
        <w:r w:rsidR="00271C5F">
          <w:rPr>
            <w:noProof/>
          </w:rPr>
          <w:fldChar w:fldCharType="separate"/>
        </w:r>
        <w:r w:rsidR="00271C5F">
          <w:rPr>
            <w:noProof/>
          </w:rPr>
          <w:t>30</w:t>
        </w:r>
        <w:r w:rsidR="00271C5F">
          <w:rPr>
            <w:noProof/>
          </w:rPr>
          <w:fldChar w:fldCharType="end"/>
        </w:r>
      </w:hyperlink>
    </w:p>
    <w:p w14:paraId="54B29300"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97" w:history="1">
        <w:r w:rsidR="00271C5F" w:rsidRPr="00DD03B3">
          <w:rPr>
            <w:rStyle w:val="Lienhypertexte"/>
            <w:b/>
            <w:noProof/>
            <w:lang w:eastAsia="de-DE"/>
          </w:rPr>
          <w:t>2.2.5.7</w:t>
        </w:r>
        <w:r w:rsidR="00271C5F">
          <w:rPr>
            <w:rFonts w:asciiTheme="minorHAnsi" w:eastAsiaTheme="minorEastAsia" w:hAnsiTheme="minorHAnsi" w:cstheme="minorBidi"/>
            <w:noProof/>
            <w:sz w:val="22"/>
            <w:szCs w:val="22"/>
            <w:lang w:val="fr-FR" w:eastAsia="fr-FR"/>
          </w:rPr>
          <w:tab/>
        </w:r>
        <w:r w:rsidR="00271C5F" w:rsidRPr="00DD03B3">
          <w:rPr>
            <w:rStyle w:val="Lienhypertexte"/>
            <w:noProof/>
            <w:lang w:eastAsia="de-DE"/>
          </w:rPr>
          <w:t>Known limitations</w:t>
        </w:r>
        <w:r w:rsidR="00271C5F">
          <w:rPr>
            <w:noProof/>
          </w:rPr>
          <w:tab/>
        </w:r>
        <w:r w:rsidR="00271C5F">
          <w:rPr>
            <w:noProof/>
          </w:rPr>
          <w:fldChar w:fldCharType="begin"/>
        </w:r>
        <w:r w:rsidR="00271C5F">
          <w:rPr>
            <w:noProof/>
          </w:rPr>
          <w:instrText xml:space="preserve"> PAGEREF _Toc510628897 \h </w:instrText>
        </w:r>
        <w:r w:rsidR="00271C5F">
          <w:rPr>
            <w:noProof/>
          </w:rPr>
        </w:r>
        <w:r w:rsidR="00271C5F">
          <w:rPr>
            <w:noProof/>
          </w:rPr>
          <w:fldChar w:fldCharType="separate"/>
        </w:r>
        <w:r w:rsidR="00271C5F">
          <w:rPr>
            <w:noProof/>
          </w:rPr>
          <w:t>30</w:t>
        </w:r>
        <w:r w:rsidR="00271C5F">
          <w:rPr>
            <w:noProof/>
          </w:rPr>
          <w:fldChar w:fldCharType="end"/>
        </w:r>
      </w:hyperlink>
    </w:p>
    <w:p w14:paraId="61BE45EF"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98" w:history="1">
        <w:r w:rsidR="00271C5F" w:rsidRPr="00DD03B3">
          <w:rPr>
            <w:rStyle w:val="Lienhypertexte"/>
            <w:b/>
            <w:noProof/>
            <w:lang w:eastAsia="de-DE"/>
          </w:rPr>
          <w:t>2.2.5.8</w:t>
        </w:r>
        <w:r w:rsidR="00271C5F">
          <w:rPr>
            <w:rFonts w:asciiTheme="minorHAnsi" w:eastAsiaTheme="minorEastAsia" w:hAnsiTheme="minorHAnsi" w:cstheme="minorBidi"/>
            <w:noProof/>
            <w:sz w:val="22"/>
            <w:szCs w:val="22"/>
            <w:lang w:val="fr-FR" w:eastAsia="fr-FR"/>
          </w:rPr>
          <w:tab/>
        </w:r>
        <w:r w:rsidR="00271C5F" w:rsidRPr="00DD03B3">
          <w:rPr>
            <w:rStyle w:val="Lienhypertexte"/>
            <w:noProof/>
            <w:lang w:eastAsia="de-DE"/>
          </w:rPr>
          <w:t>Evaluation of the label claims</w:t>
        </w:r>
        <w:r w:rsidR="00271C5F">
          <w:rPr>
            <w:noProof/>
          </w:rPr>
          <w:tab/>
        </w:r>
        <w:r w:rsidR="00271C5F">
          <w:rPr>
            <w:noProof/>
          </w:rPr>
          <w:fldChar w:fldCharType="begin"/>
        </w:r>
        <w:r w:rsidR="00271C5F">
          <w:rPr>
            <w:noProof/>
          </w:rPr>
          <w:instrText xml:space="preserve"> PAGEREF _Toc510628898 \h </w:instrText>
        </w:r>
        <w:r w:rsidR="00271C5F">
          <w:rPr>
            <w:noProof/>
          </w:rPr>
        </w:r>
        <w:r w:rsidR="00271C5F">
          <w:rPr>
            <w:noProof/>
          </w:rPr>
          <w:fldChar w:fldCharType="separate"/>
        </w:r>
        <w:r w:rsidR="00271C5F">
          <w:rPr>
            <w:noProof/>
          </w:rPr>
          <w:t>30</w:t>
        </w:r>
        <w:r w:rsidR="00271C5F">
          <w:rPr>
            <w:noProof/>
          </w:rPr>
          <w:fldChar w:fldCharType="end"/>
        </w:r>
      </w:hyperlink>
    </w:p>
    <w:p w14:paraId="5B8DC0FB"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899" w:history="1">
        <w:r w:rsidR="00271C5F" w:rsidRPr="00DD03B3">
          <w:rPr>
            <w:rStyle w:val="Lienhypertexte"/>
            <w:b/>
            <w:noProof/>
            <w:lang w:eastAsia="de-DE"/>
          </w:rPr>
          <w:t>2.2.5.9</w:t>
        </w:r>
        <w:r w:rsidR="00271C5F">
          <w:rPr>
            <w:rFonts w:asciiTheme="minorHAnsi" w:eastAsiaTheme="minorEastAsia" w:hAnsiTheme="minorHAnsi" w:cstheme="minorBidi"/>
            <w:noProof/>
            <w:sz w:val="22"/>
            <w:szCs w:val="22"/>
            <w:lang w:val="fr-FR" w:eastAsia="fr-FR"/>
          </w:rPr>
          <w:tab/>
        </w:r>
        <w:r w:rsidR="00271C5F" w:rsidRPr="00DD03B3">
          <w:rPr>
            <w:rStyle w:val="Lienhypertexte"/>
            <w:noProof/>
            <w:lang w:eastAsia="de-DE"/>
          </w:rPr>
          <w:t>Relevant information if the product is intended to be authorised for use with other biocidal product(s)</w:t>
        </w:r>
        <w:r w:rsidR="00271C5F">
          <w:rPr>
            <w:noProof/>
          </w:rPr>
          <w:tab/>
        </w:r>
        <w:r w:rsidR="00271C5F">
          <w:rPr>
            <w:noProof/>
          </w:rPr>
          <w:fldChar w:fldCharType="begin"/>
        </w:r>
        <w:r w:rsidR="00271C5F">
          <w:rPr>
            <w:noProof/>
          </w:rPr>
          <w:instrText xml:space="preserve"> PAGEREF _Toc510628899 \h </w:instrText>
        </w:r>
        <w:r w:rsidR="00271C5F">
          <w:rPr>
            <w:noProof/>
          </w:rPr>
        </w:r>
        <w:r w:rsidR="00271C5F">
          <w:rPr>
            <w:noProof/>
          </w:rPr>
          <w:fldChar w:fldCharType="separate"/>
        </w:r>
        <w:r w:rsidR="00271C5F">
          <w:rPr>
            <w:noProof/>
          </w:rPr>
          <w:t>31</w:t>
        </w:r>
        <w:r w:rsidR="00271C5F">
          <w:rPr>
            <w:noProof/>
          </w:rPr>
          <w:fldChar w:fldCharType="end"/>
        </w:r>
      </w:hyperlink>
    </w:p>
    <w:p w14:paraId="6831513F"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900" w:history="1">
        <w:r w:rsidR="00271C5F" w:rsidRPr="00DD03B3">
          <w:rPr>
            <w:rStyle w:val="Lienhypertexte"/>
            <w:rFonts w:eastAsia="Calibri"/>
            <w:noProof/>
          </w:rPr>
          <w:t>2.2.6</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Risk assessment for human health</w:t>
        </w:r>
        <w:r w:rsidR="00271C5F">
          <w:rPr>
            <w:noProof/>
          </w:rPr>
          <w:tab/>
        </w:r>
        <w:r w:rsidR="00271C5F">
          <w:rPr>
            <w:noProof/>
          </w:rPr>
          <w:fldChar w:fldCharType="begin"/>
        </w:r>
        <w:r w:rsidR="00271C5F">
          <w:rPr>
            <w:noProof/>
          </w:rPr>
          <w:instrText xml:space="preserve"> PAGEREF _Toc510628900 \h </w:instrText>
        </w:r>
        <w:r w:rsidR="00271C5F">
          <w:rPr>
            <w:noProof/>
          </w:rPr>
        </w:r>
        <w:r w:rsidR="00271C5F">
          <w:rPr>
            <w:noProof/>
          </w:rPr>
          <w:fldChar w:fldCharType="separate"/>
        </w:r>
        <w:r w:rsidR="00271C5F">
          <w:rPr>
            <w:noProof/>
          </w:rPr>
          <w:t>31</w:t>
        </w:r>
        <w:r w:rsidR="00271C5F">
          <w:rPr>
            <w:noProof/>
          </w:rPr>
          <w:fldChar w:fldCharType="end"/>
        </w:r>
      </w:hyperlink>
    </w:p>
    <w:p w14:paraId="4706C596"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901" w:history="1">
        <w:r w:rsidR="00271C5F" w:rsidRPr="00DD03B3">
          <w:rPr>
            <w:rStyle w:val="Lienhypertexte"/>
            <w:b/>
            <w:noProof/>
          </w:rPr>
          <w:t>2.2.6.1</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Assessment of effects on Human Health</w:t>
        </w:r>
        <w:r w:rsidR="00271C5F">
          <w:rPr>
            <w:noProof/>
          </w:rPr>
          <w:tab/>
        </w:r>
        <w:r w:rsidR="00271C5F">
          <w:rPr>
            <w:noProof/>
          </w:rPr>
          <w:fldChar w:fldCharType="begin"/>
        </w:r>
        <w:r w:rsidR="00271C5F">
          <w:rPr>
            <w:noProof/>
          </w:rPr>
          <w:instrText xml:space="preserve"> PAGEREF _Toc510628901 \h </w:instrText>
        </w:r>
        <w:r w:rsidR="00271C5F">
          <w:rPr>
            <w:noProof/>
          </w:rPr>
        </w:r>
        <w:r w:rsidR="00271C5F">
          <w:rPr>
            <w:noProof/>
          </w:rPr>
          <w:fldChar w:fldCharType="separate"/>
        </w:r>
        <w:r w:rsidR="00271C5F">
          <w:rPr>
            <w:noProof/>
          </w:rPr>
          <w:t>31</w:t>
        </w:r>
        <w:r w:rsidR="00271C5F">
          <w:rPr>
            <w:noProof/>
          </w:rPr>
          <w:fldChar w:fldCharType="end"/>
        </w:r>
      </w:hyperlink>
    </w:p>
    <w:p w14:paraId="69D6F451"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902" w:history="1">
        <w:r w:rsidR="00271C5F" w:rsidRPr="00DD03B3">
          <w:rPr>
            <w:rStyle w:val="Lienhypertexte"/>
            <w:b/>
            <w:noProof/>
          </w:rPr>
          <w:t>2.2.6.2</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Exposure assessment</w:t>
        </w:r>
        <w:r w:rsidR="00271C5F">
          <w:rPr>
            <w:noProof/>
          </w:rPr>
          <w:tab/>
        </w:r>
        <w:r w:rsidR="00271C5F">
          <w:rPr>
            <w:noProof/>
          </w:rPr>
          <w:fldChar w:fldCharType="begin"/>
        </w:r>
        <w:r w:rsidR="00271C5F">
          <w:rPr>
            <w:noProof/>
          </w:rPr>
          <w:instrText xml:space="preserve"> PAGEREF _Toc510628902 \h </w:instrText>
        </w:r>
        <w:r w:rsidR="00271C5F">
          <w:rPr>
            <w:noProof/>
          </w:rPr>
        </w:r>
        <w:r w:rsidR="00271C5F">
          <w:rPr>
            <w:noProof/>
          </w:rPr>
          <w:fldChar w:fldCharType="separate"/>
        </w:r>
        <w:r w:rsidR="00271C5F">
          <w:rPr>
            <w:noProof/>
          </w:rPr>
          <w:t>33</w:t>
        </w:r>
        <w:r w:rsidR="00271C5F">
          <w:rPr>
            <w:noProof/>
          </w:rPr>
          <w:fldChar w:fldCharType="end"/>
        </w:r>
      </w:hyperlink>
    </w:p>
    <w:p w14:paraId="7667A5AF"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903" w:history="1">
        <w:r w:rsidR="00271C5F" w:rsidRPr="00DD03B3">
          <w:rPr>
            <w:rStyle w:val="Lienhypertexte"/>
            <w:b/>
            <w:noProof/>
          </w:rPr>
          <w:t>2.2.6.3</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Risk characterisation for human health</w:t>
        </w:r>
        <w:r w:rsidR="00271C5F">
          <w:rPr>
            <w:noProof/>
          </w:rPr>
          <w:tab/>
        </w:r>
        <w:r w:rsidR="00271C5F">
          <w:rPr>
            <w:noProof/>
          </w:rPr>
          <w:fldChar w:fldCharType="begin"/>
        </w:r>
        <w:r w:rsidR="00271C5F">
          <w:rPr>
            <w:noProof/>
          </w:rPr>
          <w:instrText xml:space="preserve"> PAGEREF _Toc510628903 \h </w:instrText>
        </w:r>
        <w:r w:rsidR="00271C5F">
          <w:rPr>
            <w:noProof/>
          </w:rPr>
        </w:r>
        <w:r w:rsidR="00271C5F">
          <w:rPr>
            <w:noProof/>
          </w:rPr>
          <w:fldChar w:fldCharType="separate"/>
        </w:r>
        <w:r w:rsidR="00271C5F">
          <w:rPr>
            <w:noProof/>
          </w:rPr>
          <w:t>40</w:t>
        </w:r>
        <w:r w:rsidR="00271C5F">
          <w:rPr>
            <w:noProof/>
          </w:rPr>
          <w:fldChar w:fldCharType="end"/>
        </w:r>
      </w:hyperlink>
    </w:p>
    <w:p w14:paraId="014C17C0"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904" w:history="1">
        <w:r w:rsidR="00271C5F" w:rsidRPr="00DD03B3">
          <w:rPr>
            <w:rStyle w:val="Lienhypertexte"/>
            <w:rFonts w:eastAsia="Calibri"/>
            <w:noProof/>
          </w:rPr>
          <w:t>2.2.7</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Risk assessment for animal health</w:t>
        </w:r>
        <w:r w:rsidR="00271C5F">
          <w:rPr>
            <w:noProof/>
          </w:rPr>
          <w:tab/>
        </w:r>
        <w:r w:rsidR="00271C5F">
          <w:rPr>
            <w:noProof/>
          </w:rPr>
          <w:fldChar w:fldCharType="begin"/>
        </w:r>
        <w:r w:rsidR="00271C5F">
          <w:rPr>
            <w:noProof/>
          </w:rPr>
          <w:instrText xml:space="preserve"> PAGEREF _Toc510628904 \h </w:instrText>
        </w:r>
        <w:r w:rsidR="00271C5F">
          <w:rPr>
            <w:noProof/>
          </w:rPr>
        </w:r>
        <w:r w:rsidR="00271C5F">
          <w:rPr>
            <w:noProof/>
          </w:rPr>
          <w:fldChar w:fldCharType="separate"/>
        </w:r>
        <w:r w:rsidR="00271C5F">
          <w:rPr>
            <w:noProof/>
          </w:rPr>
          <w:t>46</w:t>
        </w:r>
        <w:r w:rsidR="00271C5F">
          <w:rPr>
            <w:noProof/>
          </w:rPr>
          <w:fldChar w:fldCharType="end"/>
        </w:r>
      </w:hyperlink>
    </w:p>
    <w:p w14:paraId="5F37C6E3"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905" w:history="1">
        <w:r w:rsidR="00271C5F" w:rsidRPr="00DD03B3">
          <w:rPr>
            <w:rStyle w:val="Lienhypertexte"/>
            <w:rFonts w:eastAsia="Calibri"/>
            <w:noProof/>
          </w:rPr>
          <w:t>2.2.8</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Risk assessment for the environment</w:t>
        </w:r>
        <w:r w:rsidR="00271C5F">
          <w:rPr>
            <w:noProof/>
          </w:rPr>
          <w:tab/>
        </w:r>
        <w:r w:rsidR="00271C5F">
          <w:rPr>
            <w:noProof/>
          </w:rPr>
          <w:fldChar w:fldCharType="begin"/>
        </w:r>
        <w:r w:rsidR="00271C5F">
          <w:rPr>
            <w:noProof/>
          </w:rPr>
          <w:instrText xml:space="preserve"> PAGEREF _Toc510628905 \h </w:instrText>
        </w:r>
        <w:r w:rsidR="00271C5F">
          <w:rPr>
            <w:noProof/>
          </w:rPr>
        </w:r>
        <w:r w:rsidR="00271C5F">
          <w:rPr>
            <w:noProof/>
          </w:rPr>
          <w:fldChar w:fldCharType="separate"/>
        </w:r>
        <w:r w:rsidR="00271C5F">
          <w:rPr>
            <w:noProof/>
          </w:rPr>
          <w:t>46</w:t>
        </w:r>
        <w:r w:rsidR="00271C5F">
          <w:rPr>
            <w:noProof/>
          </w:rPr>
          <w:fldChar w:fldCharType="end"/>
        </w:r>
      </w:hyperlink>
    </w:p>
    <w:p w14:paraId="79D5DDC3"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906" w:history="1">
        <w:r w:rsidR="00271C5F" w:rsidRPr="00DD03B3">
          <w:rPr>
            <w:rStyle w:val="Lienhypertexte"/>
            <w:b/>
            <w:noProof/>
          </w:rPr>
          <w:t>2.2.8.1</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Effects assessment on the environment</w:t>
        </w:r>
        <w:r w:rsidR="00271C5F">
          <w:rPr>
            <w:noProof/>
          </w:rPr>
          <w:tab/>
        </w:r>
        <w:r w:rsidR="00271C5F">
          <w:rPr>
            <w:noProof/>
          </w:rPr>
          <w:fldChar w:fldCharType="begin"/>
        </w:r>
        <w:r w:rsidR="00271C5F">
          <w:rPr>
            <w:noProof/>
          </w:rPr>
          <w:instrText xml:space="preserve"> PAGEREF _Toc510628906 \h </w:instrText>
        </w:r>
        <w:r w:rsidR="00271C5F">
          <w:rPr>
            <w:noProof/>
          </w:rPr>
        </w:r>
        <w:r w:rsidR="00271C5F">
          <w:rPr>
            <w:noProof/>
          </w:rPr>
          <w:fldChar w:fldCharType="separate"/>
        </w:r>
        <w:r w:rsidR="00271C5F">
          <w:rPr>
            <w:noProof/>
          </w:rPr>
          <w:t>46</w:t>
        </w:r>
        <w:r w:rsidR="00271C5F">
          <w:rPr>
            <w:noProof/>
          </w:rPr>
          <w:fldChar w:fldCharType="end"/>
        </w:r>
      </w:hyperlink>
    </w:p>
    <w:p w14:paraId="1CA96B57"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907" w:history="1">
        <w:r w:rsidR="00271C5F" w:rsidRPr="00DD03B3">
          <w:rPr>
            <w:rStyle w:val="Lienhypertexte"/>
            <w:b/>
            <w:noProof/>
          </w:rPr>
          <w:t>2.2.8.2</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Exposure assessment</w:t>
        </w:r>
        <w:r w:rsidR="00271C5F">
          <w:rPr>
            <w:noProof/>
          </w:rPr>
          <w:tab/>
        </w:r>
        <w:r w:rsidR="00271C5F">
          <w:rPr>
            <w:noProof/>
          </w:rPr>
          <w:fldChar w:fldCharType="begin"/>
        </w:r>
        <w:r w:rsidR="00271C5F">
          <w:rPr>
            <w:noProof/>
          </w:rPr>
          <w:instrText xml:space="preserve"> PAGEREF _Toc510628907 \h </w:instrText>
        </w:r>
        <w:r w:rsidR="00271C5F">
          <w:rPr>
            <w:noProof/>
          </w:rPr>
        </w:r>
        <w:r w:rsidR="00271C5F">
          <w:rPr>
            <w:noProof/>
          </w:rPr>
          <w:fldChar w:fldCharType="separate"/>
        </w:r>
        <w:r w:rsidR="00271C5F">
          <w:rPr>
            <w:noProof/>
          </w:rPr>
          <w:t>53</w:t>
        </w:r>
        <w:r w:rsidR="00271C5F">
          <w:rPr>
            <w:noProof/>
          </w:rPr>
          <w:fldChar w:fldCharType="end"/>
        </w:r>
      </w:hyperlink>
    </w:p>
    <w:p w14:paraId="2A87B8DB" w14:textId="77777777" w:rsidR="00271C5F" w:rsidRDefault="00911723">
      <w:pPr>
        <w:pStyle w:val="TM4"/>
        <w:tabs>
          <w:tab w:val="left" w:pos="1400"/>
          <w:tab w:val="right" w:leader="dot" w:pos="9769"/>
        </w:tabs>
        <w:rPr>
          <w:rFonts w:asciiTheme="minorHAnsi" w:eastAsiaTheme="minorEastAsia" w:hAnsiTheme="minorHAnsi" w:cstheme="minorBidi"/>
          <w:noProof/>
          <w:sz w:val="22"/>
          <w:szCs w:val="22"/>
          <w:lang w:val="fr-FR" w:eastAsia="fr-FR"/>
        </w:rPr>
      </w:pPr>
      <w:hyperlink w:anchor="_Toc510628908" w:history="1">
        <w:r w:rsidR="00271C5F" w:rsidRPr="00DD03B3">
          <w:rPr>
            <w:rStyle w:val="Lienhypertexte"/>
            <w:b/>
            <w:noProof/>
          </w:rPr>
          <w:t>2.2.8.3</w:t>
        </w:r>
        <w:r w:rsidR="00271C5F">
          <w:rPr>
            <w:rFonts w:asciiTheme="minorHAnsi" w:eastAsiaTheme="minorEastAsia" w:hAnsiTheme="minorHAnsi" w:cstheme="minorBidi"/>
            <w:noProof/>
            <w:sz w:val="22"/>
            <w:szCs w:val="22"/>
            <w:lang w:val="fr-FR" w:eastAsia="fr-FR"/>
          </w:rPr>
          <w:tab/>
        </w:r>
        <w:r w:rsidR="00271C5F" w:rsidRPr="00DD03B3">
          <w:rPr>
            <w:rStyle w:val="Lienhypertexte"/>
            <w:noProof/>
          </w:rPr>
          <w:t>Risk characterisation</w:t>
        </w:r>
        <w:r w:rsidR="00271C5F">
          <w:rPr>
            <w:noProof/>
          </w:rPr>
          <w:tab/>
        </w:r>
        <w:r w:rsidR="00271C5F">
          <w:rPr>
            <w:noProof/>
          </w:rPr>
          <w:fldChar w:fldCharType="begin"/>
        </w:r>
        <w:r w:rsidR="00271C5F">
          <w:rPr>
            <w:noProof/>
          </w:rPr>
          <w:instrText xml:space="preserve"> PAGEREF _Toc510628908 \h </w:instrText>
        </w:r>
        <w:r w:rsidR="00271C5F">
          <w:rPr>
            <w:noProof/>
          </w:rPr>
        </w:r>
        <w:r w:rsidR="00271C5F">
          <w:rPr>
            <w:noProof/>
          </w:rPr>
          <w:fldChar w:fldCharType="separate"/>
        </w:r>
        <w:r w:rsidR="00271C5F">
          <w:rPr>
            <w:noProof/>
          </w:rPr>
          <w:t>57</w:t>
        </w:r>
        <w:r w:rsidR="00271C5F">
          <w:rPr>
            <w:noProof/>
          </w:rPr>
          <w:fldChar w:fldCharType="end"/>
        </w:r>
      </w:hyperlink>
    </w:p>
    <w:p w14:paraId="33CB71A4"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909" w:history="1">
        <w:r w:rsidR="00271C5F" w:rsidRPr="00DD03B3">
          <w:rPr>
            <w:rStyle w:val="Lienhypertexte"/>
            <w:noProof/>
          </w:rPr>
          <w:t>2.2.9</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Measures to protect man, animals and the environment</w:t>
        </w:r>
        <w:r w:rsidR="00271C5F">
          <w:rPr>
            <w:noProof/>
          </w:rPr>
          <w:tab/>
        </w:r>
        <w:r w:rsidR="00271C5F">
          <w:rPr>
            <w:noProof/>
          </w:rPr>
          <w:fldChar w:fldCharType="begin"/>
        </w:r>
        <w:r w:rsidR="00271C5F">
          <w:rPr>
            <w:noProof/>
          </w:rPr>
          <w:instrText xml:space="preserve"> PAGEREF _Toc510628909 \h </w:instrText>
        </w:r>
        <w:r w:rsidR="00271C5F">
          <w:rPr>
            <w:noProof/>
          </w:rPr>
        </w:r>
        <w:r w:rsidR="00271C5F">
          <w:rPr>
            <w:noProof/>
          </w:rPr>
          <w:fldChar w:fldCharType="separate"/>
        </w:r>
        <w:r w:rsidR="00271C5F">
          <w:rPr>
            <w:noProof/>
          </w:rPr>
          <w:t>62</w:t>
        </w:r>
        <w:r w:rsidR="00271C5F">
          <w:rPr>
            <w:noProof/>
          </w:rPr>
          <w:fldChar w:fldCharType="end"/>
        </w:r>
      </w:hyperlink>
    </w:p>
    <w:p w14:paraId="1ED37061" w14:textId="77777777" w:rsidR="00271C5F" w:rsidRDefault="00911723">
      <w:pPr>
        <w:pStyle w:val="TM3"/>
        <w:tabs>
          <w:tab w:val="left" w:pos="1200"/>
          <w:tab w:val="right" w:leader="dot" w:pos="9769"/>
        </w:tabs>
        <w:rPr>
          <w:rFonts w:asciiTheme="minorHAnsi" w:eastAsiaTheme="minorEastAsia" w:hAnsiTheme="minorHAnsi" w:cstheme="minorBidi"/>
          <w:i w:val="0"/>
          <w:iCs w:val="0"/>
          <w:noProof/>
          <w:sz w:val="22"/>
          <w:szCs w:val="22"/>
          <w:lang w:val="fr-FR" w:eastAsia="fr-FR"/>
        </w:rPr>
      </w:pPr>
      <w:hyperlink w:anchor="_Toc510628910" w:history="1">
        <w:r w:rsidR="00271C5F" w:rsidRPr="00DD03B3">
          <w:rPr>
            <w:rStyle w:val="Lienhypertexte"/>
            <w:noProof/>
          </w:rPr>
          <w:t>2.2.10</w:t>
        </w:r>
        <w:r w:rsidR="00271C5F">
          <w:rPr>
            <w:rFonts w:asciiTheme="minorHAnsi" w:eastAsiaTheme="minorEastAsia" w:hAnsiTheme="minorHAnsi" w:cstheme="minorBidi"/>
            <w:i w:val="0"/>
            <w:iCs w:val="0"/>
            <w:noProof/>
            <w:sz w:val="22"/>
            <w:szCs w:val="22"/>
            <w:lang w:val="fr-FR" w:eastAsia="fr-FR"/>
          </w:rPr>
          <w:tab/>
        </w:r>
        <w:r w:rsidR="00271C5F" w:rsidRPr="00DD03B3">
          <w:rPr>
            <w:rStyle w:val="Lienhypertexte"/>
            <w:noProof/>
          </w:rPr>
          <w:t>Assessment of a combination of biocidal products</w:t>
        </w:r>
        <w:r w:rsidR="00271C5F">
          <w:rPr>
            <w:noProof/>
          </w:rPr>
          <w:tab/>
        </w:r>
        <w:r w:rsidR="00271C5F">
          <w:rPr>
            <w:noProof/>
          </w:rPr>
          <w:fldChar w:fldCharType="begin"/>
        </w:r>
        <w:r w:rsidR="00271C5F">
          <w:rPr>
            <w:noProof/>
          </w:rPr>
          <w:instrText xml:space="preserve"> PAGEREF _Toc510628910 \h </w:instrText>
        </w:r>
        <w:r w:rsidR="00271C5F">
          <w:rPr>
            <w:noProof/>
          </w:rPr>
        </w:r>
        <w:r w:rsidR="00271C5F">
          <w:rPr>
            <w:noProof/>
          </w:rPr>
          <w:fldChar w:fldCharType="separate"/>
        </w:r>
        <w:r w:rsidR="00271C5F">
          <w:rPr>
            <w:noProof/>
          </w:rPr>
          <w:t>62</w:t>
        </w:r>
        <w:r w:rsidR="00271C5F">
          <w:rPr>
            <w:noProof/>
          </w:rPr>
          <w:fldChar w:fldCharType="end"/>
        </w:r>
      </w:hyperlink>
    </w:p>
    <w:p w14:paraId="308AFDE0" w14:textId="77777777" w:rsidR="00271C5F" w:rsidRDefault="00911723">
      <w:pPr>
        <w:pStyle w:val="TM1"/>
        <w:tabs>
          <w:tab w:val="left" w:pos="400"/>
          <w:tab w:val="right" w:leader="dot" w:pos="9769"/>
        </w:tabs>
        <w:rPr>
          <w:rFonts w:asciiTheme="minorHAnsi" w:eastAsiaTheme="minorEastAsia" w:hAnsiTheme="minorHAnsi" w:cstheme="minorBidi"/>
          <w:b w:val="0"/>
          <w:bCs w:val="0"/>
          <w:caps w:val="0"/>
          <w:noProof/>
          <w:sz w:val="22"/>
          <w:szCs w:val="22"/>
          <w:lang w:val="fr-FR" w:eastAsia="fr-FR"/>
        </w:rPr>
      </w:pPr>
      <w:hyperlink w:anchor="_Toc510628911" w:history="1">
        <w:r w:rsidR="00271C5F" w:rsidRPr="00DD03B3">
          <w:rPr>
            <w:rStyle w:val="Lienhypertexte"/>
            <w:rFonts w:cs="Times New Roman"/>
            <w:i/>
            <w:noProof/>
            <w:kern w:val="1"/>
            <w:lang w:bidi="x-none"/>
          </w:rPr>
          <w:t>3</w:t>
        </w:r>
        <w:r w:rsidR="00271C5F">
          <w:rPr>
            <w:rFonts w:asciiTheme="minorHAnsi" w:eastAsiaTheme="minorEastAsia" w:hAnsiTheme="minorHAnsi" w:cstheme="minorBidi"/>
            <w:b w:val="0"/>
            <w:bCs w:val="0"/>
            <w:caps w:val="0"/>
            <w:noProof/>
            <w:sz w:val="22"/>
            <w:szCs w:val="22"/>
            <w:lang w:val="fr-FR" w:eastAsia="fr-FR"/>
          </w:rPr>
          <w:tab/>
        </w:r>
        <w:r w:rsidR="00271C5F" w:rsidRPr="00DD03B3">
          <w:rPr>
            <w:rStyle w:val="Lienhypertexte"/>
            <w:rFonts w:eastAsia="Calibri"/>
            <w:noProof/>
          </w:rPr>
          <w:t>Annexes</w:t>
        </w:r>
        <w:r w:rsidR="00271C5F">
          <w:rPr>
            <w:noProof/>
          </w:rPr>
          <w:tab/>
        </w:r>
        <w:r w:rsidR="00271C5F">
          <w:rPr>
            <w:noProof/>
          </w:rPr>
          <w:fldChar w:fldCharType="begin"/>
        </w:r>
        <w:r w:rsidR="00271C5F">
          <w:rPr>
            <w:noProof/>
          </w:rPr>
          <w:instrText xml:space="preserve"> PAGEREF _Toc510628911 \h </w:instrText>
        </w:r>
        <w:r w:rsidR="00271C5F">
          <w:rPr>
            <w:noProof/>
          </w:rPr>
        </w:r>
        <w:r w:rsidR="00271C5F">
          <w:rPr>
            <w:noProof/>
          </w:rPr>
          <w:fldChar w:fldCharType="separate"/>
        </w:r>
        <w:r w:rsidR="00271C5F">
          <w:rPr>
            <w:noProof/>
          </w:rPr>
          <w:t>63</w:t>
        </w:r>
        <w:r w:rsidR="00271C5F">
          <w:rPr>
            <w:noProof/>
          </w:rPr>
          <w:fldChar w:fldCharType="end"/>
        </w:r>
      </w:hyperlink>
    </w:p>
    <w:p w14:paraId="5F3A3C89" w14:textId="77777777" w:rsidR="00271C5F" w:rsidRDefault="00911723">
      <w:pPr>
        <w:pStyle w:val="TM2"/>
        <w:tabs>
          <w:tab w:val="left" w:pos="800"/>
          <w:tab w:val="right" w:leader="dot" w:pos="9769"/>
        </w:tabs>
        <w:rPr>
          <w:rFonts w:asciiTheme="minorHAnsi" w:eastAsiaTheme="minorEastAsia" w:hAnsiTheme="minorHAnsi" w:cstheme="minorBidi"/>
          <w:smallCaps w:val="0"/>
          <w:noProof/>
          <w:sz w:val="22"/>
          <w:szCs w:val="22"/>
          <w:lang w:val="fr-FR" w:eastAsia="fr-FR"/>
        </w:rPr>
      </w:pPr>
      <w:hyperlink w:anchor="_Toc510628912" w:history="1">
        <w:r w:rsidR="00271C5F" w:rsidRPr="00DD03B3">
          <w:rPr>
            <w:rStyle w:val="Lienhypertexte"/>
            <w:caps/>
            <w:noProof/>
            <w:lang w:val="de-DE" w:eastAsia="en-US"/>
          </w:rPr>
          <w:t>3.1</w:t>
        </w:r>
        <w:r w:rsidR="00271C5F">
          <w:rPr>
            <w:rFonts w:asciiTheme="minorHAnsi" w:eastAsiaTheme="minorEastAsia" w:hAnsiTheme="minorHAnsi" w:cstheme="minorBidi"/>
            <w:smallCaps w:val="0"/>
            <w:noProof/>
            <w:sz w:val="22"/>
            <w:szCs w:val="22"/>
            <w:lang w:val="fr-FR" w:eastAsia="fr-FR"/>
          </w:rPr>
          <w:tab/>
        </w:r>
        <w:r w:rsidR="00271C5F" w:rsidRPr="00DD03B3">
          <w:rPr>
            <w:rStyle w:val="Lienhypertexte"/>
            <w:noProof/>
          </w:rPr>
          <w:t>List of studies for the biocidal product</w:t>
        </w:r>
        <w:r w:rsidR="00271C5F">
          <w:rPr>
            <w:noProof/>
          </w:rPr>
          <w:tab/>
        </w:r>
        <w:r w:rsidR="00271C5F">
          <w:rPr>
            <w:noProof/>
          </w:rPr>
          <w:fldChar w:fldCharType="begin"/>
        </w:r>
        <w:r w:rsidR="00271C5F">
          <w:rPr>
            <w:noProof/>
          </w:rPr>
          <w:instrText xml:space="preserve"> PAGEREF _Toc510628912 \h </w:instrText>
        </w:r>
        <w:r w:rsidR="00271C5F">
          <w:rPr>
            <w:noProof/>
          </w:rPr>
        </w:r>
        <w:r w:rsidR="00271C5F">
          <w:rPr>
            <w:noProof/>
          </w:rPr>
          <w:fldChar w:fldCharType="separate"/>
        </w:r>
        <w:r w:rsidR="00271C5F">
          <w:rPr>
            <w:noProof/>
          </w:rPr>
          <w:t>63</w:t>
        </w:r>
        <w:r w:rsidR="00271C5F">
          <w:rPr>
            <w:noProof/>
          </w:rPr>
          <w:fldChar w:fldCharType="end"/>
        </w:r>
      </w:hyperlink>
    </w:p>
    <w:p w14:paraId="58313C85" w14:textId="77777777" w:rsidR="00271C5F" w:rsidRDefault="00911723">
      <w:pPr>
        <w:pStyle w:val="TM2"/>
        <w:tabs>
          <w:tab w:val="left" w:pos="800"/>
          <w:tab w:val="right" w:leader="dot" w:pos="9769"/>
        </w:tabs>
        <w:rPr>
          <w:rFonts w:asciiTheme="minorHAnsi" w:eastAsiaTheme="minorEastAsia" w:hAnsiTheme="minorHAnsi" w:cstheme="minorBidi"/>
          <w:smallCaps w:val="0"/>
          <w:noProof/>
          <w:sz w:val="22"/>
          <w:szCs w:val="22"/>
          <w:lang w:val="fr-FR" w:eastAsia="fr-FR"/>
        </w:rPr>
      </w:pPr>
      <w:hyperlink w:anchor="_Toc510628913" w:history="1">
        <w:r w:rsidR="00271C5F" w:rsidRPr="00DD03B3">
          <w:rPr>
            <w:rStyle w:val="Lienhypertexte"/>
            <w:caps/>
            <w:noProof/>
            <w:lang w:val="de-DE" w:eastAsia="en-US"/>
          </w:rPr>
          <w:t>3.2</w:t>
        </w:r>
        <w:r w:rsidR="00271C5F">
          <w:rPr>
            <w:rFonts w:asciiTheme="minorHAnsi" w:eastAsiaTheme="minorEastAsia" w:hAnsiTheme="minorHAnsi" w:cstheme="minorBidi"/>
            <w:smallCaps w:val="0"/>
            <w:noProof/>
            <w:sz w:val="22"/>
            <w:szCs w:val="22"/>
            <w:lang w:val="fr-FR" w:eastAsia="fr-FR"/>
          </w:rPr>
          <w:tab/>
        </w:r>
        <w:r w:rsidR="00271C5F" w:rsidRPr="00DD03B3">
          <w:rPr>
            <w:rStyle w:val="Lienhypertexte"/>
            <w:noProof/>
          </w:rPr>
          <w:t>Output tables from exposure assessment tools</w:t>
        </w:r>
        <w:r w:rsidR="00271C5F">
          <w:rPr>
            <w:noProof/>
          </w:rPr>
          <w:tab/>
        </w:r>
        <w:r w:rsidR="00271C5F">
          <w:rPr>
            <w:noProof/>
          </w:rPr>
          <w:fldChar w:fldCharType="begin"/>
        </w:r>
        <w:r w:rsidR="00271C5F">
          <w:rPr>
            <w:noProof/>
          </w:rPr>
          <w:instrText xml:space="preserve"> PAGEREF _Toc510628913 \h </w:instrText>
        </w:r>
        <w:r w:rsidR="00271C5F">
          <w:rPr>
            <w:noProof/>
          </w:rPr>
        </w:r>
        <w:r w:rsidR="00271C5F">
          <w:rPr>
            <w:noProof/>
          </w:rPr>
          <w:fldChar w:fldCharType="separate"/>
        </w:r>
        <w:r w:rsidR="00271C5F">
          <w:rPr>
            <w:noProof/>
          </w:rPr>
          <w:t>64</w:t>
        </w:r>
        <w:r w:rsidR="00271C5F">
          <w:rPr>
            <w:noProof/>
          </w:rPr>
          <w:fldChar w:fldCharType="end"/>
        </w:r>
      </w:hyperlink>
    </w:p>
    <w:p w14:paraId="73EB919B" w14:textId="77777777" w:rsidR="00271C5F" w:rsidRDefault="00911723">
      <w:pPr>
        <w:pStyle w:val="TM2"/>
        <w:tabs>
          <w:tab w:val="left" w:pos="800"/>
          <w:tab w:val="right" w:leader="dot" w:pos="9769"/>
        </w:tabs>
        <w:rPr>
          <w:rFonts w:asciiTheme="minorHAnsi" w:eastAsiaTheme="minorEastAsia" w:hAnsiTheme="minorHAnsi" w:cstheme="minorBidi"/>
          <w:smallCaps w:val="0"/>
          <w:noProof/>
          <w:sz w:val="22"/>
          <w:szCs w:val="22"/>
          <w:lang w:val="fr-FR" w:eastAsia="fr-FR"/>
        </w:rPr>
      </w:pPr>
      <w:hyperlink w:anchor="_Toc510628914" w:history="1">
        <w:r w:rsidR="00271C5F" w:rsidRPr="00DD03B3">
          <w:rPr>
            <w:rStyle w:val="Lienhypertexte"/>
            <w:caps/>
            <w:noProof/>
            <w:lang w:val="de-DE" w:eastAsia="en-US"/>
          </w:rPr>
          <w:t>3.3</w:t>
        </w:r>
        <w:r w:rsidR="00271C5F">
          <w:rPr>
            <w:rFonts w:asciiTheme="minorHAnsi" w:eastAsiaTheme="minorEastAsia" w:hAnsiTheme="minorHAnsi" w:cstheme="minorBidi"/>
            <w:smallCaps w:val="0"/>
            <w:noProof/>
            <w:sz w:val="22"/>
            <w:szCs w:val="22"/>
            <w:lang w:val="fr-FR" w:eastAsia="fr-FR"/>
          </w:rPr>
          <w:tab/>
        </w:r>
        <w:r w:rsidR="00271C5F" w:rsidRPr="00DD03B3">
          <w:rPr>
            <w:rStyle w:val="Lienhypertexte"/>
            <w:noProof/>
          </w:rPr>
          <w:t>New information on the active substance</w:t>
        </w:r>
        <w:r w:rsidR="00271C5F">
          <w:rPr>
            <w:noProof/>
          </w:rPr>
          <w:tab/>
        </w:r>
        <w:r w:rsidR="00271C5F">
          <w:rPr>
            <w:noProof/>
          </w:rPr>
          <w:fldChar w:fldCharType="begin"/>
        </w:r>
        <w:r w:rsidR="00271C5F">
          <w:rPr>
            <w:noProof/>
          </w:rPr>
          <w:instrText xml:space="preserve"> PAGEREF _Toc510628914 \h </w:instrText>
        </w:r>
        <w:r w:rsidR="00271C5F">
          <w:rPr>
            <w:noProof/>
          </w:rPr>
        </w:r>
        <w:r w:rsidR="00271C5F">
          <w:rPr>
            <w:noProof/>
          </w:rPr>
          <w:fldChar w:fldCharType="separate"/>
        </w:r>
        <w:r w:rsidR="00271C5F">
          <w:rPr>
            <w:noProof/>
          </w:rPr>
          <w:t>64</w:t>
        </w:r>
        <w:r w:rsidR="00271C5F">
          <w:rPr>
            <w:noProof/>
          </w:rPr>
          <w:fldChar w:fldCharType="end"/>
        </w:r>
      </w:hyperlink>
    </w:p>
    <w:p w14:paraId="2F3DD89A" w14:textId="77777777" w:rsidR="00271C5F" w:rsidRDefault="00911723">
      <w:pPr>
        <w:pStyle w:val="TM2"/>
        <w:tabs>
          <w:tab w:val="left" w:pos="800"/>
          <w:tab w:val="right" w:leader="dot" w:pos="9769"/>
        </w:tabs>
        <w:rPr>
          <w:rFonts w:asciiTheme="minorHAnsi" w:eastAsiaTheme="minorEastAsia" w:hAnsiTheme="minorHAnsi" w:cstheme="minorBidi"/>
          <w:smallCaps w:val="0"/>
          <w:noProof/>
          <w:sz w:val="22"/>
          <w:szCs w:val="22"/>
          <w:lang w:val="fr-FR" w:eastAsia="fr-FR"/>
        </w:rPr>
      </w:pPr>
      <w:hyperlink w:anchor="_Toc510628915" w:history="1">
        <w:r w:rsidR="00271C5F" w:rsidRPr="00DD03B3">
          <w:rPr>
            <w:rStyle w:val="Lienhypertexte"/>
            <w:caps/>
            <w:noProof/>
            <w:lang w:val="de-DE" w:eastAsia="en-US"/>
          </w:rPr>
          <w:t>3.4</w:t>
        </w:r>
        <w:r w:rsidR="00271C5F">
          <w:rPr>
            <w:rFonts w:asciiTheme="minorHAnsi" w:eastAsiaTheme="minorEastAsia" w:hAnsiTheme="minorHAnsi" w:cstheme="minorBidi"/>
            <w:smallCaps w:val="0"/>
            <w:noProof/>
            <w:sz w:val="22"/>
            <w:szCs w:val="22"/>
            <w:lang w:val="fr-FR" w:eastAsia="fr-FR"/>
          </w:rPr>
          <w:tab/>
        </w:r>
        <w:r w:rsidR="00271C5F" w:rsidRPr="00DD03B3">
          <w:rPr>
            <w:rStyle w:val="Lienhypertexte"/>
            <w:noProof/>
          </w:rPr>
          <w:t>Residue behaviour</w:t>
        </w:r>
        <w:r w:rsidR="00271C5F">
          <w:rPr>
            <w:noProof/>
          </w:rPr>
          <w:tab/>
        </w:r>
        <w:r w:rsidR="00271C5F">
          <w:rPr>
            <w:noProof/>
          </w:rPr>
          <w:fldChar w:fldCharType="begin"/>
        </w:r>
        <w:r w:rsidR="00271C5F">
          <w:rPr>
            <w:noProof/>
          </w:rPr>
          <w:instrText xml:space="preserve"> PAGEREF _Toc510628915 \h </w:instrText>
        </w:r>
        <w:r w:rsidR="00271C5F">
          <w:rPr>
            <w:noProof/>
          </w:rPr>
        </w:r>
        <w:r w:rsidR="00271C5F">
          <w:rPr>
            <w:noProof/>
          </w:rPr>
          <w:fldChar w:fldCharType="separate"/>
        </w:r>
        <w:r w:rsidR="00271C5F">
          <w:rPr>
            <w:noProof/>
          </w:rPr>
          <w:t>64</w:t>
        </w:r>
        <w:r w:rsidR="00271C5F">
          <w:rPr>
            <w:noProof/>
          </w:rPr>
          <w:fldChar w:fldCharType="end"/>
        </w:r>
      </w:hyperlink>
    </w:p>
    <w:p w14:paraId="72AB57FF" w14:textId="77777777" w:rsidR="00271C5F" w:rsidRDefault="00911723">
      <w:pPr>
        <w:pStyle w:val="TM2"/>
        <w:tabs>
          <w:tab w:val="left" w:pos="800"/>
          <w:tab w:val="right" w:leader="dot" w:pos="9769"/>
        </w:tabs>
        <w:rPr>
          <w:rFonts w:asciiTheme="minorHAnsi" w:eastAsiaTheme="minorEastAsia" w:hAnsiTheme="minorHAnsi" w:cstheme="minorBidi"/>
          <w:smallCaps w:val="0"/>
          <w:noProof/>
          <w:sz w:val="22"/>
          <w:szCs w:val="22"/>
          <w:lang w:val="fr-FR" w:eastAsia="fr-FR"/>
        </w:rPr>
      </w:pPr>
      <w:hyperlink w:anchor="_Toc510628916" w:history="1">
        <w:r w:rsidR="00271C5F" w:rsidRPr="00DD03B3">
          <w:rPr>
            <w:rStyle w:val="Lienhypertexte"/>
            <w:caps/>
            <w:noProof/>
            <w:lang w:val="de-DE" w:eastAsia="en-US"/>
          </w:rPr>
          <w:t>3.5</w:t>
        </w:r>
        <w:r w:rsidR="00271C5F">
          <w:rPr>
            <w:rFonts w:asciiTheme="minorHAnsi" w:eastAsiaTheme="minorEastAsia" w:hAnsiTheme="minorHAnsi" w:cstheme="minorBidi"/>
            <w:smallCaps w:val="0"/>
            <w:noProof/>
            <w:sz w:val="22"/>
            <w:szCs w:val="22"/>
            <w:lang w:val="fr-FR" w:eastAsia="fr-FR"/>
          </w:rPr>
          <w:tab/>
        </w:r>
        <w:r w:rsidR="00271C5F" w:rsidRPr="00DD03B3">
          <w:rPr>
            <w:rStyle w:val="Lienhypertexte"/>
            <w:noProof/>
          </w:rPr>
          <w:t>Summaries of the efficacy studies (B.5.10.1-xx)</w:t>
        </w:r>
        <w:r w:rsidR="00271C5F">
          <w:rPr>
            <w:noProof/>
          </w:rPr>
          <w:tab/>
        </w:r>
        <w:r w:rsidR="00271C5F">
          <w:rPr>
            <w:noProof/>
          </w:rPr>
          <w:fldChar w:fldCharType="begin"/>
        </w:r>
        <w:r w:rsidR="00271C5F">
          <w:rPr>
            <w:noProof/>
          </w:rPr>
          <w:instrText xml:space="preserve"> PAGEREF _Toc510628916 \h </w:instrText>
        </w:r>
        <w:r w:rsidR="00271C5F">
          <w:rPr>
            <w:noProof/>
          </w:rPr>
        </w:r>
        <w:r w:rsidR="00271C5F">
          <w:rPr>
            <w:noProof/>
          </w:rPr>
          <w:fldChar w:fldCharType="separate"/>
        </w:r>
        <w:r w:rsidR="00271C5F">
          <w:rPr>
            <w:noProof/>
          </w:rPr>
          <w:t>64</w:t>
        </w:r>
        <w:r w:rsidR="00271C5F">
          <w:rPr>
            <w:noProof/>
          </w:rPr>
          <w:fldChar w:fldCharType="end"/>
        </w:r>
      </w:hyperlink>
    </w:p>
    <w:p w14:paraId="325BB97D" w14:textId="77777777" w:rsidR="00271C5F" w:rsidRDefault="00911723">
      <w:pPr>
        <w:pStyle w:val="TM2"/>
        <w:tabs>
          <w:tab w:val="left" w:pos="800"/>
          <w:tab w:val="right" w:leader="dot" w:pos="9769"/>
        </w:tabs>
        <w:rPr>
          <w:rFonts w:asciiTheme="minorHAnsi" w:eastAsiaTheme="minorEastAsia" w:hAnsiTheme="minorHAnsi" w:cstheme="minorBidi"/>
          <w:smallCaps w:val="0"/>
          <w:noProof/>
          <w:sz w:val="22"/>
          <w:szCs w:val="22"/>
          <w:lang w:val="fr-FR" w:eastAsia="fr-FR"/>
        </w:rPr>
      </w:pPr>
      <w:hyperlink w:anchor="_Toc510628917" w:history="1">
        <w:r w:rsidR="00271C5F" w:rsidRPr="00DD03B3">
          <w:rPr>
            <w:rStyle w:val="Lienhypertexte"/>
            <w:rFonts w:eastAsia="Verdana"/>
            <w:caps/>
            <w:noProof/>
            <w:lang w:val="de-DE" w:eastAsia="en-US"/>
          </w:rPr>
          <w:t>3.6</w:t>
        </w:r>
        <w:r w:rsidR="00271C5F">
          <w:rPr>
            <w:rFonts w:asciiTheme="minorHAnsi" w:eastAsiaTheme="minorEastAsia" w:hAnsiTheme="minorHAnsi" w:cstheme="minorBidi"/>
            <w:smallCaps w:val="0"/>
            <w:noProof/>
            <w:sz w:val="22"/>
            <w:szCs w:val="22"/>
            <w:lang w:val="fr-FR" w:eastAsia="fr-FR"/>
          </w:rPr>
          <w:tab/>
        </w:r>
        <w:r w:rsidR="00271C5F" w:rsidRPr="00DD03B3">
          <w:rPr>
            <w:rStyle w:val="Lienhypertexte"/>
            <w:noProof/>
          </w:rPr>
          <w:t>Confidential annex</w:t>
        </w:r>
        <w:r w:rsidR="00271C5F">
          <w:rPr>
            <w:noProof/>
          </w:rPr>
          <w:tab/>
        </w:r>
        <w:r w:rsidR="00271C5F">
          <w:rPr>
            <w:noProof/>
          </w:rPr>
          <w:fldChar w:fldCharType="begin"/>
        </w:r>
        <w:r w:rsidR="00271C5F">
          <w:rPr>
            <w:noProof/>
          </w:rPr>
          <w:instrText xml:space="preserve"> PAGEREF _Toc510628917 \h </w:instrText>
        </w:r>
        <w:r w:rsidR="00271C5F">
          <w:rPr>
            <w:noProof/>
          </w:rPr>
        </w:r>
        <w:r w:rsidR="00271C5F">
          <w:rPr>
            <w:noProof/>
          </w:rPr>
          <w:fldChar w:fldCharType="separate"/>
        </w:r>
        <w:r w:rsidR="00271C5F">
          <w:rPr>
            <w:noProof/>
          </w:rPr>
          <w:t>64</w:t>
        </w:r>
        <w:r w:rsidR="00271C5F">
          <w:rPr>
            <w:noProof/>
          </w:rPr>
          <w:fldChar w:fldCharType="end"/>
        </w:r>
      </w:hyperlink>
    </w:p>
    <w:p w14:paraId="03E7C0D0" w14:textId="77777777" w:rsidR="00271C5F" w:rsidRDefault="00911723">
      <w:pPr>
        <w:pStyle w:val="TM2"/>
        <w:tabs>
          <w:tab w:val="left" w:pos="800"/>
          <w:tab w:val="right" w:leader="dot" w:pos="9769"/>
        </w:tabs>
        <w:rPr>
          <w:rFonts w:asciiTheme="minorHAnsi" w:eastAsiaTheme="minorEastAsia" w:hAnsiTheme="minorHAnsi" w:cstheme="minorBidi"/>
          <w:smallCaps w:val="0"/>
          <w:noProof/>
          <w:sz w:val="22"/>
          <w:szCs w:val="22"/>
          <w:lang w:val="fr-FR" w:eastAsia="fr-FR"/>
        </w:rPr>
      </w:pPr>
      <w:hyperlink w:anchor="_Toc510628918" w:history="1">
        <w:r w:rsidR="00271C5F" w:rsidRPr="00DD03B3">
          <w:rPr>
            <w:rStyle w:val="Lienhypertexte"/>
            <w:noProof/>
            <w:lang w:val="de-DE"/>
          </w:rPr>
          <w:t>3.7</w:t>
        </w:r>
        <w:r w:rsidR="00271C5F">
          <w:rPr>
            <w:rFonts w:asciiTheme="minorHAnsi" w:eastAsiaTheme="minorEastAsia" w:hAnsiTheme="minorHAnsi" w:cstheme="minorBidi"/>
            <w:smallCaps w:val="0"/>
            <w:noProof/>
            <w:sz w:val="22"/>
            <w:szCs w:val="22"/>
            <w:lang w:val="fr-FR" w:eastAsia="fr-FR"/>
          </w:rPr>
          <w:tab/>
        </w:r>
        <w:r w:rsidR="00271C5F" w:rsidRPr="00DD03B3">
          <w:rPr>
            <w:rStyle w:val="Lienhypertexte"/>
            <w:noProof/>
          </w:rPr>
          <w:t>Other</w:t>
        </w:r>
        <w:r w:rsidR="00271C5F">
          <w:rPr>
            <w:noProof/>
          </w:rPr>
          <w:tab/>
        </w:r>
        <w:r w:rsidR="00271C5F">
          <w:rPr>
            <w:noProof/>
          </w:rPr>
          <w:fldChar w:fldCharType="begin"/>
        </w:r>
        <w:r w:rsidR="00271C5F">
          <w:rPr>
            <w:noProof/>
          </w:rPr>
          <w:instrText xml:space="preserve"> PAGEREF _Toc510628918 \h </w:instrText>
        </w:r>
        <w:r w:rsidR="00271C5F">
          <w:rPr>
            <w:noProof/>
          </w:rPr>
        </w:r>
        <w:r w:rsidR="00271C5F">
          <w:rPr>
            <w:noProof/>
          </w:rPr>
          <w:fldChar w:fldCharType="separate"/>
        </w:r>
        <w:r w:rsidR="00271C5F">
          <w:rPr>
            <w:noProof/>
          </w:rPr>
          <w:t>64</w:t>
        </w:r>
        <w:r w:rsidR="00271C5F">
          <w:rPr>
            <w:noProof/>
          </w:rPr>
          <w:fldChar w:fldCharType="end"/>
        </w:r>
      </w:hyperlink>
    </w:p>
    <w:p w14:paraId="57BE6C6A" w14:textId="77777777" w:rsidR="009D0C0B" w:rsidRPr="00186C13" w:rsidRDefault="00FA480B">
      <w:pPr>
        <w:spacing w:line="276" w:lineRule="auto"/>
        <w:rPr>
          <w:rFonts w:eastAsia="Calibri"/>
          <w:b/>
          <w:bCs/>
          <w:caps/>
          <w:lang w:eastAsia="en-US"/>
        </w:rPr>
      </w:pPr>
      <w:r w:rsidRPr="00186C13">
        <w:fldChar w:fldCharType="end"/>
      </w:r>
    </w:p>
    <w:p w14:paraId="3F520D7A" w14:textId="77777777" w:rsidR="009D0C0B" w:rsidRPr="00186C13" w:rsidRDefault="00FA480B" w:rsidP="00F97AB0">
      <w:pPr>
        <w:pStyle w:val="Titre1"/>
        <w:pageBreakBefore/>
        <w:rPr>
          <w:rFonts w:eastAsia="Calibri"/>
          <w:i/>
          <w:lang w:val="en-GB" w:eastAsia="en-US"/>
        </w:rPr>
      </w:pPr>
      <w:bookmarkStart w:id="1" w:name="_Toc510628851"/>
      <w:r w:rsidRPr="00186C13">
        <w:rPr>
          <w:rFonts w:eastAsia="Calibri"/>
          <w:lang w:val="en-GB"/>
        </w:rPr>
        <w:lastRenderedPageBreak/>
        <w:t>CONCLUSION</w:t>
      </w:r>
      <w:bookmarkEnd w:id="1"/>
    </w:p>
    <w:p w14:paraId="49DBDB89" w14:textId="77777777" w:rsidR="006C6FD9" w:rsidRPr="00186C13" w:rsidRDefault="00B4353C" w:rsidP="005850A7">
      <w:pPr>
        <w:spacing w:after="240" w:line="260" w:lineRule="atLeast"/>
        <w:rPr>
          <w:rFonts w:eastAsia="Calibri"/>
          <w:b/>
          <w:i/>
          <w:lang w:eastAsia="en-US"/>
        </w:rPr>
      </w:pPr>
      <w:r w:rsidRPr="00186C13">
        <w:rPr>
          <w:rFonts w:eastAsia="Calibri"/>
          <w:b/>
          <w:i/>
          <w:lang w:eastAsia="en-US"/>
        </w:rPr>
        <w:t>Conclusion for Physico-chemical properties:</w:t>
      </w:r>
    </w:p>
    <w:p w14:paraId="1281E4EC" w14:textId="77777777" w:rsidR="00B4353C" w:rsidRPr="00186C13" w:rsidRDefault="00B4353C" w:rsidP="005850A7">
      <w:pPr>
        <w:spacing w:line="260" w:lineRule="atLeast"/>
        <w:jc w:val="both"/>
        <w:rPr>
          <w:rFonts w:eastAsia="Calibri"/>
          <w:lang w:eastAsia="en-US"/>
        </w:rPr>
      </w:pPr>
      <w:r w:rsidRPr="00186C13">
        <w:rPr>
          <w:rFonts w:eastAsia="Calibri"/>
          <w:lang w:eastAsia="en-US"/>
        </w:rPr>
        <w:t xml:space="preserve">The product STERIGENE IPA is an all other liquids (AL) formulation. All studies have been performed in accordance with the current requirements and the results are deemed to be acceptable. </w:t>
      </w:r>
    </w:p>
    <w:p w14:paraId="1C37F685" w14:textId="77777777" w:rsidR="00B4353C" w:rsidRPr="00186C13" w:rsidRDefault="00B4353C" w:rsidP="005850A7">
      <w:pPr>
        <w:spacing w:line="260" w:lineRule="atLeast"/>
        <w:jc w:val="both"/>
        <w:rPr>
          <w:rFonts w:eastAsia="Calibri"/>
          <w:lang w:eastAsia="en-US"/>
        </w:rPr>
      </w:pPr>
      <w:r w:rsidRPr="00186C13">
        <w:rPr>
          <w:rFonts w:eastAsia="Calibri"/>
          <w:lang w:eastAsia="en-US"/>
        </w:rPr>
        <w:t>The appearance of the product is a homogeneous colourless limpid liquid with an isopropylic alcohol characteristic odour. There is no effect of high temperature on the stability of the formulation, since after 12 weeks at 35°C, neither the active ingredient content nor the technical properties were changed.</w:t>
      </w:r>
      <w:r w:rsidR="00E17700" w:rsidRPr="00186C13">
        <w:rPr>
          <w:rFonts w:eastAsia="Calibri"/>
          <w:lang w:eastAsia="en-US"/>
        </w:rPr>
        <w:t xml:space="preserve"> The mention “do not store at temperatures above 35°C” should be added. </w:t>
      </w:r>
      <w:r w:rsidRPr="00186C13">
        <w:rPr>
          <w:rFonts w:eastAsia="Calibri"/>
          <w:lang w:eastAsia="en-US"/>
        </w:rPr>
        <w:t xml:space="preserve"> The stability data indicate a shelf life of at least 2 years at ambient temperature when stored in PET packaging material (commercial packaging material). The long term storage stability study (24 months) is on-going and has to be provided within two years. After 7 days at 0°C, the appearance and technical characteristic have not significantly changed. The product is stable at 0°C. </w:t>
      </w:r>
    </w:p>
    <w:p w14:paraId="29F91C6B" w14:textId="77777777" w:rsidR="00B4353C" w:rsidRPr="00186C13" w:rsidRDefault="00B4353C" w:rsidP="005850A7">
      <w:pPr>
        <w:spacing w:line="260" w:lineRule="atLeast"/>
        <w:jc w:val="both"/>
        <w:rPr>
          <w:rFonts w:eastAsia="Calibri"/>
          <w:lang w:eastAsia="en-US"/>
        </w:rPr>
      </w:pPr>
      <w:r w:rsidRPr="00186C13">
        <w:rPr>
          <w:rFonts w:eastAsia="Calibri"/>
          <w:lang w:eastAsia="en-US"/>
        </w:rPr>
        <w:t xml:space="preserve">Its technical characteristics are acceptable for an AL formulation. </w:t>
      </w:r>
    </w:p>
    <w:p w14:paraId="54C3EF04" w14:textId="77777777" w:rsidR="00B4353C" w:rsidRPr="00186C13" w:rsidRDefault="00B4353C" w:rsidP="005850A7">
      <w:pPr>
        <w:spacing w:line="260" w:lineRule="atLeast"/>
        <w:jc w:val="both"/>
        <w:rPr>
          <w:rFonts w:eastAsia="Calibri"/>
          <w:lang w:eastAsia="en-US"/>
        </w:rPr>
      </w:pPr>
      <w:r w:rsidRPr="00186C13">
        <w:rPr>
          <w:rFonts w:eastAsia="Calibri"/>
          <w:lang w:eastAsia="en-US"/>
        </w:rPr>
        <w:t>The product is not auto-flammable. It has no explosive and no oxidizing properties, but it is highly flammable Flam. Liq. 2, H225.</w:t>
      </w:r>
    </w:p>
    <w:p w14:paraId="7BB5447E" w14:textId="77777777" w:rsidR="00B4353C" w:rsidRPr="00186C13" w:rsidRDefault="00B4353C" w:rsidP="005850A7">
      <w:pPr>
        <w:spacing w:line="260" w:lineRule="atLeast"/>
        <w:jc w:val="both"/>
        <w:rPr>
          <w:rFonts w:eastAsia="Calibri"/>
          <w:lang w:eastAsia="en-US"/>
        </w:rPr>
      </w:pPr>
      <w:r w:rsidRPr="00186C13">
        <w:rPr>
          <w:rFonts w:eastAsia="Calibri"/>
          <w:lang w:eastAsia="en-US"/>
        </w:rPr>
        <w:t xml:space="preserve">Method for detection and quantification of active substance in the product is considered in compliance with SANCO/3030/99 rev.4. </w:t>
      </w:r>
      <w:r w:rsidR="00E17700" w:rsidRPr="00186C13">
        <w:rPr>
          <w:rFonts w:eastAsia="Calibri"/>
          <w:lang w:eastAsia="en-US"/>
        </w:rPr>
        <w:t>According to EU, n</w:t>
      </w:r>
      <w:r w:rsidRPr="00186C13">
        <w:rPr>
          <w:rFonts w:eastAsia="Calibri"/>
          <w:lang w:eastAsia="en-US"/>
        </w:rPr>
        <w:t>o residues are expected in soil and water. Analytical method for propan-2-ol residues in air is available in Assessment Report propan-2-ol, Product-type 02 (private area and public health area disinfectants and other biocidal products), January 2015. Please, refer to Letter of Access from STOCKMEIER Chemie GmbH &amp; Co. As the active substance isopropanol is not classified Toxic or Very Toxic, an analytical method for the determination of isopropanol residue in human body fluids and tissues is unnecessary.</w:t>
      </w:r>
    </w:p>
    <w:p w14:paraId="74118005" w14:textId="77777777" w:rsidR="00B4353C" w:rsidRPr="00186C13" w:rsidRDefault="00B4353C" w:rsidP="00B4353C">
      <w:pPr>
        <w:rPr>
          <w:lang w:eastAsia="en-US"/>
        </w:rPr>
      </w:pPr>
    </w:p>
    <w:p w14:paraId="5E692F88" w14:textId="77777777" w:rsidR="0082226E" w:rsidRPr="00186C13" w:rsidRDefault="0082226E" w:rsidP="00524665">
      <w:pPr>
        <w:spacing w:after="240" w:line="260" w:lineRule="atLeast"/>
        <w:rPr>
          <w:rFonts w:cs="Arial"/>
          <w:color w:val="000000"/>
          <w:lang w:eastAsia="en-GB"/>
        </w:rPr>
      </w:pPr>
      <w:r w:rsidRPr="00186C13">
        <w:rPr>
          <w:rFonts w:eastAsia="Calibri"/>
          <w:b/>
          <w:i/>
          <w:lang w:eastAsia="en-US"/>
        </w:rPr>
        <w:t>Conclusion for Efficacy</w:t>
      </w:r>
      <w:r w:rsidRPr="00186C13">
        <w:rPr>
          <w:rFonts w:cs="Arial"/>
          <w:color w:val="000000"/>
          <w:lang w:eastAsia="en-GB"/>
        </w:rPr>
        <w:t>:</w:t>
      </w:r>
    </w:p>
    <w:p w14:paraId="04516E05" w14:textId="77777777" w:rsidR="0082226E" w:rsidRPr="00186C13" w:rsidRDefault="0063559B" w:rsidP="0082226E">
      <w:pPr>
        <w:ind w:left="-6"/>
        <w:jc w:val="both"/>
        <w:rPr>
          <w:lang w:eastAsia="en-US"/>
        </w:rPr>
      </w:pPr>
      <w:r w:rsidRPr="00186C13">
        <w:rPr>
          <w:lang w:eastAsia="en-US"/>
        </w:rPr>
        <w:t>T</w:t>
      </w:r>
      <w:r w:rsidR="0082226E" w:rsidRPr="00186C13">
        <w:rPr>
          <w:lang w:eastAsia="en-US"/>
        </w:rPr>
        <w:t xml:space="preserve">he product STERIGENE IPA is efficient against bacteria, yeasts and fungi by spraying </w:t>
      </w:r>
      <w:r w:rsidR="00CC2860" w:rsidRPr="00186C13">
        <w:rPr>
          <w:lang w:eastAsia="en-US"/>
        </w:rPr>
        <w:t xml:space="preserve">and mopping </w:t>
      </w:r>
      <w:r w:rsidR="0082226E" w:rsidRPr="00186C13">
        <w:rPr>
          <w:lang w:eastAsia="en-US"/>
        </w:rPr>
        <w:t>on hard surfaces in industrial clean rooms (ISO 14644-1 in class 1 to 8, GMP EU in grade A to C)</w:t>
      </w:r>
    </w:p>
    <w:p w14:paraId="42F661B9" w14:textId="77777777" w:rsidR="0082226E" w:rsidRPr="00186C13" w:rsidRDefault="0082226E" w:rsidP="0082226E">
      <w:pPr>
        <w:ind w:left="426"/>
        <w:jc w:val="both"/>
        <w:rPr>
          <w:lang w:eastAsia="en-US"/>
        </w:rPr>
      </w:pPr>
    </w:p>
    <w:p w14:paraId="010FE0FC" w14:textId="77777777" w:rsidR="0082226E" w:rsidRPr="00186C13" w:rsidRDefault="0082226E" w:rsidP="0082226E">
      <w:pPr>
        <w:jc w:val="both"/>
        <w:rPr>
          <w:lang w:eastAsia="en-US"/>
        </w:rPr>
      </w:pPr>
      <w:r w:rsidRPr="00186C13">
        <w:rPr>
          <w:lang w:eastAsia="en-US"/>
        </w:rPr>
        <w:t>The authorization holder has to report any observed resistance incidents to the Competent Authorities (CA) or other appointed bodies involved in resistance management.</w:t>
      </w:r>
    </w:p>
    <w:p w14:paraId="5936D0CD" w14:textId="77777777" w:rsidR="006C6FD9" w:rsidRPr="00186C13" w:rsidRDefault="006C6FD9">
      <w:pPr>
        <w:spacing w:line="260" w:lineRule="atLeast"/>
        <w:rPr>
          <w:rFonts w:eastAsia="Calibri"/>
          <w:lang w:eastAsia="en-US"/>
        </w:rPr>
      </w:pPr>
    </w:p>
    <w:p w14:paraId="26F53D97" w14:textId="77777777" w:rsidR="00CB40E7" w:rsidRPr="00271C5F" w:rsidRDefault="00CB40E7" w:rsidP="00524665">
      <w:pPr>
        <w:spacing w:after="240" w:line="260" w:lineRule="atLeast"/>
        <w:rPr>
          <w:rFonts w:cs="Arial"/>
          <w:lang w:eastAsia="en-GB"/>
        </w:rPr>
      </w:pPr>
      <w:r w:rsidRPr="00271C5F">
        <w:rPr>
          <w:rFonts w:eastAsia="Calibri"/>
          <w:b/>
          <w:i/>
          <w:lang w:eastAsia="en-US"/>
        </w:rPr>
        <w:t>Conclusion for Human health</w:t>
      </w:r>
      <w:r w:rsidRPr="00271C5F">
        <w:rPr>
          <w:rFonts w:cs="Arial"/>
          <w:lang w:eastAsia="en-GB"/>
        </w:rPr>
        <w:t>:</w:t>
      </w:r>
    </w:p>
    <w:p w14:paraId="0B657FF1" w14:textId="77777777" w:rsidR="00D15218" w:rsidRPr="00271C5F" w:rsidRDefault="006D33FF" w:rsidP="00D15218">
      <w:pPr>
        <w:jc w:val="both"/>
        <w:rPr>
          <w:lang w:val="sv-SE"/>
        </w:rPr>
      </w:pPr>
      <w:r w:rsidRPr="00271C5F">
        <w:rPr>
          <w:iCs/>
          <w:lang w:eastAsia="en-US"/>
        </w:rPr>
        <w:t xml:space="preserve">The risk is considered acceptable for professionals </w:t>
      </w:r>
    </w:p>
    <w:p w14:paraId="1342A39B" w14:textId="77777777" w:rsidR="00D15218" w:rsidRPr="00271C5F" w:rsidRDefault="00D15218" w:rsidP="00D15218">
      <w:pPr>
        <w:jc w:val="both"/>
        <w:rPr>
          <w:lang w:val="sv-SE"/>
        </w:rPr>
      </w:pPr>
      <w:r w:rsidRPr="00271C5F">
        <w:rPr>
          <w:lang w:val="sv-SE"/>
        </w:rPr>
        <w:t>with the following RMMs:</w:t>
      </w:r>
    </w:p>
    <w:p w14:paraId="7E8B1C64" w14:textId="10115992" w:rsidR="00D15218" w:rsidRPr="00271C5F" w:rsidRDefault="00D15218" w:rsidP="00D15218">
      <w:pPr>
        <w:pStyle w:val="Paragraphedeliste"/>
        <w:numPr>
          <w:ilvl w:val="0"/>
          <w:numId w:val="43"/>
        </w:numPr>
        <w:suppressAutoHyphens w:val="0"/>
        <w:spacing w:after="200" w:line="276" w:lineRule="auto"/>
        <w:contextualSpacing/>
        <w:jc w:val="both"/>
        <w:rPr>
          <w:lang w:val="sv-SE"/>
        </w:rPr>
      </w:pPr>
      <w:r w:rsidRPr="00271C5F">
        <w:rPr>
          <w:lang w:val="sv-SE"/>
        </w:rPr>
        <w:t>wearing gloves and RPE (with APF of 10) in a room with a ventilation rate &lt; 17 vol/h; or</w:t>
      </w:r>
    </w:p>
    <w:p w14:paraId="39CD132D" w14:textId="62D2F57A" w:rsidR="00D15218" w:rsidRPr="00271C5F" w:rsidRDefault="00D15218" w:rsidP="00D15218">
      <w:pPr>
        <w:pStyle w:val="Paragraphedeliste"/>
        <w:numPr>
          <w:ilvl w:val="0"/>
          <w:numId w:val="43"/>
        </w:numPr>
        <w:suppressAutoHyphens w:val="0"/>
        <w:spacing w:after="200" w:line="276" w:lineRule="auto"/>
        <w:contextualSpacing/>
        <w:jc w:val="both"/>
        <w:rPr>
          <w:lang w:val="sv-SE"/>
        </w:rPr>
      </w:pPr>
      <w:r w:rsidRPr="00271C5F">
        <w:rPr>
          <w:lang w:val="sv-SE"/>
        </w:rPr>
        <w:t>wearing gloves only in a room with a ventilation rate ≥ 17 vol/h.</w:t>
      </w:r>
    </w:p>
    <w:p w14:paraId="29488520" w14:textId="3045F973" w:rsidR="006D33FF" w:rsidRPr="00271C5F" w:rsidRDefault="005850A7" w:rsidP="006D33FF">
      <w:pPr>
        <w:jc w:val="both"/>
        <w:rPr>
          <w:iCs/>
          <w:lang w:eastAsia="en-US"/>
        </w:rPr>
      </w:pPr>
      <w:r w:rsidRPr="00271C5F">
        <w:rPr>
          <w:iCs/>
          <w:lang w:eastAsia="en-US"/>
        </w:rPr>
        <w:t xml:space="preserve"> </w:t>
      </w:r>
      <w:r w:rsidR="006D33FF" w:rsidRPr="00271C5F">
        <w:rPr>
          <w:iCs/>
          <w:lang w:eastAsia="en-US"/>
        </w:rPr>
        <w:t>For spray application, due to the classification of products, facial exposure to generated aerosols has to be limited by the use of PPE (goggles) and application of technical and organisational RMMs.</w:t>
      </w:r>
    </w:p>
    <w:p w14:paraId="5E27EA19" w14:textId="77777777" w:rsidR="006D33FF" w:rsidRPr="00271C5F" w:rsidRDefault="006D33FF" w:rsidP="006D33FF">
      <w:pPr>
        <w:ind w:left="426"/>
        <w:jc w:val="both"/>
        <w:rPr>
          <w:i/>
          <w:lang w:eastAsia="en-US"/>
        </w:rPr>
      </w:pPr>
    </w:p>
    <w:p w14:paraId="4A26B93B" w14:textId="77777777" w:rsidR="00D15218" w:rsidRPr="00271C5F" w:rsidRDefault="00D15218" w:rsidP="00D15218">
      <w:pPr>
        <w:spacing w:line="276" w:lineRule="auto"/>
        <w:jc w:val="both"/>
        <w:rPr>
          <w:iCs/>
          <w:lang w:eastAsia="en-US"/>
        </w:rPr>
      </w:pPr>
      <w:r w:rsidRPr="00271C5F">
        <w:rPr>
          <w:iCs/>
          <w:lang w:eastAsia="en-US"/>
        </w:rPr>
        <w:t>For an adult entering a room with freshly treated surfaces (including soil), the time for re-entry is directly related to the ventilation rate of the room.</w:t>
      </w:r>
    </w:p>
    <w:p w14:paraId="4A9CE0BA" w14:textId="74039E9F" w:rsidR="00D15218" w:rsidRPr="00271C5F" w:rsidRDefault="00D15218" w:rsidP="00D15218">
      <w:pPr>
        <w:spacing w:line="276" w:lineRule="auto"/>
        <w:jc w:val="both"/>
        <w:rPr>
          <w:iCs/>
          <w:lang w:eastAsia="en-US"/>
        </w:rPr>
      </w:pPr>
      <w:r w:rsidRPr="00271C5F">
        <w:rPr>
          <w:iCs/>
          <w:lang w:eastAsia="en-US"/>
        </w:rPr>
        <w:t xml:space="preserve">For rooms with a ventilation rate </w:t>
      </w:r>
      <w:r w:rsidRPr="00271C5F">
        <w:rPr>
          <w:lang w:val="sv-SE"/>
        </w:rPr>
        <w:t xml:space="preserve">&lt; 17 vol/h, the </w:t>
      </w:r>
      <w:r w:rsidRPr="00271C5F">
        <w:rPr>
          <w:iCs/>
          <w:lang w:eastAsia="en-US"/>
        </w:rPr>
        <w:t>risk is considered acceptable if the re-entry occurs after the application.</w:t>
      </w:r>
    </w:p>
    <w:p w14:paraId="7F6626AB" w14:textId="77777777" w:rsidR="00D15218" w:rsidRPr="00271C5F" w:rsidRDefault="00D15218" w:rsidP="00D15218">
      <w:pPr>
        <w:spacing w:line="276" w:lineRule="auto"/>
        <w:jc w:val="both"/>
        <w:rPr>
          <w:iCs/>
          <w:lang w:eastAsia="en-US"/>
        </w:rPr>
      </w:pPr>
      <w:r w:rsidRPr="00271C5F">
        <w:rPr>
          <w:iCs/>
          <w:lang w:eastAsia="en-US"/>
        </w:rPr>
        <w:t>Consequently a risk mitigation measure should be applied: “Do not enter the room during the application of the product”.</w:t>
      </w:r>
    </w:p>
    <w:p w14:paraId="790A7874" w14:textId="77777777" w:rsidR="00D15218" w:rsidRPr="00271C5F" w:rsidRDefault="00D15218" w:rsidP="00D15218">
      <w:pPr>
        <w:jc w:val="both"/>
        <w:rPr>
          <w:lang w:val="sv-SE"/>
        </w:rPr>
      </w:pPr>
      <w:r w:rsidRPr="00271C5F">
        <w:rPr>
          <w:iCs/>
          <w:lang w:eastAsia="en-US"/>
        </w:rPr>
        <w:lastRenderedPageBreak/>
        <w:t xml:space="preserve">For rooms with a ventilation rate </w:t>
      </w:r>
      <w:r w:rsidRPr="00271C5F">
        <w:rPr>
          <w:lang w:val="sv-SE"/>
        </w:rPr>
        <w:t>≥ 17 vol/h, the re-entry can occur during the aplication of the product.</w:t>
      </w:r>
    </w:p>
    <w:p w14:paraId="6691AB59" w14:textId="77777777" w:rsidR="00CB40E7" w:rsidRPr="00271C5F" w:rsidRDefault="00CB40E7">
      <w:pPr>
        <w:spacing w:line="260" w:lineRule="atLeast"/>
        <w:rPr>
          <w:rFonts w:eastAsia="Calibri"/>
          <w:lang w:eastAsia="en-US"/>
        </w:rPr>
      </w:pPr>
    </w:p>
    <w:p w14:paraId="7D675277" w14:textId="77777777" w:rsidR="00C032A1" w:rsidRPr="00271C5F" w:rsidRDefault="00C032A1" w:rsidP="00524665">
      <w:pPr>
        <w:spacing w:after="240" w:line="260" w:lineRule="atLeast"/>
        <w:rPr>
          <w:rFonts w:cs="Arial"/>
          <w:lang w:eastAsia="en-GB"/>
        </w:rPr>
      </w:pPr>
      <w:r w:rsidRPr="00271C5F">
        <w:rPr>
          <w:rFonts w:eastAsia="Calibri"/>
          <w:b/>
          <w:i/>
          <w:lang w:eastAsia="en-US"/>
        </w:rPr>
        <w:t>Conclusion for Environment</w:t>
      </w:r>
      <w:r w:rsidRPr="00271C5F">
        <w:rPr>
          <w:rFonts w:cs="Arial"/>
          <w:lang w:eastAsia="en-GB"/>
        </w:rPr>
        <w:t>:</w:t>
      </w:r>
    </w:p>
    <w:p w14:paraId="7FD396F6" w14:textId="77777777" w:rsidR="00C032A1" w:rsidRPr="00186C13" w:rsidRDefault="00C032A1" w:rsidP="00C032A1">
      <w:pPr>
        <w:jc w:val="both"/>
        <w:rPr>
          <w:i/>
          <w:lang w:eastAsia="en-US"/>
        </w:rPr>
      </w:pPr>
      <w:r w:rsidRPr="00271C5F">
        <w:rPr>
          <w:rFonts w:cs="Arial"/>
          <w:lang w:eastAsia="en-GB"/>
        </w:rPr>
        <w:t xml:space="preserve">Based on the restricted uses of the product STERIGENE IPA </w:t>
      </w:r>
      <w:r w:rsidRPr="00186C13">
        <w:rPr>
          <w:lang w:eastAsia="en-US"/>
        </w:rPr>
        <w:t>in clean rooms (i.e. controlled atmosphere areas) where no wet cleaning or other releases are expected</w:t>
      </w:r>
      <w:r w:rsidRPr="00186C13">
        <w:rPr>
          <w:rFonts w:cs="Arial"/>
          <w:color w:val="000000"/>
          <w:lang w:eastAsia="en-GB"/>
        </w:rPr>
        <w:t>, no unacceptable risk to the environmental compartments has been identified.</w:t>
      </w:r>
    </w:p>
    <w:p w14:paraId="735365C2" w14:textId="77777777" w:rsidR="00C032A1" w:rsidRPr="00186C13" w:rsidRDefault="00C032A1">
      <w:pPr>
        <w:spacing w:line="260" w:lineRule="atLeast"/>
        <w:rPr>
          <w:rFonts w:eastAsia="Calibri"/>
          <w:lang w:eastAsia="en-US"/>
        </w:rPr>
      </w:pPr>
    </w:p>
    <w:p w14:paraId="6173B032" w14:textId="77777777" w:rsidR="00C032A1" w:rsidRPr="00186C13" w:rsidRDefault="00C032A1">
      <w:pPr>
        <w:spacing w:line="260" w:lineRule="atLeast"/>
        <w:rPr>
          <w:rFonts w:eastAsia="Calibri"/>
          <w:lang w:eastAsia="en-US"/>
        </w:rPr>
      </w:pPr>
    </w:p>
    <w:p w14:paraId="2E3B5D95" w14:textId="77777777" w:rsidR="00C032A1" w:rsidRPr="00186C13" w:rsidRDefault="00C032A1">
      <w:pPr>
        <w:spacing w:line="260" w:lineRule="atLeast"/>
        <w:rPr>
          <w:rFonts w:eastAsia="Calibri"/>
          <w:lang w:eastAsia="en-US"/>
        </w:rPr>
      </w:pPr>
    </w:p>
    <w:p w14:paraId="3681FACA" w14:textId="77777777" w:rsidR="009D0C0B" w:rsidRPr="00186C13" w:rsidRDefault="00FA480B">
      <w:pPr>
        <w:pStyle w:val="Titre1"/>
        <w:pageBreakBefore/>
        <w:rPr>
          <w:lang w:val="en-GB"/>
        </w:rPr>
      </w:pPr>
      <w:bookmarkStart w:id="2" w:name="_Toc510628852"/>
      <w:r w:rsidRPr="00186C13">
        <w:rPr>
          <w:rFonts w:eastAsia="Calibri"/>
          <w:lang w:val="en-GB"/>
        </w:rPr>
        <w:lastRenderedPageBreak/>
        <w:t>ASSESSMENT REPORT</w:t>
      </w:r>
      <w:bookmarkEnd w:id="2"/>
    </w:p>
    <w:p w14:paraId="337EF32C" w14:textId="77777777" w:rsidR="009D0C0B" w:rsidRPr="00186C13" w:rsidRDefault="00FA480B" w:rsidP="003C7985">
      <w:pPr>
        <w:pStyle w:val="Titre2"/>
      </w:pPr>
      <w:bookmarkStart w:id="3" w:name="_Toc510628853"/>
      <w:bookmarkStart w:id="4" w:name="d0e6"/>
      <w:bookmarkStart w:id="5" w:name="d0e7"/>
      <w:r w:rsidRPr="00186C13">
        <w:t>Summary of the product assessment</w:t>
      </w:r>
      <w:bookmarkEnd w:id="3"/>
      <w:r w:rsidRPr="00186C13">
        <w:t xml:space="preserve"> </w:t>
      </w:r>
    </w:p>
    <w:p w14:paraId="2843A605" w14:textId="77777777" w:rsidR="009D0C0B" w:rsidRPr="00186C13" w:rsidRDefault="00FA480B">
      <w:pPr>
        <w:pStyle w:val="Titre3"/>
        <w:rPr>
          <w:lang w:val="en-GB"/>
        </w:rPr>
      </w:pPr>
      <w:bookmarkStart w:id="6" w:name="_Toc510628854"/>
      <w:r w:rsidRPr="00186C13">
        <w:rPr>
          <w:lang w:val="en-GB"/>
        </w:rPr>
        <w:t>Administrative information</w:t>
      </w:r>
      <w:bookmarkEnd w:id="6"/>
    </w:p>
    <w:p w14:paraId="4644C8C9" w14:textId="77777777" w:rsidR="009D0C0B" w:rsidRPr="00186C13" w:rsidRDefault="00FA480B">
      <w:pPr>
        <w:pStyle w:val="Titre4"/>
        <w:rPr>
          <w:b/>
          <w:bCs/>
          <w:lang w:val="en-GB" w:eastAsia="en-GB"/>
        </w:rPr>
      </w:pPr>
      <w:bookmarkStart w:id="7" w:name="d0e10"/>
      <w:bookmarkStart w:id="8" w:name="_Toc510628855"/>
      <w:bookmarkEnd w:id="4"/>
      <w:bookmarkEnd w:id="5"/>
      <w:r w:rsidRPr="00186C13">
        <w:rPr>
          <w:lang w:val="en-GB"/>
        </w:rPr>
        <w:t>Identifier of the product</w:t>
      </w:r>
      <w:bookmarkEnd w:id="7"/>
      <w:bookmarkEnd w:id="8"/>
    </w:p>
    <w:tbl>
      <w:tblPr>
        <w:tblW w:w="0" w:type="auto"/>
        <w:tblInd w:w="45" w:type="dxa"/>
        <w:tblLayout w:type="fixed"/>
        <w:tblCellMar>
          <w:left w:w="0" w:type="dxa"/>
          <w:right w:w="0" w:type="dxa"/>
        </w:tblCellMar>
        <w:tblLook w:val="04A0" w:firstRow="1" w:lastRow="0" w:firstColumn="1" w:lastColumn="0" w:noHBand="0" w:noVBand="1"/>
      </w:tblPr>
      <w:tblGrid>
        <w:gridCol w:w="3397"/>
        <w:gridCol w:w="5670"/>
      </w:tblGrid>
      <w:tr w:rsidR="00BD464B" w:rsidRPr="00186C13" w14:paraId="0B27EE58" w14:textId="77777777" w:rsidTr="005D0DC0">
        <w:trPr>
          <w:tblHeader/>
        </w:trPr>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7D79EFC" w14:textId="77777777" w:rsidR="00BD464B" w:rsidRPr="00186C13" w:rsidRDefault="00BD464B" w:rsidP="005D0DC0">
            <w:pPr>
              <w:rPr>
                <w:lang w:eastAsia="de-DE"/>
              </w:rPr>
            </w:pPr>
            <w:bookmarkStart w:id="9" w:name="d0e350"/>
            <w:r w:rsidRPr="00186C13">
              <w:rPr>
                <w:b/>
                <w:bCs/>
                <w:szCs w:val="22"/>
                <w:lang w:eastAsia="en-GB"/>
              </w:rPr>
              <w:t>Identifier</w:t>
            </w:r>
            <w:r w:rsidRPr="00186C13">
              <w:rPr>
                <w:rStyle w:val="Appelnotedebasdep"/>
                <w:b/>
                <w:bCs/>
                <w:szCs w:val="22"/>
                <w:lang w:eastAsia="en-GB"/>
              </w:rPr>
              <w:footnoteReference w:id="1"/>
            </w:r>
          </w:p>
        </w:tc>
        <w:tc>
          <w:tcPr>
            <w:tcW w:w="5670"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05FB0CD5" w14:textId="77777777" w:rsidR="00BD464B" w:rsidRPr="00186C13" w:rsidRDefault="00BD464B" w:rsidP="005D0DC0">
            <w:pPr>
              <w:rPr>
                <w:lang w:eastAsia="de-DE"/>
              </w:rPr>
            </w:pPr>
            <w:r w:rsidRPr="00186C13">
              <w:rPr>
                <w:b/>
                <w:bCs/>
                <w:szCs w:val="22"/>
                <w:lang w:eastAsia="en-GB"/>
              </w:rPr>
              <w:t>Country (if relevant)</w:t>
            </w:r>
          </w:p>
        </w:tc>
      </w:tr>
      <w:tr w:rsidR="00BD464B" w:rsidRPr="00186C13" w14:paraId="29A8E804" w14:textId="77777777" w:rsidTr="005D0DC0">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EF6AD5" w14:textId="77777777" w:rsidR="00BD464B" w:rsidRPr="00186C13" w:rsidRDefault="00BD464B" w:rsidP="005D0DC0">
            <w:pPr>
              <w:rPr>
                <w:lang w:eastAsia="de-DE"/>
              </w:rPr>
            </w:pPr>
            <w:r w:rsidRPr="00186C13">
              <w:rPr>
                <w:lang w:eastAsia="de-DE"/>
              </w:rPr>
              <w:t xml:space="preserve">Sterigene IPA </w:t>
            </w:r>
          </w:p>
        </w:tc>
        <w:tc>
          <w:tcPr>
            <w:tcW w:w="5670" w:type="dxa"/>
            <w:tcBorders>
              <w:top w:val="nil"/>
              <w:left w:val="nil"/>
              <w:bottom w:val="single" w:sz="4" w:space="0" w:color="000000"/>
              <w:right w:val="single" w:sz="4" w:space="0" w:color="000000"/>
            </w:tcBorders>
            <w:tcMar>
              <w:top w:w="40" w:type="dxa"/>
              <w:left w:w="40" w:type="dxa"/>
              <w:bottom w:w="40" w:type="dxa"/>
              <w:right w:w="40" w:type="dxa"/>
            </w:tcMar>
          </w:tcPr>
          <w:p w14:paraId="1CE21E16" w14:textId="77777777" w:rsidR="00BD464B" w:rsidRPr="00186C13" w:rsidRDefault="00BD464B" w:rsidP="005D0DC0">
            <w:pPr>
              <w:rPr>
                <w:lang w:eastAsia="de-DE"/>
              </w:rPr>
            </w:pPr>
            <w:r w:rsidRPr="00186C13">
              <w:rPr>
                <w:lang w:eastAsia="de-DE"/>
              </w:rPr>
              <w:t xml:space="preserve">France </w:t>
            </w:r>
          </w:p>
        </w:tc>
      </w:tr>
    </w:tbl>
    <w:p w14:paraId="4FD9B9DE" w14:textId="77777777" w:rsidR="009D0C0B" w:rsidRPr="00186C13" w:rsidRDefault="00FA480B">
      <w:pPr>
        <w:pStyle w:val="Titre4"/>
        <w:rPr>
          <w:b/>
          <w:bCs/>
          <w:color w:val="000000"/>
          <w:lang w:val="en-GB" w:eastAsia="en-GB"/>
        </w:rPr>
      </w:pPr>
      <w:bookmarkStart w:id="10" w:name="_Toc510628856"/>
      <w:r w:rsidRPr="00186C13">
        <w:rPr>
          <w:lang w:val="en-GB"/>
        </w:rPr>
        <w:t>Authorisation holder</w:t>
      </w:r>
      <w:bookmarkEnd w:id="10"/>
    </w:p>
    <w:tbl>
      <w:tblPr>
        <w:tblW w:w="0" w:type="auto"/>
        <w:tblInd w:w="45" w:type="dxa"/>
        <w:tblLayout w:type="fixed"/>
        <w:tblCellMar>
          <w:left w:w="0" w:type="dxa"/>
          <w:right w:w="0" w:type="dxa"/>
        </w:tblCellMar>
        <w:tblLook w:val="04A0" w:firstRow="1" w:lastRow="0" w:firstColumn="1" w:lastColumn="0" w:noHBand="0" w:noVBand="1"/>
      </w:tblPr>
      <w:tblGrid>
        <w:gridCol w:w="3397"/>
        <w:gridCol w:w="1115"/>
        <w:gridCol w:w="4513"/>
      </w:tblGrid>
      <w:tr w:rsidR="00BD464B" w:rsidRPr="00186C13" w14:paraId="046727AA" w14:textId="77777777" w:rsidTr="005D0DC0">
        <w:tc>
          <w:tcPr>
            <w:tcW w:w="3397"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0" w:type="dxa"/>
              <w:right w:w="40" w:type="dxa"/>
            </w:tcMar>
            <w:hideMark/>
          </w:tcPr>
          <w:p w14:paraId="6EBC605F" w14:textId="77777777" w:rsidR="00BD464B" w:rsidRPr="00186C13" w:rsidRDefault="00BD464B" w:rsidP="005D0DC0">
            <w:pPr>
              <w:rPr>
                <w:b/>
                <w:lang w:eastAsia="de-DE"/>
              </w:rPr>
            </w:pPr>
            <w:bookmarkStart w:id="11" w:name="d0e66"/>
            <w:bookmarkStart w:id="12" w:name="d0e146"/>
            <w:bookmarkEnd w:id="11"/>
            <w:r w:rsidRPr="00186C13">
              <w:rPr>
                <w:b/>
                <w:bCs/>
                <w:color w:val="000000"/>
                <w:szCs w:val="22"/>
                <w:lang w:eastAsia="en-GB"/>
              </w:rPr>
              <w:t>Name and address of the authorisation holder</w:t>
            </w:r>
          </w:p>
        </w:tc>
        <w:tc>
          <w:tcPr>
            <w:tcW w:w="1115"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4BCA1DD6" w14:textId="77777777" w:rsidR="00BD464B" w:rsidRPr="00186C13" w:rsidRDefault="00BD464B" w:rsidP="005D0DC0">
            <w:pPr>
              <w:rPr>
                <w:b/>
                <w:lang w:eastAsia="de-DE"/>
              </w:rPr>
            </w:pPr>
            <w:r w:rsidRPr="00186C13">
              <w:rPr>
                <w:b/>
                <w:szCs w:val="22"/>
              </w:rPr>
              <w:t>Name</w:t>
            </w:r>
          </w:p>
        </w:tc>
        <w:tc>
          <w:tcPr>
            <w:tcW w:w="451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3E7885D" w14:textId="77777777" w:rsidR="00BD464B" w:rsidRPr="00186C13" w:rsidRDefault="00BD464B" w:rsidP="005D0DC0">
            <w:pPr>
              <w:rPr>
                <w:lang w:eastAsia="de-DE"/>
              </w:rPr>
            </w:pPr>
            <w:r w:rsidRPr="00186C13">
              <w:rPr>
                <w:lang w:eastAsia="de-DE"/>
              </w:rPr>
              <w:t xml:space="preserve">Sterigene </w:t>
            </w:r>
          </w:p>
        </w:tc>
      </w:tr>
      <w:tr w:rsidR="00BD464B" w:rsidRPr="00911723" w14:paraId="48910C54" w14:textId="77777777" w:rsidTr="005D0DC0">
        <w:tc>
          <w:tcPr>
            <w:tcW w:w="3397" w:type="dxa"/>
            <w:vMerge/>
            <w:tcBorders>
              <w:top w:val="single" w:sz="4" w:space="0" w:color="000000"/>
              <w:left w:val="single" w:sz="4" w:space="0" w:color="000000"/>
              <w:bottom w:val="single" w:sz="4" w:space="0" w:color="000000"/>
              <w:right w:val="single" w:sz="4" w:space="0" w:color="000000"/>
            </w:tcBorders>
            <w:vAlign w:val="center"/>
            <w:hideMark/>
          </w:tcPr>
          <w:p w14:paraId="04694A00" w14:textId="77777777" w:rsidR="00BD464B" w:rsidRPr="00186C13" w:rsidRDefault="00BD464B" w:rsidP="005D0DC0">
            <w:pPr>
              <w:rPr>
                <w:b/>
                <w:lang w:eastAsia="de-DE"/>
              </w:rPr>
            </w:pPr>
          </w:p>
        </w:tc>
        <w:tc>
          <w:tcPr>
            <w:tcW w:w="1115" w:type="dxa"/>
            <w:tcBorders>
              <w:top w:val="nil"/>
              <w:left w:val="nil"/>
              <w:bottom w:val="single" w:sz="4" w:space="0" w:color="000000"/>
              <w:right w:val="single" w:sz="4" w:space="0" w:color="000000"/>
            </w:tcBorders>
            <w:tcMar>
              <w:top w:w="40" w:type="dxa"/>
              <w:left w:w="40" w:type="dxa"/>
              <w:bottom w:w="40" w:type="dxa"/>
              <w:right w:w="40" w:type="dxa"/>
            </w:tcMar>
            <w:hideMark/>
          </w:tcPr>
          <w:p w14:paraId="5648A00A" w14:textId="77777777" w:rsidR="00BD464B" w:rsidRPr="00186C13" w:rsidRDefault="00BD464B" w:rsidP="005D0DC0">
            <w:pPr>
              <w:rPr>
                <w:b/>
                <w:lang w:eastAsia="de-DE"/>
              </w:rPr>
            </w:pPr>
            <w:r w:rsidRPr="00186C13">
              <w:rPr>
                <w:b/>
                <w:szCs w:val="22"/>
              </w:rPr>
              <w:t>Address</w:t>
            </w:r>
          </w:p>
        </w:tc>
        <w:tc>
          <w:tcPr>
            <w:tcW w:w="4513" w:type="dxa"/>
            <w:tcBorders>
              <w:top w:val="nil"/>
              <w:left w:val="nil"/>
              <w:bottom w:val="single" w:sz="4" w:space="0" w:color="000000"/>
              <w:right w:val="single" w:sz="4" w:space="0" w:color="000000"/>
            </w:tcBorders>
            <w:tcMar>
              <w:top w:w="40" w:type="dxa"/>
              <w:left w:w="40" w:type="dxa"/>
              <w:bottom w:w="40" w:type="dxa"/>
              <w:right w:w="40" w:type="dxa"/>
            </w:tcMar>
          </w:tcPr>
          <w:p w14:paraId="3B3088C2" w14:textId="77777777" w:rsidR="00BD464B" w:rsidRPr="00666791" w:rsidRDefault="00BD464B" w:rsidP="005D0DC0">
            <w:pPr>
              <w:rPr>
                <w:lang w:val="fr-FR" w:eastAsia="de-DE"/>
              </w:rPr>
            </w:pPr>
            <w:r w:rsidRPr="00666791">
              <w:rPr>
                <w:lang w:val="fr-FR" w:eastAsia="de-DE"/>
              </w:rPr>
              <w:t xml:space="preserve">2 rue André Citroën </w:t>
            </w:r>
          </w:p>
          <w:p w14:paraId="4FFB4E3F" w14:textId="77777777" w:rsidR="00BD464B" w:rsidRPr="00666791" w:rsidRDefault="00BD464B" w:rsidP="005D0DC0">
            <w:pPr>
              <w:rPr>
                <w:lang w:val="fr-FR" w:eastAsia="de-DE"/>
              </w:rPr>
            </w:pPr>
            <w:r w:rsidRPr="00666791">
              <w:rPr>
                <w:lang w:val="fr-FR" w:eastAsia="de-DE"/>
              </w:rPr>
              <w:t xml:space="preserve">95130 Franconville </w:t>
            </w:r>
          </w:p>
          <w:p w14:paraId="76F5A392" w14:textId="77777777" w:rsidR="00BD464B" w:rsidRPr="00666791" w:rsidRDefault="00BD464B" w:rsidP="005D0DC0">
            <w:pPr>
              <w:rPr>
                <w:lang w:val="fr-FR" w:eastAsia="de-DE"/>
              </w:rPr>
            </w:pPr>
            <w:r w:rsidRPr="00666791">
              <w:rPr>
                <w:lang w:val="fr-FR" w:eastAsia="de-DE"/>
              </w:rPr>
              <w:t xml:space="preserve">FRANCE </w:t>
            </w:r>
          </w:p>
        </w:tc>
      </w:tr>
      <w:tr w:rsidR="00BD464B" w:rsidRPr="00186C13" w14:paraId="72A754B8" w14:textId="77777777" w:rsidTr="005D0DC0">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F92C8C1" w14:textId="77777777" w:rsidR="00BD464B" w:rsidRPr="00186C13" w:rsidRDefault="00BD464B" w:rsidP="005D0DC0">
            <w:pPr>
              <w:rPr>
                <w:b/>
                <w:lang w:eastAsia="de-DE"/>
              </w:rPr>
            </w:pPr>
            <w:r w:rsidRPr="00186C13">
              <w:rPr>
                <w:b/>
                <w:bCs/>
                <w:color w:val="000000"/>
                <w:szCs w:val="22"/>
                <w:lang w:eastAsia="en-GB"/>
              </w:rPr>
              <w:t>Authorisation number</w:t>
            </w:r>
          </w:p>
        </w:tc>
        <w:tc>
          <w:tcPr>
            <w:tcW w:w="5628" w:type="dxa"/>
            <w:gridSpan w:val="2"/>
            <w:tcBorders>
              <w:top w:val="nil"/>
              <w:left w:val="nil"/>
              <w:bottom w:val="single" w:sz="4" w:space="0" w:color="000000"/>
              <w:right w:val="single" w:sz="4" w:space="0" w:color="000000"/>
            </w:tcBorders>
            <w:tcMar>
              <w:top w:w="40" w:type="dxa"/>
              <w:left w:w="40" w:type="dxa"/>
              <w:bottom w:w="40" w:type="dxa"/>
              <w:right w:w="40" w:type="dxa"/>
            </w:tcMar>
          </w:tcPr>
          <w:p w14:paraId="3D2C96F0" w14:textId="5628C15D" w:rsidR="00BD464B" w:rsidRPr="00186C13" w:rsidRDefault="00911723" w:rsidP="005D0DC0">
            <w:pPr>
              <w:rPr>
                <w:lang w:eastAsia="de-DE"/>
              </w:rPr>
            </w:pPr>
            <w:r>
              <w:rPr>
                <w:lang w:eastAsia="de-DE"/>
              </w:rPr>
              <w:t>FR-2018-0023</w:t>
            </w:r>
          </w:p>
        </w:tc>
      </w:tr>
      <w:tr w:rsidR="00BD464B" w:rsidRPr="00186C13" w14:paraId="3AA1CDE4" w14:textId="77777777" w:rsidTr="005D0DC0">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86A0764" w14:textId="77777777" w:rsidR="00BD464B" w:rsidRPr="00186C13" w:rsidRDefault="00BD464B" w:rsidP="005D0DC0">
            <w:pPr>
              <w:rPr>
                <w:b/>
                <w:lang w:eastAsia="de-DE"/>
              </w:rPr>
            </w:pPr>
            <w:r w:rsidRPr="00186C13">
              <w:rPr>
                <w:b/>
                <w:bCs/>
                <w:color w:val="000000"/>
                <w:szCs w:val="22"/>
                <w:lang w:eastAsia="en-GB"/>
              </w:rPr>
              <w:t>Date of the authorisation</w:t>
            </w:r>
          </w:p>
        </w:tc>
        <w:tc>
          <w:tcPr>
            <w:tcW w:w="5628" w:type="dxa"/>
            <w:gridSpan w:val="2"/>
            <w:tcBorders>
              <w:top w:val="nil"/>
              <w:left w:val="nil"/>
              <w:bottom w:val="single" w:sz="4" w:space="0" w:color="000000"/>
              <w:right w:val="single" w:sz="4" w:space="0" w:color="000000"/>
            </w:tcBorders>
            <w:tcMar>
              <w:top w:w="40" w:type="dxa"/>
              <w:left w:w="40" w:type="dxa"/>
              <w:bottom w:w="40" w:type="dxa"/>
              <w:right w:w="40" w:type="dxa"/>
            </w:tcMar>
          </w:tcPr>
          <w:p w14:paraId="36AA3436" w14:textId="5BEB173D" w:rsidR="00BD464B" w:rsidRPr="00186C13" w:rsidRDefault="00911723" w:rsidP="005D0DC0">
            <w:pPr>
              <w:rPr>
                <w:lang w:eastAsia="de-DE"/>
              </w:rPr>
            </w:pPr>
            <w:r>
              <w:rPr>
                <w:lang w:eastAsia="de-DE"/>
              </w:rPr>
              <w:t>12/04/2018</w:t>
            </w:r>
          </w:p>
        </w:tc>
      </w:tr>
      <w:tr w:rsidR="00BD464B" w:rsidRPr="00186C13" w14:paraId="086D2A69" w14:textId="77777777" w:rsidTr="005D0DC0">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C64683C" w14:textId="77777777" w:rsidR="00BD464B" w:rsidRPr="00186C13" w:rsidRDefault="00BD464B" w:rsidP="005D0DC0">
            <w:pPr>
              <w:rPr>
                <w:b/>
                <w:lang w:eastAsia="de-DE"/>
              </w:rPr>
            </w:pPr>
            <w:r w:rsidRPr="00186C13">
              <w:rPr>
                <w:b/>
                <w:bCs/>
                <w:color w:val="000000"/>
                <w:szCs w:val="22"/>
                <w:lang w:eastAsia="en-GB"/>
              </w:rPr>
              <w:t>Expiry date of the authorisation</w:t>
            </w:r>
          </w:p>
        </w:tc>
        <w:tc>
          <w:tcPr>
            <w:tcW w:w="5628" w:type="dxa"/>
            <w:gridSpan w:val="2"/>
            <w:tcBorders>
              <w:top w:val="nil"/>
              <w:left w:val="nil"/>
              <w:bottom w:val="single" w:sz="4" w:space="0" w:color="000000"/>
              <w:right w:val="single" w:sz="4" w:space="0" w:color="000000"/>
            </w:tcBorders>
            <w:tcMar>
              <w:top w:w="40" w:type="dxa"/>
              <w:left w:w="40" w:type="dxa"/>
              <w:bottom w:w="40" w:type="dxa"/>
              <w:right w:w="40" w:type="dxa"/>
            </w:tcMar>
          </w:tcPr>
          <w:p w14:paraId="62FFBFC7" w14:textId="47A4AB0D" w:rsidR="00BD464B" w:rsidRPr="00186C13" w:rsidRDefault="00911723" w:rsidP="005D0DC0">
            <w:pPr>
              <w:rPr>
                <w:lang w:eastAsia="de-DE"/>
              </w:rPr>
            </w:pPr>
            <w:r>
              <w:rPr>
                <w:lang w:eastAsia="de-DE"/>
              </w:rPr>
              <w:t>11/04/2028</w:t>
            </w:r>
          </w:p>
        </w:tc>
        <w:bookmarkStart w:id="13" w:name="_GoBack"/>
        <w:bookmarkEnd w:id="13"/>
      </w:tr>
    </w:tbl>
    <w:p w14:paraId="5F00ADF2" w14:textId="77777777" w:rsidR="009D0C0B" w:rsidRPr="00186C13" w:rsidRDefault="00FA480B">
      <w:pPr>
        <w:pStyle w:val="Titre4"/>
        <w:rPr>
          <w:b/>
          <w:bCs/>
          <w:color w:val="000000"/>
          <w:lang w:val="en-GB" w:eastAsia="en-GB"/>
        </w:rPr>
      </w:pPr>
      <w:bookmarkStart w:id="14" w:name="_Toc510628857"/>
      <w:r w:rsidRPr="00186C13">
        <w:rPr>
          <w:lang w:val="en-GB"/>
        </w:rPr>
        <w:t>Manufacturer(s) of the products</w:t>
      </w:r>
      <w:bookmarkEnd w:id="14"/>
      <w:r w:rsidRPr="00186C13">
        <w:rPr>
          <w:lang w:val="en-GB"/>
        </w:rPr>
        <w:t xml:space="preserve"> </w:t>
      </w:r>
      <w:bookmarkEnd w:id="12"/>
    </w:p>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BD464B" w:rsidRPr="00186C13" w14:paraId="746691C4" w14:textId="77777777" w:rsidTr="005D0DC0">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81E18C5" w14:textId="77777777" w:rsidR="00BD464B" w:rsidRPr="00186C13" w:rsidRDefault="00BD464B" w:rsidP="005D0DC0">
            <w:pPr>
              <w:rPr>
                <w:b/>
                <w:lang w:eastAsia="de-DE"/>
              </w:rPr>
            </w:pPr>
            <w:r w:rsidRPr="00186C13">
              <w:rPr>
                <w:b/>
                <w:bCs/>
                <w:color w:val="000000"/>
                <w:szCs w:val="22"/>
                <w:lang w:eastAsia="en-GB"/>
              </w:rPr>
              <w:t>Name of manufacturer</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5A92111" w14:textId="77777777" w:rsidR="00BD464B" w:rsidRPr="00186C13" w:rsidRDefault="00BD464B" w:rsidP="005D0DC0">
            <w:pPr>
              <w:rPr>
                <w:lang w:eastAsia="de-DE"/>
              </w:rPr>
            </w:pPr>
            <w:r w:rsidRPr="00186C13">
              <w:rPr>
                <w:lang w:eastAsia="de-DE"/>
              </w:rPr>
              <w:t xml:space="preserve">ECP – Entegris Cleaning Process </w:t>
            </w:r>
          </w:p>
        </w:tc>
      </w:tr>
      <w:tr w:rsidR="00BD464B" w:rsidRPr="00186C13" w14:paraId="24C4CCE7" w14:textId="77777777" w:rsidTr="005D0DC0">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DF31181" w14:textId="77777777" w:rsidR="00BD464B" w:rsidRPr="00186C13" w:rsidRDefault="00BD464B" w:rsidP="005D0DC0">
            <w:pPr>
              <w:rPr>
                <w:b/>
                <w:lang w:eastAsia="de-DE"/>
              </w:rPr>
            </w:pPr>
            <w:r w:rsidRPr="00186C13">
              <w:rPr>
                <w:b/>
                <w:bCs/>
                <w:color w:val="000000"/>
                <w:szCs w:val="22"/>
                <w:lang w:eastAsia="en-G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10F33ABD" w14:textId="77777777" w:rsidR="00BD464B" w:rsidRPr="00186C13" w:rsidRDefault="00BD464B" w:rsidP="005D0DC0">
            <w:pPr>
              <w:rPr>
                <w:lang w:eastAsia="de-DE"/>
              </w:rPr>
            </w:pPr>
            <w:r w:rsidRPr="00186C13">
              <w:rPr>
                <w:lang w:eastAsia="de-DE"/>
              </w:rPr>
              <w:t xml:space="preserve">395 rue Louis Lépine </w:t>
            </w:r>
          </w:p>
          <w:p w14:paraId="5E2112F7" w14:textId="77777777" w:rsidR="00BD464B" w:rsidRPr="00186C13" w:rsidRDefault="00BD464B" w:rsidP="005D0DC0">
            <w:pPr>
              <w:rPr>
                <w:lang w:eastAsia="de-DE"/>
              </w:rPr>
            </w:pPr>
            <w:r w:rsidRPr="00186C13">
              <w:rPr>
                <w:lang w:eastAsia="de-DE"/>
              </w:rPr>
              <w:t xml:space="preserve">34000 Montpellier </w:t>
            </w:r>
          </w:p>
          <w:p w14:paraId="35E17150" w14:textId="77777777" w:rsidR="00BD464B" w:rsidRPr="00186C13" w:rsidRDefault="00BD464B" w:rsidP="005D0DC0">
            <w:pPr>
              <w:rPr>
                <w:lang w:eastAsia="de-DE"/>
              </w:rPr>
            </w:pPr>
            <w:r w:rsidRPr="00186C13">
              <w:rPr>
                <w:lang w:eastAsia="de-DE"/>
              </w:rPr>
              <w:t xml:space="preserve">FRANCE </w:t>
            </w:r>
          </w:p>
        </w:tc>
      </w:tr>
      <w:tr w:rsidR="00BD464B" w:rsidRPr="00186C13" w14:paraId="3A605995" w14:textId="77777777" w:rsidTr="005D0DC0">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CF56E4B" w14:textId="77777777" w:rsidR="00BD464B" w:rsidRPr="00186C13" w:rsidRDefault="00BD464B" w:rsidP="005D0DC0">
            <w:pPr>
              <w:rPr>
                <w:b/>
                <w:lang w:eastAsia="de-DE"/>
              </w:rPr>
            </w:pPr>
            <w:r w:rsidRPr="00186C13">
              <w:rPr>
                <w:b/>
                <w:bCs/>
                <w:color w:val="000000"/>
                <w:szCs w:val="22"/>
                <w:lang w:eastAsia="en-GB"/>
              </w:rPr>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5E950BCF" w14:textId="77777777" w:rsidR="00BD464B" w:rsidRPr="00186C13" w:rsidRDefault="00BD464B" w:rsidP="005D0DC0">
            <w:pPr>
              <w:rPr>
                <w:lang w:eastAsia="de-DE"/>
              </w:rPr>
            </w:pPr>
            <w:r w:rsidRPr="00186C13">
              <w:rPr>
                <w:lang w:eastAsia="de-DE"/>
              </w:rPr>
              <w:t xml:space="preserve">395 rue Louis Lépine </w:t>
            </w:r>
          </w:p>
          <w:p w14:paraId="16F2F8DE" w14:textId="77777777" w:rsidR="00BD464B" w:rsidRPr="00186C13" w:rsidRDefault="00BD464B" w:rsidP="005D0DC0">
            <w:pPr>
              <w:rPr>
                <w:lang w:eastAsia="de-DE"/>
              </w:rPr>
            </w:pPr>
            <w:r w:rsidRPr="00186C13">
              <w:rPr>
                <w:lang w:eastAsia="de-DE"/>
              </w:rPr>
              <w:t xml:space="preserve">34000 Montpellier </w:t>
            </w:r>
          </w:p>
          <w:p w14:paraId="02420903" w14:textId="77777777" w:rsidR="00BD464B" w:rsidRPr="00186C13" w:rsidRDefault="00BD464B" w:rsidP="005D0DC0">
            <w:pPr>
              <w:rPr>
                <w:lang w:eastAsia="de-DE"/>
              </w:rPr>
            </w:pPr>
            <w:r w:rsidRPr="00186C13">
              <w:rPr>
                <w:lang w:eastAsia="de-DE"/>
              </w:rPr>
              <w:t xml:space="preserve">FRANCE </w:t>
            </w:r>
          </w:p>
        </w:tc>
      </w:tr>
    </w:tbl>
    <w:p w14:paraId="1D598A64" w14:textId="77777777" w:rsidR="009D0C0B" w:rsidRPr="00186C13" w:rsidRDefault="00FA480B">
      <w:pPr>
        <w:pStyle w:val="Titre4"/>
        <w:rPr>
          <w:b/>
          <w:bCs/>
          <w:color w:val="000000"/>
          <w:lang w:val="en-GB" w:eastAsia="en-GB"/>
        </w:rPr>
      </w:pPr>
      <w:bookmarkStart w:id="15" w:name="_Toc510628858"/>
      <w:r w:rsidRPr="00186C13">
        <w:rPr>
          <w:lang w:val="en-GB"/>
        </w:rPr>
        <w:t>Manufacturer(s) of the active substance(s)</w:t>
      </w:r>
      <w:bookmarkEnd w:id="15"/>
    </w:p>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BD464B" w:rsidRPr="00186C13" w14:paraId="6E9A8AF3" w14:textId="77777777" w:rsidTr="005D0DC0">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F1EDFF8" w14:textId="77777777" w:rsidR="00BD464B" w:rsidRPr="00186C13" w:rsidRDefault="00BD464B" w:rsidP="005D0DC0">
            <w:pPr>
              <w:rPr>
                <w:b/>
                <w:lang w:eastAsia="de-DE"/>
              </w:rPr>
            </w:pPr>
            <w:bookmarkStart w:id="16" w:name="d0e246"/>
            <w:bookmarkEnd w:id="16"/>
            <w:r w:rsidRPr="00186C13">
              <w:rPr>
                <w:b/>
                <w:bCs/>
                <w:color w:val="000000"/>
                <w:szCs w:val="22"/>
                <w:lang w:eastAsia="en-GB"/>
              </w:rPr>
              <w:t>Active substance</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E82E511" w14:textId="77777777" w:rsidR="00BD464B" w:rsidRPr="00186C13" w:rsidRDefault="00BD464B" w:rsidP="005D0DC0">
            <w:pPr>
              <w:rPr>
                <w:lang w:eastAsia="de-DE"/>
              </w:rPr>
            </w:pPr>
            <w:r w:rsidRPr="00186C13">
              <w:rPr>
                <w:lang w:eastAsia="de-DE"/>
              </w:rPr>
              <w:t xml:space="preserve">Propan-2-ol </w:t>
            </w:r>
          </w:p>
        </w:tc>
      </w:tr>
      <w:tr w:rsidR="00BD464B" w:rsidRPr="00186C13" w14:paraId="5A7DBDE7" w14:textId="77777777" w:rsidTr="005D0DC0">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9D17AF2" w14:textId="77777777" w:rsidR="00BD464B" w:rsidRPr="00186C13" w:rsidRDefault="00BD464B" w:rsidP="005D0DC0">
            <w:pPr>
              <w:rPr>
                <w:b/>
                <w:lang w:eastAsia="de-DE"/>
              </w:rPr>
            </w:pPr>
            <w:r w:rsidRPr="00186C13">
              <w:rPr>
                <w:b/>
                <w:bCs/>
                <w:color w:val="000000"/>
                <w:szCs w:val="22"/>
                <w:lang w:eastAsia="en-GB"/>
              </w:rPr>
              <w:t>Name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34667AB2" w14:textId="77777777" w:rsidR="00BD464B" w:rsidRPr="00186C13" w:rsidRDefault="00BD464B" w:rsidP="005D0DC0">
            <w:pPr>
              <w:rPr>
                <w:lang w:eastAsia="de-DE"/>
              </w:rPr>
            </w:pPr>
            <w:r w:rsidRPr="00186C13">
              <w:rPr>
                <w:lang w:eastAsia="de-DE"/>
              </w:rPr>
              <w:t xml:space="preserve">Ineos Solvents Germany GmbH </w:t>
            </w:r>
          </w:p>
        </w:tc>
      </w:tr>
      <w:tr w:rsidR="00BD464B" w:rsidRPr="00186C13" w14:paraId="498AEFE7" w14:textId="77777777" w:rsidTr="005D0DC0">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4EB2C73" w14:textId="77777777" w:rsidR="00BD464B" w:rsidRPr="00186C13" w:rsidRDefault="00BD464B" w:rsidP="005D0DC0">
            <w:pPr>
              <w:rPr>
                <w:b/>
                <w:lang w:eastAsia="de-DE"/>
              </w:rPr>
            </w:pPr>
            <w:bookmarkStart w:id="17" w:name="d0e269"/>
            <w:r w:rsidRPr="00186C13">
              <w:rPr>
                <w:b/>
                <w:bCs/>
                <w:color w:val="000000"/>
                <w:szCs w:val="22"/>
                <w:lang w:eastAsia="en-G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6D14EFF9" w14:textId="77777777" w:rsidR="00BD464B" w:rsidRPr="00186C13" w:rsidRDefault="00BD464B" w:rsidP="005D0DC0">
            <w:pPr>
              <w:rPr>
                <w:lang w:eastAsia="de-DE"/>
              </w:rPr>
            </w:pPr>
            <w:r w:rsidRPr="00186C13">
              <w:rPr>
                <w:lang w:eastAsia="de-DE"/>
              </w:rPr>
              <w:t xml:space="preserve">Ineos Solvents Germany GmbH </w:t>
            </w:r>
          </w:p>
          <w:p w14:paraId="57470623" w14:textId="77777777" w:rsidR="00BD464B" w:rsidRPr="00186C13" w:rsidRDefault="00BD464B" w:rsidP="005D0DC0">
            <w:pPr>
              <w:rPr>
                <w:lang w:eastAsia="de-DE"/>
              </w:rPr>
            </w:pPr>
            <w:r w:rsidRPr="00186C13">
              <w:rPr>
                <w:lang w:eastAsia="de-DE"/>
              </w:rPr>
              <w:t xml:space="preserve">Römerstraße 733 </w:t>
            </w:r>
          </w:p>
          <w:p w14:paraId="5AC34F18" w14:textId="77777777" w:rsidR="00BD464B" w:rsidRPr="00186C13" w:rsidRDefault="00BD464B" w:rsidP="005D0DC0">
            <w:pPr>
              <w:rPr>
                <w:lang w:eastAsia="de-DE"/>
              </w:rPr>
            </w:pPr>
            <w:r w:rsidRPr="00186C13">
              <w:rPr>
                <w:lang w:eastAsia="de-DE"/>
              </w:rPr>
              <w:t xml:space="preserve">474433 Moers </w:t>
            </w:r>
          </w:p>
          <w:p w14:paraId="11BE3885" w14:textId="77777777" w:rsidR="00BD464B" w:rsidRPr="00186C13" w:rsidRDefault="00BD464B" w:rsidP="005D0DC0">
            <w:pPr>
              <w:rPr>
                <w:lang w:eastAsia="de-DE"/>
              </w:rPr>
            </w:pPr>
            <w:r w:rsidRPr="00186C13">
              <w:rPr>
                <w:lang w:eastAsia="de-DE"/>
              </w:rPr>
              <w:t xml:space="preserve">GERMANY </w:t>
            </w:r>
          </w:p>
        </w:tc>
      </w:tr>
      <w:bookmarkEnd w:id="17"/>
      <w:tr w:rsidR="00BD464B" w:rsidRPr="00186C13" w14:paraId="3FCB1A3F" w14:textId="77777777" w:rsidTr="005D0DC0">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222437C" w14:textId="77777777" w:rsidR="00BD464B" w:rsidRPr="00186C13" w:rsidRDefault="00BD464B" w:rsidP="005D0DC0">
            <w:pPr>
              <w:rPr>
                <w:b/>
                <w:lang w:eastAsia="de-DE"/>
              </w:rPr>
            </w:pPr>
            <w:r w:rsidRPr="00186C13">
              <w:rPr>
                <w:b/>
                <w:bCs/>
                <w:color w:val="000000"/>
                <w:szCs w:val="22"/>
                <w:lang w:eastAsia="en-GB"/>
              </w:rPr>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2783F2B2" w14:textId="77777777" w:rsidR="00BD464B" w:rsidRPr="00186C13" w:rsidRDefault="00BD464B" w:rsidP="005D0DC0">
            <w:pPr>
              <w:rPr>
                <w:lang w:eastAsia="de-DE"/>
              </w:rPr>
            </w:pPr>
            <w:r w:rsidRPr="00186C13">
              <w:rPr>
                <w:lang w:eastAsia="de-DE"/>
              </w:rPr>
              <w:t xml:space="preserve">Ineos Solvents Grangemouth </w:t>
            </w:r>
          </w:p>
          <w:p w14:paraId="0C0259E1" w14:textId="77777777" w:rsidR="00BD464B" w:rsidRPr="00186C13" w:rsidRDefault="00BD464B" w:rsidP="005D0DC0">
            <w:pPr>
              <w:rPr>
                <w:lang w:eastAsia="de-DE"/>
              </w:rPr>
            </w:pPr>
            <w:r w:rsidRPr="00186C13">
              <w:rPr>
                <w:lang w:eastAsia="de-DE"/>
              </w:rPr>
              <w:t xml:space="preserve">PO Box 21 </w:t>
            </w:r>
          </w:p>
          <w:p w14:paraId="513EBD97" w14:textId="77777777" w:rsidR="00BD464B" w:rsidRPr="00186C13" w:rsidRDefault="00BD464B" w:rsidP="005D0DC0">
            <w:pPr>
              <w:rPr>
                <w:lang w:eastAsia="de-DE"/>
              </w:rPr>
            </w:pPr>
            <w:r w:rsidRPr="00186C13">
              <w:rPr>
                <w:lang w:eastAsia="de-DE"/>
              </w:rPr>
              <w:t xml:space="preserve">Grangemouth </w:t>
            </w:r>
          </w:p>
          <w:p w14:paraId="6EFC342D" w14:textId="77777777" w:rsidR="00BD464B" w:rsidRPr="00186C13" w:rsidRDefault="00BD464B" w:rsidP="005D0DC0">
            <w:pPr>
              <w:rPr>
                <w:lang w:eastAsia="de-DE"/>
              </w:rPr>
            </w:pPr>
            <w:r w:rsidRPr="00186C13">
              <w:rPr>
                <w:lang w:eastAsia="de-DE"/>
              </w:rPr>
              <w:t xml:space="preserve">Stirlingshire </w:t>
            </w:r>
          </w:p>
          <w:p w14:paraId="5C6A98E2" w14:textId="77777777" w:rsidR="00BD464B" w:rsidRPr="00186C13" w:rsidRDefault="00BD464B" w:rsidP="005D0DC0">
            <w:pPr>
              <w:rPr>
                <w:lang w:eastAsia="de-DE"/>
              </w:rPr>
            </w:pPr>
            <w:r w:rsidRPr="00186C13">
              <w:rPr>
                <w:lang w:eastAsia="de-DE"/>
              </w:rPr>
              <w:t xml:space="preserve">FK3 9XH </w:t>
            </w:r>
          </w:p>
          <w:p w14:paraId="0077FDBB" w14:textId="77777777" w:rsidR="00BD464B" w:rsidRPr="00186C13" w:rsidRDefault="00BD464B" w:rsidP="005D0DC0">
            <w:pPr>
              <w:rPr>
                <w:lang w:eastAsia="de-DE"/>
              </w:rPr>
            </w:pPr>
            <w:r w:rsidRPr="00186C13">
              <w:rPr>
                <w:lang w:eastAsia="de-DE"/>
              </w:rPr>
              <w:t xml:space="preserve">UK </w:t>
            </w:r>
          </w:p>
          <w:p w14:paraId="164DAA6E" w14:textId="77777777" w:rsidR="00BD464B" w:rsidRPr="00186C13" w:rsidRDefault="00BD464B" w:rsidP="005D0DC0">
            <w:pPr>
              <w:rPr>
                <w:lang w:eastAsia="de-DE"/>
              </w:rPr>
            </w:pPr>
          </w:p>
          <w:p w14:paraId="3C8FF9FB" w14:textId="77777777" w:rsidR="00BD464B" w:rsidRPr="00186C13" w:rsidRDefault="00BD464B" w:rsidP="005D0DC0">
            <w:pPr>
              <w:rPr>
                <w:lang w:eastAsia="de-DE"/>
              </w:rPr>
            </w:pPr>
            <w:r w:rsidRPr="00186C13">
              <w:rPr>
                <w:lang w:eastAsia="de-DE"/>
              </w:rPr>
              <w:t xml:space="preserve">Ineos Solvents Germany GmbH, Werk Herne </w:t>
            </w:r>
          </w:p>
          <w:p w14:paraId="7A75E41D" w14:textId="77777777" w:rsidR="00BD464B" w:rsidRPr="00186C13" w:rsidRDefault="00BD464B" w:rsidP="005D0DC0">
            <w:pPr>
              <w:rPr>
                <w:lang w:eastAsia="de-DE"/>
              </w:rPr>
            </w:pPr>
            <w:r w:rsidRPr="00186C13">
              <w:rPr>
                <w:lang w:eastAsia="de-DE"/>
              </w:rPr>
              <w:t xml:space="preserve">Shamrockstraße 88 </w:t>
            </w:r>
          </w:p>
          <w:p w14:paraId="17BD3176" w14:textId="77777777" w:rsidR="00BD464B" w:rsidRPr="00186C13" w:rsidRDefault="00BD464B" w:rsidP="005D0DC0">
            <w:pPr>
              <w:rPr>
                <w:lang w:eastAsia="de-DE"/>
              </w:rPr>
            </w:pPr>
            <w:r w:rsidRPr="00186C13">
              <w:rPr>
                <w:lang w:eastAsia="de-DE"/>
              </w:rPr>
              <w:t xml:space="preserve">44623 Herne </w:t>
            </w:r>
          </w:p>
          <w:p w14:paraId="501F3855" w14:textId="77777777" w:rsidR="00BD464B" w:rsidRPr="00186C13" w:rsidRDefault="00BD464B" w:rsidP="005D0DC0">
            <w:pPr>
              <w:rPr>
                <w:lang w:eastAsia="de-DE"/>
              </w:rPr>
            </w:pPr>
            <w:r w:rsidRPr="00186C13">
              <w:rPr>
                <w:lang w:eastAsia="de-DE"/>
              </w:rPr>
              <w:t xml:space="preserve">GERMANY </w:t>
            </w:r>
          </w:p>
          <w:p w14:paraId="58C1051F" w14:textId="77777777" w:rsidR="00BD464B" w:rsidRPr="00186C13" w:rsidRDefault="00BD464B" w:rsidP="005D0DC0">
            <w:pPr>
              <w:rPr>
                <w:lang w:eastAsia="de-DE"/>
              </w:rPr>
            </w:pPr>
          </w:p>
          <w:p w14:paraId="7FEE53D8" w14:textId="77777777" w:rsidR="00BD464B" w:rsidRPr="00186C13" w:rsidRDefault="00BD464B" w:rsidP="005D0DC0">
            <w:pPr>
              <w:rPr>
                <w:lang w:eastAsia="de-DE"/>
              </w:rPr>
            </w:pPr>
            <w:r w:rsidRPr="00186C13">
              <w:rPr>
                <w:lang w:eastAsia="de-DE"/>
              </w:rPr>
              <w:t xml:space="preserve">Ineos Solvents Germany GmbH, Werk Moers </w:t>
            </w:r>
          </w:p>
          <w:p w14:paraId="751380A6" w14:textId="77777777" w:rsidR="00BD464B" w:rsidRPr="00186C13" w:rsidRDefault="00BD464B" w:rsidP="005D0DC0">
            <w:pPr>
              <w:rPr>
                <w:lang w:eastAsia="de-DE"/>
              </w:rPr>
            </w:pPr>
            <w:r w:rsidRPr="00186C13">
              <w:rPr>
                <w:lang w:eastAsia="de-DE"/>
              </w:rPr>
              <w:lastRenderedPageBreak/>
              <w:t xml:space="preserve">Römerstraße 733 </w:t>
            </w:r>
          </w:p>
          <w:p w14:paraId="083B51D3" w14:textId="77777777" w:rsidR="00BD464B" w:rsidRPr="00186C13" w:rsidRDefault="00BD464B" w:rsidP="005D0DC0">
            <w:pPr>
              <w:rPr>
                <w:lang w:eastAsia="de-DE"/>
              </w:rPr>
            </w:pPr>
            <w:r w:rsidRPr="00186C13">
              <w:rPr>
                <w:lang w:eastAsia="de-DE"/>
              </w:rPr>
              <w:t xml:space="preserve">474433 Moers </w:t>
            </w:r>
          </w:p>
          <w:p w14:paraId="66BEC652" w14:textId="77777777" w:rsidR="00BD464B" w:rsidRPr="00186C13" w:rsidRDefault="00BD464B" w:rsidP="005D0DC0">
            <w:pPr>
              <w:rPr>
                <w:lang w:eastAsia="de-DE"/>
              </w:rPr>
            </w:pPr>
            <w:r w:rsidRPr="00186C13">
              <w:rPr>
                <w:lang w:eastAsia="de-DE"/>
              </w:rPr>
              <w:t xml:space="preserve">GERMANY </w:t>
            </w:r>
          </w:p>
        </w:tc>
      </w:tr>
    </w:tbl>
    <w:p w14:paraId="6DBAB049" w14:textId="77777777" w:rsidR="009D0C0B" w:rsidRPr="00186C13" w:rsidRDefault="009D0C0B"/>
    <w:p w14:paraId="2E09D2B6" w14:textId="77777777" w:rsidR="005850A7" w:rsidRPr="00186C13" w:rsidRDefault="005850A7"/>
    <w:p w14:paraId="49E56310" w14:textId="77777777" w:rsidR="009D0C0B" w:rsidRPr="00186C13" w:rsidRDefault="00FA480B">
      <w:pPr>
        <w:pStyle w:val="Titre3"/>
        <w:rPr>
          <w:rFonts w:eastAsia="Calibri"/>
          <w:lang w:val="en-GB" w:eastAsia="en-US"/>
        </w:rPr>
      </w:pPr>
      <w:bookmarkStart w:id="18" w:name="_Toc510628859"/>
      <w:r w:rsidRPr="00186C13">
        <w:rPr>
          <w:lang w:val="en-GB"/>
        </w:rPr>
        <w:t>Product composition and formulation</w:t>
      </w:r>
      <w:bookmarkEnd w:id="18"/>
    </w:p>
    <w:bookmarkEnd w:id="9"/>
    <w:p w14:paraId="00163994" w14:textId="77777777" w:rsidR="009D0C0B" w:rsidRPr="00186C13" w:rsidRDefault="00FA480B">
      <w:pPr>
        <w:spacing w:line="260" w:lineRule="atLeast"/>
        <w:rPr>
          <w:rFonts w:eastAsia="Calibri"/>
          <w:lang w:eastAsia="en-US"/>
        </w:rPr>
      </w:pPr>
      <w:r w:rsidRPr="00186C13">
        <w:rPr>
          <w:rFonts w:eastAsia="Calibri"/>
          <w:lang w:eastAsia="en-US"/>
        </w:rPr>
        <w:t>NB: the full composition of the product according to Annex III Title 1 should be provided in the confidential annex.</w:t>
      </w:r>
    </w:p>
    <w:p w14:paraId="6FAB914B" w14:textId="77777777" w:rsidR="009D0C0B" w:rsidRPr="00186C13" w:rsidRDefault="009D0C0B">
      <w:pPr>
        <w:spacing w:line="260" w:lineRule="atLeast"/>
        <w:rPr>
          <w:rFonts w:eastAsia="Calibri"/>
          <w:lang w:eastAsia="en-US"/>
        </w:rPr>
      </w:pPr>
    </w:p>
    <w:p w14:paraId="23F1E2BC" w14:textId="77777777" w:rsidR="009D0C0B" w:rsidRPr="00186C13" w:rsidRDefault="00FA480B">
      <w:pPr>
        <w:spacing w:line="260" w:lineRule="atLeast"/>
        <w:jc w:val="both"/>
        <w:rPr>
          <w:rFonts w:eastAsia="Calibri"/>
          <w:lang w:eastAsia="en-US"/>
        </w:rPr>
      </w:pPr>
      <w:r w:rsidRPr="00186C13">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11940A8F" w14:textId="77777777" w:rsidR="009D0C0B" w:rsidRPr="00186C13" w:rsidRDefault="00FA480B">
      <w:pPr>
        <w:spacing w:line="260" w:lineRule="atLeast"/>
        <w:ind w:left="720"/>
        <w:jc w:val="both"/>
        <w:rPr>
          <w:rFonts w:eastAsia="Calibri"/>
          <w:lang w:eastAsia="en-US"/>
        </w:rPr>
      </w:pPr>
      <w:r w:rsidRPr="00186C13">
        <w:rPr>
          <w:rFonts w:eastAsia="Calibri"/>
          <w:lang w:eastAsia="en-US"/>
        </w:rPr>
        <w:t xml:space="preserve">Yes </w:t>
      </w:r>
      <w:r w:rsidRPr="00186C13">
        <w:rPr>
          <w:rFonts w:eastAsia="Calibri"/>
          <w:lang w:eastAsia="en-US"/>
        </w:rPr>
        <w:tab/>
      </w:r>
      <w:bookmarkStart w:id="19" w:name="__Fieldmark__1124_528645922"/>
      <w:r w:rsidRPr="00186C13">
        <w:fldChar w:fldCharType="begin">
          <w:ffData>
            <w:name w:val=""/>
            <w:enabled/>
            <w:calcOnExit w:val="0"/>
            <w:checkBox>
              <w:sizeAuto/>
              <w:default w:val="0"/>
              <w:checked w:val="0"/>
            </w:checkBox>
          </w:ffData>
        </w:fldChar>
      </w:r>
      <w:r w:rsidRPr="00186C13">
        <w:instrText xml:space="preserve"> FORMCHECKBOX </w:instrText>
      </w:r>
      <w:r w:rsidR="00911723">
        <w:fldChar w:fldCharType="separate"/>
      </w:r>
      <w:r w:rsidRPr="00186C13">
        <w:fldChar w:fldCharType="end"/>
      </w:r>
      <w:bookmarkEnd w:id="19"/>
    </w:p>
    <w:p w14:paraId="7765D5A1" w14:textId="77777777" w:rsidR="00BD464B" w:rsidRPr="00186C13" w:rsidRDefault="00BD464B" w:rsidP="00BD464B">
      <w:pPr>
        <w:ind w:left="720"/>
        <w:jc w:val="both"/>
        <w:rPr>
          <w:lang w:eastAsia="fr-FR"/>
        </w:rPr>
      </w:pPr>
      <w:r w:rsidRPr="00186C13">
        <w:rPr>
          <w:lang w:eastAsia="en-US"/>
        </w:rPr>
        <w:t xml:space="preserve">No </w:t>
      </w:r>
      <w:r w:rsidRPr="00186C13">
        <w:rPr>
          <w:lang w:eastAsia="en-US"/>
        </w:rPr>
        <w:tab/>
      </w:r>
      <w:r w:rsidRPr="00186C13">
        <w:rPr>
          <w:lang w:eastAsia="fr-FR"/>
        </w:rPr>
        <w:fldChar w:fldCharType="begin">
          <w:ffData>
            <w:name w:val="Check1"/>
            <w:enabled/>
            <w:calcOnExit w:val="0"/>
            <w:checkBox>
              <w:sizeAuto/>
              <w:default w:val="1"/>
            </w:checkBox>
          </w:ffData>
        </w:fldChar>
      </w:r>
      <w:bookmarkStart w:id="20" w:name="Check1"/>
      <w:r w:rsidRPr="00186C13">
        <w:rPr>
          <w:lang w:eastAsia="fr-FR"/>
        </w:rPr>
        <w:instrText xml:space="preserve"> FORMCHECKBOX </w:instrText>
      </w:r>
      <w:r w:rsidR="00911723">
        <w:rPr>
          <w:lang w:eastAsia="fr-FR"/>
        </w:rPr>
      </w:r>
      <w:r w:rsidR="00911723">
        <w:rPr>
          <w:lang w:eastAsia="fr-FR"/>
        </w:rPr>
        <w:fldChar w:fldCharType="separate"/>
      </w:r>
      <w:r w:rsidRPr="00186C13">
        <w:rPr>
          <w:lang w:eastAsia="fr-FR"/>
        </w:rPr>
        <w:fldChar w:fldCharType="end"/>
      </w:r>
      <w:bookmarkEnd w:id="20"/>
    </w:p>
    <w:p w14:paraId="18C17ED9" w14:textId="77777777" w:rsidR="009D0C0B" w:rsidRPr="00186C13" w:rsidRDefault="00FA480B">
      <w:pPr>
        <w:pStyle w:val="Titre4"/>
        <w:rPr>
          <w:b/>
          <w:lang w:val="en-GB" w:eastAsia="en-US"/>
        </w:rPr>
      </w:pPr>
      <w:bookmarkStart w:id="21" w:name="_Toc510628860"/>
      <w:r w:rsidRPr="00186C13">
        <w:rPr>
          <w:lang w:val="en-GB"/>
        </w:rPr>
        <w:t>Identity of the active substance</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53"/>
      </w:tblGrid>
      <w:tr w:rsidR="00BD464B" w:rsidRPr="00186C13" w14:paraId="7C2135DE" w14:textId="77777777" w:rsidTr="005D0DC0">
        <w:tc>
          <w:tcPr>
            <w:tcW w:w="9430"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522BF9F6" w14:textId="77777777" w:rsidR="00BD464B" w:rsidRPr="00186C13" w:rsidRDefault="00BD464B" w:rsidP="005D0DC0">
            <w:pPr>
              <w:jc w:val="center"/>
              <w:rPr>
                <w:b/>
                <w:lang w:eastAsia="en-US"/>
              </w:rPr>
            </w:pPr>
            <w:r w:rsidRPr="00186C13">
              <w:rPr>
                <w:b/>
                <w:lang w:eastAsia="en-US"/>
              </w:rPr>
              <w:t>Main constituent(s)</w:t>
            </w:r>
          </w:p>
        </w:tc>
      </w:tr>
      <w:tr w:rsidR="00BD464B" w:rsidRPr="00186C13" w14:paraId="4282CAAA" w14:textId="77777777" w:rsidTr="005D0DC0">
        <w:tc>
          <w:tcPr>
            <w:tcW w:w="4077" w:type="dxa"/>
            <w:tcBorders>
              <w:top w:val="single" w:sz="4" w:space="0" w:color="auto"/>
              <w:left w:val="single" w:sz="4" w:space="0" w:color="auto"/>
              <w:bottom w:val="single" w:sz="4" w:space="0" w:color="auto"/>
              <w:right w:val="single" w:sz="4" w:space="0" w:color="auto"/>
            </w:tcBorders>
            <w:hideMark/>
          </w:tcPr>
          <w:p w14:paraId="211C8E3F" w14:textId="77777777" w:rsidR="00BD464B" w:rsidRPr="00186C13" w:rsidRDefault="00BD464B" w:rsidP="005D0DC0">
            <w:pPr>
              <w:rPr>
                <w:b/>
                <w:lang w:eastAsia="en-US"/>
              </w:rPr>
            </w:pPr>
            <w:r w:rsidRPr="00186C13">
              <w:rPr>
                <w:b/>
                <w:lang w:eastAsia="en-US"/>
              </w:rPr>
              <w:t>ISO name</w:t>
            </w:r>
          </w:p>
        </w:tc>
        <w:tc>
          <w:tcPr>
            <w:tcW w:w="5353" w:type="dxa"/>
            <w:tcBorders>
              <w:top w:val="single" w:sz="4" w:space="0" w:color="auto"/>
              <w:left w:val="single" w:sz="4" w:space="0" w:color="auto"/>
              <w:bottom w:val="single" w:sz="4" w:space="0" w:color="auto"/>
              <w:right w:val="single" w:sz="4" w:space="0" w:color="auto"/>
            </w:tcBorders>
          </w:tcPr>
          <w:p w14:paraId="5F89BF75" w14:textId="77777777" w:rsidR="00BD464B" w:rsidRPr="00186C13" w:rsidRDefault="00BD464B" w:rsidP="005D0DC0">
            <w:pPr>
              <w:rPr>
                <w:lang w:eastAsia="en-US"/>
              </w:rPr>
            </w:pPr>
            <w:r w:rsidRPr="00186C13">
              <w:rPr>
                <w:lang w:eastAsia="en-US"/>
              </w:rPr>
              <w:t>Propanol-2</w:t>
            </w:r>
          </w:p>
        </w:tc>
      </w:tr>
      <w:tr w:rsidR="00BD464B" w:rsidRPr="00186C13" w14:paraId="7E9A14B6" w14:textId="77777777" w:rsidTr="005D0DC0">
        <w:tc>
          <w:tcPr>
            <w:tcW w:w="4077" w:type="dxa"/>
            <w:tcBorders>
              <w:top w:val="single" w:sz="4" w:space="0" w:color="auto"/>
              <w:left w:val="single" w:sz="4" w:space="0" w:color="auto"/>
              <w:bottom w:val="single" w:sz="4" w:space="0" w:color="auto"/>
              <w:right w:val="single" w:sz="4" w:space="0" w:color="auto"/>
            </w:tcBorders>
            <w:hideMark/>
          </w:tcPr>
          <w:p w14:paraId="2EA5A976" w14:textId="77777777" w:rsidR="00BD464B" w:rsidRPr="00186C13" w:rsidRDefault="00BD464B" w:rsidP="005D0DC0">
            <w:pPr>
              <w:rPr>
                <w:b/>
                <w:lang w:eastAsia="en-US"/>
              </w:rPr>
            </w:pPr>
            <w:r w:rsidRPr="00186C13">
              <w:rPr>
                <w:b/>
                <w:lang w:eastAsia="en-US"/>
              </w:rPr>
              <w:t>IUPAC or EC name</w:t>
            </w:r>
          </w:p>
        </w:tc>
        <w:tc>
          <w:tcPr>
            <w:tcW w:w="5353" w:type="dxa"/>
            <w:tcBorders>
              <w:top w:val="single" w:sz="4" w:space="0" w:color="auto"/>
              <w:left w:val="single" w:sz="4" w:space="0" w:color="auto"/>
              <w:bottom w:val="single" w:sz="4" w:space="0" w:color="auto"/>
              <w:right w:val="single" w:sz="4" w:space="0" w:color="auto"/>
            </w:tcBorders>
          </w:tcPr>
          <w:p w14:paraId="2462D535" w14:textId="77777777" w:rsidR="00BD464B" w:rsidRPr="00186C13" w:rsidRDefault="00BD464B" w:rsidP="005D0DC0">
            <w:pPr>
              <w:rPr>
                <w:lang w:eastAsia="en-US"/>
              </w:rPr>
            </w:pPr>
            <w:r w:rsidRPr="00186C13">
              <w:rPr>
                <w:lang w:eastAsia="en-US"/>
              </w:rPr>
              <w:t>Propanol-2</w:t>
            </w:r>
          </w:p>
        </w:tc>
      </w:tr>
      <w:tr w:rsidR="00BD464B" w:rsidRPr="00186C13" w14:paraId="346ED8A0" w14:textId="77777777" w:rsidTr="005D0DC0">
        <w:tc>
          <w:tcPr>
            <w:tcW w:w="4077" w:type="dxa"/>
            <w:tcBorders>
              <w:top w:val="single" w:sz="4" w:space="0" w:color="auto"/>
              <w:left w:val="single" w:sz="4" w:space="0" w:color="auto"/>
              <w:bottom w:val="single" w:sz="4" w:space="0" w:color="auto"/>
              <w:right w:val="single" w:sz="4" w:space="0" w:color="auto"/>
            </w:tcBorders>
            <w:hideMark/>
          </w:tcPr>
          <w:p w14:paraId="78198EBD" w14:textId="77777777" w:rsidR="00BD464B" w:rsidRPr="00186C13" w:rsidRDefault="00BD464B" w:rsidP="005D0DC0">
            <w:pPr>
              <w:rPr>
                <w:b/>
                <w:lang w:eastAsia="en-US"/>
              </w:rPr>
            </w:pPr>
            <w:r w:rsidRPr="00186C13">
              <w:rPr>
                <w:b/>
                <w:lang w:eastAsia="en-US"/>
              </w:rPr>
              <w:t>EC number</w:t>
            </w:r>
          </w:p>
        </w:tc>
        <w:tc>
          <w:tcPr>
            <w:tcW w:w="5353" w:type="dxa"/>
            <w:tcBorders>
              <w:top w:val="single" w:sz="4" w:space="0" w:color="auto"/>
              <w:left w:val="single" w:sz="4" w:space="0" w:color="auto"/>
              <w:bottom w:val="single" w:sz="4" w:space="0" w:color="auto"/>
              <w:right w:val="single" w:sz="4" w:space="0" w:color="auto"/>
            </w:tcBorders>
          </w:tcPr>
          <w:p w14:paraId="0785D5FC" w14:textId="77777777" w:rsidR="00BD464B" w:rsidRPr="00186C13" w:rsidRDefault="00BD464B" w:rsidP="005D0DC0">
            <w:pPr>
              <w:rPr>
                <w:lang w:eastAsia="en-US"/>
              </w:rPr>
            </w:pPr>
            <w:r w:rsidRPr="00186C13">
              <w:rPr>
                <w:lang w:eastAsia="en-US"/>
              </w:rPr>
              <w:t>200-661-7</w:t>
            </w:r>
          </w:p>
        </w:tc>
      </w:tr>
      <w:tr w:rsidR="00BD464B" w:rsidRPr="00186C13" w14:paraId="6470A556" w14:textId="77777777" w:rsidTr="005D0DC0">
        <w:tc>
          <w:tcPr>
            <w:tcW w:w="4077" w:type="dxa"/>
            <w:tcBorders>
              <w:top w:val="single" w:sz="4" w:space="0" w:color="auto"/>
              <w:left w:val="single" w:sz="4" w:space="0" w:color="auto"/>
              <w:bottom w:val="single" w:sz="4" w:space="0" w:color="auto"/>
              <w:right w:val="single" w:sz="4" w:space="0" w:color="auto"/>
            </w:tcBorders>
            <w:hideMark/>
          </w:tcPr>
          <w:p w14:paraId="1B792ED2" w14:textId="77777777" w:rsidR="00BD464B" w:rsidRPr="00186C13" w:rsidRDefault="00BD464B" w:rsidP="005D0DC0">
            <w:pPr>
              <w:rPr>
                <w:b/>
                <w:lang w:eastAsia="en-US"/>
              </w:rPr>
            </w:pPr>
            <w:r w:rsidRPr="00186C13">
              <w:rPr>
                <w:b/>
                <w:lang w:eastAsia="en-US"/>
              </w:rPr>
              <w:t>CAS number</w:t>
            </w:r>
          </w:p>
        </w:tc>
        <w:tc>
          <w:tcPr>
            <w:tcW w:w="5353" w:type="dxa"/>
            <w:tcBorders>
              <w:top w:val="single" w:sz="4" w:space="0" w:color="auto"/>
              <w:left w:val="single" w:sz="4" w:space="0" w:color="auto"/>
              <w:bottom w:val="single" w:sz="4" w:space="0" w:color="auto"/>
              <w:right w:val="single" w:sz="4" w:space="0" w:color="auto"/>
            </w:tcBorders>
          </w:tcPr>
          <w:p w14:paraId="1305E6B7" w14:textId="77777777" w:rsidR="00BD464B" w:rsidRPr="00186C13" w:rsidRDefault="00BD464B" w:rsidP="005D0DC0">
            <w:pPr>
              <w:rPr>
                <w:lang w:eastAsia="en-US"/>
              </w:rPr>
            </w:pPr>
            <w:r w:rsidRPr="00186C13">
              <w:rPr>
                <w:lang w:eastAsia="en-US"/>
              </w:rPr>
              <w:t>67-63-0</w:t>
            </w:r>
          </w:p>
        </w:tc>
      </w:tr>
      <w:tr w:rsidR="00BD464B" w:rsidRPr="00186C13" w14:paraId="35EF0211" w14:textId="77777777" w:rsidTr="005D0DC0">
        <w:tc>
          <w:tcPr>
            <w:tcW w:w="4077" w:type="dxa"/>
            <w:tcBorders>
              <w:top w:val="single" w:sz="4" w:space="0" w:color="auto"/>
              <w:left w:val="single" w:sz="4" w:space="0" w:color="auto"/>
              <w:bottom w:val="single" w:sz="4" w:space="0" w:color="auto"/>
              <w:right w:val="single" w:sz="4" w:space="0" w:color="auto"/>
            </w:tcBorders>
            <w:hideMark/>
          </w:tcPr>
          <w:p w14:paraId="5083D08C" w14:textId="77777777" w:rsidR="00BD464B" w:rsidRPr="00186C13" w:rsidRDefault="00BD464B" w:rsidP="005D0DC0">
            <w:pPr>
              <w:rPr>
                <w:b/>
                <w:lang w:eastAsia="en-US"/>
              </w:rPr>
            </w:pPr>
            <w:r w:rsidRPr="00186C13">
              <w:rPr>
                <w:b/>
                <w:lang w:eastAsia="en-US"/>
              </w:rPr>
              <w:t>Index number in Annex VI of CLP</w:t>
            </w:r>
          </w:p>
        </w:tc>
        <w:tc>
          <w:tcPr>
            <w:tcW w:w="5353" w:type="dxa"/>
            <w:tcBorders>
              <w:top w:val="single" w:sz="4" w:space="0" w:color="auto"/>
              <w:left w:val="single" w:sz="4" w:space="0" w:color="auto"/>
              <w:bottom w:val="single" w:sz="4" w:space="0" w:color="auto"/>
              <w:right w:val="single" w:sz="4" w:space="0" w:color="auto"/>
            </w:tcBorders>
          </w:tcPr>
          <w:p w14:paraId="6BE471CF" w14:textId="77777777" w:rsidR="00BD464B" w:rsidRPr="00186C13" w:rsidRDefault="00BD464B" w:rsidP="005D0DC0">
            <w:pPr>
              <w:rPr>
                <w:lang w:eastAsia="en-US"/>
              </w:rPr>
            </w:pPr>
            <w:r w:rsidRPr="00186C13">
              <w:rPr>
                <w:lang w:eastAsia="en-US"/>
              </w:rPr>
              <w:t xml:space="preserve">603-117-00-0 </w:t>
            </w:r>
          </w:p>
        </w:tc>
      </w:tr>
      <w:tr w:rsidR="00BD464B" w:rsidRPr="00186C13" w14:paraId="48682D4D" w14:textId="77777777" w:rsidTr="005D0DC0">
        <w:tc>
          <w:tcPr>
            <w:tcW w:w="4077" w:type="dxa"/>
            <w:tcBorders>
              <w:top w:val="single" w:sz="4" w:space="0" w:color="auto"/>
              <w:left w:val="single" w:sz="4" w:space="0" w:color="auto"/>
              <w:bottom w:val="single" w:sz="4" w:space="0" w:color="auto"/>
              <w:right w:val="single" w:sz="4" w:space="0" w:color="auto"/>
            </w:tcBorders>
            <w:hideMark/>
          </w:tcPr>
          <w:p w14:paraId="2D2F275C" w14:textId="77777777" w:rsidR="00BD464B" w:rsidRPr="00186C13" w:rsidRDefault="00BD464B" w:rsidP="005D0DC0">
            <w:pPr>
              <w:rPr>
                <w:b/>
                <w:lang w:eastAsia="en-US"/>
              </w:rPr>
            </w:pPr>
            <w:r w:rsidRPr="00186C13">
              <w:rPr>
                <w:b/>
                <w:lang w:eastAsia="en-US"/>
              </w:rPr>
              <w:t>Minimum purity / content</w:t>
            </w:r>
          </w:p>
        </w:tc>
        <w:tc>
          <w:tcPr>
            <w:tcW w:w="5353" w:type="dxa"/>
            <w:tcBorders>
              <w:top w:val="single" w:sz="4" w:space="0" w:color="auto"/>
              <w:left w:val="single" w:sz="4" w:space="0" w:color="auto"/>
              <w:bottom w:val="single" w:sz="4" w:space="0" w:color="auto"/>
              <w:right w:val="single" w:sz="4" w:space="0" w:color="auto"/>
            </w:tcBorders>
          </w:tcPr>
          <w:p w14:paraId="0505BE74" w14:textId="77777777" w:rsidR="00BD464B" w:rsidRPr="00186C13" w:rsidRDefault="00BD464B" w:rsidP="005D0DC0">
            <w:pPr>
              <w:rPr>
                <w:lang w:eastAsia="en-US"/>
              </w:rPr>
            </w:pPr>
            <w:r w:rsidRPr="00186C13">
              <w:rPr>
                <w:lang w:eastAsia="en-US"/>
              </w:rPr>
              <w:t>99 % w/w</w:t>
            </w:r>
          </w:p>
        </w:tc>
      </w:tr>
      <w:tr w:rsidR="00BD464B" w:rsidRPr="00186C13" w14:paraId="4B5D258A" w14:textId="77777777" w:rsidTr="005D0DC0">
        <w:trPr>
          <w:trHeight w:val="1359"/>
        </w:trPr>
        <w:tc>
          <w:tcPr>
            <w:tcW w:w="4077" w:type="dxa"/>
            <w:tcBorders>
              <w:top w:val="single" w:sz="4" w:space="0" w:color="auto"/>
              <w:left w:val="single" w:sz="4" w:space="0" w:color="auto"/>
              <w:bottom w:val="single" w:sz="4" w:space="0" w:color="auto"/>
              <w:right w:val="single" w:sz="4" w:space="0" w:color="auto"/>
            </w:tcBorders>
            <w:hideMark/>
          </w:tcPr>
          <w:p w14:paraId="5F9EAF8C" w14:textId="77777777" w:rsidR="00BD464B" w:rsidRPr="00186C13" w:rsidRDefault="00BD464B" w:rsidP="005D0DC0">
            <w:pPr>
              <w:rPr>
                <w:b/>
                <w:lang w:eastAsia="en-US"/>
              </w:rPr>
            </w:pPr>
            <w:r w:rsidRPr="00186C13">
              <w:rPr>
                <w:b/>
                <w:lang w:eastAsia="en-US"/>
              </w:rPr>
              <w:t>Structural formula</w:t>
            </w:r>
          </w:p>
        </w:tc>
        <w:tc>
          <w:tcPr>
            <w:tcW w:w="5353" w:type="dxa"/>
            <w:tcBorders>
              <w:top w:val="single" w:sz="4" w:space="0" w:color="auto"/>
              <w:left w:val="single" w:sz="4" w:space="0" w:color="auto"/>
              <w:bottom w:val="single" w:sz="4" w:space="0" w:color="auto"/>
              <w:right w:val="single" w:sz="4" w:space="0" w:color="auto"/>
            </w:tcBorders>
            <w:vAlign w:val="center"/>
          </w:tcPr>
          <w:p w14:paraId="65C1801F" w14:textId="77777777" w:rsidR="00BD464B" w:rsidRPr="00186C13" w:rsidRDefault="00BD464B" w:rsidP="005D0DC0">
            <w:pPr>
              <w:rPr>
                <w:lang w:eastAsia="en-US"/>
              </w:rPr>
            </w:pPr>
            <w:r w:rsidRPr="00186C13">
              <w:rPr>
                <w:noProof/>
                <w:color w:val="000000"/>
                <w:szCs w:val="22"/>
                <w:lang w:val="fr-FR" w:eastAsia="fr-FR"/>
              </w:rPr>
              <w:drawing>
                <wp:inline distT="0" distB="0" distL="0" distR="0" wp14:anchorId="65BF22E8" wp14:editId="70AAFF16">
                  <wp:extent cx="973776" cy="72283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4788" cy="723585"/>
                          </a:xfrm>
                          <a:prstGeom prst="rect">
                            <a:avLst/>
                          </a:prstGeom>
                          <a:noFill/>
                          <a:ln>
                            <a:noFill/>
                          </a:ln>
                        </pic:spPr>
                      </pic:pic>
                    </a:graphicData>
                  </a:graphic>
                </wp:inline>
              </w:drawing>
            </w:r>
          </w:p>
        </w:tc>
      </w:tr>
    </w:tbl>
    <w:p w14:paraId="4F75F7C6" w14:textId="77777777" w:rsidR="009D0C0B" w:rsidRPr="00186C13" w:rsidRDefault="009D0C0B">
      <w:pPr>
        <w:spacing w:line="260" w:lineRule="atLeast"/>
        <w:jc w:val="both"/>
        <w:rPr>
          <w:rFonts w:eastAsia="Calibri"/>
          <w:lang w:eastAsia="fr-FR"/>
        </w:rPr>
      </w:pPr>
    </w:p>
    <w:p w14:paraId="7BAF3C32" w14:textId="77777777" w:rsidR="009D0C0B" w:rsidRPr="00186C13" w:rsidRDefault="00FA480B">
      <w:pPr>
        <w:pStyle w:val="Titre4"/>
        <w:rPr>
          <w:rFonts w:ascii="Times New Roman" w:hAnsi="Times New Roman" w:cs="Times New Roman"/>
          <w:i/>
          <w:lang w:val="en-GB" w:eastAsia="fr-FR"/>
        </w:rPr>
      </w:pPr>
      <w:bookmarkStart w:id="22" w:name="_Toc510628861"/>
      <w:r w:rsidRPr="00186C13">
        <w:rPr>
          <w:lang w:val="en-GB"/>
        </w:rPr>
        <w:t>Candidate(s) for substitution</w:t>
      </w:r>
      <w:bookmarkEnd w:id="22"/>
    </w:p>
    <w:p w14:paraId="0CA53F21" w14:textId="77777777" w:rsidR="00BD464B" w:rsidRPr="00186C13" w:rsidRDefault="00BD464B" w:rsidP="00BD464B">
      <w:pPr>
        <w:rPr>
          <w:lang w:eastAsia="en-US"/>
        </w:rPr>
      </w:pPr>
      <w:r w:rsidRPr="00186C13">
        <w:rPr>
          <w:lang w:eastAsia="en-US"/>
        </w:rPr>
        <w:t>The active substance Propanol-2 contained in the biocidal products is not candidate for substitution in accordance with Article 10 of BPR.</w:t>
      </w:r>
    </w:p>
    <w:p w14:paraId="3A739D4B" w14:textId="77777777" w:rsidR="00BD464B" w:rsidRPr="00186C13" w:rsidRDefault="00BD464B">
      <w:pPr>
        <w:spacing w:line="260" w:lineRule="atLeast"/>
        <w:jc w:val="both"/>
        <w:rPr>
          <w:rFonts w:ascii="Times New Roman" w:eastAsia="Calibri" w:hAnsi="Times New Roman" w:cs="Times New Roman"/>
          <w:i/>
          <w:lang w:eastAsia="fr-FR"/>
        </w:rPr>
      </w:pPr>
    </w:p>
    <w:p w14:paraId="00662AF4" w14:textId="77777777" w:rsidR="00BD464B" w:rsidRPr="00186C13" w:rsidRDefault="00BD464B">
      <w:pPr>
        <w:spacing w:line="260" w:lineRule="atLeast"/>
        <w:jc w:val="both"/>
        <w:rPr>
          <w:rFonts w:ascii="Times New Roman" w:eastAsia="Calibri" w:hAnsi="Times New Roman" w:cs="Times New Roman"/>
          <w:i/>
          <w:lang w:eastAsia="fr-FR"/>
        </w:rPr>
      </w:pPr>
    </w:p>
    <w:p w14:paraId="6A8A8AE9" w14:textId="77777777" w:rsidR="009D0C0B" w:rsidRPr="00186C13" w:rsidRDefault="00FA480B" w:rsidP="005850A7">
      <w:pPr>
        <w:pStyle w:val="Titre4"/>
        <w:keepNext w:val="0"/>
        <w:rPr>
          <w:b/>
          <w:bCs/>
          <w:color w:val="000000"/>
          <w:lang w:val="en-GB" w:eastAsia="en-GB"/>
        </w:rPr>
      </w:pPr>
      <w:bookmarkStart w:id="23" w:name="_Toc510628862"/>
      <w:r w:rsidRPr="00186C13">
        <w:rPr>
          <w:lang w:val="en-GB"/>
        </w:rPr>
        <w:t>Qualitative and quantitative information on the composition of the biocidal product</w:t>
      </w:r>
      <w:r w:rsidRPr="00186C13">
        <w:rPr>
          <w:rStyle w:val="Appelnotedebasdep"/>
          <w:lang w:val="en-GB"/>
        </w:rPr>
        <w:footnoteReference w:id="2"/>
      </w:r>
      <w:bookmarkEnd w:id="23"/>
      <w:r w:rsidRPr="00186C13">
        <w:rPr>
          <w:vertAlign w:val="superscript"/>
          <w:lang w:val="en-GB"/>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256"/>
        <w:gridCol w:w="1353"/>
        <w:gridCol w:w="1353"/>
        <w:gridCol w:w="1353"/>
        <w:gridCol w:w="1353"/>
        <w:gridCol w:w="1363"/>
      </w:tblGrid>
      <w:tr w:rsidR="00210928" w:rsidRPr="00210928" w14:paraId="7CD64E48" w14:textId="77777777">
        <w:trPr>
          <w:tblHeader/>
        </w:trPr>
        <w:tc>
          <w:tcPr>
            <w:tcW w:w="2256" w:type="dxa"/>
            <w:tcBorders>
              <w:top w:val="single" w:sz="4" w:space="0" w:color="000000"/>
              <w:left w:val="single" w:sz="4" w:space="0" w:color="000000"/>
              <w:bottom w:val="single" w:sz="4" w:space="0" w:color="000000"/>
            </w:tcBorders>
            <w:shd w:val="clear" w:color="auto" w:fill="auto"/>
          </w:tcPr>
          <w:p w14:paraId="5FFFF64B" w14:textId="77777777" w:rsidR="009D0C0B" w:rsidRPr="00210928" w:rsidRDefault="00FA480B" w:rsidP="005850A7">
            <w:pPr>
              <w:rPr>
                <w:b/>
                <w:bCs/>
                <w:szCs w:val="24"/>
                <w:lang w:eastAsia="en-GB"/>
              </w:rPr>
            </w:pPr>
            <w:r w:rsidRPr="00210928">
              <w:rPr>
                <w:b/>
                <w:bCs/>
                <w:szCs w:val="24"/>
                <w:lang w:eastAsia="en-GB"/>
              </w:rPr>
              <w:t>Common name</w:t>
            </w:r>
          </w:p>
        </w:tc>
        <w:tc>
          <w:tcPr>
            <w:tcW w:w="1353" w:type="dxa"/>
            <w:tcBorders>
              <w:top w:val="single" w:sz="4" w:space="0" w:color="000000"/>
              <w:left w:val="single" w:sz="4" w:space="0" w:color="000000"/>
              <w:bottom w:val="single" w:sz="4" w:space="0" w:color="000000"/>
            </w:tcBorders>
            <w:shd w:val="clear" w:color="auto" w:fill="auto"/>
          </w:tcPr>
          <w:p w14:paraId="799887D0" w14:textId="77777777" w:rsidR="009D0C0B" w:rsidRPr="00210928" w:rsidRDefault="00FA480B" w:rsidP="005850A7">
            <w:pPr>
              <w:rPr>
                <w:b/>
                <w:bCs/>
                <w:szCs w:val="24"/>
                <w:lang w:eastAsia="en-GB"/>
              </w:rPr>
            </w:pPr>
            <w:r w:rsidRPr="00210928">
              <w:rPr>
                <w:b/>
                <w:bCs/>
                <w:szCs w:val="24"/>
                <w:lang w:eastAsia="en-GB"/>
              </w:rPr>
              <w:t>IUPAC name</w:t>
            </w:r>
          </w:p>
        </w:tc>
        <w:tc>
          <w:tcPr>
            <w:tcW w:w="1353" w:type="dxa"/>
            <w:tcBorders>
              <w:top w:val="single" w:sz="4" w:space="0" w:color="000000"/>
              <w:left w:val="single" w:sz="4" w:space="0" w:color="000000"/>
              <w:bottom w:val="single" w:sz="4" w:space="0" w:color="000000"/>
            </w:tcBorders>
            <w:shd w:val="clear" w:color="auto" w:fill="auto"/>
          </w:tcPr>
          <w:p w14:paraId="6B9F3E55" w14:textId="77777777" w:rsidR="009D0C0B" w:rsidRPr="00210928" w:rsidRDefault="00FA480B" w:rsidP="005850A7">
            <w:pPr>
              <w:rPr>
                <w:b/>
                <w:bCs/>
                <w:szCs w:val="24"/>
                <w:lang w:eastAsia="en-GB"/>
              </w:rPr>
            </w:pPr>
            <w:r w:rsidRPr="00210928">
              <w:rPr>
                <w:b/>
                <w:bCs/>
                <w:szCs w:val="24"/>
                <w:lang w:eastAsia="en-GB"/>
              </w:rPr>
              <w:t>Function</w:t>
            </w:r>
          </w:p>
        </w:tc>
        <w:tc>
          <w:tcPr>
            <w:tcW w:w="1353" w:type="dxa"/>
            <w:tcBorders>
              <w:top w:val="single" w:sz="4" w:space="0" w:color="000000"/>
              <w:left w:val="single" w:sz="4" w:space="0" w:color="000000"/>
              <w:bottom w:val="single" w:sz="4" w:space="0" w:color="000000"/>
            </w:tcBorders>
            <w:shd w:val="clear" w:color="auto" w:fill="auto"/>
          </w:tcPr>
          <w:p w14:paraId="572721D0" w14:textId="77777777" w:rsidR="009D0C0B" w:rsidRPr="00210928" w:rsidRDefault="00FA480B" w:rsidP="005850A7">
            <w:pPr>
              <w:rPr>
                <w:b/>
                <w:bCs/>
                <w:szCs w:val="24"/>
                <w:lang w:eastAsia="en-GB"/>
              </w:rPr>
            </w:pPr>
            <w:r w:rsidRPr="00210928">
              <w:rPr>
                <w:b/>
                <w:bCs/>
                <w:szCs w:val="24"/>
                <w:lang w:eastAsia="en-GB"/>
              </w:rPr>
              <w:t>CAS number</w:t>
            </w:r>
          </w:p>
        </w:tc>
        <w:tc>
          <w:tcPr>
            <w:tcW w:w="1353" w:type="dxa"/>
            <w:tcBorders>
              <w:top w:val="single" w:sz="4" w:space="0" w:color="000000"/>
              <w:left w:val="single" w:sz="4" w:space="0" w:color="000000"/>
              <w:bottom w:val="single" w:sz="4" w:space="0" w:color="000000"/>
            </w:tcBorders>
            <w:shd w:val="clear" w:color="auto" w:fill="auto"/>
          </w:tcPr>
          <w:p w14:paraId="134907CD" w14:textId="77777777" w:rsidR="009D0C0B" w:rsidRPr="00210928" w:rsidRDefault="00FA480B" w:rsidP="005850A7">
            <w:pPr>
              <w:rPr>
                <w:b/>
                <w:bCs/>
                <w:szCs w:val="24"/>
                <w:lang w:eastAsia="en-GB"/>
              </w:rPr>
            </w:pPr>
            <w:r w:rsidRPr="00210928">
              <w:rPr>
                <w:b/>
                <w:bCs/>
                <w:szCs w:val="24"/>
                <w:lang w:eastAsia="en-GB"/>
              </w:rPr>
              <w:t>EC number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3BCF1C7" w14:textId="77777777" w:rsidR="00E62104" w:rsidRPr="00210928" w:rsidRDefault="00FA480B" w:rsidP="005850A7">
            <w:pPr>
              <w:rPr>
                <w:b/>
                <w:bCs/>
                <w:szCs w:val="24"/>
                <w:lang w:eastAsia="en-GB"/>
              </w:rPr>
            </w:pPr>
            <w:r w:rsidRPr="00210928">
              <w:rPr>
                <w:b/>
                <w:bCs/>
                <w:szCs w:val="24"/>
                <w:lang w:eastAsia="en-GB"/>
              </w:rPr>
              <w:t xml:space="preserve">Content </w:t>
            </w:r>
          </w:p>
          <w:p w14:paraId="329442E0" w14:textId="77777777" w:rsidR="009D0C0B" w:rsidRPr="00210928" w:rsidRDefault="00FA480B" w:rsidP="005850A7">
            <w:r w:rsidRPr="00210928">
              <w:rPr>
                <w:b/>
                <w:bCs/>
                <w:szCs w:val="24"/>
                <w:lang w:eastAsia="en-GB"/>
              </w:rPr>
              <w:t>(%</w:t>
            </w:r>
            <w:r w:rsidR="00E62104" w:rsidRPr="00210928">
              <w:rPr>
                <w:b/>
                <w:bCs/>
                <w:szCs w:val="24"/>
                <w:lang w:eastAsia="en-GB"/>
              </w:rPr>
              <w:t xml:space="preserve"> w/w</w:t>
            </w:r>
            <w:r w:rsidRPr="00210928">
              <w:rPr>
                <w:b/>
                <w:bCs/>
                <w:szCs w:val="24"/>
                <w:lang w:eastAsia="en-GB"/>
              </w:rPr>
              <w:t>)</w:t>
            </w:r>
          </w:p>
        </w:tc>
      </w:tr>
      <w:tr w:rsidR="00210928" w:rsidRPr="00210928" w14:paraId="7285C172" w14:textId="77777777" w:rsidTr="00F97AB0">
        <w:tc>
          <w:tcPr>
            <w:tcW w:w="2256" w:type="dxa"/>
            <w:tcBorders>
              <w:left w:val="single" w:sz="4" w:space="0" w:color="000000"/>
              <w:bottom w:val="single" w:sz="4" w:space="0" w:color="000000"/>
            </w:tcBorders>
            <w:shd w:val="clear" w:color="auto" w:fill="auto"/>
            <w:vAlign w:val="center"/>
          </w:tcPr>
          <w:p w14:paraId="4486283A" w14:textId="77777777" w:rsidR="00E12B2D" w:rsidRPr="00210928" w:rsidRDefault="00E12B2D" w:rsidP="005850A7">
            <w:pPr>
              <w:snapToGrid w:val="0"/>
            </w:pPr>
            <w:r w:rsidRPr="00210928">
              <w:t>Propan-2-ol</w:t>
            </w:r>
          </w:p>
        </w:tc>
        <w:tc>
          <w:tcPr>
            <w:tcW w:w="1353" w:type="dxa"/>
            <w:tcBorders>
              <w:left w:val="single" w:sz="4" w:space="0" w:color="000000"/>
              <w:bottom w:val="single" w:sz="4" w:space="0" w:color="000000"/>
            </w:tcBorders>
            <w:shd w:val="clear" w:color="auto" w:fill="auto"/>
            <w:vAlign w:val="center"/>
          </w:tcPr>
          <w:p w14:paraId="69C20D83" w14:textId="77777777" w:rsidR="00E12B2D" w:rsidRPr="00210928" w:rsidRDefault="00E12B2D" w:rsidP="005850A7">
            <w:pPr>
              <w:snapToGrid w:val="0"/>
            </w:pPr>
            <w:r w:rsidRPr="00210928">
              <w:t>Propan-2-ol</w:t>
            </w:r>
          </w:p>
        </w:tc>
        <w:tc>
          <w:tcPr>
            <w:tcW w:w="1353" w:type="dxa"/>
            <w:tcBorders>
              <w:left w:val="single" w:sz="4" w:space="0" w:color="000000"/>
              <w:bottom w:val="single" w:sz="4" w:space="0" w:color="000000"/>
            </w:tcBorders>
            <w:shd w:val="clear" w:color="auto" w:fill="auto"/>
          </w:tcPr>
          <w:p w14:paraId="548D4FA0" w14:textId="77777777" w:rsidR="00E12B2D" w:rsidRPr="00210928" w:rsidRDefault="00E12B2D" w:rsidP="005850A7">
            <w:pPr>
              <w:snapToGrid w:val="0"/>
            </w:pPr>
            <w:r w:rsidRPr="00210928">
              <w:t>Active substance</w:t>
            </w:r>
            <w:r w:rsidR="00E17700" w:rsidRPr="00210928">
              <w:t xml:space="preserve"> pure</w:t>
            </w:r>
          </w:p>
        </w:tc>
        <w:tc>
          <w:tcPr>
            <w:tcW w:w="1353" w:type="dxa"/>
            <w:tcBorders>
              <w:left w:val="single" w:sz="4" w:space="0" w:color="000000"/>
              <w:bottom w:val="single" w:sz="4" w:space="0" w:color="000000"/>
            </w:tcBorders>
            <w:shd w:val="clear" w:color="auto" w:fill="auto"/>
            <w:vAlign w:val="center"/>
          </w:tcPr>
          <w:p w14:paraId="4C34A2B0" w14:textId="77777777" w:rsidR="00E12B2D" w:rsidRPr="00210928" w:rsidRDefault="00E12B2D" w:rsidP="005850A7">
            <w:pPr>
              <w:snapToGrid w:val="0"/>
            </w:pPr>
            <w:r w:rsidRPr="00210928">
              <w:t>67-63-0</w:t>
            </w:r>
          </w:p>
        </w:tc>
        <w:tc>
          <w:tcPr>
            <w:tcW w:w="1353" w:type="dxa"/>
            <w:tcBorders>
              <w:left w:val="single" w:sz="4" w:space="0" w:color="000000"/>
              <w:bottom w:val="single" w:sz="4" w:space="0" w:color="000000"/>
            </w:tcBorders>
            <w:shd w:val="clear" w:color="auto" w:fill="auto"/>
            <w:vAlign w:val="center"/>
          </w:tcPr>
          <w:p w14:paraId="1A52138E" w14:textId="77777777" w:rsidR="00E12B2D" w:rsidRPr="00210928" w:rsidRDefault="00E12B2D" w:rsidP="005850A7">
            <w:pPr>
              <w:snapToGrid w:val="0"/>
            </w:pPr>
            <w:r w:rsidRPr="00210928">
              <w:t>200-661-7</w:t>
            </w:r>
          </w:p>
        </w:tc>
        <w:tc>
          <w:tcPr>
            <w:tcW w:w="1363" w:type="dxa"/>
            <w:tcBorders>
              <w:left w:val="single" w:sz="4" w:space="0" w:color="000000"/>
              <w:bottom w:val="single" w:sz="4" w:space="0" w:color="000000"/>
              <w:right w:val="single" w:sz="4" w:space="0" w:color="000000"/>
            </w:tcBorders>
            <w:shd w:val="clear" w:color="auto" w:fill="auto"/>
            <w:vAlign w:val="center"/>
          </w:tcPr>
          <w:p w14:paraId="59C4EB5A" w14:textId="77777777" w:rsidR="00E12B2D" w:rsidRPr="00210928" w:rsidRDefault="00E17700" w:rsidP="00F97AB0">
            <w:pPr>
              <w:snapToGrid w:val="0"/>
              <w:jc w:val="center"/>
            </w:pPr>
            <w:r w:rsidRPr="00210928">
              <w:t>64</w:t>
            </w:r>
            <w:r w:rsidR="0010568D" w:rsidRPr="00210928">
              <w:t>.7</w:t>
            </w:r>
          </w:p>
        </w:tc>
      </w:tr>
    </w:tbl>
    <w:p w14:paraId="105B25E2" w14:textId="77777777" w:rsidR="009D0C0B" w:rsidRPr="00186C13" w:rsidRDefault="009D0C0B" w:rsidP="005850A7">
      <w:pPr>
        <w:pStyle w:val="Absatz"/>
        <w:rPr>
          <w:lang w:eastAsia="en-US"/>
        </w:rPr>
      </w:pPr>
    </w:p>
    <w:p w14:paraId="13C8FF22" w14:textId="77777777" w:rsidR="009D0C0B" w:rsidRPr="00186C13" w:rsidRDefault="00FA480B" w:rsidP="005850A7">
      <w:pPr>
        <w:pStyle w:val="Titre4"/>
        <w:keepNext w:val="0"/>
        <w:rPr>
          <w:rFonts w:ascii="Times New Roman" w:hAnsi="Times New Roman" w:cs="Times New Roman"/>
          <w:i/>
          <w:lang w:val="en-GB" w:eastAsia="fr-FR"/>
        </w:rPr>
      </w:pPr>
      <w:bookmarkStart w:id="24" w:name="_Toc510628863"/>
      <w:r w:rsidRPr="00186C13">
        <w:rPr>
          <w:lang w:val="en-GB"/>
        </w:rPr>
        <w:t>Information on technical equivalence</w:t>
      </w:r>
      <w:bookmarkEnd w:id="24"/>
    </w:p>
    <w:p w14:paraId="20F07F64" w14:textId="77777777" w:rsidR="00996ABA" w:rsidRPr="00186C13" w:rsidRDefault="00996ABA" w:rsidP="005850A7">
      <w:pPr>
        <w:spacing w:line="260" w:lineRule="atLeast"/>
        <w:jc w:val="both"/>
        <w:rPr>
          <w:rFonts w:eastAsia="Calibri" w:cs="Times"/>
          <w:bCs/>
          <w:szCs w:val="29"/>
        </w:rPr>
      </w:pPr>
      <w:r w:rsidRPr="00186C13">
        <w:rPr>
          <w:rFonts w:eastAsia="Calibri" w:cs="Times"/>
          <w:bCs/>
          <w:szCs w:val="29"/>
        </w:rPr>
        <w:t>Not relevant.</w:t>
      </w:r>
    </w:p>
    <w:p w14:paraId="4553D01B" w14:textId="77777777" w:rsidR="009D0C0B" w:rsidRPr="00186C13" w:rsidRDefault="009D0C0B" w:rsidP="005850A7">
      <w:pPr>
        <w:spacing w:line="260" w:lineRule="atLeast"/>
        <w:rPr>
          <w:rFonts w:ascii="Times New Roman" w:eastAsia="Calibri" w:hAnsi="Times New Roman" w:cs="Times New Roman"/>
          <w:i/>
          <w:szCs w:val="24"/>
          <w:lang w:eastAsia="en-US"/>
        </w:rPr>
      </w:pPr>
    </w:p>
    <w:p w14:paraId="3B637F2A" w14:textId="77777777" w:rsidR="009D0C0B" w:rsidRPr="00186C13" w:rsidRDefault="00FA480B" w:rsidP="005850A7">
      <w:pPr>
        <w:pStyle w:val="Titre4"/>
        <w:keepNext w:val="0"/>
        <w:rPr>
          <w:rFonts w:cs="Times"/>
          <w:bCs/>
          <w:szCs w:val="29"/>
          <w:lang w:val="en-GB"/>
        </w:rPr>
      </w:pPr>
      <w:bookmarkStart w:id="25" w:name="_Toc510628864"/>
      <w:r w:rsidRPr="00186C13">
        <w:rPr>
          <w:lang w:val="en-GB"/>
        </w:rPr>
        <w:t>Information on the substance(s) of concern</w:t>
      </w:r>
      <w:bookmarkEnd w:id="25"/>
    </w:p>
    <w:p w14:paraId="7312428D" w14:textId="77777777" w:rsidR="009D0C0B" w:rsidRPr="00186C13" w:rsidRDefault="00FA480B" w:rsidP="005850A7">
      <w:pPr>
        <w:spacing w:line="260" w:lineRule="atLeast"/>
        <w:jc w:val="both"/>
        <w:rPr>
          <w:rFonts w:eastAsia="Calibri" w:cs="Times"/>
          <w:bCs/>
          <w:szCs w:val="29"/>
        </w:rPr>
      </w:pPr>
      <w:r w:rsidRPr="00186C13">
        <w:rPr>
          <w:rFonts w:eastAsia="Calibri" w:cs="Times"/>
          <w:bCs/>
          <w:szCs w:val="29"/>
        </w:rPr>
        <w:t>Please see the confidential annex for further details.</w:t>
      </w:r>
    </w:p>
    <w:p w14:paraId="1E900254" w14:textId="77777777" w:rsidR="009D0C0B" w:rsidRPr="00186C13" w:rsidRDefault="009D0C0B" w:rsidP="005850A7">
      <w:pPr>
        <w:spacing w:line="260" w:lineRule="atLeast"/>
        <w:jc w:val="both"/>
        <w:rPr>
          <w:rFonts w:eastAsia="Calibri" w:cs="Times"/>
          <w:bCs/>
          <w:szCs w:val="29"/>
        </w:rPr>
      </w:pPr>
    </w:p>
    <w:p w14:paraId="15B60199" w14:textId="77777777" w:rsidR="009D0C0B" w:rsidRPr="00186C13" w:rsidRDefault="00FA480B" w:rsidP="005850A7">
      <w:pPr>
        <w:pStyle w:val="Titre4"/>
        <w:keepNext w:val="0"/>
        <w:rPr>
          <w:lang w:val="en-GB"/>
        </w:rPr>
      </w:pPr>
      <w:bookmarkStart w:id="26" w:name="_Toc510628865"/>
      <w:r w:rsidRPr="00186C13">
        <w:rPr>
          <w:lang w:val="en-GB"/>
        </w:rPr>
        <w:t>Type of formulation</w:t>
      </w:r>
      <w:bookmarkEnd w:id="2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6A64F8C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267FD16" w14:textId="77777777" w:rsidR="009D0C0B" w:rsidRPr="00186C13" w:rsidRDefault="00996ABA" w:rsidP="005850A7">
            <w:pPr>
              <w:snapToGrid w:val="0"/>
            </w:pPr>
            <w:r w:rsidRPr="00186C13">
              <w:t>Any other liquid</w:t>
            </w:r>
          </w:p>
        </w:tc>
      </w:tr>
    </w:tbl>
    <w:p w14:paraId="3EA9B913" w14:textId="77777777" w:rsidR="009D0C0B" w:rsidRPr="00186C13" w:rsidRDefault="009D0C0B" w:rsidP="005850A7">
      <w:bookmarkStart w:id="27" w:name="d0e452"/>
    </w:p>
    <w:p w14:paraId="102DEE43" w14:textId="77777777" w:rsidR="009D0C0B" w:rsidRPr="00186C13" w:rsidRDefault="009D0C0B" w:rsidP="005850A7"/>
    <w:p w14:paraId="4D1A4A72" w14:textId="77777777" w:rsidR="009D0C0B" w:rsidRPr="00186C13" w:rsidRDefault="00FA480B" w:rsidP="005850A7">
      <w:pPr>
        <w:pStyle w:val="Titre3"/>
        <w:keepNext w:val="0"/>
        <w:rPr>
          <w:lang w:val="en-GB"/>
        </w:rPr>
      </w:pPr>
      <w:bookmarkStart w:id="28" w:name="_Toc510628866"/>
      <w:r w:rsidRPr="00186C13">
        <w:rPr>
          <w:lang w:val="en-GB"/>
        </w:rPr>
        <w:t>Hazard and precautionary statement</w:t>
      </w:r>
      <w:r w:rsidR="005850A7" w:rsidRPr="00186C13">
        <w:rPr>
          <w:lang w:val="en-GB"/>
        </w:rPr>
        <w:t>s</w:t>
      </w:r>
      <w:bookmarkEnd w:id="28"/>
    </w:p>
    <w:p w14:paraId="04A6C38C" w14:textId="77777777" w:rsidR="009D0C0B" w:rsidRPr="00186C13" w:rsidRDefault="00FA480B" w:rsidP="005850A7">
      <w:pPr>
        <w:rPr>
          <w:rFonts w:ascii="Times New Roman" w:hAnsi="Times New Roman" w:cs="Times New Roman"/>
          <w:i/>
          <w:szCs w:val="24"/>
          <w:lang w:eastAsia="en-GB"/>
        </w:rPr>
      </w:pPr>
      <w:r w:rsidRPr="00186C13">
        <w:rPr>
          <w:b/>
        </w:rPr>
        <w:t>Classification and labelling of the products according to the Regulation (EC) 1272/2008</w:t>
      </w:r>
    </w:p>
    <w:p w14:paraId="0CA873F5" w14:textId="77777777" w:rsidR="009D0C0B" w:rsidRPr="00186C13" w:rsidRDefault="009D0C0B" w:rsidP="005850A7">
      <w:pPr>
        <w:tabs>
          <w:tab w:val="left" w:pos="500"/>
        </w:tabs>
        <w:ind w:left="500" w:hanging="500"/>
        <w:rPr>
          <w:rFonts w:ascii="Times New Roman" w:hAnsi="Times New Roman" w:cs="Times New Roman"/>
          <w:b/>
          <w:bCs/>
          <w:i/>
          <w:szCs w:val="24"/>
          <w:lang w:eastAsia="en-GB"/>
        </w:rPr>
      </w:pPr>
    </w:p>
    <w:tbl>
      <w:tblPr>
        <w:tblW w:w="9015" w:type="dxa"/>
        <w:tblInd w:w="108" w:type="dxa"/>
        <w:tblLayout w:type="fixed"/>
        <w:tblLook w:val="04A0" w:firstRow="1" w:lastRow="0" w:firstColumn="1" w:lastColumn="0" w:noHBand="0" w:noVBand="1"/>
      </w:tblPr>
      <w:tblGrid>
        <w:gridCol w:w="2606"/>
        <w:gridCol w:w="6409"/>
      </w:tblGrid>
      <w:tr w:rsidR="00ED65D5" w:rsidRPr="00210928" w14:paraId="69EFC4C3" w14:textId="77777777" w:rsidTr="005D0DC0">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357523EB" w14:textId="77777777" w:rsidR="00ED65D5" w:rsidRPr="00210928" w:rsidRDefault="00ED65D5" w:rsidP="005850A7">
            <w:pPr>
              <w:rPr>
                <w:b/>
                <w:lang w:eastAsia="fi-FI"/>
              </w:rPr>
            </w:pPr>
            <w:r w:rsidRPr="00210928">
              <w:rPr>
                <w:b/>
                <w:lang w:eastAsia="en-US"/>
              </w:rPr>
              <w:t>Classification</w:t>
            </w:r>
          </w:p>
        </w:tc>
      </w:tr>
      <w:tr w:rsidR="00ED65D5" w:rsidRPr="00911723" w14:paraId="4FB3F14D" w14:textId="77777777" w:rsidTr="0037339F">
        <w:trPr>
          <w:cantSplit/>
          <w:trHeight w:val="751"/>
          <w:tblHeader/>
        </w:trPr>
        <w:tc>
          <w:tcPr>
            <w:tcW w:w="2606" w:type="dxa"/>
            <w:tcBorders>
              <w:top w:val="single" w:sz="2" w:space="0" w:color="auto"/>
              <w:left w:val="single" w:sz="2" w:space="0" w:color="auto"/>
              <w:bottom w:val="single" w:sz="2" w:space="0" w:color="auto"/>
              <w:right w:val="single" w:sz="2" w:space="0" w:color="auto"/>
            </w:tcBorders>
            <w:hideMark/>
          </w:tcPr>
          <w:p w14:paraId="2E5C573D" w14:textId="77777777" w:rsidR="00ED65D5" w:rsidRPr="00210928" w:rsidRDefault="00ED65D5" w:rsidP="005850A7">
            <w:pPr>
              <w:rPr>
                <w:lang w:eastAsia="fi-FI"/>
              </w:rPr>
            </w:pPr>
            <w:r w:rsidRPr="00210928">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278B964E" w14:textId="77777777" w:rsidR="00787E56" w:rsidRPr="00210928" w:rsidRDefault="00787E56" w:rsidP="005850A7">
            <w:pPr>
              <w:rPr>
                <w:lang w:val="fr-FR" w:eastAsia="fi-FI"/>
              </w:rPr>
            </w:pPr>
            <w:r w:rsidRPr="00210928">
              <w:rPr>
                <w:lang w:val="fr-FR" w:eastAsia="fi-FI"/>
              </w:rPr>
              <w:t>Eye Irrit 2</w:t>
            </w:r>
          </w:p>
          <w:p w14:paraId="3111EB54" w14:textId="77777777" w:rsidR="00787E56" w:rsidRPr="00210928" w:rsidRDefault="00787E56" w:rsidP="005850A7">
            <w:pPr>
              <w:rPr>
                <w:lang w:val="fr-FR" w:eastAsia="fi-FI"/>
              </w:rPr>
            </w:pPr>
            <w:r w:rsidRPr="00210928">
              <w:rPr>
                <w:lang w:val="fr-FR" w:eastAsia="fi-FI"/>
              </w:rPr>
              <w:t>STOT SE 3</w:t>
            </w:r>
          </w:p>
          <w:p w14:paraId="177DC9D0" w14:textId="77777777" w:rsidR="00ED65D5" w:rsidRPr="00210928" w:rsidRDefault="00ED65D5" w:rsidP="005850A7">
            <w:pPr>
              <w:rPr>
                <w:lang w:val="fr-FR" w:eastAsia="fi-FI"/>
              </w:rPr>
            </w:pPr>
            <w:r w:rsidRPr="00210928">
              <w:rPr>
                <w:lang w:val="fr-FR" w:eastAsia="fi-FI"/>
              </w:rPr>
              <w:t xml:space="preserve">Flam. Liq. 2 </w:t>
            </w:r>
          </w:p>
        </w:tc>
      </w:tr>
      <w:tr w:rsidR="00ED65D5" w:rsidRPr="00210928" w14:paraId="28374890" w14:textId="77777777" w:rsidTr="005D0DC0">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53CEE6A" w14:textId="77777777" w:rsidR="00ED65D5" w:rsidRPr="00210928" w:rsidRDefault="00ED65D5" w:rsidP="005850A7">
            <w:pPr>
              <w:rPr>
                <w:lang w:eastAsia="fi-FI"/>
              </w:rPr>
            </w:pPr>
            <w:r w:rsidRPr="00210928">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4D93315F" w14:textId="77777777" w:rsidR="00787E56" w:rsidRPr="00210928" w:rsidRDefault="00787E56" w:rsidP="005850A7">
            <w:pPr>
              <w:rPr>
                <w:lang w:eastAsia="fi-FI"/>
              </w:rPr>
            </w:pPr>
            <w:r w:rsidRPr="00210928">
              <w:rPr>
                <w:lang w:eastAsia="fi-FI"/>
              </w:rPr>
              <w:t>H319: Causes serious eye irritation</w:t>
            </w:r>
          </w:p>
          <w:p w14:paraId="22D9F3B0" w14:textId="77777777" w:rsidR="00787E56" w:rsidRPr="00210928" w:rsidRDefault="00787E56" w:rsidP="005850A7">
            <w:pPr>
              <w:rPr>
                <w:lang w:eastAsia="fi-FI"/>
              </w:rPr>
            </w:pPr>
            <w:r w:rsidRPr="00210928">
              <w:rPr>
                <w:lang w:eastAsia="fi-FI"/>
              </w:rPr>
              <w:t>H336: May cause drowsiness or dizziness</w:t>
            </w:r>
          </w:p>
          <w:p w14:paraId="59DDACB4" w14:textId="77777777" w:rsidR="00D95CBC" w:rsidRPr="00210928" w:rsidRDefault="00D95CBC" w:rsidP="005850A7">
            <w:pPr>
              <w:rPr>
                <w:lang w:eastAsia="fi-FI"/>
              </w:rPr>
            </w:pPr>
            <w:r w:rsidRPr="00210928">
              <w:rPr>
                <w:lang w:eastAsia="fi-FI"/>
              </w:rPr>
              <w:t>H225: Highly flammable liquid and vapour.</w:t>
            </w:r>
          </w:p>
        </w:tc>
      </w:tr>
      <w:tr w:rsidR="00ED65D5" w:rsidRPr="00210928" w14:paraId="2C4A80EE" w14:textId="77777777" w:rsidTr="005D0DC0">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6BE7879D" w14:textId="77777777" w:rsidR="00ED65D5" w:rsidRPr="00210928" w:rsidRDefault="00ED65D5" w:rsidP="005850A7">
            <w:pPr>
              <w:rPr>
                <w:lang w:eastAsia="fi-FI"/>
              </w:rPr>
            </w:pPr>
          </w:p>
        </w:tc>
      </w:tr>
      <w:tr w:rsidR="00ED65D5" w:rsidRPr="00210928" w14:paraId="7551DB06" w14:textId="77777777" w:rsidTr="00B5303E">
        <w:trPr>
          <w:cantSplit/>
          <w:trHeight w:val="564"/>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4140FDB5" w14:textId="77777777" w:rsidR="00ED65D5" w:rsidRPr="00210928" w:rsidRDefault="00ED65D5" w:rsidP="005850A7">
            <w:pPr>
              <w:rPr>
                <w:b/>
                <w:lang w:eastAsia="fi-FI"/>
              </w:rPr>
            </w:pPr>
            <w:r w:rsidRPr="00210928">
              <w:rPr>
                <w:b/>
                <w:lang w:eastAsia="en-US"/>
              </w:rPr>
              <w:t>Labelling</w:t>
            </w:r>
          </w:p>
        </w:tc>
      </w:tr>
      <w:tr w:rsidR="00ED65D5" w:rsidRPr="00210928" w14:paraId="2FFCA3F6" w14:textId="77777777" w:rsidTr="005D0DC0">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604C5FF3" w14:textId="77777777" w:rsidR="00ED65D5" w:rsidRPr="00210928" w:rsidRDefault="00ED65D5" w:rsidP="005850A7">
            <w:pPr>
              <w:rPr>
                <w:lang w:eastAsia="en-US"/>
              </w:rPr>
            </w:pPr>
            <w:r w:rsidRPr="00210928">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6D09E755" w14:textId="435DFD5B" w:rsidR="00ED65D5" w:rsidRPr="00210928" w:rsidRDefault="00A07634" w:rsidP="005850A7">
            <w:pPr>
              <w:rPr>
                <w:lang w:eastAsia="fi-FI"/>
              </w:rPr>
            </w:pPr>
            <w:r w:rsidRPr="00210928">
              <w:rPr>
                <w:lang w:eastAsia="fi-FI"/>
              </w:rPr>
              <w:t>Danger</w:t>
            </w:r>
          </w:p>
        </w:tc>
      </w:tr>
      <w:tr w:rsidR="00ED65D5" w:rsidRPr="00210928" w14:paraId="5B009C97" w14:textId="77777777" w:rsidTr="005D0DC0">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A2AE66B" w14:textId="77777777" w:rsidR="00ED65D5" w:rsidRPr="00210928" w:rsidRDefault="00ED65D5" w:rsidP="005850A7">
            <w:pPr>
              <w:rPr>
                <w:lang w:eastAsia="en-US"/>
              </w:rPr>
            </w:pPr>
            <w:r w:rsidRPr="00210928">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AD64661" w14:textId="77777777" w:rsidR="00787E56" w:rsidRPr="00210928" w:rsidRDefault="00787E56" w:rsidP="005850A7">
            <w:pPr>
              <w:rPr>
                <w:lang w:eastAsia="fi-FI"/>
              </w:rPr>
            </w:pPr>
            <w:r w:rsidRPr="00210928">
              <w:rPr>
                <w:lang w:eastAsia="fi-FI"/>
              </w:rPr>
              <w:t>H319: Causes serious eye irritation</w:t>
            </w:r>
          </w:p>
          <w:p w14:paraId="7956B0DB" w14:textId="77777777" w:rsidR="00787E56" w:rsidRPr="00210928" w:rsidRDefault="00787E56" w:rsidP="005850A7">
            <w:pPr>
              <w:rPr>
                <w:lang w:eastAsia="fi-FI"/>
              </w:rPr>
            </w:pPr>
            <w:r w:rsidRPr="00210928">
              <w:rPr>
                <w:lang w:eastAsia="fi-FI"/>
              </w:rPr>
              <w:t xml:space="preserve">H336: May cause drowsiness or dizziness </w:t>
            </w:r>
          </w:p>
          <w:p w14:paraId="0DCBB58D" w14:textId="77777777" w:rsidR="00ED65D5" w:rsidRPr="00210928" w:rsidRDefault="00ED65D5" w:rsidP="005850A7">
            <w:pPr>
              <w:rPr>
                <w:lang w:eastAsia="fi-FI"/>
              </w:rPr>
            </w:pPr>
            <w:r w:rsidRPr="00210928">
              <w:rPr>
                <w:lang w:eastAsia="fi-FI"/>
              </w:rPr>
              <w:t>H225 - Highly flammable liquid and vapour.</w:t>
            </w:r>
          </w:p>
        </w:tc>
      </w:tr>
      <w:tr w:rsidR="00ED65D5" w:rsidRPr="00210928" w14:paraId="070198E2" w14:textId="77777777" w:rsidTr="005D0DC0">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18439CD" w14:textId="77777777" w:rsidR="00ED65D5" w:rsidRPr="00210928" w:rsidRDefault="00ED65D5" w:rsidP="005D0DC0">
            <w:pPr>
              <w:rPr>
                <w:lang w:eastAsia="en-US"/>
              </w:rPr>
            </w:pPr>
            <w:r w:rsidRPr="00210928">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08AA4B5D" w14:textId="77777777" w:rsidR="00CF13DA" w:rsidRPr="00210928" w:rsidRDefault="00CF13DA" w:rsidP="00CF13DA">
            <w:pPr>
              <w:rPr>
                <w:lang w:eastAsia="fi-FI"/>
              </w:rPr>
            </w:pPr>
            <w:r w:rsidRPr="00210928">
              <w:rPr>
                <w:lang w:eastAsia="fi-FI"/>
              </w:rPr>
              <w:t>P261: Avoid breathing dust/fumes/gas/mist/vapours/spray</w:t>
            </w:r>
          </w:p>
          <w:p w14:paraId="0819D2C1" w14:textId="77777777" w:rsidR="00CF13DA" w:rsidRPr="00210928" w:rsidRDefault="00CF13DA" w:rsidP="00CF13DA">
            <w:pPr>
              <w:rPr>
                <w:lang w:eastAsia="fi-FI"/>
              </w:rPr>
            </w:pPr>
            <w:r w:rsidRPr="00210928">
              <w:rPr>
                <w:lang w:eastAsia="fi-FI"/>
              </w:rPr>
              <w:t>P264: Wash … thoroughly after handling</w:t>
            </w:r>
          </w:p>
          <w:p w14:paraId="61B6F0C8" w14:textId="77777777" w:rsidR="00CF13DA" w:rsidRPr="00210928" w:rsidRDefault="00CF13DA" w:rsidP="00CF13DA">
            <w:pPr>
              <w:rPr>
                <w:lang w:eastAsia="fi-FI"/>
              </w:rPr>
            </w:pPr>
            <w:r w:rsidRPr="00210928">
              <w:rPr>
                <w:lang w:eastAsia="fi-FI"/>
              </w:rPr>
              <w:t>P271: Use only outdoors or in a well-ventilated area</w:t>
            </w:r>
          </w:p>
          <w:p w14:paraId="42400B1D" w14:textId="77777777" w:rsidR="00CF13DA" w:rsidRPr="00210928" w:rsidRDefault="00CF13DA" w:rsidP="00CF13DA">
            <w:pPr>
              <w:rPr>
                <w:lang w:eastAsia="fi-FI"/>
              </w:rPr>
            </w:pPr>
            <w:r w:rsidRPr="00210928">
              <w:rPr>
                <w:lang w:eastAsia="fi-FI"/>
              </w:rPr>
              <w:t>P280: Wear protective gloves/protective clothing/eye protection/face protection</w:t>
            </w:r>
          </w:p>
          <w:p w14:paraId="2DF724F0" w14:textId="77777777" w:rsidR="00CF13DA" w:rsidRPr="00210928" w:rsidRDefault="00CF13DA" w:rsidP="00CF13DA">
            <w:pPr>
              <w:rPr>
                <w:lang w:eastAsia="fi-FI"/>
              </w:rPr>
            </w:pPr>
            <w:r w:rsidRPr="00210928">
              <w:rPr>
                <w:lang w:eastAsia="fi-FI"/>
              </w:rPr>
              <w:t>P312: Call a POISON CENTER/ doctor/…/if you feel unwell</w:t>
            </w:r>
          </w:p>
          <w:p w14:paraId="7D50D703" w14:textId="77777777" w:rsidR="00CF13DA" w:rsidRPr="00210928" w:rsidRDefault="00CF13DA" w:rsidP="00CF13DA">
            <w:pPr>
              <w:rPr>
                <w:lang w:eastAsia="fi-FI"/>
              </w:rPr>
            </w:pPr>
            <w:r w:rsidRPr="00210928">
              <w:rPr>
                <w:lang w:eastAsia="fi-FI"/>
              </w:rPr>
              <w:t>P304 + P340: IF INHALED: Remove person to fresh air and keep comfortable for breathing</w:t>
            </w:r>
          </w:p>
          <w:p w14:paraId="21558767" w14:textId="77777777" w:rsidR="00CF13DA" w:rsidRPr="00210928" w:rsidRDefault="00CF13DA" w:rsidP="00CF13DA">
            <w:pPr>
              <w:rPr>
                <w:lang w:eastAsia="fi-FI"/>
              </w:rPr>
            </w:pPr>
            <w:r w:rsidRPr="00210928">
              <w:rPr>
                <w:lang w:eastAsia="fi-FI"/>
              </w:rPr>
              <w:t>P305 + P351 + P338: IF IN EYES: Rinse cautiously with water for several minutes. Remove contact lenses if present and easy to do – continue rinsing</w:t>
            </w:r>
          </w:p>
          <w:p w14:paraId="693830E3" w14:textId="77777777" w:rsidR="00CF13DA" w:rsidRPr="00210928" w:rsidRDefault="00CF13DA" w:rsidP="00CF13DA">
            <w:pPr>
              <w:rPr>
                <w:lang w:eastAsia="fi-FI"/>
              </w:rPr>
            </w:pPr>
            <w:r w:rsidRPr="00210928">
              <w:rPr>
                <w:lang w:eastAsia="fi-FI"/>
              </w:rPr>
              <w:t>P337 + P313: If eye irritation persists get medical advice/attention</w:t>
            </w:r>
          </w:p>
          <w:p w14:paraId="2BB876B1" w14:textId="77777777" w:rsidR="00CF13DA" w:rsidRPr="00210928" w:rsidRDefault="00CF13DA" w:rsidP="00CF13DA">
            <w:pPr>
              <w:rPr>
                <w:lang w:eastAsia="fi-FI"/>
              </w:rPr>
            </w:pPr>
            <w:r w:rsidRPr="00210928">
              <w:rPr>
                <w:lang w:eastAsia="fi-FI"/>
              </w:rPr>
              <w:t>P403 + P233: Store in a well ventilated place and keep container tightly closed</w:t>
            </w:r>
          </w:p>
          <w:p w14:paraId="5EAE324D" w14:textId="77777777" w:rsidR="00CF13DA" w:rsidRPr="00210928" w:rsidRDefault="00CF13DA" w:rsidP="00CF13DA">
            <w:pPr>
              <w:rPr>
                <w:lang w:eastAsia="fi-FI"/>
              </w:rPr>
            </w:pPr>
            <w:r w:rsidRPr="00210928">
              <w:rPr>
                <w:lang w:eastAsia="fi-FI"/>
              </w:rPr>
              <w:t>P405: Store locked up</w:t>
            </w:r>
          </w:p>
          <w:p w14:paraId="5BCC912F" w14:textId="77777777" w:rsidR="00CF13DA" w:rsidRPr="00210928" w:rsidRDefault="00CF13DA" w:rsidP="00CF13DA">
            <w:pPr>
              <w:rPr>
                <w:lang w:eastAsia="fi-FI"/>
              </w:rPr>
            </w:pPr>
            <w:r w:rsidRPr="00210928">
              <w:rPr>
                <w:lang w:eastAsia="fi-FI"/>
              </w:rPr>
              <w:t>P501: Dispose of contents/container in accordance with local/regional/national/international regulation</w:t>
            </w:r>
          </w:p>
          <w:p w14:paraId="51EA906A" w14:textId="77777777" w:rsidR="00ED65D5" w:rsidRPr="00210928" w:rsidRDefault="00ED65D5" w:rsidP="00CF13DA">
            <w:pPr>
              <w:rPr>
                <w:lang w:eastAsia="fi-FI"/>
              </w:rPr>
            </w:pPr>
            <w:r w:rsidRPr="00210928">
              <w:rPr>
                <w:lang w:eastAsia="fi-FI"/>
              </w:rPr>
              <w:t>P210 – Keep away from heat/sparks/open flames/hot surfaces. — No smoking.</w:t>
            </w:r>
          </w:p>
          <w:p w14:paraId="2EB31244" w14:textId="77777777" w:rsidR="00ED65D5" w:rsidRPr="00210928" w:rsidRDefault="00ED65D5" w:rsidP="00CF13DA">
            <w:pPr>
              <w:rPr>
                <w:lang w:eastAsia="fi-FI"/>
              </w:rPr>
            </w:pPr>
            <w:r w:rsidRPr="00210928">
              <w:rPr>
                <w:lang w:eastAsia="fi-FI"/>
              </w:rPr>
              <w:t>P233 – Keep container tightly closed.</w:t>
            </w:r>
          </w:p>
          <w:p w14:paraId="26D099CA" w14:textId="77777777" w:rsidR="00ED65D5" w:rsidRPr="00210928" w:rsidRDefault="00ED65D5" w:rsidP="00CF13DA">
            <w:pPr>
              <w:rPr>
                <w:lang w:eastAsia="fi-FI"/>
              </w:rPr>
            </w:pPr>
            <w:r w:rsidRPr="00210928">
              <w:rPr>
                <w:lang w:eastAsia="fi-FI"/>
              </w:rPr>
              <w:t>P240 – Ground/bond container and receiving equipment.</w:t>
            </w:r>
          </w:p>
          <w:p w14:paraId="2BA8A11E" w14:textId="77777777" w:rsidR="00ED65D5" w:rsidRPr="00210928" w:rsidRDefault="00ED65D5" w:rsidP="00CF13DA">
            <w:pPr>
              <w:rPr>
                <w:lang w:eastAsia="fi-FI"/>
              </w:rPr>
            </w:pPr>
            <w:r w:rsidRPr="00210928">
              <w:rPr>
                <w:lang w:eastAsia="fi-FI"/>
              </w:rPr>
              <w:t>P241 – Use explosion-proof electrical/ventilating/lighting/…/equipment.</w:t>
            </w:r>
          </w:p>
          <w:p w14:paraId="7F39C15A" w14:textId="77777777" w:rsidR="00ED65D5" w:rsidRPr="00210928" w:rsidRDefault="00ED65D5" w:rsidP="00CF13DA">
            <w:pPr>
              <w:rPr>
                <w:lang w:eastAsia="fi-FI"/>
              </w:rPr>
            </w:pPr>
            <w:r w:rsidRPr="00210928">
              <w:rPr>
                <w:lang w:eastAsia="fi-FI"/>
              </w:rPr>
              <w:t>P242 – Use only non-sparking tools.</w:t>
            </w:r>
          </w:p>
          <w:p w14:paraId="6B3C6528" w14:textId="1D24B200" w:rsidR="00ED65D5" w:rsidRPr="00210928" w:rsidRDefault="00ED65D5" w:rsidP="00CF13DA">
            <w:pPr>
              <w:rPr>
                <w:lang w:eastAsia="fi-FI"/>
              </w:rPr>
            </w:pPr>
            <w:r w:rsidRPr="00210928">
              <w:rPr>
                <w:lang w:eastAsia="fi-FI"/>
              </w:rPr>
              <w:t>P243 – Take precautionary measures against static discharge.</w:t>
            </w:r>
          </w:p>
        </w:tc>
      </w:tr>
      <w:tr w:rsidR="00ED65D5" w:rsidRPr="00186C13" w14:paraId="10308E33" w14:textId="77777777" w:rsidTr="005D0DC0">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6115D035" w14:textId="77777777" w:rsidR="00ED65D5" w:rsidRPr="00186C13" w:rsidRDefault="00ED65D5" w:rsidP="005D0DC0">
            <w:pPr>
              <w:rPr>
                <w:lang w:eastAsia="fi-FI"/>
              </w:rPr>
            </w:pPr>
            <w:r w:rsidRPr="00210928">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1CE1741F" w14:textId="77777777" w:rsidR="00ED65D5" w:rsidRPr="00186C13" w:rsidRDefault="00ED65D5" w:rsidP="005D0DC0">
            <w:pPr>
              <w:rPr>
                <w:b/>
                <w:lang w:eastAsia="fi-FI"/>
              </w:rPr>
            </w:pPr>
          </w:p>
        </w:tc>
      </w:tr>
    </w:tbl>
    <w:p w14:paraId="31CBF233" w14:textId="77777777" w:rsidR="009D0C0B" w:rsidRPr="00186C13" w:rsidRDefault="009D0C0B">
      <w:pPr>
        <w:tabs>
          <w:tab w:val="left" w:pos="500"/>
        </w:tabs>
        <w:ind w:left="500" w:hanging="500"/>
      </w:pPr>
    </w:p>
    <w:p w14:paraId="781766CA" w14:textId="77777777" w:rsidR="009D0C0B" w:rsidRPr="00186C13" w:rsidRDefault="009D0C0B"/>
    <w:p w14:paraId="34CF528A" w14:textId="77777777" w:rsidR="009D0C0B" w:rsidRPr="00186C13" w:rsidRDefault="00FA480B">
      <w:pPr>
        <w:pStyle w:val="Titre3"/>
        <w:rPr>
          <w:lang w:val="en-GB"/>
        </w:rPr>
      </w:pPr>
      <w:bookmarkStart w:id="29" w:name="_Toc510628867"/>
      <w:r w:rsidRPr="00186C13">
        <w:rPr>
          <w:lang w:val="en-GB"/>
        </w:rPr>
        <w:lastRenderedPageBreak/>
        <w:t>Authorised use(s)</w:t>
      </w:r>
      <w:bookmarkEnd w:id="29"/>
    </w:p>
    <w:p w14:paraId="109E350E" w14:textId="77777777" w:rsidR="009D0C0B" w:rsidRPr="00186C13" w:rsidRDefault="00FA480B">
      <w:pPr>
        <w:pStyle w:val="Titre4"/>
        <w:rPr>
          <w:lang w:val="en-GB"/>
        </w:rPr>
      </w:pPr>
      <w:bookmarkStart w:id="30" w:name="_Toc510628868"/>
      <w:r w:rsidRPr="00186C13">
        <w:rPr>
          <w:lang w:val="en-GB"/>
        </w:rPr>
        <w:t>Use description</w:t>
      </w:r>
      <w:bookmarkEnd w:id="30"/>
    </w:p>
    <w:p w14:paraId="2066010D" w14:textId="77777777" w:rsidR="00430335" w:rsidRPr="00186C13" w:rsidRDefault="00430335" w:rsidP="00430335">
      <w:pPr>
        <w:pStyle w:val="Lgende"/>
        <w:spacing w:after="120"/>
        <w:rPr>
          <w:rFonts w:ascii="Verdana" w:hAnsi="Verdana"/>
          <w:b/>
          <w:bCs/>
          <w:lang w:eastAsia="en-GB"/>
        </w:rPr>
      </w:pPr>
      <w:bookmarkStart w:id="31" w:name="d0e1044"/>
      <w:bookmarkEnd w:id="27"/>
      <w:r w:rsidRPr="00186C13">
        <w:rPr>
          <w:rFonts w:ascii="Verdana" w:hAnsi="Verdana" w:cs="Verdana"/>
        </w:rPr>
        <w:t xml:space="preserve">Table </w:t>
      </w:r>
      <w:r w:rsidRPr="00186C13">
        <w:rPr>
          <w:rFonts w:ascii="Verdana" w:hAnsi="Verdana" w:cs="Verdana"/>
        </w:rPr>
        <w:fldChar w:fldCharType="begin"/>
      </w:r>
      <w:r w:rsidRPr="00186C13">
        <w:rPr>
          <w:rFonts w:ascii="Verdana" w:hAnsi="Verdana" w:cs="Verdana"/>
        </w:rPr>
        <w:instrText xml:space="preserve"> SEQ "Tableau" \* ARABIC </w:instrText>
      </w:r>
      <w:r w:rsidRPr="00186C13">
        <w:rPr>
          <w:rFonts w:ascii="Verdana" w:hAnsi="Verdana" w:cs="Verdana"/>
        </w:rPr>
        <w:fldChar w:fldCharType="separate"/>
      </w:r>
      <w:r w:rsidR="00560BCA" w:rsidRPr="00186C13">
        <w:rPr>
          <w:rFonts w:ascii="Verdana" w:hAnsi="Verdana" w:cs="Verdana"/>
          <w:noProof/>
        </w:rPr>
        <w:t>1</w:t>
      </w:r>
      <w:r w:rsidRPr="00186C13">
        <w:rPr>
          <w:rFonts w:ascii="Verdana" w:hAnsi="Verdana" w:cs="Verdana"/>
        </w:rPr>
        <w:fldChar w:fldCharType="end"/>
      </w:r>
      <w:r w:rsidRPr="00186C13">
        <w:rPr>
          <w:rFonts w:ascii="Verdana" w:hAnsi="Verdana"/>
        </w:rPr>
        <w:t>. Use # 1 – Surface disinfection in clean rooms</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430335" w:rsidRPr="00210928" w14:paraId="79ABAD8C" w14:textId="77777777" w:rsidTr="005D0DC0">
        <w:tc>
          <w:tcPr>
            <w:tcW w:w="2707" w:type="dxa"/>
            <w:tcBorders>
              <w:top w:val="single" w:sz="4" w:space="0" w:color="000000"/>
              <w:left w:val="single" w:sz="4" w:space="0" w:color="000000"/>
              <w:bottom w:val="single" w:sz="4" w:space="0" w:color="000000"/>
            </w:tcBorders>
            <w:shd w:val="clear" w:color="auto" w:fill="auto"/>
          </w:tcPr>
          <w:p w14:paraId="04431496" w14:textId="77777777" w:rsidR="00430335" w:rsidRPr="00210928" w:rsidRDefault="00430335" w:rsidP="005D0DC0">
            <w:pPr>
              <w:rPr>
                <w:b/>
              </w:rPr>
            </w:pPr>
            <w:r w:rsidRPr="00210928">
              <w:rPr>
                <w:b/>
                <w:bCs/>
                <w:szCs w:val="22"/>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1C796F33" w14:textId="77777777" w:rsidR="00430335" w:rsidRPr="00210928" w:rsidRDefault="00430335" w:rsidP="005D0DC0">
            <w:pPr>
              <w:snapToGrid w:val="0"/>
            </w:pPr>
            <w:r w:rsidRPr="00210928">
              <w:t>PT02 – Disinfectant</w:t>
            </w:r>
          </w:p>
        </w:tc>
      </w:tr>
      <w:tr w:rsidR="00430335" w:rsidRPr="00210928" w14:paraId="42160184" w14:textId="77777777" w:rsidTr="005D0DC0">
        <w:tc>
          <w:tcPr>
            <w:tcW w:w="2707" w:type="dxa"/>
            <w:tcBorders>
              <w:left w:val="single" w:sz="4" w:space="0" w:color="000000"/>
              <w:bottom w:val="single" w:sz="4" w:space="0" w:color="000000"/>
            </w:tcBorders>
            <w:shd w:val="clear" w:color="auto" w:fill="auto"/>
          </w:tcPr>
          <w:p w14:paraId="4A2DD2A3" w14:textId="77777777" w:rsidR="00430335" w:rsidRPr="00210928" w:rsidRDefault="00430335" w:rsidP="005D0DC0">
            <w:pPr>
              <w:rPr>
                <w:b/>
              </w:rPr>
            </w:pPr>
            <w:r w:rsidRPr="00210928">
              <w:rPr>
                <w:b/>
                <w:bCs/>
                <w:szCs w:val="22"/>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5AF69DF1" w14:textId="77777777" w:rsidR="00430335" w:rsidRPr="00210928" w:rsidRDefault="00430335" w:rsidP="005D0DC0">
            <w:pPr>
              <w:snapToGrid w:val="0"/>
              <w:jc w:val="both"/>
            </w:pPr>
            <w:r w:rsidRPr="00210928">
              <w:t xml:space="preserve">The product Sterigene IPA is a ready-to-use disinfectant used in industrial clean rooms </w:t>
            </w:r>
            <w:r w:rsidRPr="00210928">
              <w:rPr>
                <w:szCs w:val="22"/>
              </w:rPr>
              <w:t xml:space="preserve">(ISO 14644-1 in class 1 to 8, GMP EU in grade A to C) </w:t>
            </w:r>
            <w:r w:rsidRPr="00210928">
              <w:t>to disinfect hard surfaces. It can be used on walls, grounds, benches and equipments.</w:t>
            </w:r>
          </w:p>
        </w:tc>
      </w:tr>
      <w:tr w:rsidR="00430335" w:rsidRPr="00210928" w14:paraId="19F9AD2F" w14:textId="77777777" w:rsidTr="005D0DC0">
        <w:tc>
          <w:tcPr>
            <w:tcW w:w="2707" w:type="dxa"/>
            <w:tcBorders>
              <w:left w:val="single" w:sz="4" w:space="0" w:color="000000"/>
              <w:bottom w:val="single" w:sz="4" w:space="0" w:color="000000"/>
            </w:tcBorders>
            <w:shd w:val="clear" w:color="auto" w:fill="auto"/>
          </w:tcPr>
          <w:p w14:paraId="6144EC0F" w14:textId="77777777" w:rsidR="00430335" w:rsidRPr="00210928" w:rsidRDefault="00430335" w:rsidP="005D0DC0">
            <w:pPr>
              <w:rPr>
                <w:b/>
              </w:rPr>
            </w:pPr>
            <w:r w:rsidRPr="00210928">
              <w:rPr>
                <w:b/>
                <w:bCs/>
                <w:szCs w:val="22"/>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2C20E3C0" w14:textId="77777777" w:rsidR="00430335" w:rsidRPr="00210928" w:rsidRDefault="00430335" w:rsidP="005D0DC0">
            <w:pPr>
              <w:snapToGrid w:val="0"/>
              <w:jc w:val="both"/>
            </w:pPr>
            <w:r w:rsidRPr="00210928">
              <w:t>Bacteria</w:t>
            </w:r>
          </w:p>
          <w:p w14:paraId="04CE1099" w14:textId="77777777" w:rsidR="00430335" w:rsidRPr="00210928" w:rsidRDefault="00430335" w:rsidP="005D0DC0">
            <w:pPr>
              <w:snapToGrid w:val="0"/>
              <w:jc w:val="both"/>
            </w:pPr>
            <w:r w:rsidRPr="00210928">
              <w:t>Yeasts</w:t>
            </w:r>
          </w:p>
          <w:p w14:paraId="705F7ADF" w14:textId="77777777" w:rsidR="00430335" w:rsidRPr="00210928" w:rsidRDefault="00430335" w:rsidP="005D0DC0">
            <w:pPr>
              <w:snapToGrid w:val="0"/>
              <w:jc w:val="both"/>
            </w:pPr>
            <w:r w:rsidRPr="00210928">
              <w:t>Fungi</w:t>
            </w:r>
          </w:p>
        </w:tc>
      </w:tr>
      <w:tr w:rsidR="00430335" w:rsidRPr="00210928" w14:paraId="339130D7" w14:textId="77777777" w:rsidTr="005D0DC0">
        <w:tc>
          <w:tcPr>
            <w:tcW w:w="2707" w:type="dxa"/>
            <w:tcBorders>
              <w:left w:val="single" w:sz="4" w:space="0" w:color="000000"/>
              <w:bottom w:val="single" w:sz="4" w:space="0" w:color="000000"/>
            </w:tcBorders>
            <w:shd w:val="clear" w:color="auto" w:fill="auto"/>
          </w:tcPr>
          <w:p w14:paraId="1A759468" w14:textId="77777777" w:rsidR="00430335" w:rsidRPr="00210928" w:rsidRDefault="00430335" w:rsidP="005D0DC0">
            <w:pPr>
              <w:rPr>
                <w:b/>
              </w:rPr>
            </w:pPr>
            <w:r w:rsidRPr="00210928">
              <w:rPr>
                <w:b/>
                <w:bCs/>
                <w:szCs w:val="22"/>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2BCB1354" w14:textId="77777777" w:rsidR="00430335" w:rsidRPr="00210928" w:rsidRDefault="00430335" w:rsidP="005D0DC0">
            <w:pPr>
              <w:snapToGrid w:val="0"/>
              <w:jc w:val="both"/>
            </w:pPr>
            <w:r w:rsidRPr="00210928">
              <w:t>Indoor use</w:t>
            </w:r>
          </w:p>
          <w:p w14:paraId="28B1442D" w14:textId="77777777" w:rsidR="00430335" w:rsidRPr="00210928" w:rsidRDefault="00430335" w:rsidP="005D0DC0">
            <w:pPr>
              <w:snapToGrid w:val="0"/>
              <w:jc w:val="both"/>
            </w:pPr>
            <w:r w:rsidRPr="00210928">
              <w:t>Industries</w:t>
            </w:r>
          </w:p>
        </w:tc>
      </w:tr>
      <w:tr w:rsidR="00430335" w:rsidRPr="00210928" w14:paraId="5A47C033" w14:textId="77777777" w:rsidTr="005D0DC0">
        <w:tc>
          <w:tcPr>
            <w:tcW w:w="2707" w:type="dxa"/>
            <w:tcBorders>
              <w:left w:val="single" w:sz="4" w:space="0" w:color="000000"/>
              <w:bottom w:val="single" w:sz="4" w:space="0" w:color="000000"/>
            </w:tcBorders>
            <w:shd w:val="clear" w:color="auto" w:fill="auto"/>
          </w:tcPr>
          <w:p w14:paraId="640B6E50" w14:textId="77777777" w:rsidR="00430335" w:rsidRPr="00210928" w:rsidRDefault="00430335" w:rsidP="005D0DC0">
            <w:pPr>
              <w:rPr>
                <w:b/>
              </w:rPr>
            </w:pPr>
            <w:r w:rsidRPr="00210928">
              <w:rPr>
                <w:b/>
                <w:bCs/>
                <w:szCs w:val="22"/>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14:paraId="2593D479" w14:textId="77777777" w:rsidR="00430335" w:rsidRPr="00210928" w:rsidRDefault="00CC2860" w:rsidP="005D0DC0">
            <w:pPr>
              <w:snapToGrid w:val="0"/>
              <w:jc w:val="both"/>
            </w:pPr>
            <w:r w:rsidRPr="00210928">
              <w:t>Spraying</w:t>
            </w:r>
          </w:p>
          <w:p w14:paraId="334ADE87" w14:textId="77777777" w:rsidR="00CC2860" w:rsidRPr="00210928" w:rsidRDefault="00CC2860" w:rsidP="005D0DC0">
            <w:pPr>
              <w:snapToGrid w:val="0"/>
              <w:jc w:val="both"/>
            </w:pPr>
            <w:r w:rsidRPr="00210928">
              <w:t>Mopping</w:t>
            </w:r>
            <w:r w:rsidR="00D53A3D" w:rsidRPr="00210928">
              <w:t xml:space="preserve"> (damp mopping)</w:t>
            </w:r>
          </w:p>
        </w:tc>
      </w:tr>
      <w:tr w:rsidR="00430335" w:rsidRPr="00210928" w14:paraId="1AFA7E97" w14:textId="77777777" w:rsidTr="005D0DC0">
        <w:tc>
          <w:tcPr>
            <w:tcW w:w="2707" w:type="dxa"/>
            <w:tcBorders>
              <w:left w:val="single" w:sz="4" w:space="0" w:color="000000"/>
              <w:bottom w:val="single" w:sz="4" w:space="0" w:color="000000"/>
            </w:tcBorders>
            <w:shd w:val="clear" w:color="auto" w:fill="auto"/>
          </w:tcPr>
          <w:p w14:paraId="0DA55898" w14:textId="77777777" w:rsidR="00430335" w:rsidRPr="00210928" w:rsidRDefault="00430335" w:rsidP="005D0DC0">
            <w:pPr>
              <w:rPr>
                <w:b/>
              </w:rPr>
            </w:pPr>
            <w:r w:rsidRPr="00210928">
              <w:rPr>
                <w:b/>
                <w:bCs/>
                <w:szCs w:val="22"/>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1B44808F" w14:textId="77777777" w:rsidR="00430335" w:rsidRPr="00210928" w:rsidRDefault="00430335" w:rsidP="005D0DC0">
            <w:pPr>
              <w:snapToGrid w:val="0"/>
              <w:jc w:val="both"/>
            </w:pPr>
            <w:r w:rsidRPr="00210928">
              <w:t>Ready-to-use</w:t>
            </w:r>
          </w:p>
          <w:p w14:paraId="2E04B069" w14:textId="77777777" w:rsidR="00430335" w:rsidRPr="00210928" w:rsidRDefault="00430335" w:rsidP="005D0DC0">
            <w:pPr>
              <w:snapToGrid w:val="0"/>
              <w:jc w:val="both"/>
            </w:pPr>
            <w:r w:rsidRPr="00210928">
              <w:t>Contact time: 5 minutes</w:t>
            </w:r>
          </w:p>
          <w:p w14:paraId="7B78A999" w14:textId="77777777" w:rsidR="00CD1CA9" w:rsidRDefault="00430335" w:rsidP="00D53A3D">
            <w:pPr>
              <w:snapToGrid w:val="0"/>
              <w:jc w:val="both"/>
            </w:pPr>
            <w:r w:rsidRPr="00210928">
              <w:t>Temperature: 20°C</w:t>
            </w:r>
            <w:r w:rsidR="00CD1CA9">
              <w:t xml:space="preserve"> </w:t>
            </w:r>
          </w:p>
          <w:p w14:paraId="04F08A69" w14:textId="5F0F4D17" w:rsidR="00D53A3D" w:rsidRPr="00210928" w:rsidRDefault="00D53A3D" w:rsidP="00D53A3D">
            <w:pPr>
              <w:snapToGrid w:val="0"/>
              <w:jc w:val="both"/>
            </w:pPr>
            <w:r w:rsidRPr="00210928">
              <w:t>Use in clean rooms only (</w:t>
            </w:r>
            <w:r w:rsidRPr="00210928">
              <w:rPr>
                <w:szCs w:val="22"/>
              </w:rPr>
              <w:t>ISO 14644-1 in class 1 to 8, GMP EU in grade A to C)</w:t>
            </w:r>
          </w:p>
        </w:tc>
      </w:tr>
      <w:tr w:rsidR="00430335" w:rsidRPr="00210928" w14:paraId="532BB834" w14:textId="77777777" w:rsidTr="005D0DC0">
        <w:tc>
          <w:tcPr>
            <w:tcW w:w="2707" w:type="dxa"/>
            <w:tcBorders>
              <w:left w:val="single" w:sz="4" w:space="0" w:color="000000"/>
              <w:bottom w:val="single" w:sz="4" w:space="0" w:color="000000"/>
            </w:tcBorders>
            <w:shd w:val="clear" w:color="auto" w:fill="auto"/>
          </w:tcPr>
          <w:p w14:paraId="16D73349" w14:textId="77777777" w:rsidR="00430335" w:rsidRPr="00210928" w:rsidRDefault="00430335" w:rsidP="005D0DC0">
            <w:pPr>
              <w:rPr>
                <w:b/>
              </w:rPr>
            </w:pPr>
            <w:r w:rsidRPr="00210928">
              <w:rPr>
                <w:b/>
                <w:bCs/>
                <w:szCs w:val="22"/>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58D7357C" w14:textId="77777777" w:rsidR="00430335" w:rsidRPr="00210928" w:rsidRDefault="00430335" w:rsidP="005D0DC0">
            <w:pPr>
              <w:snapToGrid w:val="0"/>
              <w:jc w:val="both"/>
            </w:pPr>
            <w:r w:rsidRPr="00210928">
              <w:t>Professionals</w:t>
            </w:r>
          </w:p>
        </w:tc>
      </w:tr>
      <w:tr w:rsidR="00D53A3D" w:rsidRPr="00210928" w14:paraId="408E0D99" w14:textId="77777777" w:rsidTr="00210928">
        <w:tc>
          <w:tcPr>
            <w:tcW w:w="2707" w:type="dxa"/>
            <w:tcBorders>
              <w:left w:val="single" w:sz="4" w:space="0" w:color="000000"/>
            </w:tcBorders>
            <w:shd w:val="clear" w:color="auto" w:fill="auto"/>
          </w:tcPr>
          <w:p w14:paraId="4F467AC8" w14:textId="77777777" w:rsidR="00D53A3D" w:rsidRPr="00210928" w:rsidRDefault="00D53A3D" w:rsidP="005D0DC0">
            <w:r w:rsidRPr="00210928">
              <w:rPr>
                <w:b/>
                <w:bCs/>
                <w:szCs w:val="22"/>
                <w:lang w:eastAsia="en-GB"/>
              </w:rPr>
              <w:t>Pack sizes and packaging material</w:t>
            </w:r>
          </w:p>
        </w:tc>
        <w:tc>
          <w:tcPr>
            <w:tcW w:w="6328" w:type="dxa"/>
            <w:tcBorders>
              <w:left w:val="single" w:sz="4" w:space="0" w:color="000000"/>
              <w:right w:val="single" w:sz="4" w:space="0" w:color="000000"/>
            </w:tcBorders>
            <w:shd w:val="clear" w:color="auto" w:fill="auto"/>
          </w:tcPr>
          <w:p w14:paraId="5DE126F7" w14:textId="77777777" w:rsidR="00D53A3D" w:rsidRPr="00210928" w:rsidRDefault="00D53A3D" w:rsidP="00E11806">
            <w:pPr>
              <w:rPr>
                <w:rFonts w:cs="Arial"/>
                <w:bCs/>
                <w:lang w:eastAsia="de-DE"/>
              </w:rPr>
            </w:pPr>
            <w:r w:rsidRPr="00210928">
              <w:rPr>
                <w:rFonts w:cs="Arial"/>
                <w:bCs/>
                <w:lang w:eastAsia="de-DE"/>
              </w:rPr>
              <w:t>Primary packaging :</w:t>
            </w:r>
          </w:p>
          <w:p w14:paraId="21A0C98B" w14:textId="77777777" w:rsidR="00D53A3D" w:rsidRPr="00210928" w:rsidRDefault="00D53A3D" w:rsidP="00E11806">
            <w:pPr>
              <w:rPr>
                <w:rFonts w:cs="Arial"/>
                <w:bCs/>
                <w:lang w:eastAsia="de-DE"/>
              </w:rPr>
            </w:pPr>
            <w:r w:rsidRPr="00210928">
              <w:rPr>
                <w:rFonts w:cs="Arial"/>
                <w:bCs/>
                <w:lang w:eastAsia="de-DE"/>
              </w:rPr>
              <w:t>Bottle, Plastic: PET , 500.0 mL</w:t>
            </w:r>
          </w:p>
          <w:p w14:paraId="30609DFB" w14:textId="77777777" w:rsidR="00D53A3D" w:rsidRPr="00210928" w:rsidRDefault="00D53A3D" w:rsidP="00E11806">
            <w:pPr>
              <w:rPr>
                <w:rFonts w:cs="Arial"/>
                <w:bCs/>
                <w:lang w:eastAsia="de-DE"/>
              </w:rPr>
            </w:pPr>
          </w:p>
          <w:p w14:paraId="059980C7" w14:textId="77777777" w:rsidR="00D53A3D" w:rsidRPr="00210928" w:rsidRDefault="00D53A3D" w:rsidP="00E11806">
            <w:pPr>
              <w:rPr>
                <w:rFonts w:cs="Arial"/>
                <w:bCs/>
                <w:lang w:eastAsia="de-DE"/>
              </w:rPr>
            </w:pPr>
            <w:r w:rsidRPr="00210928">
              <w:rPr>
                <w:rFonts w:cs="Arial"/>
                <w:bCs/>
                <w:lang w:eastAsia="de-DE"/>
              </w:rPr>
              <w:t>Diameter – height: 78 mm – 172 mm</w:t>
            </w:r>
          </w:p>
          <w:p w14:paraId="6CEDF68E" w14:textId="77777777" w:rsidR="00D53A3D" w:rsidRPr="00210928" w:rsidRDefault="00D53A3D" w:rsidP="00E11806">
            <w:pPr>
              <w:rPr>
                <w:rFonts w:cs="Arial"/>
                <w:bCs/>
                <w:lang w:eastAsia="de-DE"/>
              </w:rPr>
            </w:pPr>
            <w:r w:rsidRPr="00210928">
              <w:rPr>
                <w:rFonts w:cs="Arial"/>
                <w:bCs/>
                <w:lang w:eastAsia="de-DE"/>
              </w:rPr>
              <w:t>Transparent PETE (polyethylene terephtatalate) bottle fitted with trigger spray The nominal volume of the content is 500 mL.</w:t>
            </w:r>
          </w:p>
          <w:p w14:paraId="0018A27F" w14:textId="77777777" w:rsidR="00D53A3D" w:rsidRPr="00210928" w:rsidRDefault="00D53A3D" w:rsidP="00E11806">
            <w:pPr>
              <w:rPr>
                <w:rFonts w:cs="Arial"/>
                <w:bCs/>
                <w:lang w:eastAsia="de-DE"/>
              </w:rPr>
            </w:pPr>
          </w:p>
          <w:p w14:paraId="4C1E8DD2" w14:textId="77777777" w:rsidR="00D53A3D" w:rsidRPr="00210928" w:rsidRDefault="00D53A3D" w:rsidP="00E11806">
            <w:pPr>
              <w:rPr>
                <w:rFonts w:cs="Arial"/>
                <w:bCs/>
                <w:lang w:eastAsia="de-DE"/>
              </w:rPr>
            </w:pPr>
            <w:r w:rsidRPr="00210928">
              <w:rPr>
                <w:rFonts w:cs="Arial"/>
                <w:bCs/>
                <w:lang w:eastAsia="de-DE"/>
              </w:rPr>
              <w:t>Bottle, Plastic: PET , 750.0 mL</w:t>
            </w:r>
          </w:p>
          <w:p w14:paraId="4B338728" w14:textId="77777777" w:rsidR="00D53A3D" w:rsidRPr="00210928" w:rsidRDefault="00D53A3D" w:rsidP="00E11806">
            <w:pPr>
              <w:rPr>
                <w:rFonts w:cs="Arial"/>
                <w:bCs/>
                <w:lang w:eastAsia="de-DE"/>
              </w:rPr>
            </w:pPr>
          </w:p>
          <w:p w14:paraId="12D4F728" w14:textId="77777777" w:rsidR="00D53A3D" w:rsidRPr="00210928" w:rsidRDefault="00D53A3D" w:rsidP="00E11806">
            <w:pPr>
              <w:rPr>
                <w:rFonts w:cs="Arial"/>
                <w:bCs/>
                <w:lang w:eastAsia="de-DE"/>
              </w:rPr>
            </w:pPr>
            <w:r w:rsidRPr="00210928">
              <w:rPr>
                <w:rFonts w:cs="Arial"/>
                <w:bCs/>
                <w:lang w:eastAsia="de-DE"/>
              </w:rPr>
              <w:t>Transparent PETE (polyethylene terephtatalate) bottle fitted with trigger spray The nominal volume of the content is 750 mL.</w:t>
            </w:r>
          </w:p>
          <w:p w14:paraId="0F1A630B" w14:textId="77777777" w:rsidR="00D53A3D" w:rsidRPr="00210928" w:rsidRDefault="00D53A3D" w:rsidP="00E11806">
            <w:pPr>
              <w:rPr>
                <w:rFonts w:cs="Arial"/>
                <w:bCs/>
                <w:lang w:eastAsia="de-DE"/>
              </w:rPr>
            </w:pPr>
          </w:p>
          <w:p w14:paraId="0256689A" w14:textId="77777777" w:rsidR="00D53A3D" w:rsidRPr="00210928" w:rsidRDefault="00D53A3D" w:rsidP="00E11806">
            <w:pPr>
              <w:rPr>
                <w:rFonts w:cs="Arial"/>
                <w:bCs/>
                <w:lang w:eastAsia="de-DE"/>
              </w:rPr>
            </w:pPr>
            <w:r w:rsidRPr="00210928">
              <w:rPr>
                <w:rFonts w:cs="Arial"/>
                <w:bCs/>
                <w:lang w:eastAsia="de-DE"/>
              </w:rPr>
              <w:t>Bottle, Plastic: PET , 1.0 L</w:t>
            </w:r>
          </w:p>
          <w:p w14:paraId="47F799FC" w14:textId="77777777" w:rsidR="00D53A3D" w:rsidRPr="00210928" w:rsidRDefault="00D53A3D" w:rsidP="00E11806">
            <w:pPr>
              <w:rPr>
                <w:rFonts w:cs="Arial"/>
                <w:bCs/>
                <w:lang w:eastAsia="de-DE"/>
              </w:rPr>
            </w:pPr>
          </w:p>
          <w:p w14:paraId="00DB41AE" w14:textId="77777777" w:rsidR="00D53A3D" w:rsidRDefault="00D53A3D" w:rsidP="00E11806">
            <w:pPr>
              <w:rPr>
                <w:rFonts w:cs="Arial"/>
                <w:bCs/>
                <w:lang w:eastAsia="de-DE"/>
              </w:rPr>
            </w:pPr>
            <w:r w:rsidRPr="00210928">
              <w:rPr>
                <w:rFonts w:cs="Arial"/>
                <w:bCs/>
                <w:lang w:eastAsia="de-DE"/>
              </w:rPr>
              <w:t>Diameter – height: 93 mm – 228 mm</w:t>
            </w:r>
          </w:p>
          <w:p w14:paraId="25D85A4C" w14:textId="77777777" w:rsidR="00403C75" w:rsidRPr="00210928" w:rsidRDefault="00403C75" w:rsidP="00E11806">
            <w:pPr>
              <w:rPr>
                <w:rFonts w:cs="Arial"/>
                <w:bCs/>
                <w:lang w:eastAsia="de-DE"/>
              </w:rPr>
            </w:pPr>
          </w:p>
          <w:p w14:paraId="76734E41" w14:textId="77777777" w:rsidR="00D53A3D" w:rsidRPr="00210928" w:rsidRDefault="00D53A3D" w:rsidP="00E11806">
            <w:pPr>
              <w:rPr>
                <w:rFonts w:cs="Arial"/>
                <w:bCs/>
                <w:lang w:eastAsia="de-DE"/>
              </w:rPr>
            </w:pPr>
            <w:r w:rsidRPr="00210928">
              <w:rPr>
                <w:rFonts w:cs="Arial"/>
                <w:bCs/>
                <w:lang w:eastAsia="de-DE"/>
              </w:rPr>
              <w:t>Transparent PETE (polyethylene terephtatalate) oblong bottle fitted with trigger spray. The nominal volume of the content is 1 L</w:t>
            </w:r>
          </w:p>
        </w:tc>
      </w:tr>
      <w:tr w:rsidR="00FC1132" w:rsidRPr="00186C13" w14:paraId="392D7CF4" w14:textId="77777777" w:rsidTr="005D0DC0">
        <w:tc>
          <w:tcPr>
            <w:tcW w:w="2707" w:type="dxa"/>
            <w:tcBorders>
              <w:left w:val="single" w:sz="4" w:space="0" w:color="000000"/>
              <w:bottom w:val="single" w:sz="4" w:space="0" w:color="000000"/>
            </w:tcBorders>
            <w:shd w:val="clear" w:color="auto" w:fill="auto"/>
          </w:tcPr>
          <w:p w14:paraId="211F7E33" w14:textId="77777777" w:rsidR="00FC1132" w:rsidRPr="00210928" w:rsidRDefault="00FC1132" w:rsidP="005D0DC0">
            <w:pPr>
              <w:rPr>
                <w:b/>
                <w:bCs/>
                <w:szCs w:val="22"/>
                <w:lang w:eastAsia="en-GB"/>
              </w:rPr>
            </w:pPr>
          </w:p>
          <w:p w14:paraId="74B87A9C" w14:textId="77777777" w:rsidR="00FC1132" w:rsidRPr="00210928" w:rsidRDefault="00FC1132" w:rsidP="005D0DC0">
            <w:pPr>
              <w:rPr>
                <w:b/>
                <w:bCs/>
                <w:szCs w:val="22"/>
                <w:lang w:eastAsia="en-GB"/>
              </w:rPr>
            </w:pPr>
          </w:p>
        </w:tc>
        <w:tc>
          <w:tcPr>
            <w:tcW w:w="6328" w:type="dxa"/>
            <w:tcBorders>
              <w:left w:val="single" w:sz="4" w:space="0" w:color="000000"/>
              <w:bottom w:val="single" w:sz="4" w:space="0" w:color="000000"/>
              <w:right w:val="single" w:sz="4" w:space="0" w:color="000000"/>
            </w:tcBorders>
            <w:shd w:val="clear" w:color="auto" w:fill="auto"/>
          </w:tcPr>
          <w:p w14:paraId="13462D20" w14:textId="77777777" w:rsidR="00FC1132" w:rsidRPr="00210928" w:rsidRDefault="00FC1132" w:rsidP="00E11806">
            <w:pPr>
              <w:rPr>
                <w:rFonts w:cs="Arial"/>
                <w:bCs/>
                <w:lang w:eastAsia="de-DE"/>
              </w:rPr>
            </w:pPr>
          </w:p>
          <w:p w14:paraId="6444A9A8" w14:textId="0F69DA2B" w:rsidR="00FC1132" w:rsidRPr="00186C13" w:rsidRDefault="00FC1132" w:rsidP="00E11806">
            <w:pPr>
              <w:rPr>
                <w:rFonts w:cs="Arial"/>
                <w:bCs/>
                <w:lang w:eastAsia="de-DE"/>
              </w:rPr>
            </w:pPr>
            <w:r w:rsidRPr="00210928">
              <w:rPr>
                <w:rFonts w:cs="Arial"/>
                <w:bCs/>
                <w:lang w:eastAsia="de-DE"/>
              </w:rPr>
              <w:t>Can, Plastic: HDPE, 5L</w:t>
            </w:r>
          </w:p>
        </w:tc>
      </w:tr>
    </w:tbl>
    <w:p w14:paraId="08D8C022" w14:textId="77777777" w:rsidR="009D0C0B" w:rsidRPr="00186C13" w:rsidRDefault="00FA480B">
      <w:pPr>
        <w:pStyle w:val="Titre4"/>
        <w:rPr>
          <w:rFonts w:cs="Times"/>
          <w:bCs/>
          <w:szCs w:val="29"/>
          <w:lang w:val="en-GB"/>
        </w:rPr>
      </w:pPr>
      <w:bookmarkStart w:id="32" w:name="_Toc510628869"/>
      <w:r w:rsidRPr="00186C13">
        <w:rPr>
          <w:lang w:val="en-GB"/>
        </w:rPr>
        <w:t>Use-specific instructions for use</w:t>
      </w:r>
      <w:bookmarkEnd w:id="3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4EADFEE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E4F9903" w14:textId="77777777" w:rsidR="009D0C0B" w:rsidRPr="00186C13" w:rsidRDefault="009D0C0B" w:rsidP="00430335">
            <w:pPr>
              <w:widowControl w:val="0"/>
              <w:autoSpaceDE w:val="0"/>
              <w:snapToGrid w:val="0"/>
              <w:spacing w:before="80"/>
              <w:rPr>
                <w:rFonts w:cs="Times"/>
                <w:bCs/>
                <w:szCs w:val="29"/>
              </w:rPr>
            </w:pPr>
          </w:p>
        </w:tc>
      </w:tr>
    </w:tbl>
    <w:p w14:paraId="0419A73D" w14:textId="77777777" w:rsidR="009D0C0B" w:rsidRPr="00186C13" w:rsidRDefault="009D0C0B">
      <w:pPr>
        <w:keepNext/>
        <w:widowControl w:val="0"/>
        <w:autoSpaceDE w:val="0"/>
        <w:spacing w:after="120"/>
        <w:rPr>
          <w:rFonts w:eastAsia="Calibri"/>
          <w:b/>
          <w:i/>
          <w:caps/>
          <w:sz w:val="22"/>
          <w:szCs w:val="22"/>
          <w:lang w:eastAsia="en-US"/>
        </w:rPr>
      </w:pPr>
    </w:p>
    <w:p w14:paraId="67317A2B" w14:textId="77777777" w:rsidR="009D0C0B" w:rsidRPr="00186C13" w:rsidRDefault="00FA480B">
      <w:pPr>
        <w:pStyle w:val="Titre4"/>
        <w:rPr>
          <w:rFonts w:cs="Times"/>
          <w:bCs/>
          <w:szCs w:val="29"/>
          <w:lang w:val="en-GB"/>
        </w:rPr>
      </w:pPr>
      <w:bookmarkStart w:id="33" w:name="_Toc510628870"/>
      <w:r w:rsidRPr="00186C13">
        <w:rPr>
          <w:lang w:val="en-GB"/>
        </w:rPr>
        <w:t>Use-specific risk mitigation measures</w:t>
      </w:r>
      <w:bookmarkEnd w:id="33"/>
      <w:r w:rsidRPr="00186C13">
        <w:rPr>
          <w:lang w:val="en-GB"/>
        </w:rP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62AEB835"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028A77F" w14:textId="77777777" w:rsidR="009D0C0B" w:rsidRPr="00186C13" w:rsidRDefault="009D0C0B">
            <w:pPr>
              <w:widowControl w:val="0"/>
              <w:autoSpaceDE w:val="0"/>
              <w:snapToGrid w:val="0"/>
              <w:spacing w:before="80"/>
              <w:rPr>
                <w:rFonts w:cs="Times"/>
                <w:bCs/>
                <w:szCs w:val="29"/>
              </w:rPr>
            </w:pPr>
          </w:p>
        </w:tc>
      </w:tr>
    </w:tbl>
    <w:p w14:paraId="63DDB9DF" w14:textId="77777777" w:rsidR="009D0C0B" w:rsidRPr="00186C13" w:rsidRDefault="009D0C0B">
      <w:pPr>
        <w:keepNext/>
        <w:widowControl w:val="0"/>
        <w:autoSpaceDE w:val="0"/>
        <w:spacing w:after="120"/>
        <w:rPr>
          <w:rFonts w:eastAsia="Calibri"/>
          <w:b/>
          <w:i/>
          <w:caps/>
          <w:sz w:val="22"/>
          <w:szCs w:val="22"/>
          <w:lang w:eastAsia="en-US"/>
        </w:rPr>
      </w:pPr>
    </w:p>
    <w:p w14:paraId="4C307A13" w14:textId="77777777" w:rsidR="009D0C0B" w:rsidRPr="00186C13" w:rsidRDefault="00FA480B">
      <w:pPr>
        <w:pStyle w:val="Titre4"/>
        <w:rPr>
          <w:rFonts w:cs="Times"/>
          <w:bCs/>
          <w:szCs w:val="29"/>
          <w:lang w:val="en-GB"/>
        </w:rPr>
      </w:pPr>
      <w:bookmarkStart w:id="34" w:name="_Toc510628871"/>
      <w:r w:rsidRPr="00186C13">
        <w:rPr>
          <w:lang w:val="en-GB"/>
        </w:rPr>
        <w:t>Where specific to the use, the particulars of likely direct or indirect effects, first aid instructions and emergency measures to protect the environment</w:t>
      </w:r>
      <w:bookmarkEnd w:id="3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685368B5"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AC8117A" w14:textId="77777777" w:rsidR="009D0C0B" w:rsidRPr="00186C13" w:rsidRDefault="009D0C0B">
            <w:pPr>
              <w:widowControl w:val="0"/>
              <w:autoSpaceDE w:val="0"/>
              <w:snapToGrid w:val="0"/>
              <w:spacing w:before="80"/>
              <w:rPr>
                <w:rFonts w:cs="Times"/>
                <w:bCs/>
                <w:szCs w:val="29"/>
              </w:rPr>
            </w:pPr>
          </w:p>
        </w:tc>
      </w:tr>
    </w:tbl>
    <w:p w14:paraId="62E4DD77" w14:textId="77777777" w:rsidR="009D0C0B" w:rsidRPr="00186C13" w:rsidRDefault="00FA480B">
      <w:pPr>
        <w:pStyle w:val="Titre4"/>
        <w:rPr>
          <w:rFonts w:cs="Times"/>
          <w:bCs/>
          <w:szCs w:val="29"/>
          <w:lang w:val="en-GB"/>
        </w:rPr>
      </w:pPr>
      <w:bookmarkStart w:id="35" w:name="_Toc510628872"/>
      <w:r w:rsidRPr="00186C13">
        <w:rPr>
          <w:lang w:val="en-GB"/>
        </w:rPr>
        <w:t>Where specific to the use, the instructions for safe disposal of the product and its packaging</w:t>
      </w:r>
      <w:bookmarkEnd w:id="35"/>
      <w:r w:rsidRPr="00186C13">
        <w:rPr>
          <w:lang w:val="en-GB"/>
        </w:rP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0517A48C"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11105C9" w14:textId="77777777" w:rsidR="009D0C0B" w:rsidRPr="00186C13" w:rsidRDefault="009D0C0B">
            <w:pPr>
              <w:widowControl w:val="0"/>
              <w:autoSpaceDE w:val="0"/>
              <w:snapToGrid w:val="0"/>
              <w:spacing w:before="80"/>
              <w:rPr>
                <w:rFonts w:cs="Times"/>
                <w:bCs/>
                <w:szCs w:val="29"/>
              </w:rPr>
            </w:pPr>
          </w:p>
        </w:tc>
      </w:tr>
    </w:tbl>
    <w:p w14:paraId="77104EFF" w14:textId="77777777" w:rsidR="009D0C0B" w:rsidRPr="00186C13" w:rsidRDefault="009D0C0B">
      <w:pPr>
        <w:widowControl w:val="0"/>
        <w:autoSpaceDE w:val="0"/>
        <w:rPr>
          <w:rFonts w:cs="Times"/>
          <w:bCs/>
          <w:szCs w:val="29"/>
        </w:rPr>
      </w:pPr>
    </w:p>
    <w:p w14:paraId="47B3848E" w14:textId="77777777" w:rsidR="009D0C0B" w:rsidRPr="00186C13" w:rsidRDefault="00FA480B">
      <w:pPr>
        <w:pStyle w:val="Titre4"/>
        <w:rPr>
          <w:rFonts w:cs="Times"/>
          <w:bCs/>
          <w:szCs w:val="29"/>
          <w:lang w:val="en-GB"/>
        </w:rPr>
      </w:pPr>
      <w:bookmarkStart w:id="36" w:name="_Toc510628873"/>
      <w:r w:rsidRPr="00186C13">
        <w:rPr>
          <w:lang w:val="en-GB"/>
        </w:rPr>
        <w:t>Where specific to the use, the conditions of storage and shelf-life of the product under normal conditions of storage</w:t>
      </w:r>
      <w:bookmarkEnd w:id="3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57EC86FA"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CF1162C" w14:textId="77777777" w:rsidR="009D0C0B" w:rsidRPr="00186C13" w:rsidRDefault="009D0C0B">
            <w:pPr>
              <w:widowControl w:val="0"/>
              <w:autoSpaceDE w:val="0"/>
              <w:snapToGrid w:val="0"/>
              <w:spacing w:before="80"/>
              <w:rPr>
                <w:rFonts w:cs="Times"/>
                <w:bCs/>
                <w:szCs w:val="29"/>
              </w:rPr>
            </w:pPr>
          </w:p>
        </w:tc>
      </w:tr>
    </w:tbl>
    <w:p w14:paraId="2802FB5D" w14:textId="77777777" w:rsidR="009D0C0B" w:rsidRPr="00186C13" w:rsidRDefault="009D0C0B">
      <w:pPr>
        <w:widowControl w:val="0"/>
        <w:autoSpaceDE w:val="0"/>
        <w:rPr>
          <w:rFonts w:cs="Times"/>
          <w:bCs/>
          <w:szCs w:val="29"/>
        </w:rPr>
      </w:pPr>
    </w:p>
    <w:p w14:paraId="1571F0C2" w14:textId="77777777" w:rsidR="005850A7" w:rsidRPr="00186C13" w:rsidRDefault="005850A7">
      <w:pPr>
        <w:widowControl w:val="0"/>
        <w:autoSpaceDE w:val="0"/>
        <w:rPr>
          <w:rFonts w:cs="Times"/>
          <w:bCs/>
          <w:szCs w:val="29"/>
        </w:rPr>
      </w:pPr>
    </w:p>
    <w:p w14:paraId="4F2E1160" w14:textId="77777777" w:rsidR="009D0C0B" w:rsidRPr="00186C13" w:rsidRDefault="009D0C0B" w:rsidP="005850A7">
      <w:pPr>
        <w:widowControl w:val="0"/>
        <w:autoSpaceDE w:val="0"/>
        <w:rPr>
          <w:rFonts w:cs="Times"/>
          <w:bCs/>
          <w:szCs w:val="29"/>
        </w:rPr>
      </w:pPr>
    </w:p>
    <w:p w14:paraId="355D73FB" w14:textId="77777777" w:rsidR="009D0C0B" w:rsidRPr="00186C13" w:rsidRDefault="00FA480B" w:rsidP="005850A7">
      <w:pPr>
        <w:pStyle w:val="Titre3"/>
        <w:keepNext w:val="0"/>
        <w:rPr>
          <w:lang w:val="en-GB"/>
        </w:rPr>
      </w:pPr>
      <w:bookmarkStart w:id="37" w:name="_Toc510628874"/>
      <w:r w:rsidRPr="00186C13">
        <w:rPr>
          <w:lang w:val="en-GB"/>
        </w:rPr>
        <w:t>General directions for use</w:t>
      </w:r>
      <w:bookmarkEnd w:id="37"/>
    </w:p>
    <w:p w14:paraId="5D37316F" w14:textId="77777777" w:rsidR="009D0C0B" w:rsidRPr="00210928" w:rsidRDefault="00FA480B" w:rsidP="005850A7">
      <w:pPr>
        <w:pStyle w:val="Titre4"/>
        <w:keepNext w:val="0"/>
        <w:rPr>
          <w:lang w:val="en-GB"/>
        </w:rPr>
      </w:pPr>
      <w:bookmarkStart w:id="38" w:name="_Toc510628875"/>
      <w:r w:rsidRPr="00210928">
        <w:rPr>
          <w:lang w:val="en-GB"/>
        </w:rPr>
        <w:t>Instructions for use</w:t>
      </w:r>
      <w:bookmarkEnd w:id="3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02079E25"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5325247" w14:textId="77777777" w:rsidR="00BB5A4E" w:rsidRPr="00186C13" w:rsidRDefault="00BB5A4E" w:rsidP="00BB5A4E">
            <w:pPr>
              <w:pStyle w:val="Paragraphedeliste"/>
              <w:numPr>
                <w:ilvl w:val="0"/>
                <w:numId w:val="39"/>
              </w:numPr>
              <w:suppressAutoHyphens w:val="0"/>
              <w:snapToGrid w:val="0"/>
              <w:spacing w:line="260" w:lineRule="atLeast"/>
              <w:contextualSpacing/>
              <w:jc w:val="both"/>
            </w:pPr>
            <w:r w:rsidRPr="00186C13">
              <w:t>Use only in clean rooms (ISO 14644-1 in class 1 to 8, GMP EU in grade A to C).</w:t>
            </w:r>
          </w:p>
          <w:p w14:paraId="343190F9" w14:textId="77777777" w:rsidR="00BB5A4E" w:rsidRPr="00186C13" w:rsidRDefault="00BB5A4E" w:rsidP="00BB5A4E">
            <w:pPr>
              <w:pStyle w:val="Paragraphedeliste"/>
              <w:numPr>
                <w:ilvl w:val="0"/>
                <w:numId w:val="39"/>
              </w:numPr>
              <w:suppressAutoHyphens w:val="0"/>
              <w:snapToGrid w:val="0"/>
              <w:spacing w:line="260" w:lineRule="atLeast"/>
              <w:ind w:right="281"/>
              <w:contextualSpacing/>
              <w:jc w:val="both"/>
            </w:pPr>
            <w:r w:rsidRPr="00186C13">
              <w:t>Always read the label or leaflet before use and respect all the instructions provided.</w:t>
            </w:r>
          </w:p>
          <w:p w14:paraId="283A87B9" w14:textId="77777777" w:rsidR="00BB5A4E" w:rsidRPr="00186C13" w:rsidRDefault="00BB5A4E" w:rsidP="00BB5A4E">
            <w:pPr>
              <w:pStyle w:val="Paragraphedeliste"/>
              <w:numPr>
                <w:ilvl w:val="0"/>
                <w:numId w:val="39"/>
              </w:numPr>
              <w:suppressAutoHyphens w:val="0"/>
              <w:snapToGrid w:val="0"/>
              <w:spacing w:line="260" w:lineRule="atLeast"/>
              <w:contextualSpacing/>
              <w:jc w:val="both"/>
            </w:pPr>
            <w:r w:rsidRPr="00186C13">
              <w:t>Remove the first packaging before entering the controlled atmosphere area.</w:t>
            </w:r>
          </w:p>
          <w:p w14:paraId="21DAC5E5" w14:textId="77777777" w:rsidR="00BB5A4E" w:rsidRPr="00186C13" w:rsidRDefault="00BB5A4E" w:rsidP="00BB5A4E">
            <w:pPr>
              <w:pStyle w:val="Paragraphedeliste"/>
              <w:numPr>
                <w:ilvl w:val="0"/>
                <w:numId w:val="39"/>
              </w:numPr>
              <w:suppressAutoHyphens w:val="0"/>
              <w:snapToGrid w:val="0"/>
              <w:spacing w:line="260" w:lineRule="atLeast"/>
              <w:contextualSpacing/>
              <w:jc w:val="both"/>
            </w:pPr>
            <w:r w:rsidRPr="00186C13">
              <w:t>Then remove the 2</w:t>
            </w:r>
            <w:r w:rsidRPr="00186C13">
              <w:rPr>
                <w:vertAlign w:val="superscript"/>
              </w:rPr>
              <w:t>nd</w:t>
            </w:r>
            <w:r w:rsidRPr="00186C13">
              <w:t xml:space="preserve"> package on first use.- </w:t>
            </w:r>
          </w:p>
          <w:p w14:paraId="290F214F" w14:textId="77777777" w:rsidR="00BB5A4E" w:rsidRPr="00186C13" w:rsidRDefault="00BB5A4E" w:rsidP="00BB5A4E">
            <w:pPr>
              <w:pStyle w:val="Paragraphedeliste"/>
              <w:numPr>
                <w:ilvl w:val="0"/>
                <w:numId w:val="39"/>
              </w:numPr>
              <w:snapToGrid w:val="0"/>
            </w:pPr>
            <w:r w:rsidRPr="00186C13">
              <w:t>For spraying application, hold bottle upright and spray directly from a distance of 10 to 20 cm.</w:t>
            </w:r>
          </w:p>
          <w:p w14:paraId="0D937FA8" w14:textId="77777777" w:rsidR="00BC129F" w:rsidRPr="00186C13" w:rsidRDefault="00BC129F" w:rsidP="005850A7">
            <w:pPr>
              <w:pStyle w:val="Paragraphedeliste"/>
              <w:numPr>
                <w:ilvl w:val="0"/>
                <w:numId w:val="39"/>
              </w:numPr>
              <w:suppressAutoHyphens w:val="0"/>
              <w:snapToGrid w:val="0"/>
              <w:spacing w:line="260" w:lineRule="atLeast"/>
              <w:contextualSpacing/>
              <w:jc w:val="both"/>
            </w:pPr>
            <w:r w:rsidRPr="00186C13">
              <w:t>Apply the product uniformly on the surface to be treated in sufficient quantity so that the surfaces remain wet during the indicated contact time.</w:t>
            </w:r>
          </w:p>
          <w:p w14:paraId="6E95059A" w14:textId="77777777" w:rsidR="00BC129F" w:rsidRPr="00186C13" w:rsidRDefault="00BC129F" w:rsidP="005850A7">
            <w:pPr>
              <w:pStyle w:val="Paragraphedeliste"/>
              <w:numPr>
                <w:ilvl w:val="0"/>
                <w:numId w:val="39"/>
              </w:numPr>
              <w:suppressAutoHyphens w:val="0"/>
              <w:snapToGrid w:val="0"/>
              <w:spacing w:line="260" w:lineRule="atLeast"/>
              <w:contextualSpacing/>
              <w:jc w:val="both"/>
            </w:pPr>
            <w:r w:rsidRPr="00186C13">
              <w:t>Let the surfaces dry.</w:t>
            </w:r>
          </w:p>
          <w:p w14:paraId="53C9DBF1" w14:textId="22F0ACDD" w:rsidR="00833266" w:rsidRPr="00186C13" w:rsidRDefault="002C204D" w:rsidP="002C204D">
            <w:pPr>
              <w:pStyle w:val="Paragraphedeliste"/>
              <w:numPr>
                <w:ilvl w:val="0"/>
                <w:numId w:val="39"/>
              </w:numPr>
              <w:suppressAutoHyphens w:val="0"/>
              <w:snapToGrid w:val="0"/>
              <w:spacing w:line="260" w:lineRule="atLeast"/>
              <w:contextualSpacing/>
              <w:jc w:val="both"/>
            </w:pPr>
            <w:r w:rsidRPr="002C204D">
              <w:t>Refer to hygiene plan in place in order to ensure that necessary efficacy level is achieved. The users should inform if the treatment is ineffective and report straightforward to the registration holder.</w:t>
            </w:r>
          </w:p>
        </w:tc>
      </w:tr>
    </w:tbl>
    <w:p w14:paraId="794AB300" w14:textId="77777777" w:rsidR="009D0C0B" w:rsidRPr="00186C13" w:rsidRDefault="00FA480B" w:rsidP="005850A7">
      <w:pPr>
        <w:pStyle w:val="Titre4"/>
        <w:keepNext w:val="0"/>
        <w:rPr>
          <w:lang w:val="en-GB"/>
        </w:rPr>
      </w:pPr>
      <w:bookmarkStart w:id="39" w:name="_Toc510628876"/>
      <w:r w:rsidRPr="00186C13">
        <w:rPr>
          <w:lang w:val="en-GB"/>
        </w:rPr>
        <w:t>Risk mitigation measures</w:t>
      </w:r>
      <w:bookmarkEnd w:id="3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1C5F" w:rsidRPr="00271C5F" w14:paraId="7B029B82"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1C204BB" w14:textId="77777777" w:rsidR="006C6FD9" w:rsidRPr="00271C5F" w:rsidRDefault="006C6FD9" w:rsidP="00F623FA">
            <w:pPr>
              <w:pStyle w:val="Paragraphedeliste"/>
              <w:numPr>
                <w:ilvl w:val="0"/>
                <w:numId w:val="40"/>
              </w:numPr>
              <w:snapToGrid w:val="0"/>
            </w:pPr>
            <w:r w:rsidRPr="00271C5F">
              <w:t>Avoid direct or indirect contact with food and feed.</w:t>
            </w:r>
          </w:p>
          <w:p w14:paraId="4B3C62E8" w14:textId="7CA1DBBA" w:rsidR="00BD7AAE" w:rsidRPr="00271C5F" w:rsidRDefault="00BD7AAE" w:rsidP="005850A7">
            <w:pPr>
              <w:snapToGrid w:val="0"/>
            </w:pPr>
          </w:p>
          <w:p w14:paraId="7781A3B3" w14:textId="5D067D66" w:rsidR="00F623FA" w:rsidRPr="00271C5F" w:rsidRDefault="00F623FA" w:rsidP="00F623FA">
            <w:pPr>
              <w:pStyle w:val="Paragraphedeliste"/>
              <w:widowControl w:val="0"/>
              <w:numPr>
                <w:ilvl w:val="0"/>
                <w:numId w:val="40"/>
              </w:numPr>
              <w:suppressAutoHyphens w:val="0"/>
              <w:autoSpaceDE w:val="0"/>
              <w:snapToGrid w:val="0"/>
              <w:spacing w:line="260" w:lineRule="atLeast"/>
              <w:contextualSpacing/>
              <w:jc w:val="both"/>
              <w:rPr>
                <w:rFonts w:cs="Arial"/>
                <w:lang w:val="en-US"/>
              </w:rPr>
            </w:pPr>
            <w:r w:rsidRPr="00271C5F">
              <w:rPr>
                <w:lang w:val="sv-SE"/>
              </w:rPr>
              <w:t>In a room with a ventilation rate &lt; 17 vol/h,</w:t>
            </w:r>
            <w:r w:rsidRPr="00271C5F" w:rsidDel="00F231C2">
              <w:rPr>
                <w:rFonts w:cs="Arial"/>
                <w:lang w:val="en-US"/>
              </w:rPr>
              <w:t xml:space="preserve"> </w:t>
            </w:r>
            <w:r w:rsidRPr="00271C5F">
              <w:rPr>
                <w:rFonts w:cs="Arial"/>
                <w:lang w:val="en-US"/>
              </w:rPr>
              <w:t>during the application of the product,</w:t>
            </w:r>
            <w:r w:rsidRPr="00271C5F">
              <w:rPr>
                <w:rFonts w:cs="Times"/>
                <w:bCs/>
              </w:rPr>
              <w:t xml:space="preserve"> wear</w:t>
            </w:r>
            <w:r w:rsidRPr="00271C5F">
              <w:rPr>
                <w:rFonts w:cs="Arial"/>
                <w:lang w:val="en-US"/>
              </w:rPr>
              <w:t xml:space="preserve"> protective chemical resistant gloves (glove material to be specified by the authorisation holder within the product information) and </w:t>
            </w:r>
            <w:r w:rsidRPr="00271C5F">
              <w:rPr>
                <w:lang w:val="sv-SE"/>
              </w:rPr>
              <w:t>RPE (with APF of 10)</w:t>
            </w:r>
            <w:r w:rsidRPr="00271C5F">
              <w:rPr>
                <w:rFonts w:cs="Arial"/>
                <w:lang w:val="en-US"/>
              </w:rPr>
              <w:t>.</w:t>
            </w:r>
          </w:p>
          <w:p w14:paraId="43720D87" w14:textId="3F90D015" w:rsidR="00F623FA" w:rsidRPr="00271C5F" w:rsidRDefault="00F623FA" w:rsidP="00F623FA">
            <w:pPr>
              <w:pStyle w:val="Paragraphedeliste"/>
              <w:widowControl w:val="0"/>
              <w:numPr>
                <w:ilvl w:val="0"/>
                <w:numId w:val="40"/>
              </w:numPr>
              <w:suppressAutoHyphens w:val="0"/>
              <w:autoSpaceDE w:val="0"/>
              <w:snapToGrid w:val="0"/>
              <w:spacing w:line="260" w:lineRule="atLeast"/>
              <w:contextualSpacing/>
              <w:jc w:val="both"/>
              <w:rPr>
                <w:rFonts w:cs="Arial"/>
                <w:lang w:val="en-US"/>
              </w:rPr>
            </w:pPr>
            <w:r w:rsidRPr="00271C5F">
              <w:rPr>
                <w:lang w:val="en-US"/>
              </w:rPr>
              <w:t>I</w:t>
            </w:r>
            <w:r w:rsidRPr="00271C5F">
              <w:rPr>
                <w:lang w:val="sv-SE"/>
              </w:rPr>
              <w:t>n a room with a ventilation rate ≥ 17 vol/h,</w:t>
            </w:r>
            <w:r w:rsidRPr="00271C5F">
              <w:rPr>
                <w:rFonts w:cs="Arial"/>
                <w:lang w:val="en-US"/>
              </w:rPr>
              <w:t xml:space="preserve"> during the application of the product,</w:t>
            </w:r>
            <w:r w:rsidRPr="00271C5F">
              <w:rPr>
                <w:rFonts w:cs="Times"/>
                <w:bCs/>
              </w:rPr>
              <w:t xml:space="preserve"> wear</w:t>
            </w:r>
            <w:r w:rsidRPr="00271C5F">
              <w:rPr>
                <w:rFonts w:cs="Arial"/>
                <w:lang w:val="en-US"/>
              </w:rPr>
              <w:t xml:space="preserve"> protective chemical resistant gloves </w:t>
            </w:r>
            <w:r w:rsidRPr="00271C5F">
              <w:rPr>
                <w:lang w:val="sv-SE"/>
              </w:rPr>
              <w:t>only</w:t>
            </w:r>
            <w:r w:rsidRPr="00271C5F">
              <w:rPr>
                <w:rFonts w:cs="Arial"/>
                <w:lang w:val="en-US"/>
              </w:rPr>
              <w:t xml:space="preserve"> (glove material to be specified by the authorisation holder within the product information).</w:t>
            </w:r>
          </w:p>
          <w:p w14:paraId="54550F3F" w14:textId="77777777" w:rsidR="00BD7AAE" w:rsidRPr="00271C5F" w:rsidRDefault="00BD7AAE" w:rsidP="00210928">
            <w:pPr>
              <w:pStyle w:val="Paragraphedeliste"/>
              <w:snapToGrid w:val="0"/>
              <w:jc w:val="both"/>
              <w:rPr>
                <w:rFonts w:cs="Arial"/>
              </w:rPr>
            </w:pPr>
          </w:p>
          <w:p w14:paraId="5E36D76D" w14:textId="77777777" w:rsidR="00BD7AAE" w:rsidRPr="00271C5F" w:rsidRDefault="00BD7AAE" w:rsidP="005850A7">
            <w:pPr>
              <w:snapToGrid w:val="0"/>
              <w:jc w:val="both"/>
              <w:rPr>
                <w:rFonts w:cs="Arial"/>
              </w:rPr>
            </w:pPr>
            <w:r w:rsidRPr="00271C5F">
              <w:rPr>
                <w:rFonts w:cs="Arial"/>
              </w:rPr>
              <w:t>During the spray application, facial exposure to generated aerosols has to be limited by the use of PPE and application of technical and organisational RMM such as:</w:t>
            </w:r>
          </w:p>
          <w:p w14:paraId="78F34DE1" w14:textId="77777777" w:rsidR="00BD7AAE" w:rsidRPr="00271C5F" w:rsidRDefault="00BD7AAE" w:rsidP="00F623FA">
            <w:pPr>
              <w:pStyle w:val="Paragraphedeliste"/>
              <w:numPr>
                <w:ilvl w:val="0"/>
                <w:numId w:val="40"/>
              </w:numPr>
              <w:snapToGrid w:val="0"/>
              <w:contextualSpacing/>
              <w:jc w:val="both"/>
              <w:rPr>
                <w:rFonts w:cs="Arial"/>
              </w:rPr>
            </w:pPr>
            <w:r w:rsidRPr="00271C5F">
              <w:rPr>
                <w:rFonts w:cs="Arial"/>
              </w:rPr>
              <w:t>Minimisation of splashes and spills;</w:t>
            </w:r>
          </w:p>
          <w:p w14:paraId="28FFB669" w14:textId="77777777" w:rsidR="00BD7AAE" w:rsidRPr="00271C5F" w:rsidRDefault="00BD7AAE" w:rsidP="00F623FA">
            <w:pPr>
              <w:pStyle w:val="Paragraphedeliste"/>
              <w:numPr>
                <w:ilvl w:val="0"/>
                <w:numId w:val="40"/>
              </w:numPr>
              <w:snapToGrid w:val="0"/>
              <w:contextualSpacing/>
              <w:jc w:val="both"/>
              <w:rPr>
                <w:rFonts w:cs="Arial"/>
              </w:rPr>
            </w:pPr>
            <w:r w:rsidRPr="00271C5F">
              <w:rPr>
                <w:rFonts w:cs="Arial"/>
              </w:rPr>
              <w:t>Minimise number of staff exposed;</w:t>
            </w:r>
          </w:p>
          <w:p w14:paraId="7505B5C7" w14:textId="77777777" w:rsidR="00BD7AAE" w:rsidRPr="00271C5F" w:rsidRDefault="00BD7AAE" w:rsidP="00F623FA">
            <w:pPr>
              <w:pStyle w:val="Paragraphedeliste"/>
              <w:numPr>
                <w:ilvl w:val="0"/>
                <w:numId w:val="40"/>
              </w:numPr>
              <w:snapToGrid w:val="0"/>
              <w:contextualSpacing/>
              <w:jc w:val="both"/>
              <w:rPr>
                <w:rFonts w:cs="Arial"/>
              </w:rPr>
            </w:pPr>
            <w:r w:rsidRPr="00271C5F">
              <w:rPr>
                <w:rFonts w:cs="Arial"/>
              </w:rPr>
              <w:t xml:space="preserve">Management /supervision in place to check that the RMMs in place are being </w:t>
            </w:r>
            <w:r w:rsidRPr="00271C5F">
              <w:rPr>
                <w:rFonts w:cs="Arial"/>
              </w:rPr>
              <w:lastRenderedPageBreak/>
              <w:t>used correctly and OCs followed;</w:t>
            </w:r>
          </w:p>
          <w:p w14:paraId="771B991D" w14:textId="77777777" w:rsidR="00BD7AAE" w:rsidRPr="00271C5F" w:rsidRDefault="00BD7AAE" w:rsidP="00F623FA">
            <w:pPr>
              <w:pStyle w:val="Paragraphedeliste"/>
              <w:numPr>
                <w:ilvl w:val="0"/>
                <w:numId w:val="40"/>
              </w:numPr>
              <w:snapToGrid w:val="0"/>
              <w:contextualSpacing/>
              <w:jc w:val="both"/>
              <w:rPr>
                <w:rFonts w:cs="Arial"/>
              </w:rPr>
            </w:pPr>
            <w:r w:rsidRPr="00271C5F">
              <w:rPr>
                <w:rFonts w:cs="Arial"/>
              </w:rPr>
              <w:t>Training for staff on good practice;</w:t>
            </w:r>
          </w:p>
          <w:p w14:paraId="78CDD741" w14:textId="77777777" w:rsidR="00BD7AAE" w:rsidRPr="00271C5F" w:rsidRDefault="00BD7AAE" w:rsidP="00F623FA">
            <w:pPr>
              <w:pStyle w:val="Paragraphedeliste"/>
              <w:numPr>
                <w:ilvl w:val="0"/>
                <w:numId w:val="40"/>
              </w:numPr>
              <w:snapToGrid w:val="0"/>
              <w:contextualSpacing/>
              <w:jc w:val="both"/>
              <w:rPr>
                <w:rFonts w:cs="Arial"/>
              </w:rPr>
            </w:pPr>
            <w:r w:rsidRPr="00271C5F">
              <w:rPr>
                <w:rFonts w:cs="Arial"/>
              </w:rPr>
              <w:t>Good standard of personal hygiene.</w:t>
            </w:r>
          </w:p>
          <w:p w14:paraId="0BC7E435" w14:textId="77777777" w:rsidR="00BD7AAE" w:rsidRPr="00271C5F" w:rsidRDefault="00BD7AAE" w:rsidP="005850A7">
            <w:pPr>
              <w:snapToGrid w:val="0"/>
              <w:jc w:val="both"/>
              <w:rPr>
                <w:rFonts w:cs="Arial"/>
              </w:rPr>
            </w:pPr>
          </w:p>
          <w:p w14:paraId="0E8A8805" w14:textId="77777777" w:rsidR="00BD7AAE" w:rsidRPr="00271C5F" w:rsidRDefault="00BD7AAE" w:rsidP="005850A7">
            <w:pPr>
              <w:spacing w:line="276" w:lineRule="auto"/>
              <w:jc w:val="both"/>
              <w:rPr>
                <w:rFonts w:cs="Arial"/>
              </w:rPr>
            </w:pPr>
            <w:r w:rsidRPr="00271C5F">
              <w:rPr>
                <w:rFonts w:cs="Arial"/>
              </w:rPr>
              <w:t>PPE for the spraying phase are as following:</w:t>
            </w:r>
          </w:p>
          <w:p w14:paraId="7390D538" w14:textId="77777777" w:rsidR="00BD7AAE" w:rsidRPr="00271C5F" w:rsidRDefault="00BD7AAE" w:rsidP="00F623FA">
            <w:pPr>
              <w:pStyle w:val="Paragraphedeliste"/>
              <w:numPr>
                <w:ilvl w:val="0"/>
                <w:numId w:val="40"/>
              </w:numPr>
              <w:snapToGrid w:val="0"/>
              <w:contextualSpacing/>
              <w:jc w:val="both"/>
            </w:pPr>
            <w:r w:rsidRPr="00271C5F">
              <w:rPr>
                <w:rFonts w:cs="Arial"/>
              </w:rPr>
              <w:t>Eye protection.</w:t>
            </w:r>
          </w:p>
          <w:p w14:paraId="1650C865" w14:textId="77777777" w:rsidR="00BD7AAE" w:rsidRPr="00271C5F" w:rsidRDefault="00BD7AAE" w:rsidP="005850A7">
            <w:pPr>
              <w:snapToGrid w:val="0"/>
              <w:jc w:val="both"/>
            </w:pPr>
          </w:p>
          <w:p w14:paraId="617B346D" w14:textId="2ECAB0F2" w:rsidR="00F623FA" w:rsidRPr="00271C5F" w:rsidRDefault="00F623FA" w:rsidP="00F623FA">
            <w:pPr>
              <w:pStyle w:val="Paragraphedeliste"/>
              <w:widowControl w:val="0"/>
              <w:numPr>
                <w:ilvl w:val="0"/>
                <w:numId w:val="44"/>
              </w:numPr>
              <w:suppressAutoHyphens w:val="0"/>
              <w:autoSpaceDE w:val="0"/>
              <w:snapToGrid w:val="0"/>
              <w:spacing w:line="260" w:lineRule="atLeast"/>
              <w:ind w:left="244" w:hanging="169"/>
              <w:contextualSpacing/>
              <w:jc w:val="both"/>
              <w:rPr>
                <w:rFonts w:cs="Times"/>
                <w:bCs/>
              </w:rPr>
            </w:pPr>
            <w:r w:rsidRPr="00271C5F">
              <w:t xml:space="preserve">For people not applying the product, do not enter the room </w:t>
            </w:r>
            <w:r w:rsidRPr="00271C5F">
              <w:rPr>
                <w:iCs/>
                <w:lang w:eastAsia="en-US"/>
              </w:rPr>
              <w:t xml:space="preserve">with a ventilation rate </w:t>
            </w:r>
            <w:r w:rsidRPr="00271C5F">
              <w:rPr>
                <w:lang w:val="sv-SE"/>
              </w:rPr>
              <w:t>&lt; 17 vol/h</w:t>
            </w:r>
            <w:r w:rsidRPr="00271C5F">
              <w:t xml:space="preserve"> during the application of the product.</w:t>
            </w:r>
          </w:p>
          <w:p w14:paraId="342498B1" w14:textId="51FE74C2" w:rsidR="00BD7AAE" w:rsidRPr="00271C5F" w:rsidRDefault="00BD7AAE" w:rsidP="005850A7">
            <w:pPr>
              <w:snapToGrid w:val="0"/>
            </w:pPr>
          </w:p>
        </w:tc>
      </w:tr>
    </w:tbl>
    <w:p w14:paraId="2E14C8EF" w14:textId="77777777" w:rsidR="009D0C0B" w:rsidRPr="00186C13" w:rsidRDefault="00FA480B">
      <w:pPr>
        <w:pStyle w:val="Titre4"/>
        <w:rPr>
          <w:lang w:val="en-GB"/>
        </w:rPr>
      </w:pPr>
      <w:bookmarkStart w:id="40" w:name="_Toc510628877"/>
      <w:r w:rsidRPr="00186C13">
        <w:rPr>
          <w:lang w:val="en-GB"/>
        </w:rPr>
        <w:lastRenderedPageBreak/>
        <w:t>Particulars of likely direct or indirect effects, first aid instructions and emergency measures to protect the environment</w:t>
      </w:r>
      <w:bookmarkEnd w:id="4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0F8BB6CF"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E6D324B" w14:textId="77777777" w:rsidR="00593A9F" w:rsidRPr="00186C13" w:rsidRDefault="00593A9F" w:rsidP="00593A9F">
            <w:pPr>
              <w:numPr>
                <w:ilvl w:val="0"/>
                <w:numId w:val="24"/>
              </w:numPr>
              <w:suppressAutoHyphens w:val="0"/>
              <w:spacing w:line="276" w:lineRule="auto"/>
              <w:ind w:hanging="720"/>
              <w:jc w:val="both"/>
              <w:rPr>
                <w:rFonts w:cs="Arial"/>
                <w:b/>
              </w:rPr>
            </w:pPr>
            <w:r w:rsidRPr="00186C13">
              <w:rPr>
                <w:rFonts w:cs="Arial"/>
                <w:b/>
              </w:rPr>
              <w:t>Impaired consciousness:</w:t>
            </w:r>
            <w:r w:rsidRPr="00186C13">
              <w:rPr>
                <w:rFonts w:cs="Arial"/>
              </w:rPr>
              <w:t xml:space="preserve"> do not give fluids or induce vomiting; place in recovery position and seek medical advice immediately.</w:t>
            </w:r>
          </w:p>
          <w:p w14:paraId="6E2F4D4C" w14:textId="77777777" w:rsidR="00593A9F" w:rsidRPr="00186C13" w:rsidRDefault="00593A9F" w:rsidP="00593A9F">
            <w:pPr>
              <w:numPr>
                <w:ilvl w:val="0"/>
                <w:numId w:val="24"/>
              </w:numPr>
              <w:suppressAutoHyphens w:val="0"/>
              <w:spacing w:line="276" w:lineRule="auto"/>
              <w:ind w:hanging="720"/>
              <w:jc w:val="both"/>
              <w:rPr>
                <w:rFonts w:cs="Arial"/>
              </w:rPr>
            </w:pPr>
            <w:r w:rsidRPr="00186C13">
              <w:rPr>
                <w:rFonts w:cs="Arial"/>
              </w:rPr>
              <w:t>Keep the container or label available.</w:t>
            </w:r>
          </w:p>
          <w:p w14:paraId="27B545BC" w14:textId="77777777" w:rsidR="00593A9F" w:rsidRPr="00186C13" w:rsidRDefault="00593A9F" w:rsidP="00593A9F">
            <w:pPr>
              <w:numPr>
                <w:ilvl w:val="0"/>
                <w:numId w:val="24"/>
              </w:numPr>
              <w:suppressAutoHyphens w:val="0"/>
              <w:spacing w:line="276" w:lineRule="auto"/>
              <w:ind w:hanging="720"/>
              <w:jc w:val="both"/>
              <w:rPr>
                <w:rFonts w:cs="Arial"/>
              </w:rPr>
            </w:pPr>
            <w:r w:rsidRPr="00186C13">
              <w:rPr>
                <w:rFonts w:cs="Arial"/>
                <w:b/>
              </w:rPr>
              <w:t>Inhalation:</w:t>
            </w:r>
            <w:r w:rsidRPr="00186C13">
              <w:rPr>
                <w:rFonts w:cs="Arial"/>
              </w:rPr>
              <w:t xml:space="preserve"> Remove victim to fresh air and keep at rest in a half-sitting position. Seek medical advice immediately if symptoms occur and/or large quantities have been inhaled.</w:t>
            </w:r>
          </w:p>
          <w:p w14:paraId="70411124" w14:textId="77777777" w:rsidR="00593A9F" w:rsidRPr="00186C13" w:rsidRDefault="00593A9F" w:rsidP="00593A9F">
            <w:pPr>
              <w:numPr>
                <w:ilvl w:val="0"/>
                <w:numId w:val="24"/>
              </w:numPr>
              <w:suppressAutoHyphens w:val="0"/>
              <w:spacing w:line="276" w:lineRule="auto"/>
              <w:ind w:hanging="720"/>
              <w:jc w:val="both"/>
              <w:rPr>
                <w:rFonts w:cs="Arial"/>
              </w:rPr>
            </w:pPr>
            <w:r w:rsidRPr="00186C13">
              <w:rPr>
                <w:rFonts w:cs="Arial"/>
                <w:b/>
              </w:rPr>
              <w:t>Mouth contact/Ingestion:</w:t>
            </w:r>
            <w:r w:rsidRPr="00186C13">
              <w:rPr>
                <w:rFonts w:cs="Arial"/>
              </w:rPr>
              <w:t xml:space="preserve"> Wash out mouth with water. Seek medical advice immediately if symptoms occur and/or in case of mouth contact with large quantities.</w:t>
            </w:r>
          </w:p>
          <w:p w14:paraId="0B3B75BC" w14:textId="77777777" w:rsidR="00593A9F" w:rsidRPr="00186C13" w:rsidRDefault="00593A9F" w:rsidP="00593A9F">
            <w:pPr>
              <w:numPr>
                <w:ilvl w:val="0"/>
                <w:numId w:val="24"/>
              </w:numPr>
              <w:suppressAutoHyphens w:val="0"/>
              <w:spacing w:line="276" w:lineRule="auto"/>
              <w:ind w:hanging="720"/>
              <w:jc w:val="both"/>
              <w:rPr>
                <w:rFonts w:cs="Arial"/>
              </w:rPr>
            </w:pPr>
            <w:r w:rsidRPr="00186C13">
              <w:rPr>
                <w:rFonts w:cs="Arial"/>
                <w:b/>
              </w:rPr>
              <w:t>Skin contact:</w:t>
            </w:r>
            <w:r w:rsidRPr="00186C13">
              <w:rPr>
                <w:rFonts w:cs="Arial"/>
              </w:rPr>
              <w:t xml:space="preserve"> Remove contaminated clothing and shoes. Wash contaminated skin with water. Get medical attention if symptoms occur.</w:t>
            </w:r>
          </w:p>
          <w:p w14:paraId="03207741" w14:textId="77777777" w:rsidR="009D0C0B" w:rsidRPr="00186C13" w:rsidRDefault="00593A9F" w:rsidP="00593A9F">
            <w:pPr>
              <w:numPr>
                <w:ilvl w:val="0"/>
                <w:numId w:val="24"/>
              </w:numPr>
              <w:suppressAutoHyphens w:val="0"/>
              <w:spacing w:line="276" w:lineRule="auto"/>
              <w:ind w:hanging="720"/>
              <w:jc w:val="both"/>
              <w:rPr>
                <w:rFonts w:cs="Arial"/>
              </w:rPr>
            </w:pPr>
            <w:r w:rsidRPr="00186C13">
              <w:rPr>
                <w:rFonts w:cs="Arial"/>
                <w:b/>
              </w:rPr>
              <w:t>Eye contact:</w:t>
            </w:r>
            <w:r w:rsidRPr="00186C13">
              <w:rPr>
                <w:rFonts w:cs="Arial"/>
              </w:rPr>
              <w:t xml:space="preserve"> Immediately flush with plenty of water, occasionally lifting the upper and lower eyelids. Check for and remove any contact lenses if easy to do. Continue to rinse with tepid water for at least 10 minutes. Get medical attention if irritation or vision impairment occurs.</w:t>
            </w:r>
          </w:p>
        </w:tc>
      </w:tr>
    </w:tbl>
    <w:p w14:paraId="7DF0CD88" w14:textId="77777777" w:rsidR="009D0C0B" w:rsidRPr="00186C13" w:rsidRDefault="00FA480B">
      <w:pPr>
        <w:pStyle w:val="Titre4"/>
        <w:rPr>
          <w:lang w:val="en-GB"/>
        </w:rPr>
      </w:pPr>
      <w:bookmarkStart w:id="41" w:name="_Toc510628878"/>
      <w:r w:rsidRPr="00186C13">
        <w:rPr>
          <w:lang w:val="en-GB"/>
        </w:rPr>
        <w:t>Instructions for safe disposal of the product and its packaging</w:t>
      </w:r>
      <w:bookmarkEnd w:id="4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2C45388C"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A09E34E" w14:textId="77777777" w:rsidR="00BB0C67" w:rsidRPr="00186C13" w:rsidRDefault="00BB0C67" w:rsidP="00C552AE">
            <w:pPr>
              <w:pStyle w:val="Paragraphedeliste"/>
              <w:numPr>
                <w:ilvl w:val="0"/>
                <w:numId w:val="41"/>
              </w:numPr>
              <w:snapToGrid w:val="0"/>
            </w:pPr>
            <w:r w:rsidRPr="00186C13">
              <w:t>Do not throw the product on the ground, into a water course, into the sink or down the drain and into the environment.</w:t>
            </w:r>
          </w:p>
          <w:p w14:paraId="0861D56C" w14:textId="77777777" w:rsidR="009D0C0B" w:rsidRPr="00186C13" w:rsidRDefault="00BB0C67" w:rsidP="00C552AE">
            <w:pPr>
              <w:pStyle w:val="Paragraphedeliste"/>
              <w:numPr>
                <w:ilvl w:val="0"/>
                <w:numId w:val="41"/>
              </w:numPr>
              <w:snapToGrid w:val="0"/>
            </w:pPr>
            <w:r w:rsidRPr="00186C13">
              <w:t>Dispose of the product in accordance with local requirements.</w:t>
            </w:r>
          </w:p>
        </w:tc>
      </w:tr>
    </w:tbl>
    <w:p w14:paraId="7697220E" w14:textId="77777777" w:rsidR="009D0C0B" w:rsidRPr="00186C13" w:rsidRDefault="00FA480B">
      <w:pPr>
        <w:pStyle w:val="Titre4"/>
        <w:rPr>
          <w:lang w:val="en-GB"/>
        </w:rPr>
      </w:pPr>
      <w:bookmarkStart w:id="42" w:name="_Toc510628879"/>
      <w:r w:rsidRPr="00186C13">
        <w:rPr>
          <w:lang w:val="en-GB"/>
        </w:rPr>
        <w:t>Conditions of storage and shelf-life of the product under normal conditions of storage</w:t>
      </w:r>
      <w:bookmarkEnd w:id="4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2941764E"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F027311" w14:textId="77777777" w:rsidR="00ED65D5" w:rsidRPr="00186C13" w:rsidRDefault="00ED65D5" w:rsidP="00C552AE">
            <w:pPr>
              <w:pStyle w:val="Paragraphedeliste"/>
              <w:numPr>
                <w:ilvl w:val="0"/>
                <w:numId w:val="42"/>
              </w:numPr>
              <w:snapToGrid w:val="0"/>
            </w:pPr>
            <w:r w:rsidRPr="00186C13">
              <w:t>Shelf life 2 years.</w:t>
            </w:r>
          </w:p>
          <w:p w14:paraId="3C050FF1" w14:textId="3ECB16D2" w:rsidR="009D0C0B" w:rsidRPr="00186C13" w:rsidRDefault="00ED65D5" w:rsidP="0064091F">
            <w:pPr>
              <w:pStyle w:val="Paragraphedeliste"/>
              <w:numPr>
                <w:ilvl w:val="0"/>
                <w:numId w:val="42"/>
              </w:numPr>
              <w:snapToGrid w:val="0"/>
            </w:pPr>
            <w:r w:rsidRPr="00186C13">
              <w:t>Do not store at a temperature above 35°C.</w:t>
            </w:r>
          </w:p>
        </w:tc>
      </w:tr>
    </w:tbl>
    <w:p w14:paraId="4F645B70" w14:textId="77777777" w:rsidR="009D0C0B" w:rsidRPr="00186C13" w:rsidRDefault="009D0C0B">
      <w:pPr>
        <w:pStyle w:val="Absatz"/>
        <w:rPr>
          <w:lang w:eastAsia="en-US"/>
        </w:rPr>
      </w:pPr>
    </w:p>
    <w:p w14:paraId="5814AE01" w14:textId="77777777" w:rsidR="009D0C0B" w:rsidRPr="00186C13" w:rsidRDefault="009D0C0B">
      <w:pPr>
        <w:pStyle w:val="Absatz"/>
        <w:rPr>
          <w:lang w:eastAsia="en-US"/>
        </w:rPr>
      </w:pPr>
    </w:p>
    <w:p w14:paraId="2C643FCB" w14:textId="77777777" w:rsidR="009D0C0B" w:rsidRPr="00186C13" w:rsidRDefault="00FA480B">
      <w:pPr>
        <w:pStyle w:val="Titre3"/>
        <w:rPr>
          <w:lang w:val="en-GB"/>
        </w:rPr>
      </w:pPr>
      <w:bookmarkStart w:id="43" w:name="_Toc510628880"/>
      <w:r w:rsidRPr="00186C13">
        <w:rPr>
          <w:lang w:val="en-GB"/>
        </w:rPr>
        <w:t>Other information</w:t>
      </w:r>
      <w:bookmarkEnd w:id="4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186C13" w14:paraId="417F0492"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CF02A03" w14:textId="77777777" w:rsidR="00AA4545" w:rsidRPr="00186C13" w:rsidRDefault="00AA4545" w:rsidP="00A31703">
            <w:pPr>
              <w:pStyle w:val="Paragraphedeliste"/>
              <w:numPr>
                <w:ilvl w:val="0"/>
                <w:numId w:val="34"/>
              </w:numPr>
            </w:pPr>
            <w:r w:rsidRPr="00186C13">
              <w:rPr>
                <w:lang w:eastAsia="de-DE"/>
              </w:rPr>
              <w:t xml:space="preserve">Final report of long term storage study has to be provided within </w:t>
            </w:r>
            <w:r w:rsidR="00534A53" w:rsidRPr="00186C13">
              <w:rPr>
                <w:lang w:eastAsia="de-DE"/>
              </w:rPr>
              <w:t>2</w:t>
            </w:r>
            <w:r w:rsidRPr="00186C13">
              <w:rPr>
                <w:lang w:eastAsia="de-DE"/>
              </w:rPr>
              <w:t xml:space="preserve"> year.</w:t>
            </w:r>
          </w:p>
          <w:p w14:paraId="448871B5" w14:textId="77777777" w:rsidR="009D0C0B" w:rsidRPr="00186C13" w:rsidRDefault="00025E70" w:rsidP="00A31703">
            <w:pPr>
              <w:pStyle w:val="Paragraphedeliste"/>
              <w:numPr>
                <w:ilvl w:val="0"/>
                <w:numId w:val="34"/>
              </w:numPr>
            </w:pPr>
            <w:r w:rsidRPr="000D2F30">
              <w:rPr>
                <w:rFonts w:cs="Arial"/>
              </w:rPr>
              <w:t>The authorization holder should report any observed resistance incidents to the Competent Authorities (CA) or other appointed bodies involved in resistance management</w:t>
            </w:r>
            <w:r w:rsidR="00A31703" w:rsidRPr="0037339F">
              <w:rPr>
                <w:rFonts w:ascii="Arial" w:hAnsi="Arial" w:cs="Arial"/>
              </w:rPr>
              <w:t>.</w:t>
            </w:r>
          </w:p>
        </w:tc>
      </w:tr>
    </w:tbl>
    <w:p w14:paraId="40DF2A62" w14:textId="77777777" w:rsidR="009D0C0B" w:rsidRPr="00186C13" w:rsidRDefault="009D0C0B">
      <w:pPr>
        <w:pStyle w:val="Absatz"/>
        <w:rPr>
          <w:lang w:eastAsia="en-US"/>
        </w:rPr>
      </w:pPr>
    </w:p>
    <w:bookmarkEnd w:id="31"/>
    <w:p w14:paraId="4C69C72B" w14:textId="77777777" w:rsidR="009D0C0B" w:rsidRPr="00186C13" w:rsidRDefault="009D0C0B">
      <w:pPr>
        <w:tabs>
          <w:tab w:val="left" w:pos="500"/>
        </w:tabs>
        <w:ind w:left="500" w:hanging="500"/>
        <w:rPr>
          <w:lang w:eastAsia="en-US"/>
        </w:rPr>
      </w:pPr>
    </w:p>
    <w:p w14:paraId="110AA719" w14:textId="77777777" w:rsidR="009D0C0B" w:rsidRPr="00210928" w:rsidRDefault="00FA480B">
      <w:pPr>
        <w:pStyle w:val="Titre3"/>
        <w:rPr>
          <w:rFonts w:eastAsia="Calibri"/>
          <w:sz w:val="18"/>
          <w:lang w:val="en-GB" w:eastAsia="en-US"/>
        </w:rPr>
      </w:pPr>
      <w:bookmarkStart w:id="44" w:name="_Toc510628881"/>
      <w:r w:rsidRPr="00210928">
        <w:rPr>
          <w:lang w:val="en-GB"/>
        </w:rPr>
        <w:t>Packaging of the biocidal product</w:t>
      </w:r>
      <w:bookmarkEnd w:id="44"/>
    </w:p>
    <w:p w14:paraId="60B921D4" w14:textId="77777777" w:rsidR="009D0C0B" w:rsidRPr="00186C13" w:rsidRDefault="009D0C0B">
      <w:pPr>
        <w:spacing w:line="260" w:lineRule="atLeast"/>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640"/>
        <w:gridCol w:w="1963"/>
        <w:gridCol w:w="1382"/>
        <w:gridCol w:w="1706"/>
        <w:gridCol w:w="1709"/>
      </w:tblGrid>
      <w:tr w:rsidR="00ED65D5" w:rsidRPr="00186C13" w14:paraId="4E3F1BA0" w14:textId="77777777" w:rsidTr="005D0DC0">
        <w:tc>
          <w:tcPr>
            <w:tcW w:w="1403" w:type="dxa"/>
            <w:shd w:val="clear" w:color="auto" w:fill="FFFFCC"/>
          </w:tcPr>
          <w:p w14:paraId="3953A140" w14:textId="77777777" w:rsidR="00ED65D5" w:rsidRPr="00186C13" w:rsidRDefault="00ED65D5" w:rsidP="005D0DC0">
            <w:pPr>
              <w:rPr>
                <w:b/>
                <w:sz w:val="18"/>
                <w:lang w:eastAsia="en-US"/>
              </w:rPr>
            </w:pPr>
            <w:r w:rsidRPr="00186C13">
              <w:rPr>
                <w:b/>
                <w:sz w:val="18"/>
                <w:lang w:eastAsia="en-US"/>
              </w:rPr>
              <w:t>Type of packaging</w:t>
            </w:r>
            <w:r w:rsidRPr="00186C13" w:rsidDel="00F33E33">
              <w:rPr>
                <w:b/>
                <w:sz w:val="18"/>
                <w:lang w:eastAsia="en-US"/>
              </w:rPr>
              <w:t xml:space="preserve"> </w:t>
            </w:r>
          </w:p>
        </w:tc>
        <w:tc>
          <w:tcPr>
            <w:tcW w:w="1640" w:type="dxa"/>
            <w:shd w:val="clear" w:color="auto" w:fill="FFFFCC"/>
          </w:tcPr>
          <w:p w14:paraId="585DE8EB" w14:textId="77777777" w:rsidR="00ED65D5" w:rsidRPr="00186C13" w:rsidRDefault="00ED65D5" w:rsidP="005D0DC0">
            <w:pPr>
              <w:rPr>
                <w:b/>
                <w:sz w:val="18"/>
                <w:lang w:eastAsia="en-US"/>
              </w:rPr>
            </w:pPr>
            <w:r w:rsidRPr="00186C13">
              <w:rPr>
                <w:b/>
                <w:sz w:val="18"/>
                <w:lang w:eastAsia="en-US"/>
              </w:rPr>
              <w:t>Size/volume</w:t>
            </w:r>
            <w:r w:rsidRPr="00186C13" w:rsidDel="00F33E33">
              <w:rPr>
                <w:b/>
                <w:sz w:val="18"/>
                <w:lang w:eastAsia="en-US"/>
              </w:rPr>
              <w:t xml:space="preserve"> </w:t>
            </w:r>
            <w:r w:rsidRPr="00186C13">
              <w:rPr>
                <w:b/>
                <w:sz w:val="18"/>
                <w:lang w:eastAsia="en-US"/>
              </w:rPr>
              <w:t xml:space="preserve">of the </w:t>
            </w:r>
            <w:r w:rsidRPr="00186C13">
              <w:rPr>
                <w:b/>
                <w:sz w:val="18"/>
                <w:lang w:eastAsia="en-US"/>
              </w:rPr>
              <w:lastRenderedPageBreak/>
              <w:t>packaging</w:t>
            </w:r>
          </w:p>
        </w:tc>
        <w:tc>
          <w:tcPr>
            <w:tcW w:w="1963" w:type="dxa"/>
            <w:shd w:val="clear" w:color="auto" w:fill="FFFFCC"/>
          </w:tcPr>
          <w:p w14:paraId="25BD62F4" w14:textId="77777777" w:rsidR="00ED65D5" w:rsidRPr="00186C13" w:rsidRDefault="00ED65D5" w:rsidP="005D0DC0">
            <w:pPr>
              <w:rPr>
                <w:b/>
                <w:sz w:val="18"/>
                <w:lang w:eastAsia="en-US"/>
              </w:rPr>
            </w:pPr>
            <w:r w:rsidRPr="00186C13">
              <w:rPr>
                <w:b/>
                <w:sz w:val="18"/>
                <w:lang w:eastAsia="en-US"/>
              </w:rPr>
              <w:lastRenderedPageBreak/>
              <w:t>Material of the packaging</w:t>
            </w:r>
          </w:p>
        </w:tc>
        <w:tc>
          <w:tcPr>
            <w:tcW w:w="1382" w:type="dxa"/>
            <w:shd w:val="clear" w:color="auto" w:fill="FFFFCC"/>
          </w:tcPr>
          <w:p w14:paraId="6D89ED79" w14:textId="77777777" w:rsidR="00ED65D5" w:rsidRPr="00186C13" w:rsidRDefault="00ED65D5" w:rsidP="005D0DC0">
            <w:pPr>
              <w:rPr>
                <w:b/>
                <w:sz w:val="18"/>
                <w:lang w:eastAsia="en-US"/>
              </w:rPr>
            </w:pPr>
            <w:r w:rsidRPr="00186C13">
              <w:rPr>
                <w:b/>
                <w:sz w:val="18"/>
                <w:lang w:eastAsia="en-US"/>
              </w:rPr>
              <w:t xml:space="preserve">Type and material of </w:t>
            </w:r>
            <w:r w:rsidRPr="00186C13">
              <w:rPr>
                <w:b/>
                <w:sz w:val="18"/>
                <w:lang w:eastAsia="en-US"/>
              </w:rPr>
              <w:lastRenderedPageBreak/>
              <w:t>closure(s)</w:t>
            </w:r>
          </w:p>
        </w:tc>
        <w:tc>
          <w:tcPr>
            <w:tcW w:w="1706" w:type="dxa"/>
            <w:shd w:val="clear" w:color="auto" w:fill="FFFFCC"/>
          </w:tcPr>
          <w:p w14:paraId="5F683C0F" w14:textId="77777777" w:rsidR="00ED65D5" w:rsidRPr="00210928" w:rsidRDefault="00ED65D5" w:rsidP="005D0DC0">
            <w:pPr>
              <w:rPr>
                <w:b/>
                <w:sz w:val="18"/>
                <w:lang w:val="fr-FR" w:eastAsia="en-US"/>
              </w:rPr>
            </w:pPr>
            <w:r w:rsidRPr="00210928">
              <w:rPr>
                <w:b/>
                <w:sz w:val="18"/>
                <w:lang w:val="fr-FR" w:eastAsia="en-US"/>
              </w:rPr>
              <w:lastRenderedPageBreak/>
              <w:t xml:space="preserve">Intended user (e.g. </w:t>
            </w:r>
            <w:r w:rsidRPr="00210928">
              <w:rPr>
                <w:b/>
                <w:sz w:val="18"/>
                <w:lang w:val="fr-FR" w:eastAsia="en-US"/>
              </w:rPr>
              <w:lastRenderedPageBreak/>
              <w:t>professional, non-professional)</w:t>
            </w:r>
          </w:p>
        </w:tc>
        <w:tc>
          <w:tcPr>
            <w:tcW w:w="1709" w:type="dxa"/>
            <w:shd w:val="clear" w:color="auto" w:fill="FFFFCC"/>
          </w:tcPr>
          <w:p w14:paraId="3CD4E417" w14:textId="77777777" w:rsidR="00ED65D5" w:rsidRPr="00186C13" w:rsidRDefault="00ED65D5" w:rsidP="005D0DC0">
            <w:pPr>
              <w:rPr>
                <w:b/>
                <w:sz w:val="18"/>
                <w:lang w:eastAsia="en-US"/>
              </w:rPr>
            </w:pPr>
            <w:r w:rsidRPr="00186C13">
              <w:rPr>
                <w:b/>
                <w:sz w:val="18"/>
                <w:lang w:eastAsia="en-US"/>
              </w:rPr>
              <w:lastRenderedPageBreak/>
              <w:t xml:space="preserve">Compatibility of the product </w:t>
            </w:r>
            <w:r w:rsidRPr="00186C13">
              <w:rPr>
                <w:b/>
                <w:sz w:val="18"/>
                <w:lang w:eastAsia="en-US"/>
              </w:rPr>
              <w:lastRenderedPageBreak/>
              <w:t>with the proposed packaging materials (Yes/No)</w:t>
            </w:r>
          </w:p>
        </w:tc>
      </w:tr>
      <w:tr w:rsidR="00ED65D5" w:rsidRPr="00186C13" w14:paraId="78510B32" w14:textId="77777777" w:rsidTr="005D0DC0">
        <w:tc>
          <w:tcPr>
            <w:tcW w:w="1403" w:type="dxa"/>
            <w:shd w:val="clear" w:color="auto" w:fill="auto"/>
          </w:tcPr>
          <w:p w14:paraId="661397B9" w14:textId="77777777" w:rsidR="00ED65D5" w:rsidRPr="00186C13" w:rsidRDefault="00ED65D5" w:rsidP="005D0DC0">
            <w:pPr>
              <w:jc w:val="center"/>
              <w:rPr>
                <w:lang w:eastAsia="en-US"/>
              </w:rPr>
            </w:pPr>
            <w:r w:rsidRPr="00186C13">
              <w:rPr>
                <w:lang w:eastAsia="en-US"/>
              </w:rPr>
              <w:lastRenderedPageBreak/>
              <w:t>Bottle</w:t>
            </w:r>
          </w:p>
        </w:tc>
        <w:tc>
          <w:tcPr>
            <w:tcW w:w="1640" w:type="dxa"/>
            <w:shd w:val="clear" w:color="auto" w:fill="auto"/>
          </w:tcPr>
          <w:p w14:paraId="18B082CE" w14:textId="77777777" w:rsidR="00ED65D5" w:rsidRPr="00186C13" w:rsidRDefault="00ED65D5" w:rsidP="005D0DC0">
            <w:pPr>
              <w:rPr>
                <w:lang w:eastAsia="en-US"/>
              </w:rPr>
            </w:pPr>
            <w:r w:rsidRPr="00186C13">
              <w:rPr>
                <w:lang w:eastAsia="en-US"/>
              </w:rPr>
              <w:t>500 mL; 750 mL; 1L</w:t>
            </w:r>
          </w:p>
        </w:tc>
        <w:tc>
          <w:tcPr>
            <w:tcW w:w="1963" w:type="dxa"/>
            <w:shd w:val="clear" w:color="auto" w:fill="auto"/>
          </w:tcPr>
          <w:p w14:paraId="4696D035" w14:textId="77777777" w:rsidR="00ED65D5" w:rsidRPr="00186C13" w:rsidRDefault="00ED65D5" w:rsidP="005D0DC0">
            <w:pPr>
              <w:rPr>
                <w:lang w:eastAsia="en-US"/>
              </w:rPr>
            </w:pPr>
            <w:r w:rsidRPr="00186C13">
              <w:rPr>
                <w:lang w:eastAsia="en-US"/>
              </w:rPr>
              <w:t>PETE (polyethylene terephtatalate), spray trigger</w:t>
            </w:r>
          </w:p>
        </w:tc>
        <w:tc>
          <w:tcPr>
            <w:tcW w:w="1382" w:type="dxa"/>
            <w:shd w:val="clear" w:color="auto" w:fill="auto"/>
          </w:tcPr>
          <w:p w14:paraId="22BE6403" w14:textId="77777777" w:rsidR="00ED65D5" w:rsidRPr="00186C13" w:rsidRDefault="00ED65D5" w:rsidP="005D0DC0">
            <w:pPr>
              <w:rPr>
                <w:lang w:eastAsia="en-US"/>
              </w:rPr>
            </w:pPr>
            <w:r w:rsidRPr="00186C13">
              <w:rPr>
                <w:lang w:eastAsia="en-US"/>
              </w:rPr>
              <w:t>/</w:t>
            </w:r>
          </w:p>
        </w:tc>
        <w:tc>
          <w:tcPr>
            <w:tcW w:w="1706" w:type="dxa"/>
            <w:shd w:val="clear" w:color="auto" w:fill="auto"/>
          </w:tcPr>
          <w:p w14:paraId="7D0F89FF" w14:textId="77777777" w:rsidR="00ED65D5" w:rsidRPr="00186C13" w:rsidRDefault="00ED65D5" w:rsidP="005D0DC0">
            <w:pPr>
              <w:rPr>
                <w:lang w:eastAsia="en-US"/>
              </w:rPr>
            </w:pPr>
            <w:r w:rsidRPr="00186C13">
              <w:rPr>
                <w:lang w:eastAsia="en-US"/>
              </w:rPr>
              <w:t xml:space="preserve">Professional </w:t>
            </w:r>
          </w:p>
        </w:tc>
        <w:tc>
          <w:tcPr>
            <w:tcW w:w="1709" w:type="dxa"/>
          </w:tcPr>
          <w:p w14:paraId="582E03B5" w14:textId="77777777" w:rsidR="00ED65D5" w:rsidRPr="00186C13" w:rsidRDefault="00ED65D5" w:rsidP="005D0DC0">
            <w:pPr>
              <w:rPr>
                <w:lang w:eastAsia="en-US"/>
              </w:rPr>
            </w:pPr>
          </w:p>
        </w:tc>
      </w:tr>
      <w:tr w:rsidR="00ED65D5" w:rsidRPr="00186C13" w14:paraId="5BB1F5A1" w14:textId="77777777" w:rsidTr="005D0DC0">
        <w:tc>
          <w:tcPr>
            <w:tcW w:w="1403" w:type="dxa"/>
            <w:shd w:val="clear" w:color="auto" w:fill="auto"/>
            <w:vAlign w:val="center"/>
          </w:tcPr>
          <w:p w14:paraId="58277233" w14:textId="77777777" w:rsidR="00ED65D5" w:rsidRPr="00186C13" w:rsidRDefault="00ED65D5" w:rsidP="005D0DC0">
            <w:pPr>
              <w:jc w:val="center"/>
              <w:rPr>
                <w:lang w:eastAsia="en-US"/>
              </w:rPr>
            </w:pPr>
            <w:r w:rsidRPr="00186C13">
              <w:rPr>
                <w:lang w:eastAsia="en-US"/>
              </w:rPr>
              <w:t>Can</w:t>
            </w:r>
          </w:p>
        </w:tc>
        <w:tc>
          <w:tcPr>
            <w:tcW w:w="1640" w:type="dxa"/>
            <w:shd w:val="clear" w:color="auto" w:fill="auto"/>
          </w:tcPr>
          <w:p w14:paraId="7C55043D" w14:textId="77777777" w:rsidR="00ED65D5" w:rsidRPr="00186C13" w:rsidRDefault="00ED65D5" w:rsidP="005D0DC0">
            <w:pPr>
              <w:rPr>
                <w:lang w:eastAsia="en-US"/>
              </w:rPr>
            </w:pPr>
            <w:r w:rsidRPr="00186C13">
              <w:rPr>
                <w:lang w:eastAsia="en-US"/>
              </w:rPr>
              <w:t>5 L</w:t>
            </w:r>
          </w:p>
        </w:tc>
        <w:tc>
          <w:tcPr>
            <w:tcW w:w="1963" w:type="dxa"/>
            <w:shd w:val="clear" w:color="auto" w:fill="auto"/>
          </w:tcPr>
          <w:p w14:paraId="64907FB6" w14:textId="77777777" w:rsidR="00ED65D5" w:rsidRPr="00186C13" w:rsidRDefault="00ED65D5" w:rsidP="005D0DC0">
            <w:pPr>
              <w:rPr>
                <w:lang w:eastAsia="en-US"/>
              </w:rPr>
            </w:pPr>
            <w:r w:rsidRPr="00186C13">
              <w:rPr>
                <w:lang w:eastAsia="en-US"/>
              </w:rPr>
              <w:t>HDPE</w:t>
            </w:r>
          </w:p>
        </w:tc>
        <w:tc>
          <w:tcPr>
            <w:tcW w:w="1382" w:type="dxa"/>
            <w:shd w:val="clear" w:color="auto" w:fill="auto"/>
          </w:tcPr>
          <w:p w14:paraId="16804428" w14:textId="77777777" w:rsidR="00ED65D5" w:rsidRPr="00186C13" w:rsidRDefault="00ED65D5" w:rsidP="005D0DC0">
            <w:pPr>
              <w:rPr>
                <w:lang w:eastAsia="en-US"/>
              </w:rPr>
            </w:pPr>
            <w:r w:rsidRPr="00186C13">
              <w:rPr>
                <w:lang w:eastAsia="en-US"/>
              </w:rPr>
              <w:t>/</w:t>
            </w:r>
          </w:p>
        </w:tc>
        <w:tc>
          <w:tcPr>
            <w:tcW w:w="1706" w:type="dxa"/>
            <w:shd w:val="clear" w:color="auto" w:fill="auto"/>
          </w:tcPr>
          <w:p w14:paraId="51C3809B" w14:textId="77777777" w:rsidR="00ED65D5" w:rsidRPr="00186C13" w:rsidRDefault="00ED65D5" w:rsidP="005D0DC0">
            <w:pPr>
              <w:rPr>
                <w:lang w:eastAsia="en-US"/>
              </w:rPr>
            </w:pPr>
            <w:r w:rsidRPr="00186C13">
              <w:rPr>
                <w:lang w:eastAsia="en-US"/>
              </w:rPr>
              <w:t>Professional</w:t>
            </w:r>
          </w:p>
        </w:tc>
        <w:tc>
          <w:tcPr>
            <w:tcW w:w="1709" w:type="dxa"/>
          </w:tcPr>
          <w:p w14:paraId="54299E7D" w14:textId="77777777" w:rsidR="00ED65D5" w:rsidRPr="00186C13" w:rsidRDefault="00ED65D5" w:rsidP="005D0DC0">
            <w:pPr>
              <w:rPr>
                <w:lang w:eastAsia="en-US"/>
              </w:rPr>
            </w:pPr>
          </w:p>
        </w:tc>
      </w:tr>
    </w:tbl>
    <w:p w14:paraId="5529019F" w14:textId="77777777" w:rsidR="00ED65D5" w:rsidRPr="00186C13" w:rsidRDefault="00ED65D5">
      <w:pPr>
        <w:spacing w:line="260" w:lineRule="atLeast"/>
        <w:rPr>
          <w:rFonts w:eastAsia="Calibri"/>
          <w:lang w:eastAsia="en-US"/>
        </w:rPr>
      </w:pPr>
    </w:p>
    <w:p w14:paraId="21300C54" w14:textId="77777777" w:rsidR="009D0C0B" w:rsidRPr="00186C13" w:rsidRDefault="009D0C0B">
      <w:pPr>
        <w:rPr>
          <w:rFonts w:eastAsia="Calibri"/>
          <w:lang w:eastAsia="en-US"/>
        </w:rPr>
      </w:pPr>
    </w:p>
    <w:p w14:paraId="4B55A4A4" w14:textId="77777777" w:rsidR="009D0C0B" w:rsidRPr="00186C13" w:rsidRDefault="00FA480B">
      <w:pPr>
        <w:pStyle w:val="Titre3"/>
        <w:rPr>
          <w:lang w:val="en-GB"/>
        </w:rPr>
      </w:pPr>
      <w:bookmarkStart w:id="45" w:name="_Toc510628882"/>
      <w:bookmarkStart w:id="46" w:name="d0e2119"/>
      <w:r w:rsidRPr="00186C13">
        <w:rPr>
          <w:lang w:val="en-GB" w:eastAsia="en-US"/>
        </w:rPr>
        <w:t>Documentation</w:t>
      </w:r>
      <w:bookmarkEnd w:id="45"/>
    </w:p>
    <w:p w14:paraId="2F9A1546" w14:textId="77777777" w:rsidR="009D0C0B" w:rsidRPr="00186C13" w:rsidRDefault="00FA480B">
      <w:pPr>
        <w:pStyle w:val="Titre4"/>
        <w:rPr>
          <w:rFonts w:ascii="Times New Roman" w:hAnsi="Times New Roman" w:cs="Times New Roman"/>
          <w:i/>
          <w:iCs/>
          <w:lang w:val="en-GB" w:eastAsia="en-US"/>
        </w:rPr>
      </w:pPr>
      <w:bookmarkStart w:id="47" w:name="_Toc510628883"/>
      <w:r w:rsidRPr="00186C13">
        <w:rPr>
          <w:lang w:val="en-GB"/>
        </w:rPr>
        <w:t>Data submitted in relation to product application</w:t>
      </w:r>
      <w:bookmarkEnd w:id="47"/>
    </w:p>
    <w:p w14:paraId="452EF546" w14:textId="77777777" w:rsidR="00ED65D5" w:rsidRPr="00186C13" w:rsidRDefault="00ED65D5" w:rsidP="00ED65D5"/>
    <w:p w14:paraId="358445EA" w14:textId="77777777" w:rsidR="00ED65D5" w:rsidRPr="00186C13" w:rsidRDefault="00ED65D5" w:rsidP="00ED65D5">
      <w:pPr>
        <w:rPr>
          <w:b/>
          <w:i/>
        </w:rPr>
      </w:pPr>
      <w:r w:rsidRPr="00186C13">
        <w:rPr>
          <w:b/>
          <w:i/>
        </w:rPr>
        <w:t>Physico-chemistry:</w:t>
      </w:r>
    </w:p>
    <w:p w14:paraId="2E7AE06D" w14:textId="77777777" w:rsidR="00ED65D5" w:rsidRPr="00186C13" w:rsidRDefault="00ED65D5" w:rsidP="00ED65D5">
      <w:r w:rsidRPr="00186C13">
        <w:t>Physico-chemical properties studies and analytical methods on the biocidal product Sterigene IPA were provided by</w:t>
      </w:r>
      <w:r w:rsidRPr="00186C13">
        <w:rPr>
          <w:lang w:eastAsia="de-DE"/>
        </w:rPr>
        <w:t xml:space="preserve"> Sterigene</w:t>
      </w:r>
      <w:r w:rsidRPr="00186C13">
        <w:t>.</w:t>
      </w:r>
    </w:p>
    <w:p w14:paraId="3B0074D6" w14:textId="77777777" w:rsidR="00ED65D5" w:rsidRPr="00186C13" w:rsidRDefault="00ED65D5">
      <w:pPr>
        <w:spacing w:line="260" w:lineRule="atLeast"/>
        <w:jc w:val="both"/>
        <w:rPr>
          <w:rFonts w:ascii="Times New Roman" w:eastAsia="Calibri" w:hAnsi="Times New Roman" w:cs="Times New Roman"/>
          <w:i/>
          <w:iCs/>
          <w:lang w:eastAsia="en-US"/>
        </w:rPr>
      </w:pPr>
    </w:p>
    <w:p w14:paraId="1B8F1B46" w14:textId="77777777" w:rsidR="007D660C" w:rsidRPr="00186C13" w:rsidRDefault="007D660C" w:rsidP="007D660C">
      <w:pPr>
        <w:rPr>
          <w:b/>
          <w:i/>
        </w:rPr>
      </w:pPr>
      <w:r w:rsidRPr="00186C13">
        <w:rPr>
          <w:b/>
          <w:i/>
        </w:rPr>
        <w:t>Efficacy:</w:t>
      </w:r>
    </w:p>
    <w:p w14:paraId="5C1604A0" w14:textId="77777777" w:rsidR="007D660C" w:rsidRPr="00186C13" w:rsidRDefault="007D660C" w:rsidP="007D660C">
      <w:pPr>
        <w:keepNext/>
        <w:keepLines/>
        <w:spacing w:after="120"/>
        <w:jc w:val="both"/>
        <w:rPr>
          <w:rFonts w:cs="Arial"/>
          <w:bCs/>
          <w:color w:val="000000"/>
          <w:lang w:eastAsia="de-DE"/>
        </w:rPr>
      </w:pPr>
      <w:r w:rsidRPr="00186C13">
        <w:rPr>
          <w:rFonts w:cs="Arial"/>
          <w:bCs/>
          <w:color w:val="000000"/>
          <w:lang w:eastAsia="de-DE"/>
        </w:rPr>
        <w:t>The product STERIGENE IPA (70% v/v propan-2-ol) has been tested in following efficacy studies:</w:t>
      </w:r>
    </w:p>
    <w:p w14:paraId="53BC50CE" w14:textId="77777777" w:rsidR="007D660C" w:rsidRPr="00186C13" w:rsidRDefault="007D660C" w:rsidP="007D660C">
      <w:pPr>
        <w:pStyle w:val="Paragraphedeliste"/>
        <w:keepNext/>
        <w:keepLines/>
        <w:numPr>
          <w:ilvl w:val="0"/>
          <w:numId w:val="10"/>
        </w:numPr>
        <w:suppressAutoHyphens w:val="0"/>
        <w:contextualSpacing/>
        <w:jc w:val="both"/>
        <w:rPr>
          <w:rFonts w:cs="Arial"/>
          <w:bCs/>
          <w:color w:val="000000"/>
          <w:lang w:eastAsia="de-DE"/>
        </w:rPr>
      </w:pPr>
      <w:r w:rsidRPr="00186C13">
        <w:rPr>
          <w:rFonts w:cs="Arial"/>
          <w:bCs/>
          <w:color w:val="000000"/>
          <w:lang w:eastAsia="de-DE"/>
        </w:rPr>
        <w:t>For bacteria:</w:t>
      </w:r>
    </w:p>
    <w:p w14:paraId="7A74D123" w14:textId="77777777" w:rsidR="007D660C" w:rsidRPr="00186C13" w:rsidRDefault="007D660C" w:rsidP="007D660C">
      <w:pPr>
        <w:numPr>
          <w:ilvl w:val="0"/>
          <w:numId w:val="8"/>
        </w:numPr>
        <w:suppressAutoHyphens w:val="0"/>
        <w:jc w:val="both"/>
        <w:rPr>
          <w:rFonts w:cs="Arial"/>
          <w:bCs/>
          <w:iCs/>
        </w:rPr>
      </w:pPr>
      <w:r w:rsidRPr="00186C13">
        <w:rPr>
          <w:rFonts w:cs="Arial"/>
          <w:bCs/>
          <w:iCs/>
        </w:rPr>
        <w:t>Laboratory study according to EN1276:2010 standard (phase 2, step 1).</w:t>
      </w:r>
    </w:p>
    <w:p w14:paraId="6E8837E7" w14:textId="77777777" w:rsidR="007D660C" w:rsidRPr="00186C13" w:rsidRDefault="007D660C" w:rsidP="007D660C">
      <w:pPr>
        <w:numPr>
          <w:ilvl w:val="0"/>
          <w:numId w:val="8"/>
        </w:numPr>
        <w:suppressAutoHyphens w:val="0"/>
        <w:jc w:val="both"/>
        <w:rPr>
          <w:rFonts w:cs="Arial"/>
          <w:bCs/>
          <w:iCs/>
        </w:rPr>
      </w:pPr>
      <w:r w:rsidRPr="00186C13">
        <w:rPr>
          <w:rFonts w:cs="Arial"/>
          <w:bCs/>
          <w:iCs/>
        </w:rPr>
        <w:t>Laboratory study according to EN 13697:2015 standard (phase 2, step 2).</w:t>
      </w:r>
    </w:p>
    <w:p w14:paraId="7AD5936C" w14:textId="77777777" w:rsidR="007D660C" w:rsidRPr="00186C13" w:rsidRDefault="007D660C" w:rsidP="007D660C">
      <w:pPr>
        <w:ind w:left="786"/>
        <w:jc w:val="both"/>
        <w:rPr>
          <w:rFonts w:cs="Arial"/>
          <w:bCs/>
          <w:iCs/>
        </w:rPr>
      </w:pPr>
    </w:p>
    <w:p w14:paraId="6E8595D6" w14:textId="77777777" w:rsidR="007D660C" w:rsidRPr="00186C13" w:rsidRDefault="007D660C" w:rsidP="007D660C">
      <w:pPr>
        <w:pStyle w:val="Paragraphedeliste"/>
        <w:keepNext/>
        <w:keepLines/>
        <w:numPr>
          <w:ilvl w:val="0"/>
          <w:numId w:val="10"/>
        </w:numPr>
        <w:suppressAutoHyphens w:val="0"/>
        <w:contextualSpacing/>
        <w:jc w:val="both"/>
        <w:rPr>
          <w:rFonts w:cs="Arial"/>
          <w:bCs/>
          <w:color w:val="000000"/>
          <w:lang w:eastAsia="de-DE"/>
        </w:rPr>
      </w:pPr>
      <w:r w:rsidRPr="00186C13">
        <w:rPr>
          <w:rFonts w:cs="Arial"/>
          <w:bCs/>
          <w:color w:val="000000"/>
          <w:lang w:eastAsia="de-DE"/>
        </w:rPr>
        <w:t>For yeasts:</w:t>
      </w:r>
    </w:p>
    <w:p w14:paraId="15D21979" w14:textId="77777777" w:rsidR="007D660C" w:rsidRPr="00186C13" w:rsidRDefault="007D660C" w:rsidP="007D660C">
      <w:pPr>
        <w:numPr>
          <w:ilvl w:val="0"/>
          <w:numId w:val="8"/>
        </w:numPr>
        <w:suppressAutoHyphens w:val="0"/>
        <w:jc w:val="both"/>
        <w:rPr>
          <w:rFonts w:cs="Arial"/>
          <w:bCs/>
          <w:iCs/>
        </w:rPr>
      </w:pPr>
      <w:r w:rsidRPr="00186C13">
        <w:rPr>
          <w:rFonts w:cs="Arial"/>
          <w:bCs/>
          <w:iCs/>
        </w:rPr>
        <w:t>Laboratory study according to EN1650 + A1:2013 standard (phase 2, step 1).</w:t>
      </w:r>
    </w:p>
    <w:p w14:paraId="3827EBA2" w14:textId="77777777" w:rsidR="007D660C" w:rsidRPr="00186C13" w:rsidRDefault="007D660C" w:rsidP="007D660C">
      <w:pPr>
        <w:numPr>
          <w:ilvl w:val="0"/>
          <w:numId w:val="8"/>
        </w:numPr>
        <w:suppressAutoHyphens w:val="0"/>
        <w:jc w:val="both"/>
        <w:rPr>
          <w:rFonts w:cs="Arial"/>
          <w:bCs/>
          <w:iCs/>
        </w:rPr>
      </w:pPr>
      <w:r w:rsidRPr="00186C13">
        <w:rPr>
          <w:rFonts w:cs="Arial"/>
          <w:bCs/>
          <w:iCs/>
        </w:rPr>
        <w:t>Laboratory study according to EN 13697:2015 standard (phase 2, step 2).</w:t>
      </w:r>
    </w:p>
    <w:p w14:paraId="6E8773ED" w14:textId="77777777" w:rsidR="007D660C" w:rsidRPr="00186C13" w:rsidRDefault="007D660C" w:rsidP="007D660C">
      <w:pPr>
        <w:ind w:left="786"/>
        <w:jc w:val="both"/>
        <w:rPr>
          <w:rFonts w:cs="Arial"/>
          <w:bCs/>
          <w:iCs/>
        </w:rPr>
      </w:pPr>
    </w:p>
    <w:p w14:paraId="5D772F46" w14:textId="77777777" w:rsidR="007D660C" w:rsidRPr="00186C13" w:rsidRDefault="007D660C" w:rsidP="007D660C">
      <w:pPr>
        <w:pStyle w:val="Paragraphedeliste"/>
        <w:keepNext/>
        <w:keepLines/>
        <w:numPr>
          <w:ilvl w:val="0"/>
          <w:numId w:val="10"/>
        </w:numPr>
        <w:suppressAutoHyphens w:val="0"/>
        <w:contextualSpacing/>
        <w:jc w:val="both"/>
        <w:rPr>
          <w:rFonts w:cs="Arial"/>
          <w:bCs/>
          <w:color w:val="000000"/>
          <w:lang w:eastAsia="de-DE"/>
        </w:rPr>
      </w:pPr>
      <w:r w:rsidRPr="00186C13">
        <w:rPr>
          <w:rFonts w:cs="Arial"/>
          <w:bCs/>
          <w:color w:val="000000"/>
          <w:lang w:eastAsia="de-DE"/>
        </w:rPr>
        <w:t>For fungi:</w:t>
      </w:r>
    </w:p>
    <w:p w14:paraId="405D8B16" w14:textId="77777777" w:rsidR="007D660C" w:rsidRPr="00186C13" w:rsidRDefault="007D660C" w:rsidP="007D660C">
      <w:pPr>
        <w:numPr>
          <w:ilvl w:val="0"/>
          <w:numId w:val="8"/>
        </w:numPr>
        <w:suppressAutoHyphens w:val="0"/>
        <w:jc w:val="both"/>
        <w:rPr>
          <w:rFonts w:cs="Arial"/>
          <w:bCs/>
          <w:iCs/>
        </w:rPr>
      </w:pPr>
      <w:r w:rsidRPr="00186C13">
        <w:rPr>
          <w:rFonts w:cs="Arial"/>
          <w:bCs/>
          <w:iCs/>
        </w:rPr>
        <w:t>Laboratory study according to EN1650+ A1:2013 standard (phase 2, step 1).</w:t>
      </w:r>
    </w:p>
    <w:p w14:paraId="5FADB218" w14:textId="77777777" w:rsidR="007D660C" w:rsidRPr="00186C13" w:rsidRDefault="007D660C" w:rsidP="007D660C">
      <w:pPr>
        <w:numPr>
          <w:ilvl w:val="0"/>
          <w:numId w:val="8"/>
        </w:numPr>
        <w:suppressAutoHyphens w:val="0"/>
        <w:jc w:val="both"/>
        <w:rPr>
          <w:i/>
          <w:iCs/>
          <w:lang w:eastAsia="en-US"/>
        </w:rPr>
      </w:pPr>
      <w:r w:rsidRPr="00186C13">
        <w:rPr>
          <w:rFonts w:cs="Arial"/>
          <w:bCs/>
          <w:iCs/>
        </w:rPr>
        <w:t>Laboratory study according to EN 13697:2015 standard (phase 2, step 2).</w:t>
      </w:r>
      <w:r w:rsidRPr="00186C13">
        <w:rPr>
          <w:i/>
          <w:iCs/>
          <w:lang w:eastAsia="en-US"/>
        </w:rPr>
        <w:t xml:space="preserve"> </w:t>
      </w:r>
    </w:p>
    <w:p w14:paraId="25961A29" w14:textId="77777777" w:rsidR="00587406" w:rsidRPr="00186C13" w:rsidRDefault="00587406" w:rsidP="00587406"/>
    <w:p w14:paraId="0A766FC3" w14:textId="77777777" w:rsidR="00587406" w:rsidRPr="00186C13" w:rsidRDefault="00587406" w:rsidP="00587406">
      <w:pPr>
        <w:rPr>
          <w:b/>
          <w:i/>
        </w:rPr>
      </w:pPr>
      <w:r w:rsidRPr="00186C13">
        <w:rPr>
          <w:b/>
          <w:i/>
        </w:rPr>
        <w:t>Residue:</w:t>
      </w:r>
    </w:p>
    <w:p w14:paraId="7CAA4FA6" w14:textId="77777777" w:rsidR="00587406" w:rsidRPr="00186C13" w:rsidRDefault="00587406" w:rsidP="00587406">
      <w:r w:rsidRPr="00186C13">
        <w:t>No specific residue data were submitted in the context of this dossier. By definition PT2 biocidal product is for application on surfaces that are not used for direct contact with food or feeding stuffs. Therefore residues in food or feed are not expected. Considering the intended uses no data is required.</w:t>
      </w:r>
    </w:p>
    <w:p w14:paraId="2CBE7BE8" w14:textId="77777777" w:rsidR="00587406" w:rsidRPr="00186C13" w:rsidRDefault="00587406">
      <w:pPr>
        <w:spacing w:line="260" w:lineRule="atLeast"/>
        <w:jc w:val="both"/>
        <w:rPr>
          <w:rFonts w:ascii="Times New Roman" w:eastAsia="Calibri" w:hAnsi="Times New Roman" w:cs="Times New Roman"/>
          <w:i/>
          <w:iCs/>
          <w:lang w:eastAsia="en-US"/>
        </w:rPr>
      </w:pPr>
    </w:p>
    <w:p w14:paraId="22A43CA3" w14:textId="77777777" w:rsidR="00F05C74" w:rsidRPr="00186C13" w:rsidRDefault="00F05C74" w:rsidP="00F05C74">
      <w:pPr>
        <w:rPr>
          <w:b/>
          <w:i/>
        </w:rPr>
      </w:pPr>
      <w:r w:rsidRPr="00186C13">
        <w:rPr>
          <w:b/>
          <w:i/>
        </w:rPr>
        <w:t>Environment:</w:t>
      </w:r>
    </w:p>
    <w:p w14:paraId="11B70C63" w14:textId="77777777" w:rsidR="00F05C74" w:rsidRPr="00186C13" w:rsidRDefault="00F05C74" w:rsidP="00F05C74">
      <w:r w:rsidRPr="00186C13">
        <w:t>None.</w:t>
      </w:r>
    </w:p>
    <w:p w14:paraId="3662FD45" w14:textId="77777777" w:rsidR="00F05C74" w:rsidRPr="00186C13" w:rsidRDefault="00F05C74" w:rsidP="00F05C74"/>
    <w:p w14:paraId="0E9B089A" w14:textId="77777777" w:rsidR="00F05C74" w:rsidRPr="00186C13" w:rsidRDefault="00F05C74" w:rsidP="00F05C74"/>
    <w:p w14:paraId="6CA5A8D3" w14:textId="77777777" w:rsidR="009D0C0B" w:rsidRPr="00186C13" w:rsidRDefault="00FA480B">
      <w:pPr>
        <w:pStyle w:val="Titre4"/>
        <w:rPr>
          <w:rFonts w:ascii="Times New Roman" w:hAnsi="Times New Roman" w:cs="Times New Roman"/>
          <w:i/>
          <w:iCs/>
          <w:lang w:val="en-GB" w:eastAsia="en-US"/>
        </w:rPr>
      </w:pPr>
      <w:bookmarkStart w:id="48" w:name="_Toc510628884"/>
      <w:r w:rsidRPr="00186C13">
        <w:rPr>
          <w:lang w:val="en-GB"/>
        </w:rPr>
        <w:t>Access to documentation</w:t>
      </w:r>
      <w:bookmarkEnd w:id="48"/>
    </w:p>
    <w:p w14:paraId="2A4A9F4A" w14:textId="77777777" w:rsidR="009D0C0B" w:rsidRPr="00186C13" w:rsidRDefault="009D0C0B"/>
    <w:bookmarkEnd w:id="46"/>
    <w:p w14:paraId="0BCD9E72" w14:textId="60C29072" w:rsidR="00646713" w:rsidRPr="00186C13" w:rsidRDefault="00646713" w:rsidP="00646713">
      <w:pPr>
        <w:rPr>
          <w:lang w:eastAsia="de-DE"/>
        </w:rPr>
      </w:pPr>
      <w:r w:rsidRPr="00F22DC2">
        <w:rPr>
          <w:lang w:eastAsia="de-DE"/>
        </w:rPr>
        <w:t>Sterigene</w:t>
      </w:r>
      <w:r w:rsidRPr="00F22DC2">
        <w:t xml:space="preserve"> has access to data on the active substance 2-propanol with a Letter of Access of Stockmeier Chemie GmbH &amp; Co., one applicant of the active substance 2-propanol.</w:t>
      </w:r>
    </w:p>
    <w:p w14:paraId="6A44369B" w14:textId="77777777" w:rsidR="00F05C74" w:rsidRPr="00186C13" w:rsidRDefault="00F05C74" w:rsidP="00F05C74">
      <w:pPr>
        <w:spacing w:line="260" w:lineRule="atLeast"/>
        <w:jc w:val="both"/>
        <w:rPr>
          <w:rFonts w:ascii="Times New Roman" w:eastAsia="Calibri" w:hAnsi="Times New Roman" w:cs="Times New Roman"/>
          <w:i/>
          <w:iCs/>
          <w:lang w:eastAsia="en-US"/>
        </w:rPr>
      </w:pPr>
    </w:p>
    <w:p w14:paraId="55EFC52E" w14:textId="77777777" w:rsidR="00F05C74" w:rsidRPr="00186C13" w:rsidRDefault="00F05C74" w:rsidP="00F05C74"/>
    <w:p w14:paraId="6A6C4CA0" w14:textId="77777777" w:rsidR="009D0C0B" w:rsidRPr="00186C13" w:rsidRDefault="009D0C0B"/>
    <w:p w14:paraId="57C48AF0" w14:textId="77777777" w:rsidR="009D0C0B" w:rsidRPr="00186C13" w:rsidRDefault="009D0C0B">
      <w:pPr>
        <w:spacing w:line="260" w:lineRule="atLeast"/>
        <w:rPr>
          <w:rFonts w:eastAsia="Calibri"/>
          <w:lang w:eastAsia="en-US"/>
        </w:rPr>
      </w:pPr>
    </w:p>
    <w:p w14:paraId="2A12F9D9" w14:textId="77777777" w:rsidR="009D0C0B" w:rsidRPr="00186C13" w:rsidRDefault="009D0C0B">
      <w:pPr>
        <w:pageBreakBefore/>
        <w:rPr>
          <w:rFonts w:eastAsia="Calibri"/>
          <w:sz w:val="24"/>
          <w:szCs w:val="24"/>
          <w:u w:val="single"/>
          <w:lang w:eastAsia="en-US"/>
        </w:rPr>
      </w:pPr>
    </w:p>
    <w:p w14:paraId="3507B972" w14:textId="77777777" w:rsidR="009D0C0B" w:rsidRPr="00186C13" w:rsidRDefault="00FA480B">
      <w:pPr>
        <w:pStyle w:val="Titre2"/>
      </w:pPr>
      <w:bookmarkStart w:id="49" w:name="_Toc510628885"/>
      <w:r w:rsidRPr="00186C13">
        <w:t>Assessment of the biocidal product</w:t>
      </w:r>
      <w:bookmarkEnd w:id="49"/>
      <w:r w:rsidRPr="00186C13">
        <w:t xml:space="preserve"> </w:t>
      </w:r>
    </w:p>
    <w:p w14:paraId="04622C6D" w14:textId="77777777" w:rsidR="009D0C0B" w:rsidRPr="00210928" w:rsidRDefault="00FA480B">
      <w:pPr>
        <w:pStyle w:val="Titre3"/>
        <w:rPr>
          <w:lang w:val="en-GB"/>
        </w:rPr>
      </w:pPr>
      <w:bookmarkStart w:id="50" w:name="_Toc510628886"/>
      <w:r w:rsidRPr="00210928">
        <w:rPr>
          <w:lang w:val="en-GB"/>
        </w:rPr>
        <w:t>Intended use(s) as applied for by the applicant</w:t>
      </w:r>
      <w:bookmarkEnd w:id="50"/>
      <w:r w:rsidRPr="00210928">
        <w:rPr>
          <w:lang w:val="en-GB"/>
        </w:rPr>
        <w:t xml:space="preserve"> </w:t>
      </w:r>
    </w:p>
    <w:p w14:paraId="454EF530" w14:textId="373BFB8D" w:rsidR="009D0C0B" w:rsidRPr="00186C13" w:rsidRDefault="00FA480B">
      <w:pPr>
        <w:pStyle w:val="Lgende"/>
        <w:spacing w:after="120"/>
        <w:ind w:left="0" w:firstLine="0"/>
        <w:rPr>
          <w:rFonts w:cs="Arial"/>
          <w:bCs/>
        </w:rPr>
      </w:pPr>
      <w:r w:rsidRPr="00210928">
        <w:rPr>
          <w:rFonts w:ascii="Verdana" w:hAnsi="Verdana" w:cs="Verdana"/>
        </w:rPr>
        <w:t xml:space="preserve">Intended use # 1 – </w:t>
      </w:r>
      <w:r w:rsidR="00BD464B" w:rsidRPr="00210928">
        <w:rPr>
          <w:rFonts w:ascii="Verdana" w:hAnsi="Verdana"/>
        </w:rPr>
        <w:t>Surface spraying</w:t>
      </w:r>
      <w:r w:rsidR="00BD464B" w:rsidRPr="00186C13">
        <w:rPr>
          <w:rStyle w:val="Caractresdenotedebasdepage"/>
          <w:rFonts w:ascii="Verdana" w:hAnsi="Verdana" w:cs="Verdana"/>
        </w:rPr>
        <w:t xml:space="preserve"> </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BD464B" w:rsidRPr="00210928" w14:paraId="4425C1FC" w14:textId="77777777" w:rsidTr="005D0DC0">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12116FF" w14:textId="77777777" w:rsidR="00BD464B" w:rsidRPr="00210928" w:rsidRDefault="00BD464B" w:rsidP="005D0DC0">
            <w:pPr>
              <w:rPr>
                <w:rFonts w:cs="Arial"/>
                <w:bCs/>
                <w:lang w:eastAsia="de-DE"/>
              </w:rPr>
            </w:pPr>
            <w:r w:rsidRPr="00210928">
              <w:rPr>
                <w:rFonts w:cs="Arial"/>
                <w:bCs/>
              </w:rPr>
              <w:t>Product Type(s)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D7BDEF8" w14:textId="77777777" w:rsidR="00BD464B" w:rsidRPr="00210928" w:rsidRDefault="00BD464B" w:rsidP="005D0DC0">
            <w:pPr>
              <w:rPr>
                <w:rFonts w:cs="Arial"/>
                <w:bCs/>
                <w:lang w:eastAsia="de-DE"/>
              </w:rPr>
            </w:pPr>
            <w:r w:rsidRPr="00210928">
              <w:rPr>
                <w:rFonts w:cs="Arial"/>
                <w:bCs/>
                <w:lang w:eastAsia="de-DE"/>
              </w:rPr>
              <w:t xml:space="preserve">PT02 – Disinfectant </w:t>
            </w:r>
          </w:p>
        </w:tc>
      </w:tr>
      <w:tr w:rsidR="00BD464B" w:rsidRPr="00210928" w14:paraId="54B58984" w14:textId="77777777" w:rsidTr="005D0DC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78FC985" w14:textId="77777777" w:rsidR="00BD464B" w:rsidRPr="00210928" w:rsidRDefault="00BD464B" w:rsidP="005D0DC0">
            <w:pPr>
              <w:rPr>
                <w:rFonts w:cs="Arial"/>
                <w:bCs/>
                <w:lang w:eastAsia="de-DE"/>
              </w:rPr>
            </w:pPr>
            <w:r w:rsidRPr="00210928">
              <w:rPr>
                <w:rFonts w:cs="Arial"/>
                <w:bCs/>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32DF83" w14:textId="77777777" w:rsidR="00BD464B" w:rsidRPr="00210928" w:rsidRDefault="00714437" w:rsidP="005D0DC0">
            <w:pPr>
              <w:rPr>
                <w:rFonts w:cs="Arial"/>
                <w:bCs/>
                <w:lang w:eastAsia="de-DE"/>
              </w:rPr>
            </w:pPr>
            <w:r w:rsidRPr="00210928">
              <w:rPr>
                <w:rFonts w:cs="Arial"/>
                <w:bCs/>
                <w:lang w:eastAsia="de-DE"/>
              </w:rPr>
              <w:t>The product Sterigene IPA is a ready-to-use disinfectant used in industrial clean rooms to disinfect surfaces. It can be used on walls, benches and equipments. This product is to be used by professionals, indoors.</w:t>
            </w:r>
          </w:p>
        </w:tc>
      </w:tr>
      <w:tr w:rsidR="00BD464B" w:rsidRPr="00210928" w14:paraId="4A1D76FE" w14:textId="77777777" w:rsidTr="005D0DC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369807E" w14:textId="77777777" w:rsidR="00BD464B" w:rsidRPr="00210928" w:rsidRDefault="00BD464B" w:rsidP="005D0DC0">
            <w:pPr>
              <w:rPr>
                <w:rFonts w:cs="Arial"/>
                <w:bCs/>
                <w:lang w:eastAsia="de-DE"/>
              </w:rPr>
            </w:pPr>
            <w:r w:rsidRPr="00210928">
              <w:rPr>
                <w:rFonts w:cs="Arial"/>
                <w:bCs/>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1733F10" w14:textId="77777777" w:rsidR="00BD464B" w:rsidRPr="00210928" w:rsidRDefault="00714437" w:rsidP="005D0DC0">
            <w:pPr>
              <w:rPr>
                <w:rFonts w:cs="Arial"/>
                <w:bCs/>
                <w:lang w:eastAsia="de-DE"/>
              </w:rPr>
            </w:pPr>
            <w:r w:rsidRPr="00210928">
              <w:rPr>
                <w:rFonts w:cs="Arial"/>
                <w:bCs/>
                <w:lang w:eastAsia="de-DE"/>
              </w:rPr>
              <w:t>Bacteria</w:t>
            </w:r>
          </w:p>
          <w:p w14:paraId="0D4701C3" w14:textId="77777777" w:rsidR="00BD464B" w:rsidRPr="00210928" w:rsidRDefault="00BD464B" w:rsidP="005D0DC0">
            <w:pPr>
              <w:rPr>
                <w:rFonts w:cs="Arial"/>
                <w:bCs/>
                <w:lang w:eastAsia="de-DE"/>
              </w:rPr>
            </w:pPr>
            <w:r w:rsidRPr="00210928">
              <w:rPr>
                <w:rFonts w:cs="Arial"/>
                <w:bCs/>
                <w:lang w:eastAsia="de-DE"/>
              </w:rPr>
              <w:t>Yeast</w:t>
            </w:r>
          </w:p>
          <w:p w14:paraId="781B4B1C" w14:textId="77777777" w:rsidR="00BD464B" w:rsidRPr="00210928" w:rsidRDefault="00BD464B" w:rsidP="00714437">
            <w:pPr>
              <w:rPr>
                <w:rFonts w:cs="Arial"/>
                <w:bCs/>
                <w:lang w:eastAsia="de-DE"/>
              </w:rPr>
            </w:pPr>
            <w:r w:rsidRPr="00210928">
              <w:rPr>
                <w:rFonts w:cs="Arial"/>
                <w:bCs/>
                <w:lang w:eastAsia="de-DE"/>
              </w:rPr>
              <w:t>Fungi</w:t>
            </w:r>
          </w:p>
        </w:tc>
      </w:tr>
      <w:tr w:rsidR="00BD464B" w:rsidRPr="00210928" w14:paraId="0F5BC578" w14:textId="77777777" w:rsidTr="005D0DC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76AD7FF" w14:textId="77777777" w:rsidR="00BD464B" w:rsidRPr="00210928" w:rsidRDefault="00BD464B" w:rsidP="005D0DC0">
            <w:pPr>
              <w:rPr>
                <w:rFonts w:cs="Arial"/>
                <w:bCs/>
                <w:lang w:eastAsia="de-DE"/>
              </w:rPr>
            </w:pPr>
            <w:r w:rsidRPr="00210928">
              <w:rPr>
                <w:rFonts w:cs="Arial"/>
                <w:bCs/>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8ED36CB" w14:textId="77777777" w:rsidR="00BD464B" w:rsidRPr="00210928" w:rsidRDefault="00BD464B" w:rsidP="005D0DC0">
            <w:pPr>
              <w:rPr>
                <w:rFonts w:cs="Arial"/>
                <w:bCs/>
                <w:lang w:eastAsia="de-DE"/>
              </w:rPr>
            </w:pPr>
            <w:r w:rsidRPr="00210928">
              <w:rPr>
                <w:rFonts w:cs="Arial"/>
                <w:bCs/>
                <w:lang w:eastAsia="de-DE"/>
              </w:rPr>
              <w:t xml:space="preserve">Indoor use </w:t>
            </w:r>
          </w:p>
        </w:tc>
      </w:tr>
      <w:tr w:rsidR="00BD464B" w:rsidRPr="00210928" w14:paraId="081843D4" w14:textId="77777777" w:rsidTr="005D0DC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EB33727" w14:textId="77777777" w:rsidR="00BD464B" w:rsidRPr="00210928" w:rsidRDefault="00BD464B" w:rsidP="005D0DC0">
            <w:pPr>
              <w:rPr>
                <w:rFonts w:cs="Arial"/>
                <w:bCs/>
                <w:lang w:eastAsia="de-DE"/>
              </w:rPr>
            </w:pPr>
            <w:r w:rsidRPr="00210928">
              <w:rPr>
                <w:rFonts w:cs="Arial"/>
                <w:bCs/>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C57B39A" w14:textId="77777777" w:rsidR="00714437" w:rsidRPr="00210928" w:rsidRDefault="00714437" w:rsidP="00714437">
            <w:pPr>
              <w:rPr>
                <w:rFonts w:cs="Arial"/>
                <w:bCs/>
                <w:lang w:eastAsia="de-DE"/>
              </w:rPr>
            </w:pPr>
            <w:r w:rsidRPr="00210928">
              <w:rPr>
                <w:rFonts w:cs="Arial"/>
                <w:bCs/>
                <w:lang w:eastAsia="de-DE"/>
              </w:rPr>
              <w:t>Spraying -</w:t>
            </w:r>
          </w:p>
          <w:p w14:paraId="5B91EC04" w14:textId="77777777" w:rsidR="00BD464B" w:rsidRPr="00210928" w:rsidRDefault="00714437" w:rsidP="00714437">
            <w:pPr>
              <w:rPr>
                <w:rFonts w:cs="Arial"/>
                <w:bCs/>
                <w:lang w:eastAsia="de-DE"/>
              </w:rPr>
            </w:pPr>
            <w:r w:rsidRPr="00210928">
              <w:rPr>
                <w:rFonts w:cs="Arial"/>
                <w:bCs/>
                <w:lang w:eastAsia="de-DE"/>
              </w:rPr>
              <w:t>The product is sprayed (trigger spray) on the surfaces to disinfect. The surfaces are then allowed to dry</w:t>
            </w:r>
          </w:p>
        </w:tc>
      </w:tr>
      <w:tr w:rsidR="00BD464B" w:rsidRPr="00210928" w14:paraId="26209B09" w14:textId="77777777" w:rsidTr="005D0DC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5EEBE7C" w14:textId="77777777" w:rsidR="00BD464B" w:rsidRPr="00210928" w:rsidRDefault="00BD464B" w:rsidP="005D0DC0">
            <w:pPr>
              <w:rPr>
                <w:rFonts w:cs="Arial"/>
                <w:bCs/>
                <w:lang w:eastAsia="de-DE"/>
              </w:rPr>
            </w:pPr>
            <w:r w:rsidRPr="00210928">
              <w:rPr>
                <w:rFonts w:cs="Arial"/>
                <w:bCs/>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30E63CD" w14:textId="77777777" w:rsidR="00714437" w:rsidRPr="00210928" w:rsidRDefault="00714437" w:rsidP="00714437">
            <w:pPr>
              <w:rPr>
                <w:rFonts w:cs="Arial"/>
                <w:bCs/>
                <w:lang w:eastAsia="de-DE"/>
              </w:rPr>
            </w:pPr>
            <w:r w:rsidRPr="00210928">
              <w:rPr>
                <w:rFonts w:cs="Arial"/>
                <w:bCs/>
                <w:lang w:eastAsia="de-DE"/>
              </w:rPr>
              <w:t>40.0 mL/m² - 100 -</w:t>
            </w:r>
          </w:p>
          <w:p w14:paraId="6A17979F" w14:textId="77777777" w:rsidR="00BD464B" w:rsidRPr="00210928" w:rsidRDefault="00714437" w:rsidP="00714437">
            <w:pPr>
              <w:rPr>
                <w:rFonts w:cs="Arial"/>
                <w:bCs/>
                <w:lang w:eastAsia="de-DE"/>
              </w:rPr>
            </w:pPr>
            <w:r w:rsidRPr="00210928">
              <w:rPr>
                <w:rFonts w:cs="Arial"/>
                <w:bCs/>
                <w:lang w:eastAsia="de-DE"/>
              </w:rPr>
              <w:t>The product is applied as needed, depending on the clean room's use</w:t>
            </w:r>
          </w:p>
        </w:tc>
      </w:tr>
      <w:tr w:rsidR="00BD464B" w:rsidRPr="00210928" w14:paraId="79CB487C" w14:textId="77777777" w:rsidTr="005D0DC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BE86DCD" w14:textId="77777777" w:rsidR="00BD464B" w:rsidRPr="00210928" w:rsidRDefault="00BD464B" w:rsidP="005D0DC0">
            <w:pPr>
              <w:rPr>
                <w:rFonts w:cs="Arial"/>
                <w:bCs/>
                <w:lang w:eastAsia="de-DE"/>
              </w:rPr>
            </w:pPr>
            <w:r w:rsidRPr="00210928">
              <w:rPr>
                <w:rFonts w:cs="Arial"/>
                <w:bCs/>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EC940E4" w14:textId="77777777" w:rsidR="00BD464B" w:rsidRPr="00210928" w:rsidRDefault="00BD464B" w:rsidP="005D0DC0">
            <w:pPr>
              <w:rPr>
                <w:rFonts w:cs="Arial"/>
                <w:bCs/>
                <w:lang w:eastAsia="de-DE"/>
              </w:rPr>
            </w:pPr>
            <w:r w:rsidRPr="00210928">
              <w:rPr>
                <w:rFonts w:cs="Arial"/>
                <w:bCs/>
                <w:lang w:eastAsia="de-DE"/>
              </w:rPr>
              <w:t xml:space="preserve">Professionals </w:t>
            </w:r>
          </w:p>
        </w:tc>
      </w:tr>
      <w:tr w:rsidR="00BD464B" w:rsidRPr="00186C13" w14:paraId="2775D1F1" w14:textId="77777777" w:rsidTr="005D0DC0">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6A8BF33" w14:textId="77777777" w:rsidR="00BD464B" w:rsidRPr="00210928" w:rsidRDefault="00BD464B" w:rsidP="005D0DC0">
            <w:pPr>
              <w:rPr>
                <w:rFonts w:cs="Arial"/>
                <w:bCs/>
                <w:lang w:eastAsia="de-DE"/>
              </w:rPr>
            </w:pPr>
            <w:r w:rsidRPr="00210928">
              <w:rPr>
                <w:rFonts w:cs="Arial"/>
                <w:bCs/>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hideMark/>
          </w:tcPr>
          <w:p w14:paraId="12BBCEA3" w14:textId="77777777" w:rsidR="00E17700" w:rsidRPr="00210928" w:rsidRDefault="00E17700" w:rsidP="00E17700">
            <w:pPr>
              <w:rPr>
                <w:rFonts w:cs="Arial"/>
                <w:bCs/>
                <w:lang w:eastAsia="de-DE"/>
              </w:rPr>
            </w:pPr>
            <w:r w:rsidRPr="00210928">
              <w:rPr>
                <w:rFonts w:cs="Arial"/>
                <w:bCs/>
                <w:lang w:eastAsia="de-DE"/>
              </w:rPr>
              <w:t>Primary packaging :</w:t>
            </w:r>
          </w:p>
          <w:p w14:paraId="49F30527" w14:textId="77777777" w:rsidR="00714437" w:rsidRPr="00210928" w:rsidRDefault="00714437" w:rsidP="00714437">
            <w:pPr>
              <w:rPr>
                <w:rFonts w:cs="Arial"/>
                <w:bCs/>
                <w:lang w:eastAsia="de-DE"/>
              </w:rPr>
            </w:pPr>
            <w:r w:rsidRPr="00210928">
              <w:rPr>
                <w:rFonts w:cs="Arial"/>
                <w:bCs/>
                <w:lang w:eastAsia="de-DE"/>
              </w:rPr>
              <w:t>Bottle, Plastic: PET , 500.0 mL</w:t>
            </w:r>
          </w:p>
          <w:p w14:paraId="0B197D04" w14:textId="77777777" w:rsidR="00714437" w:rsidRPr="00210928" w:rsidRDefault="00714437" w:rsidP="00714437">
            <w:pPr>
              <w:rPr>
                <w:rFonts w:cs="Arial"/>
                <w:bCs/>
                <w:lang w:eastAsia="de-DE"/>
              </w:rPr>
            </w:pPr>
          </w:p>
          <w:p w14:paraId="6BDDBFBE" w14:textId="77777777" w:rsidR="00714437" w:rsidRPr="00210928" w:rsidRDefault="00714437" w:rsidP="00714437">
            <w:pPr>
              <w:rPr>
                <w:rFonts w:cs="Arial"/>
                <w:bCs/>
                <w:lang w:eastAsia="de-DE"/>
              </w:rPr>
            </w:pPr>
            <w:r w:rsidRPr="00210928">
              <w:rPr>
                <w:rFonts w:cs="Arial"/>
                <w:bCs/>
                <w:lang w:eastAsia="de-DE"/>
              </w:rPr>
              <w:t>Diameter – height: 78 mm – 172 mm</w:t>
            </w:r>
          </w:p>
          <w:p w14:paraId="3511CC31" w14:textId="77777777" w:rsidR="00714437" w:rsidRPr="00210928" w:rsidRDefault="00714437" w:rsidP="00714437">
            <w:pPr>
              <w:rPr>
                <w:rFonts w:cs="Arial"/>
                <w:bCs/>
                <w:lang w:eastAsia="de-DE"/>
              </w:rPr>
            </w:pPr>
            <w:r w:rsidRPr="00210928">
              <w:rPr>
                <w:rFonts w:cs="Arial"/>
                <w:bCs/>
                <w:lang w:eastAsia="de-DE"/>
              </w:rPr>
              <w:t>Transparent PETE (polyethylene terephtatalate) bottle fitted with trigger spray The nominal volume of the content is 500 mL.</w:t>
            </w:r>
          </w:p>
          <w:p w14:paraId="06D34A7F" w14:textId="77777777" w:rsidR="00714437" w:rsidRPr="00210928" w:rsidRDefault="00714437" w:rsidP="00714437">
            <w:pPr>
              <w:rPr>
                <w:rFonts w:cs="Arial"/>
                <w:bCs/>
                <w:lang w:eastAsia="de-DE"/>
              </w:rPr>
            </w:pPr>
          </w:p>
          <w:p w14:paraId="72DDA3AE" w14:textId="77777777" w:rsidR="00714437" w:rsidRPr="00210928" w:rsidRDefault="00714437" w:rsidP="00714437">
            <w:pPr>
              <w:rPr>
                <w:rFonts w:cs="Arial"/>
                <w:bCs/>
                <w:lang w:eastAsia="de-DE"/>
              </w:rPr>
            </w:pPr>
            <w:r w:rsidRPr="00210928">
              <w:rPr>
                <w:rFonts w:cs="Arial"/>
                <w:bCs/>
                <w:lang w:eastAsia="de-DE"/>
              </w:rPr>
              <w:t>Bottle, Plastic: PET , 750.0 mL</w:t>
            </w:r>
          </w:p>
          <w:p w14:paraId="3BDD373B" w14:textId="77777777" w:rsidR="00714437" w:rsidRPr="00210928" w:rsidRDefault="00714437" w:rsidP="00714437">
            <w:pPr>
              <w:rPr>
                <w:rFonts w:cs="Arial"/>
                <w:bCs/>
                <w:lang w:eastAsia="de-DE"/>
              </w:rPr>
            </w:pPr>
          </w:p>
          <w:p w14:paraId="309CB75D" w14:textId="77777777" w:rsidR="00714437" w:rsidRPr="00210928" w:rsidRDefault="00714437" w:rsidP="00714437">
            <w:pPr>
              <w:rPr>
                <w:rFonts w:cs="Arial"/>
                <w:bCs/>
                <w:lang w:eastAsia="de-DE"/>
              </w:rPr>
            </w:pPr>
            <w:r w:rsidRPr="00210928">
              <w:rPr>
                <w:rFonts w:cs="Arial"/>
                <w:bCs/>
                <w:lang w:eastAsia="de-DE"/>
              </w:rPr>
              <w:t>Transparent PETE (polyethylene terephtatalate) bottle fitted with trigger spray The nominal volume of the content is 750 mL.</w:t>
            </w:r>
          </w:p>
          <w:p w14:paraId="073337F7" w14:textId="77777777" w:rsidR="00714437" w:rsidRPr="00210928" w:rsidRDefault="00714437" w:rsidP="00714437">
            <w:pPr>
              <w:rPr>
                <w:rFonts w:cs="Arial"/>
                <w:bCs/>
                <w:lang w:eastAsia="de-DE"/>
              </w:rPr>
            </w:pPr>
          </w:p>
          <w:p w14:paraId="52F6B5A7" w14:textId="77777777" w:rsidR="00714437" w:rsidRPr="00210928" w:rsidRDefault="00714437" w:rsidP="00714437">
            <w:pPr>
              <w:rPr>
                <w:rFonts w:cs="Arial"/>
                <w:bCs/>
                <w:lang w:eastAsia="de-DE"/>
              </w:rPr>
            </w:pPr>
            <w:r w:rsidRPr="00210928">
              <w:rPr>
                <w:rFonts w:cs="Arial"/>
                <w:bCs/>
                <w:lang w:eastAsia="de-DE"/>
              </w:rPr>
              <w:t>Bottle, Plastic: PET , 1.0 L</w:t>
            </w:r>
          </w:p>
          <w:p w14:paraId="5DA3A6FA" w14:textId="77777777" w:rsidR="00714437" w:rsidRPr="00210928" w:rsidRDefault="00714437" w:rsidP="00714437">
            <w:pPr>
              <w:rPr>
                <w:rFonts w:cs="Arial"/>
                <w:bCs/>
                <w:lang w:eastAsia="de-DE"/>
              </w:rPr>
            </w:pPr>
          </w:p>
          <w:p w14:paraId="6A49A075" w14:textId="77777777" w:rsidR="00714437" w:rsidRPr="00210928" w:rsidRDefault="00714437" w:rsidP="00714437">
            <w:pPr>
              <w:rPr>
                <w:rFonts w:cs="Arial"/>
                <w:bCs/>
                <w:lang w:eastAsia="de-DE"/>
              </w:rPr>
            </w:pPr>
            <w:r w:rsidRPr="00210928">
              <w:rPr>
                <w:rFonts w:cs="Arial"/>
                <w:bCs/>
                <w:lang w:eastAsia="de-DE"/>
              </w:rPr>
              <w:t>Diameter – height: 93 mm – 228 mm</w:t>
            </w:r>
          </w:p>
          <w:p w14:paraId="3D8C459C" w14:textId="77777777" w:rsidR="00BD464B" w:rsidRPr="00210928" w:rsidRDefault="00714437" w:rsidP="00714437">
            <w:pPr>
              <w:rPr>
                <w:rFonts w:cs="Arial"/>
                <w:bCs/>
                <w:lang w:eastAsia="de-DE"/>
              </w:rPr>
            </w:pPr>
            <w:r w:rsidRPr="00210928">
              <w:rPr>
                <w:rFonts w:cs="Arial"/>
                <w:bCs/>
                <w:lang w:eastAsia="de-DE"/>
              </w:rPr>
              <w:t>Transparent PETE (polyethylene terephtatalate) oblong bottle fitted with trigger spray. The nominal volume of the content is 1 L</w:t>
            </w:r>
          </w:p>
          <w:p w14:paraId="49573C9A" w14:textId="77777777" w:rsidR="00EB5DA3" w:rsidRPr="00210928" w:rsidRDefault="00EB5DA3" w:rsidP="00714437">
            <w:pPr>
              <w:rPr>
                <w:rFonts w:cs="Arial"/>
                <w:bCs/>
                <w:lang w:eastAsia="de-DE"/>
              </w:rPr>
            </w:pPr>
          </w:p>
          <w:p w14:paraId="259D87F7" w14:textId="32BCAC00" w:rsidR="00EB5DA3" w:rsidRPr="00186C13" w:rsidRDefault="00EB5DA3" w:rsidP="00714437">
            <w:pPr>
              <w:rPr>
                <w:rFonts w:cs="Arial"/>
                <w:bCs/>
                <w:lang w:eastAsia="de-DE"/>
              </w:rPr>
            </w:pPr>
            <w:r w:rsidRPr="00210928">
              <w:rPr>
                <w:rFonts w:cs="Arial"/>
                <w:bCs/>
                <w:lang w:eastAsia="de-DE"/>
              </w:rPr>
              <w:t>Can, Plastic: HDPE, 5L</w:t>
            </w:r>
          </w:p>
        </w:tc>
      </w:tr>
    </w:tbl>
    <w:p w14:paraId="6E03E1C4" w14:textId="77777777" w:rsidR="009D0C0B" w:rsidRPr="00186C13" w:rsidRDefault="009D0C0B">
      <w:pPr>
        <w:pStyle w:val="Absatz"/>
      </w:pPr>
    </w:p>
    <w:p w14:paraId="25F90687" w14:textId="77777777" w:rsidR="009D0C0B" w:rsidRDefault="009D0C0B">
      <w:pPr>
        <w:pStyle w:val="Absatz"/>
      </w:pPr>
    </w:p>
    <w:p w14:paraId="7A79BD09" w14:textId="3140D537" w:rsidR="00C61B92" w:rsidRPr="00186C13" w:rsidRDefault="00C61B92" w:rsidP="00C61B92">
      <w:pPr>
        <w:pStyle w:val="Lgende"/>
        <w:spacing w:after="120"/>
        <w:ind w:left="0" w:firstLine="0"/>
        <w:rPr>
          <w:rFonts w:cs="Arial"/>
          <w:bCs/>
        </w:rPr>
      </w:pPr>
      <w:r w:rsidRPr="00186C13">
        <w:rPr>
          <w:rFonts w:ascii="Verdana" w:hAnsi="Verdana" w:cs="Verdana"/>
        </w:rPr>
        <w:t xml:space="preserve">Intended use # </w:t>
      </w:r>
      <w:r>
        <w:rPr>
          <w:rFonts w:ascii="Verdana" w:hAnsi="Verdana" w:cs="Verdana"/>
        </w:rPr>
        <w:t>2</w:t>
      </w:r>
      <w:r w:rsidRPr="00186C13">
        <w:rPr>
          <w:rFonts w:ascii="Verdana" w:hAnsi="Verdana" w:cs="Verdana"/>
        </w:rPr>
        <w:t xml:space="preserve"> – </w:t>
      </w:r>
      <w:r>
        <w:rPr>
          <w:rFonts w:ascii="Verdana" w:hAnsi="Verdana"/>
        </w:rPr>
        <w:t>Mopping</w:t>
      </w:r>
    </w:p>
    <w:p w14:paraId="6A3EF9F1" w14:textId="77777777" w:rsidR="00C61B92" w:rsidRDefault="00C61B92">
      <w:pPr>
        <w:pStyle w:val="Absatz"/>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44"/>
      </w:tblGrid>
      <w:tr w:rsidR="00271C5F" w:rsidRPr="00271C5F" w14:paraId="53A1DFC5" w14:textId="77777777" w:rsidTr="00FC1132">
        <w:trPr>
          <w:trHeight w:hRule="exact" w:val="319"/>
        </w:trPr>
        <w:tc>
          <w:tcPr>
            <w:tcW w:w="1980" w:type="dxa"/>
          </w:tcPr>
          <w:p w14:paraId="2D8E4FBC" w14:textId="77777777" w:rsidR="00EC2638" w:rsidRPr="00271C5F" w:rsidRDefault="00EC2638" w:rsidP="00FC1132">
            <w:pPr>
              <w:pStyle w:val="TableParagraph"/>
              <w:spacing w:before="33"/>
              <w:ind w:left="33" w:right="28"/>
              <w:rPr>
                <w:b/>
                <w:sz w:val="20"/>
              </w:rPr>
            </w:pPr>
            <w:r w:rsidRPr="00271C5F">
              <w:rPr>
                <w:b/>
                <w:sz w:val="20"/>
              </w:rPr>
              <w:t>Product Type</w:t>
            </w:r>
          </w:p>
        </w:tc>
        <w:tc>
          <w:tcPr>
            <w:tcW w:w="7044" w:type="dxa"/>
          </w:tcPr>
          <w:p w14:paraId="4795A9DA" w14:textId="77777777" w:rsidR="00EC2638" w:rsidRPr="00271C5F" w:rsidRDefault="00EC2638" w:rsidP="00FC1132">
            <w:pPr>
              <w:pStyle w:val="TableParagraph"/>
              <w:spacing w:before="35"/>
              <w:ind w:left="33" w:right="455"/>
              <w:rPr>
                <w:sz w:val="20"/>
              </w:rPr>
            </w:pPr>
            <w:r w:rsidRPr="00271C5F">
              <w:rPr>
                <w:sz w:val="20"/>
              </w:rPr>
              <w:t>PT02 – Disinfectant</w:t>
            </w:r>
          </w:p>
        </w:tc>
      </w:tr>
      <w:tr w:rsidR="00271C5F" w:rsidRPr="00271C5F" w14:paraId="04C1EA00" w14:textId="77777777" w:rsidTr="00FC1132">
        <w:trPr>
          <w:trHeight w:hRule="exact" w:val="770"/>
        </w:trPr>
        <w:tc>
          <w:tcPr>
            <w:tcW w:w="1980" w:type="dxa"/>
          </w:tcPr>
          <w:p w14:paraId="04125EAA" w14:textId="77777777" w:rsidR="00EC2638" w:rsidRPr="00271C5F" w:rsidRDefault="00EC2638" w:rsidP="00FC1132">
            <w:pPr>
              <w:pStyle w:val="TableParagraph"/>
              <w:spacing w:before="26"/>
              <w:ind w:left="33" w:right="37"/>
              <w:jc w:val="both"/>
              <w:rPr>
                <w:b/>
                <w:sz w:val="20"/>
              </w:rPr>
            </w:pPr>
            <w:r w:rsidRPr="00271C5F">
              <w:rPr>
                <w:b/>
                <w:sz w:val="20"/>
              </w:rPr>
              <w:t>Where relevant, an exact description of the authorised use</w:t>
            </w:r>
          </w:p>
        </w:tc>
        <w:tc>
          <w:tcPr>
            <w:tcW w:w="7044" w:type="dxa"/>
          </w:tcPr>
          <w:p w14:paraId="4FC647EB" w14:textId="77777777" w:rsidR="00EC2638" w:rsidRPr="00271C5F" w:rsidRDefault="00EC2638" w:rsidP="00FC1132">
            <w:pPr>
              <w:pStyle w:val="TableParagraph"/>
              <w:spacing w:before="28"/>
              <w:ind w:left="33"/>
              <w:rPr>
                <w:sz w:val="20"/>
              </w:rPr>
            </w:pPr>
            <w:r w:rsidRPr="00271C5F">
              <w:rPr>
                <w:sz w:val="20"/>
              </w:rPr>
              <w:t>The</w:t>
            </w:r>
            <w:r w:rsidRPr="00271C5F">
              <w:rPr>
                <w:spacing w:val="-14"/>
                <w:sz w:val="20"/>
              </w:rPr>
              <w:t xml:space="preserve"> </w:t>
            </w:r>
            <w:r w:rsidRPr="00271C5F">
              <w:rPr>
                <w:sz w:val="20"/>
              </w:rPr>
              <w:t>product</w:t>
            </w:r>
            <w:r w:rsidRPr="00271C5F">
              <w:rPr>
                <w:spacing w:val="-11"/>
                <w:sz w:val="20"/>
              </w:rPr>
              <w:t xml:space="preserve"> </w:t>
            </w:r>
            <w:r w:rsidRPr="00271C5F">
              <w:rPr>
                <w:sz w:val="20"/>
              </w:rPr>
              <w:t>Sterigene</w:t>
            </w:r>
            <w:r w:rsidRPr="00271C5F">
              <w:rPr>
                <w:spacing w:val="-11"/>
                <w:sz w:val="20"/>
              </w:rPr>
              <w:t xml:space="preserve"> </w:t>
            </w:r>
            <w:r w:rsidRPr="00271C5F">
              <w:rPr>
                <w:sz w:val="20"/>
              </w:rPr>
              <w:t>IPA</w:t>
            </w:r>
            <w:r w:rsidRPr="00271C5F">
              <w:rPr>
                <w:spacing w:val="-12"/>
                <w:sz w:val="20"/>
              </w:rPr>
              <w:t xml:space="preserve"> </w:t>
            </w:r>
            <w:r w:rsidRPr="00271C5F">
              <w:rPr>
                <w:sz w:val="20"/>
              </w:rPr>
              <w:t>is</w:t>
            </w:r>
            <w:r w:rsidRPr="00271C5F">
              <w:rPr>
                <w:spacing w:val="-12"/>
                <w:sz w:val="20"/>
              </w:rPr>
              <w:t xml:space="preserve"> </w:t>
            </w:r>
            <w:r w:rsidRPr="00271C5F">
              <w:rPr>
                <w:sz w:val="20"/>
              </w:rPr>
              <w:t>a</w:t>
            </w:r>
            <w:r w:rsidRPr="00271C5F">
              <w:rPr>
                <w:spacing w:val="-14"/>
                <w:sz w:val="20"/>
              </w:rPr>
              <w:t xml:space="preserve"> </w:t>
            </w:r>
            <w:r w:rsidRPr="00271C5F">
              <w:rPr>
                <w:sz w:val="20"/>
              </w:rPr>
              <w:t>ready-to-use</w:t>
            </w:r>
            <w:r w:rsidRPr="00271C5F">
              <w:rPr>
                <w:spacing w:val="-11"/>
                <w:sz w:val="20"/>
              </w:rPr>
              <w:t xml:space="preserve"> </w:t>
            </w:r>
            <w:r w:rsidRPr="00271C5F">
              <w:rPr>
                <w:sz w:val="20"/>
              </w:rPr>
              <w:t>disinfectant</w:t>
            </w:r>
            <w:r w:rsidRPr="00271C5F">
              <w:rPr>
                <w:spacing w:val="-14"/>
                <w:sz w:val="20"/>
              </w:rPr>
              <w:t xml:space="preserve"> </w:t>
            </w:r>
            <w:r w:rsidRPr="00271C5F">
              <w:rPr>
                <w:sz w:val="20"/>
              </w:rPr>
              <w:t>used</w:t>
            </w:r>
            <w:r w:rsidRPr="00271C5F">
              <w:rPr>
                <w:spacing w:val="-9"/>
                <w:sz w:val="20"/>
              </w:rPr>
              <w:t xml:space="preserve"> </w:t>
            </w:r>
            <w:r w:rsidRPr="00271C5F">
              <w:rPr>
                <w:sz w:val="20"/>
              </w:rPr>
              <w:t>in</w:t>
            </w:r>
            <w:r w:rsidRPr="00271C5F">
              <w:rPr>
                <w:spacing w:val="-11"/>
                <w:sz w:val="20"/>
              </w:rPr>
              <w:t xml:space="preserve"> </w:t>
            </w:r>
            <w:r w:rsidRPr="00271C5F">
              <w:rPr>
                <w:sz w:val="20"/>
              </w:rPr>
              <w:t>industrial</w:t>
            </w:r>
            <w:r w:rsidRPr="00271C5F">
              <w:rPr>
                <w:spacing w:val="-12"/>
                <w:sz w:val="20"/>
              </w:rPr>
              <w:t xml:space="preserve"> </w:t>
            </w:r>
            <w:r w:rsidRPr="00271C5F">
              <w:rPr>
                <w:sz w:val="20"/>
              </w:rPr>
              <w:t>clean rooms to disinfect</w:t>
            </w:r>
            <w:r w:rsidRPr="00271C5F">
              <w:rPr>
                <w:spacing w:val="-11"/>
                <w:sz w:val="20"/>
              </w:rPr>
              <w:t xml:space="preserve"> </w:t>
            </w:r>
            <w:r w:rsidRPr="00271C5F">
              <w:rPr>
                <w:sz w:val="20"/>
              </w:rPr>
              <w:t>surfaces.</w:t>
            </w:r>
          </w:p>
        </w:tc>
      </w:tr>
      <w:tr w:rsidR="00271C5F" w:rsidRPr="00271C5F" w14:paraId="495C5DF7" w14:textId="77777777" w:rsidTr="00FC1132">
        <w:trPr>
          <w:trHeight w:hRule="exact" w:val="998"/>
        </w:trPr>
        <w:tc>
          <w:tcPr>
            <w:tcW w:w="1980" w:type="dxa"/>
          </w:tcPr>
          <w:p w14:paraId="1E3ABD7F" w14:textId="77777777" w:rsidR="00EC2638" w:rsidRPr="00271C5F" w:rsidRDefault="00EC2638" w:rsidP="00FC1132">
            <w:pPr>
              <w:pStyle w:val="TableParagraph"/>
              <w:tabs>
                <w:tab w:val="left" w:pos="1034"/>
              </w:tabs>
              <w:spacing w:before="23"/>
              <w:ind w:left="33" w:right="37"/>
              <w:rPr>
                <w:b/>
                <w:sz w:val="20"/>
              </w:rPr>
            </w:pPr>
            <w:r w:rsidRPr="00271C5F">
              <w:rPr>
                <w:b/>
                <w:sz w:val="20"/>
              </w:rPr>
              <w:lastRenderedPageBreak/>
              <w:t>Target</w:t>
            </w:r>
            <w:r w:rsidRPr="00271C5F">
              <w:rPr>
                <w:b/>
                <w:sz w:val="20"/>
              </w:rPr>
              <w:tab/>
            </w:r>
            <w:r w:rsidRPr="00271C5F">
              <w:rPr>
                <w:b/>
                <w:w w:val="95"/>
                <w:sz w:val="20"/>
              </w:rPr>
              <w:t xml:space="preserve">organism </w:t>
            </w:r>
            <w:r w:rsidRPr="00271C5F">
              <w:rPr>
                <w:b/>
                <w:sz w:val="20"/>
              </w:rPr>
              <w:t>(including development</w:t>
            </w:r>
            <w:r w:rsidRPr="00271C5F">
              <w:rPr>
                <w:b/>
                <w:spacing w:val="-14"/>
                <w:sz w:val="20"/>
              </w:rPr>
              <w:t xml:space="preserve"> </w:t>
            </w:r>
            <w:r w:rsidRPr="00271C5F">
              <w:rPr>
                <w:b/>
                <w:sz w:val="20"/>
              </w:rPr>
              <w:t>stage)</w:t>
            </w:r>
          </w:p>
        </w:tc>
        <w:tc>
          <w:tcPr>
            <w:tcW w:w="7044" w:type="dxa"/>
          </w:tcPr>
          <w:p w14:paraId="4E846D27" w14:textId="77777777" w:rsidR="00EC2638" w:rsidRPr="00271C5F" w:rsidRDefault="00EC2638" w:rsidP="00FC1132">
            <w:pPr>
              <w:pStyle w:val="TableParagraph"/>
              <w:spacing w:before="26"/>
              <w:ind w:left="33" w:right="6009"/>
              <w:rPr>
                <w:sz w:val="20"/>
              </w:rPr>
            </w:pPr>
            <w:r w:rsidRPr="00271C5F">
              <w:rPr>
                <w:w w:val="95"/>
                <w:sz w:val="20"/>
              </w:rPr>
              <w:t xml:space="preserve">Bacteria </w:t>
            </w:r>
            <w:r w:rsidRPr="00271C5F">
              <w:rPr>
                <w:sz w:val="20"/>
              </w:rPr>
              <w:t>Yeast Fungi</w:t>
            </w:r>
          </w:p>
        </w:tc>
      </w:tr>
      <w:tr w:rsidR="00271C5F" w:rsidRPr="00271C5F" w14:paraId="0CA585F1" w14:textId="77777777" w:rsidTr="00FC1132">
        <w:trPr>
          <w:trHeight w:hRule="exact" w:val="312"/>
        </w:trPr>
        <w:tc>
          <w:tcPr>
            <w:tcW w:w="1980" w:type="dxa"/>
          </w:tcPr>
          <w:p w14:paraId="778D9CAD" w14:textId="77777777" w:rsidR="00EC2638" w:rsidRPr="00271C5F" w:rsidRDefault="00EC2638" w:rsidP="00FC1132">
            <w:pPr>
              <w:pStyle w:val="TableParagraph"/>
              <w:spacing w:before="26"/>
              <w:ind w:left="33" w:right="28"/>
              <w:rPr>
                <w:b/>
                <w:sz w:val="20"/>
              </w:rPr>
            </w:pPr>
            <w:r w:rsidRPr="00271C5F">
              <w:rPr>
                <w:b/>
                <w:sz w:val="20"/>
              </w:rPr>
              <w:t>Field of use</w:t>
            </w:r>
          </w:p>
        </w:tc>
        <w:tc>
          <w:tcPr>
            <w:tcW w:w="7044" w:type="dxa"/>
          </w:tcPr>
          <w:p w14:paraId="0EC091C9" w14:textId="77777777" w:rsidR="00EC2638" w:rsidRPr="00271C5F" w:rsidRDefault="00EC2638" w:rsidP="00FC1132">
            <w:pPr>
              <w:pStyle w:val="TableParagraph"/>
              <w:spacing w:before="28"/>
              <w:ind w:left="33" w:right="455"/>
              <w:rPr>
                <w:sz w:val="20"/>
              </w:rPr>
            </w:pPr>
            <w:r w:rsidRPr="00271C5F">
              <w:rPr>
                <w:sz w:val="20"/>
              </w:rPr>
              <w:t>Indoor use</w:t>
            </w:r>
          </w:p>
        </w:tc>
      </w:tr>
      <w:tr w:rsidR="00271C5F" w:rsidRPr="00271C5F" w14:paraId="0653E286" w14:textId="77777777" w:rsidTr="00FC1132">
        <w:trPr>
          <w:trHeight w:hRule="exact" w:val="540"/>
        </w:trPr>
        <w:tc>
          <w:tcPr>
            <w:tcW w:w="1980" w:type="dxa"/>
          </w:tcPr>
          <w:p w14:paraId="451031B0" w14:textId="77777777" w:rsidR="00EC2638" w:rsidRPr="00271C5F" w:rsidRDefault="00EC2638" w:rsidP="00FC1132">
            <w:pPr>
              <w:pStyle w:val="TableParagraph"/>
              <w:spacing w:before="23"/>
              <w:ind w:left="33" w:right="28"/>
              <w:rPr>
                <w:b/>
                <w:sz w:val="20"/>
              </w:rPr>
            </w:pPr>
            <w:r w:rsidRPr="00271C5F">
              <w:rPr>
                <w:b/>
                <w:w w:val="95"/>
                <w:sz w:val="20"/>
              </w:rPr>
              <w:t xml:space="preserve">Application </w:t>
            </w:r>
            <w:r w:rsidRPr="00271C5F">
              <w:rPr>
                <w:b/>
                <w:sz w:val="20"/>
              </w:rPr>
              <w:t>method(s)</w:t>
            </w:r>
          </w:p>
        </w:tc>
        <w:tc>
          <w:tcPr>
            <w:tcW w:w="7044" w:type="dxa"/>
          </w:tcPr>
          <w:p w14:paraId="194EFD30" w14:textId="77777777" w:rsidR="00EC2638" w:rsidRPr="00271C5F" w:rsidRDefault="00EC2638" w:rsidP="00FC1132">
            <w:pPr>
              <w:pStyle w:val="TableParagraph"/>
              <w:spacing w:before="26"/>
              <w:ind w:left="33" w:right="455"/>
              <w:rPr>
                <w:sz w:val="20"/>
              </w:rPr>
            </w:pPr>
            <w:r w:rsidRPr="00271C5F">
              <w:rPr>
                <w:sz w:val="20"/>
              </w:rPr>
              <w:t>The product is mopped on the surfaces to disinfect.</w:t>
            </w:r>
          </w:p>
        </w:tc>
      </w:tr>
      <w:tr w:rsidR="00271C5F" w:rsidRPr="00271C5F" w14:paraId="298738EF" w14:textId="77777777" w:rsidTr="00FC1132">
        <w:trPr>
          <w:trHeight w:hRule="exact" w:val="538"/>
        </w:trPr>
        <w:tc>
          <w:tcPr>
            <w:tcW w:w="1980" w:type="dxa"/>
          </w:tcPr>
          <w:p w14:paraId="5B25D81D" w14:textId="77777777" w:rsidR="00EC2638" w:rsidRPr="00271C5F" w:rsidRDefault="00EC2638" w:rsidP="00FC1132">
            <w:pPr>
              <w:pStyle w:val="TableParagraph"/>
              <w:spacing w:before="23"/>
              <w:ind w:left="33" w:right="28"/>
              <w:rPr>
                <w:b/>
                <w:sz w:val="20"/>
              </w:rPr>
            </w:pPr>
            <w:r w:rsidRPr="00271C5F">
              <w:rPr>
                <w:b/>
                <w:sz w:val="20"/>
              </w:rPr>
              <w:t>Application rate(s) and frequency</w:t>
            </w:r>
          </w:p>
        </w:tc>
        <w:tc>
          <w:tcPr>
            <w:tcW w:w="7044" w:type="dxa"/>
          </w:tcPr>
          <w:p w14:paraId="55E0BB88" w14:textId="77777777" w:rsidR="00EC2638" w:rsidRPr="00271C5F" w:rsidRDefault="00EC2638" w:rsidP="00FC1132">
            <w:pPr>
              <w:pStyle w:val="TableParagraph"/>
              <w:spacing w:before="26"/>
              <w:ind w:left="33" w:right="4591"/>
              <w:rPr>
                <w:sz w:val="20"/>
              </w:rPr>
            </w:pPr>
            <w:r w:rsidRPr="00271C5F">
              <w:rPr>
                <w:sz w:val="20"/>
              </w:rPr>
              <w:t>Application rate : 40 mL/m² Frequency : as needed</w:t>
            </w:r>
          </w:p>
        </w:tc>
      </w:tr>
      <w:tr w:rsidR="00271C5F" w:rsidRPr="00271C5F" w14:paraId="0B2CAE94" w14:textId="77777777" w:rsidTr="00FC1132">
        <w:trPr>
          <w:trHeight w:hRule="exact" w:val="540"/>
        </w:trPr>
        <w:tc>
          <w:tcPr>
            <w:tcW w:w="1980" w:type="dxa"/>
          </w:tcPr>
          <w:p w14:paraId="439FEB36" w14:textId="77777777" w:rsidR="00EC2638" w:rsidRPr="00271C5F" w:rsidRDefault="00EC2638" w:rsidP="00FC1132">
            <w:pPr>
              <w:pStyle w:val="TableParagraph"/>
              <w:tabs>
                <w:tab w:val="left" w:pos="1742"/>
              </w:tabs>
              <w:spacing w:before="26"/>
              <w:ind w:left="33" w:right="37"/>
              <w:rPr>
                <w:b/>
                <w:sz w:val="20"/>
              </w:rPr>
            </w:pPr>
            <w:r w:rsidRPr="00271C5F">
              <w:rPr>
                <w:b/>
                <w:sz w:val="20"/>
              </w:rPr>
              <w:t>Category(ies)</w:t>
            </w:r>
            <w:r w:rsidRPr="00271C5F">
              <w:rPr>
                <w:b/>
                <w:sz w:val="20"/>
              </w:rPr>
              <w:tab/>
              <w:t>of users</w:t>
            </w:r>
          </w:p>
        </w:tc>
        <w:tc>
          <w:tcPr>
            <w:tcW w:w="7044" w:type="dxa"/>
          </w:tcPr>
          <w:p w14:paraId="690F4DE8" w14:textId="77777777" w:rsidR="00EC2638" w:rsidRPr="00271C5F" w:rsidRDefault="00EC2638" w:rsidP="00FC1132">
            <w:pPr>
              <w:pStyle w:val="TableParagraph"/>
              <w:spacing w:before="28"/>
              <w:ind w:left="33" w:right="455"/>
              <w:rPr>
                <w:sz w:val="20"/>
              </w:rPr>
            </w:pPr>
            <w:r w:rsidRPr="00271C5F">
              <w:rPr>
                <w:sz w:val="20"/>
              </w:rPr>
              <w:t>Professionals</w:t>
            </w:r>
          </w:p>
        </w:tc>
      </w:tr>
      <w:tr w:rsidR="00271C5F" w:rsidRPr="00271C5F" w14:paraId="26907A81" w14:textId="77777777" w:rsidTr="00FC1132">
        <w:trPr>
          <w:trHeight w:hRule="exact" w:val="542"/>
        </w:trPr>
        <w:tc>
          <w:tcPr>
            <w:tcW w:w="1980" w:type="dxa"/>
          </w:tcPr>
          <w:p w14:paraId="4C320974" w14:textId="77777777" w:rsidR="00EC2638" w:rsidRPr="00271C5F" w:rsidRDefault="00EC2638" w:rsidP="00FC1132">
            <w:pPr>
              <w:pStyle w:val="TableParagraph"/>
              <w:tabs>
                <w:tab w:val="left" w:pos="794"/>
                <w:tab w:val="left" w:pos="1576"/>
              </w:tabs>
              <w:spacing w:before="26"/>
              <w:ind w:left="33" w:right="37"/>
              <w:rPr>
                <w:b/>
                <w:sz w:val="20"/>
              </w:rPr>
            </w:pPr>
            <w:r w:rsidRPr="00271C5F">
              <w:rPr>
                <w:b/>
                <w:sz w:val="20"/>
              </w:rPr>
              <w:t>Pack</w:t>
            </w:r>
            <w:r w:rsidRPr="00271C5F">
              <w:rPr>
                <w:b/>
                <w:sz w:val="20"/>
              </w:rPr>
              <w:tab/>
              <w:t>sizes</w:t>
            </w:r>
            <w:r w:rsidRPr="00271C5F">
              <w:rPr>
                <w:b/>
                <w:sz w:val="20"/>
              </w:rPr>
              <w:tab/>
              <w:t>and</w:t>
            </w:r>
            <w:r w:rsidRPr="00271C5F">
              <w:rPr>
                <w:b/>
                <w:w w:val="99"/>
                <w:sz w:val="20"/>
              </w:rPr>
              <w:t xml:space="preserve"> </w:t>
            </w:r>
            <w:r w:rsidRPr="00271C5F">
              <w:rPr>
                <w:b/>
                <w:sz w:val="20"/>
              </w:rPr>
              <w:t>packaging</w:t>
            </w:r>
            <w:r w:rsidRPr="00271C5F">
              <w:rPr>
                <w:b/>
                <w:spacing w:val="-13"/>
                <w:sz w:val="20"/>
              </w:rPr>
              <w:t xml:space="preserve"> </w:t>
            </w:r>
            <w:r w:rsidRPr="00271C5F">
              <w:rPr>
                <w:b/>
                <w:sz w:val="20"/>
              </w:rPr>
              <w:t>material</w:t>
            </w:r>
          </w:p>
        </w:tc>
        <w:tc>
          <w:tcPr>
            <w:tcW w:w="7044" w:type="dxa"/>
          </w:tcPr>
          <w:p w14:paraId="36A18EFE" w14:textId="77777777" w:rsidR="00EC2638" w:rsidRPr="00271C5F" w:rsidRDefault="00EC2638" w:rsidP="00FC1132">
            <w:pPr>
              <w:pStyle w:val="TableParagraph"/>
              <w:spacing w:before="28"/>
              <w:ind w:left="33"/>
              <w:rPr>
                <w:sz w:val="20"/>
              </w:rPr>
            </w:pPr>
            <w:r w:rsidRPr="00271C5F">
              <w:rPr>
                <w:sz w:val="20"/>
              </w:rPr>
              <w:t>Please see the relevant section (paragraph 2.1.7 of this document and Section</w:t>
            </w:r>
          </w:p>
          <w:p w14:paraId="6EF776AB" w14:textId="77777777" w:rsidR="00EC2638" w:rsidRPr="00271C5F" w:rsidRDefault="00EC2638" w:rsidP="00FC1132">
            <w:pPr>
              <w:pStyle w:val="TableParagraph"/>
              <w:ind w:left="33" w:right="455"/>
              <w:rPr>
                <w:sz w:val="20"/>
              </w:rPr>
            </w:pPr>
            <w:r w:rsidRPr="00271C5F">
              <w:rPr>
                <w:sz w:val="20"/>
              </w:rPr>
              <w:t>12.3 of the IUCLID file).</w:t>
            </w:r>
          </w:p>
        </w:tc>
      </w:tr>
    </w:tbl>
    <w:p w14:paraId="6C3CC96E" w14:textId="77777777" w:rsidR="00C61B92" w:rsidRDefault="00C61B92">
      <w:pPr>
        <w:pStyle w:val="Absatz"/>
      </w:pPr>
    </w:p>
    <w:p w14:paraId="7DE7D22E" w14:textId="77777777" w:rsidR="00DC2B69" w:rsidRDefault="00DC2B69">
      <w:pPr>
        <w:pStyle w:val="Absatz"/>
      </w:pPr>
    </w:p>
    <w:p w14:paraId="6CDD3930" w14:textId="77777777" w:rsidR="00DC2B69" w:rsidRDefault="00DC2B69" w:rsidP="00DC2B69">
      <w:pPr>
        <w:pStyle w:val="Titre3"/>
        <w:tabs>
          <w:tab w:val="clear" w:pos="284"/>
          <w:tab w:val="num" w:pos="0"/>
        </w:tabs>
        <w:ind w:left="720"/>
        <w:rPr>
          <w:rFonts w:eastAsia="Calibri"/>
          <w:lang w:eastAsia="sv-SE"/>
        </w:rPr>
      </w:pPr>
      <w:bookmarkStart w:id="51" w:name="_Toc510628887"/>
      <w:r>
        <w:t>Physical, chemical and technical properties</w:t>
      </w:r>
      <w:bookmarkEnd w:id="51"/>
      <w:r>
        <w:t xml:space="preserve"> </w:t>
      </w:r>
    </w:p>
    <w:p w14:paraId="730867FC" w14:textId="77777777" w:rsidR="00C61B92" w:rsidRDefault="00C61B92">
      <w:pPr>
        <w:pStyle w:val="Absatz"/>
      </w:pPr>
    </w:p>
    <w:p w14:paraId="0D0790E2" w14:textId="77777777" w:rsidR="00C61B92" w:rsidRPr="00186C13" w:rsidRDefault="00C61B92">
      <w:pPr>
        <w:pStyle w:val="Absatz"/>
      </w:pPr>
    </w:p>
    <w:p w14:paraId="5D7C394A" w14:textId="77777777" w:rsidR="00CE2687" w:rsidRPr="00186C13" w:rsidRDefault="00CE2687" w:rsidP="008119B2">
      <w:pPr>
        <w:keepNext/>
        <w:tabs>
          <w:tab w:val="left" w:pos="1304"/>
        </w:tabs>
        <w:suppressAutoHyphens w:val="0"/>
        <w:spacing w:before="240" w:after="60" w:line="280" w:lineRule="atLeast"/>
        <w:outlineLvl w:val="2"/>
        <w:rPr>
          <w:rFonts w:cs="Arial"/>
          <w:b/>
          <w:bCs/>
          <w:vanish/>
          <w:sz w:val="24"/>
          <w:szCs w:val="26"/>
        </w:rPr>
      </w:pPr>
      <w:r w:rsidRPr="00186C13">
        <w:rPr>
          <w:rFonts w:cs="Arial"/>
          <w:b/>
          <w:bCs/>
          <w:vanish/>
          <w:sz w:val="24"/>
          <w:szCs w:val="26"/>
        </w:rPr>
        <w:t>Identity</w:t>
      </w:r>
    </w:p>
    <w:p w14:paraId="01AEBA55" w14:textId="77777777" w:rsidR="00CE2687" w:rsidRPr="00186C13" w:rsidRDefault="00CE2687" w:rsidP="00CE2687">
      <w:pPr>
        <w:contextualSpacing/>
        <w:jc w:val="both"/>
      </w:pPr>
      <w:r w:rsidRPr="00186C13">
        <w:t>The biocidal product is not the same as the one assessed for the inclusion of the active substances in annex 1 of directive 98/8/EC. The composition of the product is confidential and is presented in a confidential annex. The product contains 65.4% of technical active substance 2-propanol and 64.7% of pure active substance 2-propanol.</w:t>
      </w:r>
    </w:p>
    <w:p w14:paraId="272EF851" w14:textId="77777777" w:rsidR="00CE2687" w:rsidRPr="00186C13" w:rsidRDefault="00CE2687" w:rsidP="00CE2687">
      <w:pPr>
        <w:contextualSpacing/>
        <w:jc w:val="both"/>
      </w:pPr>
    </w:p>
    <w:p w14:paraId="4FF90010" w14:textId="77777777" w:rsidR="00CE2687" w:rsidRPr="00186C13" w:rsidRDefault="00CE2687" w:rsidP="00CE2687">
      <w:pPr>
        <w:contextualSpacing/>
        <w:jc w:val="both"/>
      </w:pPr>
      <w:r w:rsidRPr="00186C13">
        <w:t xml:space="preserve">The product does not contain PT6 preservative. </w:t>
      </w:r>
    </w:p>
    <w:p w14:paraId="1E843EFB" w14:textId="77777777" w:rsidR="00CE2687" w:rsidRPr="00186C13" w:rsidRDefault="00CE2687" w:rsidP="00CE2687">
      <w:pPr>
        <w:contextualSpacing/>
        <w:jc w:val="both"/>
      </w:pPr>
      <w:r w:rsidRPr="00186C13">
        <w:t>The product is not diluted for use, it is a ready-to-use.</w:t>
      </w:r>
    </w:p>
    <w:p w14:paraId="5270DC81" w14:textId="77777777" w:rsidR="00CE2687" w:rsidRPr="00186C13" w:rsidRDefault="00CE2687" w:rsidP="00CE2687">
      <w:pPr>
        <w:contextualSpacing/>
        <w:jc w:val="both"/>
      </w:pPr>
      <w:r w:rsidRPr="00186C13">
        <w:t>Formulation type: AL (all other liquids)</w:t>
      </w:r>
    </w:p>
    <w:p w14:paraId="4EC818FA" w14:textId="77777777" w:rsidR="00CE2687" w:rsidRPr="00186C13" w:rsidRDefault="00CE2687" w:rsidP="00CE2687">
      <w:pPr>
        <w:contextualSpacing/>
        <w:jc w:val="both"/>
      </w:pPr>
      <w:r w:rsidRPr="00186C13">
        <w:t>Hydrocarbon and H304 co-formulant content: 0%</w:t>
      </w:r>
    </w:p>
    <w:p w14:paraId="6D732009" w14:textId="77777777" w:rsidR="00CE2687" w:rsidRPr="00186C13" w:rsidRDefault="00CE2687" w:rsidP="00CE2687">
      <w:pPr>
        <w:spacing w:line="260" w:lineRule="atLeast"/>
        <w:ind w:left="360"/>
        <w:contextualSpacing/>
        <w:rPr>
          <w:rFonts w:eastAsia="Calibri"/>
          <w:lang w:eastAsia="sv-SE"/>
        </w:rPr>
      </w:pPr>
    </w:p>
    <w:p w14:paraId="74A0E4B7" w14:textId="77777777" w:rsidR="00CE2687" w:rsidRPr="00186C13" w:rsidRDefault="00CE2687">
      <w:pPr>
        <w:pStyle w:val="Absatz"/>
      </w:pPr>
    </w:p>
    <w:p w14:paraId="5B732C9A" w14:textId="77777777" w:rsidR="007D660C" w:rsidRPr="00186C13" w:rsidRDefault="007D660C">
      <w:pPr>
        <w:pStyle w:val="Absatz"/>
        <w:sectPr w:rsidR="007D660C" w:rsidRPr="00186C13" w:rsidSect="006C6FD9">
          <w:headerReference w:type="default" r:id="rId10"/>
          <w:footerReference w:type="default" r:id="rId11"/>
          <w:pgSz w:w="11906" w:h="16838"/>
          <w:pgMar w:top="1021" w:right="709" w:bottom="1021" w:left="1418" w:header="709" w:footer="709" w:gutter="0"/>
          <w:cols w:space="708"/>
          <w:docGrid w:linePitch="360"/>
        </w:sectPr>
      </w:pPr>
    </w:p>
    <w:p w14:paraId="6C82EDFA" w14:textId="77777777" w:rsidR="00CE2687" w:rsidRPr="00186C13" w:rsidRDefault="00CE2687">
      <w:pPr>
        <w:pStyle w:val="Absatz"/>
      </w:pPr>
    </w:p>
    <w:p w14:paraId="2895AAB8" w14:textId="77777777" w:rsidR="00CE2687" w:rsidRPr="00186C13" w:rsidRDefault="00CE2687" w:rsidP="00CE2687">
      <w:pPr>
        <w:ind w:left="360"/>
        <w:contextualSpacing/>
      </w:pP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294"/>
        <w:gridCol w:w="1399"/>
        <w:gridCol w:w="1701"/>
        <w:gridCol w:w="6804"/>
        <w:gridCol w:w="1985"/>
      </w:tblGrid>
      <w:tr w:rsidR="00CE2687" w:rsidRPr="00186C13" w14:paraId="7185A871" w14:textId="77777777" w:rsidTr="005D0DC0">
        <w:trPr>
          <w:trHeight w:val="450"/>
          <w:tblHeader/>
        </w:trPr>
        <w:tc>
          <w:tcPr>
            <w:tcW w:w="1488" w:type="dxa"/>
            <w:shd w:val="clear" w:color="auto" w:fill="E0E0E0"/>
            <w:vAlign w:val="center"/>
          </w:tcPr>
          <w:p w14:paraId="10C31FB3" w14:textId="77777777" w:rsidR="00CE2687" w:rsidRPr="00186C13" w:rsidRDefault="00CE2687" w:rsidP="005D0DC0">
            <w:pPr>
              <w:rPr>
                <w:b/>
                <w:lang w:eastAsia="en-US"/>
              </w:rPr>
            </w:pPr>
            <w:r w:rsidRPr="00186C13">
              <w:rPr>
                <w:b/>
                <w:lang w:eastAsia="en-US"/>
              </w:rPr>
              <w:t>Property</w:t>
            </w:r>
          </w:p>
        </w:tc>
        <w:tc>
          <w:tcPr>
            <w:tcW w:w="1294" w:type="dxa"/>
            <w:shd w:val="clear" w:color="auto" w:fill="E0E0E0"/>
            <w:vAlign w:val="center"/>
          </w:tcPr>
          <w:p w14:paraId="28A3DB1D" w14:textId="77777777" w:rsidR="00CE2687" w:rsidRPr="00186C13" w:rsidRDefault="00CE2687" w:rsidP="005D0DC0">
            <w:pPr>
              <w:rPr>
                <w:b/>
                <w:lang w:eastAsia="en-US"/>
              </w:rPr>
            </w:pPr>
            <w:r w:rsidRPr="00186C13">
              <w:rPr>
                <w:b/>
                <w:lang w:eastAsia="en-US"/>
              </w:rPr>
              <w:t>Guideline  and Method</w:t>
            </w:r>
          </w:p>
        </w:tc>
        <w:tc>
          <w:tcPr>
            <w:tcW w:w="1399" w:type="dxa"/>
            <w:shd w:val="clear" w:color="auto" w:fill="E0E0E0"/>
            <w:vAlign w:val="center"/>
          </w:tcPr>
          <w:p w14:paraId="3119AD25" w14:textId="77777777" w:rsidR="00CE2687" w:rsidRPr="00186C13" w:rsidRDefault="00CE2687" w:rsidP="005D0DC0">
            <w:pPr>
              <w:rPr>
                <w:b/>
                <w:lang w:eastAsia="en-US"/>
              </w:rPr>
            </w:pPr>
            <w:r w:rsidRPr="00186C13">
              <w:rPr>
                <w:b/>
                <w:lang w:eastAsia="en-US"/>
              </w:rPr>
              <w:t>Purity of the test substance (% (w/w)</w:t>
            </w:r>
          </w:p>
        </w:tc>
        <w:tc>
          <w:tcPr>
            <w:tcW w:w="1701" w:type="dxa"/>
            <w:shd w:val="clear" w:color="auto" w:fill="E0E0E0"/>
            <w:vAlign w:val="center"/>
          </w:tcPr>
          <w:p w14:paraId="41143477" w14:textId="77777777" w:rsidR="00CE2687" w:rsidRPr="00186C13" w:rsidRDefault="00CE2687" w:rsidP="005D0DC0">
            <w:pPr>
              <w:rPr>
                <w:b/>
                <w:lang w:eastAsia="en-US"/>
              </w:rPr>
            </w:pPr>
            <w:r w:rsidRPr="00186C13">
              <w:rPr>
                <w:b/>
                <w:lang w:eastAsia="en-US"/>
              </w:rPr>
              <w:t>Reference</w:t>
            </w:r>
          </w:p>
        </w:tc>
        <w:tc>
          <w:tcPr>
            <w:tcW w:w="6804" w:type="dxa"/>
            <w:shd w:val="clear" w:color="auto" w:fill="E0E0E0"/>
            <w:vAlign w:val="center"/>
          </w:tcPr>
          <w:p w14:paraId="3F2D92C5" w14:textId="77777777" w:rsidR="00CE2687" w:rsidRPr="00186C13" w:rsidRDefault="00CE2687" w:rsidP="005D0DC0">
            <w:pPr>
              <w:rPr>
                <w:b/>
                <w:lang w:eastAsia="en-US"/>
              </w:rPr>
            </w:pPr>
            <w:r w:rsidRPr="00186C13">
              <w:rPr>
                <w:b/>
                <w:lang w:eastAsia="en-US"/>
              </w:rPr>
              <w:t>Results</w:t>
            </w:r>
          </w:p>
        </w:tc>
        <w:tc>
          <w:tcPr>
            <w:tcW w:w="1985" w:type="dxa"/>
            <w:shd w:val="clear" w:color="auto" w:fill="E0E0E0"/>
            <w:vAlign w:val="center"/>
          </w:tcPr>
          <w:p w14:paraId="52646BBA" w14:textId="77777777" w:rsidR="00CE2687" w:rsidRPr="00186C13" w:rsidRDefault="00CE2687" w:rsidP="005D0DC0">
            <w:pPr>
              <w:jc w:val="center"/>
              <w:rPr>
                <w:b/>
                <w:lang w:eastAsia="en-US"/>
              </w:rPr>
            </w:pPr>
            <w:r w:rsidRPr="00186C13">
              <w:rPr>
                <w:b/>
                <w:lang w:eastAsia="en-US"/>
              </w:rPr>
              <w:t>FR comments</w:t>
            </w:r>
          </w:p>
        </w:tc>
      </w:tr>
      <w:tr w:rsidR="00CE2687" w:rsidRPr="00186C13" w14:paraId="24D805AF" w14:textId="77777777" w:rsidTr="005D0DC0">
        <w:trPr>
          <w:trHeight w:val="277"/>
        </w:trPr>
        <w:tc>
          <w:tcPr>
            <w:tcW w:w="1488" w:type="dxa"/>
          </w:tcPr>
          <w:p w14:paraId="2F9BEA24" w14:textId="77777777" w:rsidR="00CE2687" w:rsidRPr="00186C13" w:rsidRDefault="00CE2687" w:rsidP="005D0DC0">
            <w:pPr>
              <w:rPr>
                <w:lang w:eastAsia="de-DE"/>
              </w:rPr>
            </w:pPr>
            <w:r w:rsidRPr="00186C13">
              <w:rPr>
                <w:lang w:eastAsia="de-DE"/>
              </w:rPr>
              <w:t>Physical state at 20 °C and 101.3 kPa</w:t>
            </w:r>
          </w:p>
        </w:tc>
        <w:tc>
          <w:tcPr>
            <w:tcW w:w="1294" w:type="dxa"/>
          </w:tcPr>
          <w:p w14:paraId="0B7240EC" w14:textId="77777777" w:rsidR="00CE2687" w:rsidRPr="00186C13" w:rsidRDefault="00CE2687" w:rsidP="005D0DC0">
            <w:pPr>
              <w:rPr>
                <w:lang w:eastAsia="de-DE"/>
              </w:rPr>
            </w:pPr>
            <w:r w:rsidRPr="00186C13">
              <w:rPr>
                <w:lang w:eastAsia="de-DE"/>
              </w:rPr>
              <w:t>Visual observation</w:t>
            </w:r>
          </w:p>
        </w:tc>
        <w:tc>
          <w:tcPr>
            <w:tcW w:w="1399" w:type="dxa"/>
          </w:tcPr>
          <w:p w14:paraId="3931490B" w14:textId="77777777" w:rsidR="00CE2687" w:rsidRPr="00186C13" w:rsidRDefault="00CE2687" w:rsidP="005D0DC0">
            <w:pPr>
              <w:rPr>
                <w:lang w:eastAsia="de-DE"/>
              </w:rPr>
            </w:pPr>
            <w:r w:rsidRPr="00186C13">
              <w:rPr>
                <w:lang w:eastAsia="de-DE"/>
              </w:rPr>
              <w:t>Sterigene IPA</w:t>
            </w:r>
          </w:p>
          <w:p w14:paraId="32CC0463" w14:textId="77777777" w:rsidR="00CE2687" w:rsidRPr="00186C13" w:rsidRDefault="00CE2687" w:rsidP="005D0DC0">
            <w:pPr>
              <w:rPr>
                <w:lang w:eastAsia="de-DE"/>
              </w:rPr>
            </w:pPr>
            <w:r w:rsidRPr="00186C13">
              <w:rPr>
                <w:lang w:eastAsia="de-DE"/>
              </w:rPr>
              <w:t>Batch 160315COMSTER</w:t>
            </w:r>
          </w:p>
        </w:tc>
        <w:tc>
          <w:tcPr>
            <w:tcW w:w="1701" w:type="dxa"/>
          </w:tcPr>
          <w:p w14:paraId="57D11830" w14:textId="77777777" w:rsidR="00CE2687" w:rsidRPr="00186C13" w:rsidRDefault="00CE2687" w:rsidP="005D0DC0">
            <w:pPr>
              <w:rPr>
                <w:lang w:eastAsia="de-DE"/>
              </w:rPr>
            </w:pPr>
            <w:r w:rsidRPr="00186C13">
              <w:rPr>
                <w:lang w:eastAsia="de-DE"/>
              </w:rPr>
              <w:t>Demangel B. 2016</w:t>
            </w:r>
          </w:p>
          <w:p w14:paraId="0B99DB8F" w14:textId="77777777" w:rsidR="00CE2687" w:rsidRPr="00186C13" w:rsidRDefault="00CE2687" w:rsidP="005D0DC0">
            <w:pPr>
              <w:rPr>
                <w:lang w:eastAsia="de-DE"/>
              </w:rPr>
            </w:pPr>
            <w:r w:rsidRPr="00186C13">
              <w:rPr>
                <w:lang w:eastAsia="de-DE"/>
              </w:rPr>
              <w:t>Report n°16-919077-001</w:t>
            </w:r>
          </w:p>
        </w:tc>
        <w:tc>
          <w:tcPr>
            <w:tcW w:w="6804" w:type="dxa"/>
          </w:tcPr>
          <w:p w14:paraId="2888A291" w14:textId="77777777" w:rsidR="00CE2687" w:rsidRPr="00186C13" w:rsidRDefault="00CE2687" w:rsidP="005D0DC0">
            <w:pPr>
              <w:rPr>
                <w:lang w:eastAsia="de-DE"/>
              </w:rPr>
            </w:pPr>
            <w:r w:rsidRPr="00186C13">
              <w:rPr>
                <w:color w:val="000000"/>
              </w:rPr>
              <w:t>The test item was a homogeneous colourless limpid liquid.</w:t>
            </w:r>
            <w:r w:rsidRPr="00186C13">
              <w:rPr>
                <w:color w:val="000000"/>
              </w:rPr>
              <w:br/>
            </w:r>
          </w:p>
        </w:tc>
        <w:tc>
          <w:tcPr>
            <w:tcW w:w="1985" w:type="dxa"/>
          </w:tcPr>
          <w:p w14:paraId="1CD14F32" w14:textId="77777777" w:rsidR="00CE2687" w:rsidRPr="00186C13" w:rsidRDefault="00CE2687" w:rsidP="005D0DC0">
            <w:pPr>
              <w:rPr>
                <w:lang w:eastAsia="de-DE"/>
              </w:rPr>
            </w:pPr>
            <w:r w:rsidRPr="00186C13">
              <w:rPr>
                <w:lang w:eastAsia="de-DE"/>
              </w:rPr>
              <w:t>Acceptable</w:t>
            </w:r>
          </w:p>
        </w:tc>
      </w:tr>
      <w:tr w:rsidR="00CE2687" w:rsidRPr="00186C13" w14:paraId="72F99668" w14:textId="77777777" w:rsidTr="005D0DC0">
        <w:trPr>
          <w:trHeight w:val="277"/>
        </w:trPr>
        <w:tc>
          <w:tcPr>
            <w:tcW w:w="1488" w:type="dxa"/>
          </w:tcPr>
          <w:p w14:paraId="0E5EE038" w14:textId="77777777" w:rsidR="00CE2687" w:rsidRPr="00186C13" w:rsidRDefault="00CE2687" w:rsidP="005D0DC0">
            <w:pPr>
              <w:rPr>
                <w:lang w:eastAsia="de-DE"/>
              </w:rPr>
            </w:pPr>
            <w:r w:rsidRPr="00186C13">
              <w:rPr>
                <w:lang w:eastAsia="de-DE"/>
              </w:rPr>
              <w:t>Colour at 20 °C and 101.3 kPa</w:t>
            </w:r>
          </w:p>
        </w:tc>
        <w:tc>
          <w:tcPr>
            <w:tcW w:w="1294" w:type="dxa"/>
          </w:tcPr>
          <w:p w14:paraId="68CC8F6B" w14:textId="77777777" w:rsidR="00CE2687" w:rsidRPr="00186C13" w:rsidRDefault="00CE2687" w:rsidP="005D0DC0">
            <w:pPr>
              <w:rPr>
                <w:lang w:eastAsia="de-DE"/>
              </w:rPr>
            </w:pPr>
            <w:r w:rsidRPr="00186C13">
              <w:rPr>
                <w:lang w:eastAsia="de-DE"/>
              </w:rPr>
              <w:t>Visual observation</w:t>
            </w:r>
          </w:p>
        </w:tc>
        <w:tc>
          <w:tcPr>
            <w:tcW w:w="1399" w:type="dxa"/>
          </w:tcPr>
          <w:p w14:paraId="0AA6FC3A" w14:textId="77777777" w:rsidR="00CE2687" w:rsidRPr="00186C13" w:rsidRDefault="00CE2687" w:rsidP="005D0DC0">
            <w:pPr>
              <w:rPr>
                <w:lang w:eastAsia="de-DE"/>
              </w:rPr>
            </w:pPr>
            <w:r w:rsidRPr="00186C13">
              <w:rPr>
                <w:lang w:eastAsia="de-DE"/>
              </w:rPr>
              <w:t>Sterigene IPA</w:t>
            </w:r>
          </w:p>
          <w:p w14:paraId="4326F651" w14:textId="77777777" w:rsidR="00CE2687" w:rsidRPr="00186C13" w:rsidRDefault="00CE2687" w:rsidP="005D0DC0">
            <w:pPr>
              <w:rPr>
                <w:lang w:eastAsia="de-DE"/>
              </w:rPr>
            </w:pPr>
            <w:r w:rsidRPr="00186C13">
              <w:rPr>
                <w:lang w:eastAsia="de-DE"/>
              </w:rPr>
              <w:t>Batch 160315COMSTER</w:t>
            </w:r>
          </w:p>
        </w:tc>
        <w:tc>
          <w:tcPr>
            <w:tcW w:w="1701" w:type="dxa"/>
          </w:tcPr>
          <w:p w14:paraId="48C45293" w14:textId="77777777" w:rsidR="00CE2687" w:rsidRPr="00186C13" w:rsidRDefault="00CE2687" w:rsidP="005D0DC0">
            <w:pPr>
              <w:rPr>
                <w:lang w:eastAsia="de-DE"/>
              </w:rPr>
            </w:pPr>
            <w:r w:rsidRPr="00186C13">
              <w:rPr>
                <w:lang w:eastAsia="de-DE"/>
              </w:rPr>
              <w:t>Demangel B. 2016</w:t>
            </w:r>
          </w:p>
          <w:p w14:paraId="2EA0A061" w14:textId="77777777" w:rsidR="00CE2687" w:rsidRPr="00186C13" w:rsidRDefault="00CE2687" w:rsidP="005D0DC0">
            <w:pPr>
              <w:rPr>
                <w:lang w:eastAsia="de-DE"/>
              </w:rPr>
            </w:pPr>
            <w:r w:rsidRPr="00186C13">
              <w:rPr>
                <w:lang w:eastAsia="de-DE"/>
              </w:rPr>
              <w:t>Report n°16-919077-001</w:t>
            </w:r>
          </w:p>
        </w:tc>
        <w:tc>
          <w:tcPr>
            <w:tcW w:w="6804" w:type="dxa"/>
          </w:tcPr>
          <w:p w14:paraId="63356DF2" w14:textId="77777777" w:rsidR="00CE2687" w:rsidRPr="00186C13" w:rsidRDefault="00CE2687" w:rsidP="005D0DC0">
            <w:pPr>
              <w:rPr>
                <w:lang w:eastAsia="de-DE"/>
              </w:rPr>
            </w:pPr>
            <w:r w:rsidRPr="00186C13">
              <w:rPr>
                <w:color w:val="000000"/>
              </w:rPr>
              <w:t>The test item was a homogeneous colourless limpid liquid.</w:t>
            </w:r>
            <w:r w:rsidRPr="00186C13">
              <w:rPr>
                <w:color w:val="000000"/>
              </w:rPr>
              <w:br/>
            </w:r>
          </w:p>
        </w:tc>
        <w:tc>
          <w:tcPr>
            <w:tcW w:w="1985" w:type="dxa"/>
          </w:tcPr>
          <w:p w14:paraId="13C7CC69" w14:textId="77777777" w:rsidR="00CE2687" w:rsidRPr="00186C13" w:rsidRDefault="00CE2687" w:rsidP="005D0DC0">
            <w:pPr>
              <w:rPr>
                <w:lang w:eastAsia="de-DE"/>
              </w:rPr>
            </w:pPr>
            <w:r w:rsidRPr="00186C13">
              <w:rPr>
                <w:lang w:eastAsia="de-DE"/>
              </w:rPr>
              <w:t>Acceptable</w:t>
            </w:r>
          </w:p>
        </w:tc>
      </w:tr>
      <w:tr w:rsidR="00EB5DA3" w:rsidRPr="00186C13" w14:paraId="3DCA2857" w14:textId="77777777" w:rsidTr="005D0DC0">
        <w:trPr>
          <w:trHeight w:val="277"/>
        </w:trPr>
        <w:tc>
          <w:tcPr>
            <w:tcW w:w="1488" w:type="dxa"/>
          </w:tcPr>
          <w:p w14:paraId="6C0C11CF" w14:textId="77777777" w:rsidR="00EB5DA3" w:rsidRPr="00186C13" w:rsidRDefault="00EB5DA3" w:rsidP="005D0DC0">
            <w:pPr>
              <w:rPr>
                <w:lang w:eastAsia="de-DE"/>
              </w:rPr>
            </w:pPr>
            <w:r w:rsidRPr="00EB5DA3">
              <w:rPr>
                <w:lang w:eastAsia="de-DE"/>
              </w:rPr>
              <w:t>Odour at 20 °C and 101.3 kPa</w:t>
            </w:r>
          </w:p>
        </w:tc>
        <w:tc>
          <w:tcPr>
            <w:tcW w:w="1294" w:type="dxa"/>
          </w:tcPr>
          <w:p w14:paraId="2614201F" w14:textId="4D6FFF6F" w:rsidR="00EB5DA3" w:rsidRPr="00186C13" w:rsidRDefault="00EB5DA3" w:rsidP="005D0DC0">
            <w:pPr>
              <w:rPr>
                <w:lang w:eastAsia="de-DE"/>
              </w:rPr>
            </w:pPr>
            <w:r w:rsidRPr="00186C13">
              <w:rPr>
                <w:lang w:eastAsia="de-DE"/>
              </w:rPr>
              <w:t>Visual observation</w:t>
            </w:r>
          </w:p>
        </w:tc>
        <w:tc>
          <w:tcPr>
            <w:tcW w:w="1399" w:type="dxa"/>
          </w:tcPr>
          <w:p w14:paraId="5CA715A5" w14:textId="77777777" w:rsidR="00EB5DA3" w:rsidRPr="00186C13" w:rsidRDefault="00EB5DA3" w:rsidP="00E35335">
            <w:pPr>
              <w:rPr>
                <w:lang w:eastAsia="de-DE"/>
              </w:rPr>
            </w:pPr>
            <w:r w:rsidRPr="00186C13">
              <w:rPr>
                <w:lang w:eastAsia="de-DE"/>
              </w:rPr>
              <w:t>Sterigene IPA</w:t>
            </w:r>
          </w:p>
          <w:p w14:paraId="6D210AB8" w14:textId="10F6505B" w:rsidR="00EB5DA3" w:rsidRPr="00186C13" w:rsidRDefault="00EB5DA3" w:rsidP="005D0DC0">
            <w:pPr>
              <w:rPr>
                <w:lang w:eastAsia="de-DE"/>
              </w:rPr>
            </w:pPr>
            <w:r w:rsidRPr="00186C13">
              <w:rPr>
                <w:lang w:eastAsia="de-DE"/>
              </w:rPr>
              <w:t>Batch 160315COMSTER</w:t>
            </w:r>
          </w:p>
        </w:tc>
        <w:tc>
          <w:tcPr>
            <w:tcW w:w="1701" w:type="dxa"/>
          </w:tcPr>
          <w:p w14:paraId="54757EBC" w14:textId="77777777" w:rsidR="00EB5DA3" w:rsidRPr="00186C13" w:rsidRDefault="00EB5DA3" w:rsidP="00E35335">
            <w:pPr>
              <w:rPr>
                <w:lang w:eastAsia="de-DE"/>
              </w:rPr>
            </w:pPr>
            <w:r w:rsidRPr="00186C13">
              <w:rPr>
                <w:lang w:eastAsia="de-DE"/>
              </w:rPr>
              <w:t>Demangel B. 2016</w:t>
            </w:r>
          </w:p>
          <w:p w14:paraId="27A51D4C" w14:textId="3A8BDDAB" w:rsidR="00EB5DA3" w:rsidRPr="00186C13" w:rsidRDefault="00EB5DA3" w:rsidP="005D0DC0">
            <w:pPr>
              <w:rPr>
                <w:lang w:eastAsia="de-DE"/>
              </w:rPr>
            </w:pPr>
            <w:r w:rsidRPr="00186C13">
              <w:rPr>
                <w:lang w:eastAsia="de-DE"/>
              </w:rPr>
              <w:t>Report n°16-919077-001</w:t>
            </w:r>
          </w:p>
        </w:tc>
        <w:tc>
          <w:tcPr>
            <w:tcW w:w="6804" w:type="dxa"/>
          </w:tcPr>
          <w:p w14:paraId="0461A82E" w14:textId="4A80A0F1" w:rsidR="00EB5DA3" w:rsidRPr="00186C13" w:rsidRDefault="00EB5DA3" w:rsidP="005D0DC0">
            <w:pPr>
              <w:rPr>
                <w:lang w:eastAsia="de-DE"/>
              </w:rPr>
            </w:pPr>
            <w:r>
              <w:rPr>
                <w:color w:val="000000"/>
              </w:rPr>
              <w:t>The test item h</w:t>
            </w:r>
            <w:r w:rsidRPr="00186C13">
              <w:rPr>
                <w:color w:val="000000"/>
              </w:rPr>
              <w:t>as</w:t>
            </w:r>
            <w:r>
              <w:rPr>
                <w:color w:val="000000"/>
              </w:rPr>
              <w:t xml:space="preserve"> </w:t>
            </w:r>
            <w:r w:rsidRPr="00EB5DA3">
              <w:rPr>
                <w:color w:val="000000"/>
              </w:rPr>
              <w:t>isopropylic alcohol characteristic odour</w:t>
            </w:r>
            <w:r>
              <w:rPr>
                <w:color w:val="000000"/>
              </w:rPr>
              <w:t>.</w:t>
            </w:r>
          </w:p>
        </w:tc>
        <w:tc>
          <w:tcPr>
            <w:tcW w:w="1985" w:type="dxa"/>
          </w:tcPr>
          <w:p w14:paraId="317DAFB3" w14:textId="6A2A671F" w:rsidR="00EB5DA3" w:rsidRPr="00186C13" w:rsidRDefault="00EB5DA3" w:rsidP="005D0DC0">
            <w:pPr>
              <w:rPr>
                <w:lang w:eastAsia="de-DE"/>
              </w:rPr>
            </w:pPr>
            <w:r w:rsidRPr="00186C13">
              <w:rPr>
                <w:lang w:eastAsia="de-DE"/>
              </w:rPr>
              <w:t>Acceptable</w:t>
            </w:r>
          </w:p>
        </w:tc>
      </w:tr>
      <w:tr w:rsidR="00EB5DA3" w:rsidRPr="00186C13" w14:paraId="073C86CD" w14:textId="77777777" w:rsidTr="005D0DC0">
        <w:trPr>
          <w:trHeight w:val="138"/>
        </w:trPr>
        <w:tc>
          <w:tcPr>
            <w:tcW w:w="1488" w:type="dxa"/>
          </w:tcPr>
          <w:p w14:paraId="0F7A61EF" w14:textId="77777777" w:rsidR="00EB5DA3" w:rsidRPr="00186C13" w:rsidRDefault="00EB5DA3" w:rsidP="005D0DC0">
            <w:pPr>
              <w:rPr>
                <w:lang w:eastAsia="de-DE"/>
              </w:rPr>
            </w:pPr>
            <w:r w:rsidRPr="00186C13">
              <w:rPr>
                <w:lang w:eastAsia="de-DE"/>
              </w:rPr>
              <w:t>Acidity / alkalinity</w:t>
            </w:r>
          </w:p>
        </w:tc>
        <w:tc>
          <w:tcPr>
            <w:tcW w:w="1294" w:type="dxa"/>
          </w:tcPr>
          <w:p w14:paraId="650BB682" w14:textId="77777777" w:rsidR="00EB5DA3" w:rsidRPr="00186C13" w:rsidRDefault="00EB5DA3" w:rsidP="005D0DC0">
            <w:pPr>
              <w:rPr>
                <w:lang w:eastAsia="de-DE"/>
              </w:rPr>
            </w:pPr>
          </w:p>
        </w:tc>
        <w:tc>
          <w:tcPr>
            <w:tcW w:w="1399" w:type="dxa"/>
          </w:tcPr>
          <w:p w14:paraId="0D658B45" w14:textId="77777777" w:rsidR="00EB5DA3" w:rsidRPr="00186C13" w:rsidRDefault="00EB5DA3" w:rsidP="005D0DC0">
            <w:pPr>
              <w:rPr>
                <w:lang w:eastAsia="de-DE"/>
              </w:rPr>
            </w:pPr>
            <w:r w:rsidRPr="00186C13">
              <w:rPr>
                <w:lang w:eastAsia="de-DE"/>
              </w:rPr>
              <w:t>Sterigene IPA</w:t>
            </w:r>
          </w:p>
          <w:p w14:paraId="0B9C9B14" w14:textId="77777777" w:rsidR="00EB5DA3" w:rsidRPr="00186C13" w:rsidRDefault="00EB5DA3" w:rsidP="005D0DC0">
            <w:pPr>
              <w:rPr>
                <w:lang w:eastAsia="de-DE"/>
              </w:rPr>
            </w:pPr>
            <w:r w:rsidRPr="00186C13">
              <w:rPr>
                <w:lang w:eastAsia="de-DE"/>
              </w:rPr>
              <w:t>Batch 160315COMSTER</w:t>
            </w:r>
          </w:p>
        </w:tc>
        <w:tc>
          <w:tcPr>
            <w:tcW w:w="1701" w:type="dxa"/>
          </w:tcPr>
          <w:p w14:paraId="11F60CE9" w14:textId="77777777" w:rsidR="00EB5DA3" w:rsidRPr="00186C13" w:rsidRDefault="00EB5DA3" w:rsidP="005D0DC0">
            <w:pPr>
              <w:rPr>
                <w:lang w:eastAsia="de-DE"/>
              </w:rPr>
            </w:pPr>
            <w:r w:rsidRPr="00186C13">
              <w:rPr>
                <w:lang w:eastAsia="de-DE"/>
              </w:rPr>
              <w:t>Demangel B. 2016</w:t>
            </w:r>
          </w:p>
          <w:p w14:paraId="2759F46D" w14:textId="77777777" w:rsidR="00EB5DA3" w:rsidRPr="00186C13" w:rsidRDefault="00EB5DA3" w:rsidP="005D0DC0">
            <w:pPr>
              <w:rPr>
                <w:lang w:eastAsia="de-DE"/>
              </w:rPr>
            </w:pPr>
            <w:r w:rsidRPr="00186C13">
              <w:rPr>
                <w:lang w:eastAsia="de-DE"/>
              </w:rPr>
              <w:t>Report N° 16-919077-022</w:t>
            </w:r>
          </w:p>
        </w:tc>
        <w:tc>
          <w:tcPr>
            <w:tcW w:w="6804" w:type="dxa"/>
          </w:tcPr>
          <w:p w14:paraId="4102D2C3" w14:textId="77777777" w:rsidR="00EB5DA3" w:rsidRPr="00186C13" w:rsidRDefault="00EB5DA3" w:rsidP="005D0DC0">
            <w:pPr>
              <w:rPr>
                <w:lang w:eastAsia="de-DE"/>
              </w:rPr>
            </w:pPr>
            <w:r w:rsidRPr="00186C13">
              <w:rPr>
                <w:lang w:eastAsia="de-DE"/>
              </w:rPr>
              <w:t>At 20°C, pH=7.64</w:t>
            </w:r>
          </w:p>
        </w:tc>
        <w:tc>
          <w:tcPr>
            <w:tcW w:w="1985" w:type="dxa"/>
          </w:tcPr>
          <w:p w14:paraId="245C6286" w14:textId="77777777" w:rsidR="00EB5DA3" w:rsidRPr="00186C13" w:rsidRDefault="00EB5DA3" w:rsidP="005D0DC0">
            <w:pPr>
              <w:rPr>
                <w:lang w:eastAsia="de-DE"/>
              </w:rPr>
            </w:pPr>
            <w:r w:rsidRPr="00186C13">
              <w:rPr>
                <w:lang w:eastAsia="de-DE"/>
              </w:rPr>
              <w:t>Acceptable</w:t>
            </w:r>
          </w:p>
        </w:tc>
      </w:tr>
      <w:tr w:rsidR="00EB5DA3" w:rsidRPr="00186C13" w14:paraId="4D7396AF" w14:textId="77777777" w:rsidTr="005D0DC0">
        <w:trPr>
          <w:trHeight w:val="554"/>
        </w:trPr>
        <w:tc>
          <w:tcPr>
            <w:tcW w:w="1488" w:type="dxa"/>
            <w:tcBorders>
              <w:top w:val="single" w:sz="4" w:space="0" w:color="auto"/>
              <w:left w:val="single" w:sz="4" w:space="0" w:color="auto"/>
              <w:bottom w:val="single" w:sz="4" w:space="0" w:color="auto"/>
              <w:right w:val="single" w:sz="4" w:space="0" w:color="auto"/>
            </w:tcBorders>
          </w:tcPr>
          <w:p w14:paraId="380C0AF7" w14:textId="77777777" w:rsidR="00EB5DA3" w:rsidRPr="00186C13" w:rsidRDefault="00EB5DA3" w:rsidP="005D0DC0">
            <w:pPr>
              <w:rPr>
                <w:lang w:eastAsia="de-DE"/>
              </w:rPr>
            </w:pPr>
            <w:bookmarkStart w:id="52" w:name="_Toc244336298"/>
            <w:r w:rsidRPr="00186C13">
              <w:rPr>
                <w:lang w:eastAsia="de-DE"/>
              </w:rPr>
              <w:t>Relative density / bulk density</w:t>
            </w:r>
            <w:bookmarkEnd w:id="52"/>
          </w:p>
        </w:tc>
        <w:tc>
          <w:tcPr>
            <w:tcW w:w="1294" w:type="dxa"/>
            <w:tcBorders>
              <w:top w:val="single" w:sz="4" w:space="0" w:color="auto"/>
              <w:left w:val="single" w:sz="4" w:space="0" w:color="auto"/>
              <w:bottom w:val="single" w:sz="4" w:space="0" w:color="auto"/>
              <w:right w:val="single" w:sz="4" w:space="0" w:color="auto"/>
            </w:tcBorders>
          </w:tcPr>
          <w:p w14:paraId="410D6AD1" w14:textId="77777777" w:rsidR="00EB5DA3" w:rsidRPr="00186C13" w:rsidRDefault="00EB5DA3" w:rsidP="005D0DC0">
            <w:pPr>
              <w:rPr>
                <w:lang w:eastAsia="de-DE"/>
              </w:rPr>
            </w:pPr>
            <w:r w:rsidRPr="00186C13">
              <w:rPr>
                <w:lang w:eastAsia="de-DE"/>
              </w:rPr>
              <w:t>EC A3 OECD 109</w:t>
            </w:r>
          </w:p>
        </w:tc>
        <w:tc>
          <w:tcPr>
            <w:tcW w:w="1399" w:type="dxa"/>
            <w:tcBorders>
              <w:top w:val="single" w:sz="4" w:space="0" w:color="auto"/>
              <w:left w:val="single" w:sz="4" w:space="0" w:color="auto"/>
              <w:bottom w:val="single" w:sz="4" w:space="0" w:color="auto"/>
              <w:right w:val="single" w:sz="4" w:space="0" w:color="auto"/>
            </w:tcBorders>
          </w:tcPr>
          <w:p w14:paraId="3AC79989" w14:textId="77777777" w:rsidR="00EB5DA3" w:rsidRPr="00186C13" w:rsidRDefault="00EB5DA3" w:rsidP="005D0DC0">
            <w:pPr>
              <w:rPr>
                <w:lang w:eastAsia="de-DE"/>
              </w:rPr>
            </w:pPr>
            <w:r w:rsidRPr="00186C13">
              <w:rPr>
                <w:lang w:eastAsia="de-DE"/>
              </w:rPr>
              <w:t>Sterigene IPA</w:t>
            </w:r>
          </w:p>
          <w:p w14:paraId="1659ECCC" w14:textId="77777777" w:rsidR="00EB5DA3" w:rsidRPr="00186C13" w:rsidRDefault="00EB5DA3" w:rsidP="005D0DC0">
            <w:pPr>
              <w:rPr>
                <w:lang w:eastAsia="de-DE"/>
              </w:rPr>
            </w:pPr>
            <w:r w:rsidRPr="00186C13">
              <w:rPr>
                <w:lang w:eastAsia="de-DE"/>
              </w:rPr>
              <w:t>Batch 160315COMSTER</w:t>
            </w:r>
          </w:p>
        </w:tc>
        <w:tc>
          <w:tcPr>
            <w:tcW w:w="1701" w:type="dxa"/>
            <w:tcBorders>
              <w:top w:val="single" w:sz="4" w:space="0" w:color="auto"/>
              <w:left w:val="single" w:sz="4" w:space="0" w:color="auto"/>
              <w:bottom w:val="single" w:sz="4" w:space="0" w:color="auto"/>
              <w:right w:val="single" w:sz="4" w:space="0" w:color="auto"/>
            </w:tcBorders>
          </w:tcPr>
          <w:p w14:paraId="12DE014A" w14:textId="77777777" w:rsidR="00EB5DA3" w:rsidRPr="00186C13" w:rsidRDefault="00EB5DA3" w:rsidP="005D0DC0">
            <w:pPr>
              <w:rPr>
                <w:lang w:eastAsia="de-DE"/>
              </w:rPr>
            </w:pPr>
            <w:r w:rsidRPr="00186C13">
              <w:rPr>
                <w:lang w:eastAsia="de-DE"/>
              </w:rPr>
              <w:t>Demangel B. 2016</w:t>
            </w:r>
          </w:p>
          <w:p w14:paraId="69E429AE" w14:textId="77777777" w:rsidR="00EB5DA3" w:rsidRPr="00186C13" w:rsidRDefault="00EB5DA3" w:rsidP="005D0DC0">
            <w:pPr>
              <w:rPr>
                <w:lang w:eastAsia="de-DE"/>
              </w:rPr>
            </w:pPr>
            <w:r w:rsidRPr="00186C13">
              <w:rPr>
                <w:lang w:eastAsia="de-DE"/>
              </w:rPr>
              <w:t>Report n°16-919077-001</w:t>
            </w:r>
          </w:p>
        </w:tc>
        <w:tc>
          <w:tcPr>
            <w:tcW w:w="6804" w:type="dxa"/>
            <w:tcBorders>
              <w:top w:val="single" w:sz="4" w:space="0" w:color="auto"/>
              <w:left w:val="single" w:sz="4" w:space="0" w:color="auto"/>
              <w:bottom w:val="single" w:sz="4" w:space="0" w:color="auto"/>
              <w:right w:val="single" w:sz="4" w:space="0" w:color="auto"/>
            </w:tcBorders>
          </w:tcPr>
          <w:p w14:paraId="711FE215" w14:textId="77777777" w:rsidR="00EB5DA3" w:rsidRPr="00186C13" w:rsidRDefault="00EB5DA3" w:rsidP="005D0DC0">
            <w:pPr>
              <w:rPr>
                <w:lang w:eastAsia="de-DE"/>
              </w:rPr>
            </w:pPr>
            <w:r w:rsidRPr="00186C13">
              <w:rPr>
                <w:lang w:eastAsia="de-DE"/>
              </w:rPr>
              <w:t>At 18.7°C, D= 0.875</w:t>
            </w:r>
          </w:p>
        </w:tc>
        <w:tc>
          <w:tcPr>
            <w:tcW w:w="1985" w:type="dxa"/>
            <w:tcBorders>
              <w:top w:val="single" w:sz="4" w:space="0" w:color="auto"/>
              <w:left w:val="single" w:sz="4" w:space="0" w:color="auto"/>
              <w:bottom w:val="single" w:sz="4" w:space="0" w:color="auto"/>
              <w:right w:val="single" w:sz="4" w:space="0" w:color="auto"/>
            </w:tcBorders>
          </w:tcPr>
          <w:p w14:paraId="6F3132B7" w14:textId="77777777" w:rsidR="00EB5DA3" w:rsidRPr="00186C13" w:rsidRDefault="00EB5DA3" w:rsidP="005D0DC0">
            <w:pPr>
              <w:rPr>
                <w:lang w:eastAsia="de-DE"/>
              </w:rPr>
            </w:pPr>
            <w:r w:rsidRPr="00186C13">
              <w:rPr>
                <w:lang w:eastAsia="de-DE"/>
              </w:rPr>
              <w:t>Acceptable</w:t>
            </w:r>
          </w:p>
        </w:tc>
      </w:tr>
      <w:tr w:rsidR="00EB5DA3" w:rsidRPr="00186C13" w14:paraId="6DE6A928" w14:textId="77777777" w:rsidTr="005D0DC0">
        <w:trPr>
          <w:trHeight w:val="424"/>
        </w:trPr>
        <w:tc>
          <w:tcPr>
            <w:tcW w:w="1488" w:type="dxa"/>
          </w:tcPr>
          <w:p w14:paraId="66688952" w14:textId="77777777" w:rsidR="00EB5DA3" w:rsidRPr="00186C13" w:rsidRDefault="00EB5DA3" w:rsidP="005D0DC0">
            <w:pPr>
              <w:rPr>
                <w:lang w:eastAsia="de-DE"/>
              </w:rPr>
            </w:pPr>
            <w:r w:rsidRPr="00186C13">
              <w:rPr>
                <w:lang w:eastAsia="de-DE"/>
              </w:rPr>
              <w:t xml:space="preserve">Storage stability test – </w:t>
            </w:r>
            <w:r w:rsidRPr="00186C13">
              <w:rPr>
                <w:b/>
                <w:lang w:eastAsia="de-DE"/>
              </w:rPr>
              <w:t>accelerated storage</w:t>
            </w:r>
          </w:p>
        </w:tc>
        <w:tc>
          <w:tcPr>
            <w:tcW w:w="1294" w:type="dxa"/>
          </w:tcPr>
          <w:p w14:paraId="5368EF25" w14:textId="77777777" w:rsidR="00EB5DA3" w:rsidRPr="00186C13" w:rsidRDefault="00EB5DA3" w:rsidP="005D0DC0">
            <w:pPr>
              <w:rPr>
                <w:lang w:eastAsia="de-DE"/>
              </w:rPr>
            </w:pPr>
            <w:r w:rsidRPr="00186C13">
              <w:rPr>
                <w:lang w:eastAsia="de-DE"/>
              </w:rPr>
              <w:t>CIPAC MT 46.3</w:t>
            </w:r>
          </w:p>
          <w:p w14:paraId="7BAB4EE8" w14:textId="77777777" w:rsidR="00EB5DA3" w:rsidRPr="00186C13" w:rsidRDefault="00EB5DA3" w:rsidP="005D0DC0">
            <w:pPr>
              <w:rPr>
                <w:lang w:eastAsia="de-DE"/>
              </w:rPr>
            </w:pPr>
            <w:r w:rsidRPr="00186C13">
              <w:rPr>
                <w:lang w:eastAsia="de-DE"/>
              </w:rPr>
              <w:t>Method validated in study No.16-919077-</w:t>
            </w:r>
            <w:r w:rsidRPr="00186C13">
              <w:rPr>
                <w:lang w:eastAsia="de-DE"/>
              </w:rPr>
              <w:lastRenderedPageBreak/>
              <w:t>004</w:t>
            </w:r>
          </w:p>
        </w:tc>
        <w:tc>
          <w:tcPr>
            <w:tcW w:w="1399" w:type="dxa"/>
          </w:tcPr>
          <w:p w14:paraId="75FF0CC5" w14:textId="77777777" w:rsidR="00EB5DA3" w:rsidRPr="00186C13" w:rsidRDefault="00EB5DA3" w:rsidP="005D0DC0">
            <w:pPr>
              <w:rPr>
                <w:lang w:eastAsia="de-DE"/>
              </w:rPr>
            </w:pPr>
            <w:r w:rsidRPr="00186C13">
              <w:rPr>
                <w:lang w:eastAsia="de-DE"/>
              </w:rPr>
              <w:lastRenderedPageBreak/>
              <w:t>Sterigene IPA</w:t>
            </w:r>
          </w:p>
          <w:p w14:paraId="5499D062" w14:textId="77777777" w:rsidR="00EB5DA3" w:rsidRPr="00186C13" w:rsidRDefault="00EB5DA3" w:rsidP="005D0DC0">
            <w:pPr>
              <w:rPr>
                <w:lang w:eastAsia="de-DE"/>
              </w:rPr>
            </w:pPr>
            <w:r w:rsidRPr="00186C13">
              <w:rPr>
                <w:lang w:eastAsia="de-DE"/>
              </w:rPr>
              <w:t>Batch 160315COMSTER</w:t>
            </w:r>
          </w:p>
        </w:tc>
        <w:tc>
          <w:tcPr>
            <w:tcW w:w="1701" w:type="dxa"/>
          </w:tcPr>
          <w:p w14:paraId="2BDC3251" w14:textId="77777777" w:rsidR="00EB5DA3" w:rsidRPr="00186C13" w:rsidRDefault="00EB5DA3" w:rsidP="005D0DC0">
            <w:pPr>
              <w:rPr>
                <w:lang w:eastAsia="de-DE"/>
              </w:rPr>
            </w:pPr>
            <w:r w:rsidRPr="00186C13">
              <w:rPr>
                <w:lang w:eastAsia="de-DE"/>
              </w:rPr>
              <w:t>Demangel B. 2016</w:t>
            </w:r>
          </w:p>
          <w:p w14:paraId="39832ACA" w14:textId="77777777" w:rsidR="00EB5DA3" w:rsidRPr="00186C13" w:rsidRDefault="00EB5DA3" w:rsidP="005D0DC0">
            <w:pPr>
              <w:rPr>
                <w:lang w:eastAsia="de-DE"/>
              </w:rPr>
            </w:pPr>
            <w:r w:rsidRPr="00186C13">
              <w:rPr>
                <w:lang w:eastAsia="de-DE"/>
              </w:rPr>
              <w:t>Report N° 16-919077-002</w:t>
            </w:r>
          </w:p>
        </w:tc>
        <w:tc>
          <w:tcPr>
            <w:tcW w:w="6804" w:type="dxa"/>
          </w:tcPr>
          <w:tbl>
            <w:tblPr>
              <w:tblStyle w:val="Grilledutableau"/>
              <w:tblW w:w="6733" w:type="dxa"/>
              <w:tblLayout w:type="fixed"/>
              <w:tblLook w:val="04A0" w:firstRow="1" w:lastRow="0" w:firstColumn="1" w:lastColumn="0" w:noHBand="0" w:noVBand="1"/>
            </w:tblPr>
            <w:tblGrid>
              <w:gridCol w:w="1403"/>
              <w:gridCol w:w="3085"/>
              <w:gridCol w:w="2245"/>
            </w:tblGrid>
            <w:tr w:rsidR="00EB5DA3" w:rsidRPr="00186C13" w14:paraId="7B3B438E" w14:textId="77777777" w:rsidTr="005D0DC0">
              <w:trPr>
                <w:trHeight w:val="240"/>
              </w:trPr>
              <w:tc>
                <w:tcPr>
                  <w:tcW w:w="1403" w:type="dxa"/>
                </w:tcPr>
                <w:p w14:paraId="780D474B" w14:textId="77777777" w:rsidR="00EB5DA3" w:rsidRPr="00186C13" w:rsidRDefault="00EB5DA3" w:rsidP="005D0DC0">
                  <w:pPr>
                    <w:rPr>
                      <w:sz w:val="20"/>
                      <w:szCs w:val="20"/>
                      <w:lang w:eastAsia="de-DE"/>
                    </w:rPr>
                  </w:pPr>
                </w:p>
              </w:tc>
              <w:tc>
                <w:tcPr>
                  <w:tcW w:w="3085" w:type="dxa"/>
                </w:tcPr>
                <w:p w14:paraId="30750620" w14:textId="77777777" w:rsidR="00EB5DA3" w:rsidRPr="00186C13" w:rsidRDefault="00EB5DA3" w:rsidP="005D0DC0">
                  <w:pPr>
                    <w:rPr>
                      <w:sz w:val="20"/>
                      <w:szCs w:val="20"/>
                      <w:lang w:eastAsia="de-DE"/>
                    </w:rPr>
                  </w:pPr>
                  <w:r w:rsidRPr="00186C13">
                    <w:rPr>
                      <w:sz w:val="20"/>
                      <w:szCs w:val="20"/>
                      <w:lang w:eastAsia="de-DE"/>
                    </w:rPr>
                    <w:t>T=0</w:t>
                  </w:r>
                </w:p>
              </w:tc>
              <w:tc>
                <w:tcPr>
                  <w:tcW w:w="2245" w:type="dxa"/>
                </w:tcPr>
                <w:p w14:paraId="1478D976" w14:textId="77777777" w:rsidR="00EB5DA3" w:rsidRPr="00186C13" w:rsidRDefault="00EB5DA3" w:rsidP="005D0DC0">
                  <w:pPr>
                    <w:rPr>
                      <w:sz w:val="20"/>
                      <w:szCs w:val="20"/>
                      <w:lang w:eastAsia="de-DE"/>
                    </w:rPr>
                  </w:pPr>
                  <w:r w:rsidRPr="00186C13">
                    <w:rPr>
                      <w:sz w:val="20"/>
                      <w:szCs w:val="20"/>
                      <w:lang w:eastAsia="de-DE"/>
                    </w:rPr>
                    <w:t>After 12 weeks at 35°C</w:t>
                  </w:r>
                </w:p>
              </w:tc>
            </w:tr>
            <w:tr w:rsidR="00EB5DA3" w:rsidRPr="00186C13" w14:paraId="17222063" w14:textId="77777777" w:rsidTr="005D0DC0">
              <w:trPr>
                <w:trHeight w:val="719"/>
              </w:trPr>
              <w:tc>
                <w:tcPr>
                  <w:tcW w:w="1403" w:type="dxa"/>
                </w:tcPr>
                <w:p w14:paraId="2B9B8790" w14:textId="77777777" w:rsidR="00EB5DA3" w:rsidRPr="00186C13" w:rsidRDefault="00EB5DA3" w:rsidP="005D0DC0">
                  <w:pPr>
                    <w:rPr>
                      <w:sz w:val="20"/>
                      <w:szCs w:val="20"/>
                      <w:lang w:eastAsia="de-DE"/>
                    </w:rPr>
                  </w:pPr>
                  <w:r w:rsidRPr="00186C13">
                    <w:rPr>
                      <w:sz w:val="20"/>
                      <w:szCs w:val="20"/>
                      <w:lang w:eastAsia="de-DE"/>
                    </w:rPr>
                    <w:t>Physical state</w:t>
                  </w:r>
                </w:p>
              </w:tc>
              <w:tc>
                <w:tcPr>
                  <w:tcW w:w="3085" w:type="dxa"/>
                </w:tcPr>
                <w:p w14:paraId="08AC6539" w14:textId="77777777" w:rsidR="00EB5DA3" w:rsidRPr="00186C13" w:rsidRDefault="00EB5DA3" w:rsidP="005D0DC0">
                  <w:pPr>
                    <w:rPr>
                      <w:sz w:val="20"/>
                      <w:szCs w:val="20"/>
                      <w:lang w:eastAsia="de-DE"/>
                    </w:rPr>
                  </w:pPr>
                  <w:r w:rsidRPr="00186C13">
                    <w:rPr>
                      <w:sz w:val="20"/>
                      <w:szCs w:val="20"/>
                      <w:lang w:eastAsia="de-DE"/>
                    </w:rPr>
                    <w:t>Homogeneous colourless limpid</w:t>
                  </w:r>
                </w:p>
                <w:p w14:paraId="58B4013D" w14:textId="77777777" w:rsidR="00EB5DA3" w:rsidRPr="00186C13" w:rsidRDefault="00EB5DA3" w:rsidP="005D0DC0">
                  <w:pPr>
                    <w:rPr>
                      <w:sz w:val="20"/>
                      <w:szCs w:val="20"/>
                      <w:lang w:eastAsia="de-DE"/>
                    </w:rPr>
                  </w:pPr>
                  <w:r w:rsidRPr="00186C13">
                    <w:rPr>
                      <w:sz w:val="20"/>
                      <w:szCs w:val="20"/>
                      <w:lang w:eastAsia="de-DE"/>
                    </w:rPr>
                    <w:t>liquid with an isopropylic alcohol</w:t>
                  </w:r>
                </w:p>
                <w:p w14:paraId="0CA07095" w14:textId="77777777" w:rsidR="00EB5DA3" w:rsidRPr="00186C13" w:rsidRDefault="00EB5DA3" w:rsidP="005D0DC0">
                  <w:pPr>
                    <w:rPr>
                      <w:sz w:val="20"/>
                      <w:szCs w:val="20"/>
                      <w:lang w:eastAsia="de-DE"/>
                    </w:rPr>
                  </w:pPr>
                  <w:r w:rsidRPr="00186C13">
                    <w:rPr>
                      <w:sz w:val="20"/>
                      <w:szCs w:val="20"/>
                      <w:lang w:eastAsia="de-DE"/>
                    </w:rPr>
                    <w:t>characteristic smell</w:t>
                  </w:r>
                </w:p>
              </w:tc>
              <w:tc>
                <w:tcPr>
                  <w:tcW w:w="2245" w:type="dxa"/>
                </w:tcPr>
                <w:p w14:paraId="020BBB6E" w14:textId="77777777" w:rsidR="00EB5DA3" w:rsidRPr="00186C13" w:rsidRDefault="00EB5DA3" w:rsidP="005D0DC0">
                  <w:pPr>
                    <w:rPr>
                      <w:sz w:val="20"/>
                      <w:szCs w:val="20"/>
                      <w:lang w:eastAsia="de-DE"/>
                    </w:rPr>
                  </w:pPr>
                  <w:r w:rsidRPr="00186C13">
                    <w:rPr>
                      <w:sz w:val="20"/>
                      <w:szCs w:val="20"/>
                      <w:lang w:eastAsia="de-DE"/>
                    </w:rPr>
                    <w:t>No change</w:t>
                  </w:r>
                </w:p>
              </w:tc>
            </w:tr>
            <w:tr w:rsidR="00EB5DA3" w:rsidRPr="00186C13" w14:paraId="45535C82" w14:textId="77777777" w:rsidTr="005D0DC0">
              <w:trPr>
                <w:trHeight w:val="240"/>
              </w:trPr>
              <w:tc>
                <w:tcPr>
                  <w:tcW w:w="1403" w:type="dxa"/>
                </w:tcPr>
                <w:p w14:paraId="13413D01" w14:textId="77777777" w:rsidR="00EB5DA3" w:rsidRPr="00186C13" w:rsidRDefault="00EB5DA3" w:rsidP="005D0DC0">
                  <w:pPr>
                    <w:rPr>
                      <w:sz w:val="20"/>
                      <w:szCs w:val="20"/>
                      <w:lang w:eastAsia="de-DE"/>
                    </w:rPr>
                  </w:pPr>
                  <w:r w:rsidRPr="00186C13">
                    <w:rPr>
                      <w:sz w:val="20"/>
                      <w:szCs w:val="20"/>
                      <w:lang w:eastAsia="de-DE"/>
                    </w:rPr>
                    <w:lastRenderedPageBreak/>
                    <w:t>Packaging</w:t>
                  </w:r>
                </w:p>
              </w:tc>
              <w:tc>
                <w:tcPr>
                  <w:tcW w:w="3085" w:type="dxa"/>
                </w:tcPr>
                <w:p w14:paraId="48CDFAF9" w14:textId="77777777" w:rsidR="00EB5DA3" w:rsidRPr="00186C13" w:rsidRDefault="00EB5DA3" w:rsidP="005D0DC0">
                  <w:pPr>
                    <w:rPr>
                      <w:sz w:val="20"/>
                      <w:szCs w:val="20"/>
                      <w:lang w:eastAsia="de-DE"/>
                    </w:rPr>
                  </w:pPr>
                  <w:r w:rsidRPr="00186C13">
                    <w:rPr>
                      <w:sz w:val="20"/>
                      <w:szCs w:val="20"/>
                      <w:lang w:eastAsia="de-DE"/>
                    </w:rPr>
                    <w:t>Transparent PET spray (double</w:t>
                  </w:r>
                </w:p>
                <w:p w14:paraId="2121F15C" w14:textId="77777777" w:rsidR="00EB5DA3" w:rsidRPr="00186C13" w:rsidRDefault="00EB5DA3" w:rsidP="005D0DC0">
                  <w:pPr>
                    <w:rPr>
                      <w:sz w:val="20"/>
                      <w:szCs w:val="20"/>
                      <w:lang w:eastAsia="de-DE"/>
                    </w:rPr>
                  </w:pPr>
                  <w:r w:rsidRPr="00186C13">
                    <w:rPr>
                      <w:sz w:val="20"/>
                      <w:szCs w:val="20"/>
                      <w:lang w:eastAsia="de-DE"/>
                    </w:rPr>
                    <w:t>wrapped in plastic bags)</w:t>
                  </w:r>
                </w:p>
              </w:tc>
              <w:tc>
                <w:tcPr>
                  <w:tcW w:w="2245" w:type="dxa"/>
                </w:tcPr>
                <w:p w14:paraId="2E35142A" w14:textId="77777777" w:rsidR="00EB5DA3" w:rsidRPr="00186C13" w:rsidRDefault="00EB5DA3" w:rsidP="005D0DC0">
                  <w:pPr>
                    <w:rPr>
                      <w:sz w:val="20"/>
                      <w:szCs w:val="20"/>
                      <w:lang w:eastAsia="de-DE"/>
                    </w:rPr>
                  </w:pPr>
                  <w:r w:rsidRPr="00186C13">
                    <w:rPr>
                      <w:sz w:val="20"/>
                      <w:szCs w:val="20"/>
                      <w:lang w:eastAsia="de-DE"/>
                    </w:rPr>
                    <w:t>No change</w:t>
                  </w:r>
                </w:p>
              </w:tc>
            </w:tr>
            <w:tr w:rsidR="00EB5DA3" w:rsidRPr="00186C13" w14:paraId="76C8D51D" w14:textId="77777777" w:rsidTr="005D0DC0">
              <w:trPr>
                <w:trHeight w:val="240"/>
              </w:trPr>
              <w:tc>
                <w:tcPr>
                  <w:tcW w:w="1403" w:type="dxa"/>
                </w:tcPr>
                <w:p w14:paraId="2A10CB7B" w14:textId="77777777" w:rsidR="00EB5DA3" w:rsidRPr="00186C13" w:rsidRDefault="00EB5DA3" w:rsidP="005D0DC0">
                  <w:pPr>
                    <w:rPr>
                      <w:sz w:val="20"/>
                      <w:szCs w:val="20"/>
                      <w:lang w:eastAsia="de-DE"/>
                    </w:rPr>
                  </w:pPr>
                  <w:r w:rsidRPr="00186C13">
                    <w:rPr>
                      <w:sz w:val="20"/>
                      <w:szCs w:val="20"/>
                      <w:lang w:eastAsia="de-DE"/>
                    </w:rPr>
                    <w:t>AS content</w:t>
                  </w:r>
                </w:p>
              </w:tc>
              <w:tc>
                <w:tcPr>
                  <w:tcW w:w="3085" w:type="dxa"/>
                </w:tcPr>
                <w:p w14:paraId="615B08DF" w14:textId="77777777" w:rsidR="00EB5DA3" w:rsidRPr="00186C13" w:rsidRDefault="00EB5DA3" w:rsidP="005D0DC0">
                  <w:pPr>
                    <w:rPr>
                      <w:sz w:val="20"/>
                      <w:szCs w:val="20"/>
                      <w:lang w:eastAsia="de-DE"/>
                    </w:rPr>
                  </w:pPr>
                  <w:r w:rsidRPr="00186C13">
                    <w:rPr>
                      <w:sz w:val="20"/>
                      <w:szCs w:val="20"/>
                      <w:lang w:eastAsia="de-DE"/>
                    </w:rPr>
                    <w:t>63.4</w:t>
                  </w:r>
                </w:p>
              </w:tc>
              <w:tc>
                <w:tcPr>
                  <w:tcW w:w="2245" w:type="dxa"/>
                </w:tcPr>
                <w:p w14:paraId="7C702F05" w14:textId="77777777" w:rsidR="00EB5DA3" w:rsidRPr="00186C13" w:rsidRDefault="00EB5DA3" w:rsidP="005D0DC0">
                  <w:pPr>
                    <w:rPr>
                      <w:sz w:val="20"/>
                      <w:szCs w:val="20"/>
                      <w:lang w:eastAsia="de-DE"/>
                    </w:rPr>
                  </w:pPr>
                  <w:r w:rsidRPr="00186C13">
                    <w:rPr>
                      <w:sz w:val="20"/>
                      <w:szCs w:val="20"/>
                      <w:lang w:eastAsia="de-DE"/>
                    </w:rPr>
                    <w:t>66.1</w:t>
                  </w:r>
                </w:p>
              </w:tc>
            </w:tr>
            <w:tr w:rsidR="00EB5DA3" w:rsidRPr="00186C13" w14:paraId="6D79E15A" w14:textId="77777777" w:rsidTr="005D0DC0">
              <w:trPr>
                <w:trHeight w:val="240"/>
              </w:trPr>
              <w:tc>
                <w:tcPr>
                  <w:tcW w:w="1403" w:type="dxa"/>
                </w:tcPr>
                <w:p w14:paraId="11A4B4F2" w14:textId="77777777" w:rsidR="00EB5DA3" w:rsidRPr="00186C13" w:rsidRDefault="00EB5DA3" w:rsidP="005D0DC0">
                  <w:pPr>
                    <w:rPr>
                      <w:sz w:val="20"/>
                      <w:szCs w:val="20"/>
                      <w:lang w:eastAsia="de-DE"/>
                    </w:rPr>
                  </w:pPr>
                  <w:r w:rsidRPr="00186C13">
                    <w:rPr>
                      <w:sz w:val="20"/>
                      <w:szCs w:val="20"/>
                      <w:lang w:eastAsia="de-DE"/>
                    </w:rPr>
                    <w:t>Variation (%)</w:t>
                  </w:r>
                </w:p>
              </w:tc>
              <w:tc>
                <w:tcPr>
                  <w:tcW w:w="3085" w:type="dxa"/>
                </w:tcPr>
                <w:p w14:paraId="76BE61AE" w14:textId="77777777" w:rsidR="00EB5DA3" w:rsidRPr="00186C13" w:rsidRDefault="00EB5DA3" w:rsidP="005D0DC0">
                  <w:pPr>
                    <w:rPr>
                      <w:sz w:val="20"/>
                      <w:szCs w:val="20"/>
                      <w:lang w:eastAsia="de-DE"/>
                    </w:rPr>
                  </w:pPr>
                  <w:r w:rsidRPr="00186C13">
                    <w:rPr>
                      <w:sz w:val="20"/>
                      <w:szCs w:val="20"/>
                      <w:lang w:eastAsia="de-DE"/>
                    </w:rPr>
                    <w:t>-</w:t>
                  </w:r>
                </w:p>
              </w:tc>
              <w:tc>
                <w:tcPr>
                  <w:tcW w:w="2245" w:type="dxa"/>
                </w:tcPr>
                <w:p w14:paraId="00B65224" w14:textId="77777777" w:rsidR="00EB5DA3" w:rsidRPr="00186C13" w:rsidRDefault="00EB5DA3" w:rsidP="005D0DC0">
                  <w:pPr>
                    <w:rPr>
                      <w:sz w:val="20"/>
                      <w:szCs w:val="20"/>
                      <w:lang w:eastAsia="de-DE"/>
                    </w:rPr>
                  </w:pPr>
                  <w:r w:rsidRPr="00186C13">
                    <w:rPr>
                      <w:sz w:val="20"/>
                      <w:szCs w:val="20"/>
                      <w:lang w:eastAsia="de-DE"/>
                    </w:rPr>
                    <w:t>+4.3%</w:t>
                  </w:r>
                </w:p>
              </w:tc>
            </w:tr>
            <w:tr w:rsidR="00EB5DA3" w:rsidRPr="00186C13" w14:paraId="600E83C1" w14:textId="77777777" w:rsidTr="005D0DC0">
              <w:trPr>
                <w:trHeight w:val="479"/>
              </w:trPr>
              <w:tc>
                <w:tcPr>
                  <w:tcW w:w="1403" w:type="dxa"/>
                </w:tcPr>
                <w:p w14:paraId="77C73553" w14:textId="77777777" w:rsidR="00EB5DA3" w:rsidRPr="00186C13" w:rsidRDefault="00EB5DA3" w:rsidP="005D0DC0">
                  <w:pPr>
                    <w:rPr>
                      <w:sz w:val="20"/>
                      <w:szCs w:val="20"/>
                      <w:lang w:eastAsia="de-DE"/>
                    </w:rPr>
                  </w:pPr>
                  <w:r w:rsidRPr="00186C13">
                    <w:rPr>
                      <w:sz w:val="20"/>
                      <w:szCs w:val="20"/>
                      <w:lang w:eastAsia="de-DE"/>
                    </w:rPr>
                    <w:t>pH pure test item</w:t>
                  </w:r>
                </w:p>
              </w:tc>
              <w:tc>
                <w:tcPr>
                  <w:tcW w:w="3085" w:type="dxa"/>
                </w:tcPr>
                <w:p w14:paraId="3055B1A8" w14:textId="77777777" w:rsidR="00EB5DA3" w:rsidRPr="00186C13" w:rsidRDefault="00EB5DA3" w:rsidP="005D0DC0">
                  <w:pPr>
                    <w:rPr>
                      <w:sz w:val="20"/>
                      <w:szCs w:val="20"/>
                      <w:lang w:eastAsia="de-DE"/>
                    </w:rPr>
                  </w:pPr>
                  <w:r w:rsidRPr="00186C13">
                    <w:rPr>
                      <w:sz w:val="20"/>
                      <w:szCs w:val="20"/>
                      <w:lang w:eastAsia="de-DE"/>
                    </w:rPr>
                    <w:t>7.64 at 20°C</w:t>
                  </w:r>
                </w:p>
              </w:tc>
              <w:tc>
                <w:tcPr>
                  <w:tcW w:w="2245" w:type="dxa"/>
                </w:tcPr>
                <w:p w14:paraId="628D4149" w14:textId="77777777" w:rsidR="00EB5DA3" w:rsidRPr="00186C13" w:rsidRDefault="00EB5DA3" w:rsidP="005D0DC0">
                  <w:pPr>
                    <w:rPr>
                      <w:sz w:val="20"/>
                      <w:szCs w:val="20"/>
                      <w:lang w:eastAsia="de-DE"/>
                    </w:rPr>
                  </w:pPr>
                  <w:r w:rsidRPr="00186C13">
                    <w:rPr>
                      <w:sz w:val="20"/>
                      <w:szCs w:val="20"/>
                      <w:lang w:eastAsia="de-DE"/>
                    </w:rPr>
                    <w:t>7.71 at 18.7°C</w:t>
                  </w:r>
                </w:p>
              </w:tc>
            </w:tr>
            <w:tr w:rsidR="00EB5DA3" w:rsidRPr="00186C13" w14:paraId="7BBA5AC4" w14:textId="77777777" w:rsidTr="005D0DC0">
              <w:trPr>
                <w:trHeight w:val="719"/>
              </w:trPr>
              <w:tc>
                <w:tcPr>
                  <w:tcW w:w="1403" w:type="dxa"/>
                </w:tcPr>
                <w:p w14:paraId="27E17515" w14:textId="77777777" w:rsidR="00EB5DA3" w:rsidRPr="00186C13" w:rsidRDefault="00EB5DA3" w:rsidP="005D0DC0">
                  <w:pPr>
                    <w:rPr>
                      <w:sz w:val="20"/>
                      <w:szCs w:val="20"/>
                      <w:lang w:eastAsia="de-DE"/>
                    </w:rPr>
                  </w:pPr>
                  <w:r w:rsidRPr="00186C13">
                    <w:rPr>
                      <w:sz w:val="20"/>
                      <w:szCs w:val="20"/>
                      <w:lang w:eastAsia="de-DE"/>
                    </w:rPr>
                    <w:t>Spray volume</w:t>
                  </w:r>
                </w:p>
              </w:tc>
              <w:tc>
                <w:tcPr>
                  <w:tcW w:w="3085" w:type="dxa"/>
                </w:tcPr>
                <w:p w14:paraId="0F5564AC" w14:textId="77777777" w:rsidR="00EB5DA3" w:rsidRPr="00186C13" w:rsidRDefault="00EB5DA3" w:rsidP="005D0DC0">
                  <w:pPr>
                    <w:rPr>
                      <w:sz w:val="20"/>
                      <w:szCs w:val="20"/>
                      <w:lang w:eastAsia="de-DE"/>
                    </w:rPr>
                  </w:pPr>
                  <w:r w:rsidRPr="00186C13">
                    <w:rPr>
                      <w:sz w:val="20"/>
                      <w:szCs w:val="20"/>
                      <w:lang w:eastAsia="de-DE"/>
                    </w:rPr>
                    <w:t>1.015 mL</w:t>
                  </w:r>
                </w:p>
                <w:p w14:paraId="5A03DD3F" w14:textId="77777777" w:rsidR="00EB5DA3" w:rsidRPr="00186C13" w:rsidRDefault="00EB5DA3" w:rsidP="005D0DC0">
                  <w:pPr>
                    <w:rPr>
                      <w:sz w:val="20"/>
                      <w:szCs w:val="20"/>
                      <w:lang w:eastAsia="de-DE"/>
                    </w:rPr>
                  </w:pPr>
                  <w:r w:rsidRPr="00186C13">
                    <w:rPr>
                      <w:sz w:val="20"/>
                      <w:szCs w:val="20"/>
                      <w:lang w:eastAsia="de-DE"/>
                    </w:rPr>
                    <w:t>No blocking of the nozzles and the pump</w:t>
                  </w:r>
                </w:p>
              </w:tc>
              <w:tc>
                <w:tcPr>
                  <w:tcW w:w="2245" w:type="dxa"/>
                </w:tcPr>
                <w:p w14:paraId="614B8DA8" w14:textId="77777777" w:rsidR="00EB5DA3" w:rsidRPr="00186C13" w:rsidRDefault="00EB5DA3" w:rsidP="005D0DC0">
                  <w:pPr>
                    <w:rPr>
                      <w:sz w:val="20"/>
                      <w:szCs w:val="20"/>
                      <w:lang w:eastAsia="de-DE"/>
                    </w:rPr>
                  </w:pPr>
                  <w:r w:rsidRPr="00186C13">
                    <w:rPr>
                      <w:sz w:val="20"/>
                      <w:szCs w:val="20"/>
                      <w:lang w:eastAsia="de-DE"/>
                    </w:rPr>
                    <w:t>1.036 mL</w:t>
                  </w:r>
                </w:p>
                <w:p w14:paraId="2A8642B8" w14:textId="77777777" w:rsidR="00EB5DA3" w:rsidRPr="00186C13" w:rsidRDefault="00EB5DA3" w:rsidP="005D0DC0">
                  <w:pPr>
                    <w:rPr>
                      <w:sz w:val="20"/>
                      <w:szCs w:val="20"/>
                      <w:lang w:eastAsia="de-DE"/>
                    </w:rPr>
                  </w:pPr>
                  <w:r w:rsidRPr="00186C13">
                    <w:rPr>
                      <w:sz w:val="20"/>
                      <w:szCs w:val="20"/>
                      <w:lang w:eastAsia="de-DE"/>
                    </w:rPr>
                    <w:t>No blocking of the nozzles and the pump</w:t>
                  </w:r>
                </w:p>
              </w:tc>
            </w:tr>
            <w:tr w:rsidR="00EB5DA3" w:rsidRPr="00186C13" w14:paraId="089332CB" w14:textId="77777777" w:rsidTr="005D0DC0">
              <w:trPr>
                <w:trHeight w:val="240"/>
              </w:trPr>
              <w:tc>
                <w:tcPr>
                  <w:tcW w:w="1403" w:type="dxa"/>
                </w:tcPr>
                <w:p w14:paraId="37390DCF" w14:textId="77777777" w:rsidR="00EB5DA3" w:rsidRPr="00186C13" w:rsidRDefault="00EB5DA3" w:rsidP="005D0DC0">
                  <w:pPr>
                    <w:rPr>
                      <w:sz w:val="20"/>
                      <w:szCs w:val="20"/>
                      <w:lang w:eastAsia="de-DE"/>
                    </w:rPr>
                  </w:pPr>
                  <w:r w:rsidRPr="00186C13">
                    <w:rPr>
                      <w:sz w:val="20"/>
                      <w:szCs w:val="20"/>
                      <w:lang w:eastAsia="de-DE"/>
                    </w:rPr>
                    <w:t>Weight of packaging</w:t>
                  </w:r>
                </w:p>
              </w:tc>
              <w:tc>
                <w:tcPr>
                  <w:tcW w:w="3085" w:type="dxa"/>
                </w:tcPr>
                <w:p w14:paraId="22D39ABD" w14:textId="77777777" w:rsidR="00EB5DA3" w:rsidRPr="00186C13" w:rsidRDefault="00EB5DA3" w:rsidP="005D0DC0">
                  <w:pPr>
                    <w:rPr>
                      <w:sz w:val="20"/>
                      <w:szCs w:val="20"/>
                      <w:lang w:eastAsia="de-DE"/>
                    </w:rPr>
                  </w:pPr>
                  <w:r w:rsidRPr="00186C13">
                    <w:rPr>
                      <w:sz w:val="20"/>
                      <w:szCs w:val="20"/>
                      <w:lang w:eastAsia="de-DE"/>
                    </w:rPr>
                    <w:t>517.3</w:t>
                  </w:r>
                </w:p>
              </w:tc>
              <w:tc>
                <w:tcPr>
                  <w:tcW w:w="2245" w:type="dxa"/>
                </w:tcPr>
                <w:p w14:paraId="2AE404A7" w14:textId="77777777" w:rsidR="00EB5DA3" w:rsidRPr="00186C13" w:rsidRDefault="00EB5DA3" w:rsidP="005D0DC0">
                  <w:pPr>
                    <w:rPr>
                      <w:sz w:val="20"/>
                      <w:szCs w:val="20"/>
                      <w:lang w:eastAsia="de-DE"/>
                    </w:rPr>
                  </w:pPr>
                  <w:r w:rsidRPr="00186C13">
                    <w:rPr>
                      <w:sz w:val="20"/>
                      <w:szCs w:val="20"/>
                      <w:lang w:eastAsia="de-DE"/>
                    </w:rPr>
                    <w:t>514.5</w:t>
                  </w:r>
                </w:p>
              </w:tc>
            </w:tr>
            <w:tr w:rsidR="00EB5DA3" w:rsidRPr="00186C13" w14:paraId="422206C8" w14:textId="77777777" w:rsidTr="005D0DC0">
              <w:trPr>
                <w:trHeight w:val="494"/>
              </w:trPr>
              <w:tc>
                <w:tcPr>
                  <w:tcW w:w="1403" w:type="dxa"/>
                </w:tcPr>
                <w:p w14:paraId="12104B19" w14:textId="77777777" w:rsidR="00EB5DA3" w:rsidRPr="00186C13" w:rsidRDefault="00EB5DA3" w:rsidP="005D0DC0">
                  <w:pPr>
                    <w:rPr>
                      <w:sz w:val="20"/>
                      <w:szCs w:val="20"/>
                      <w:lang w:eastAsia="de-DE"/>
                    </w:rPr>
                  </w:pPr>
                  <w:r w:rsidRPr="00186C13">
                    <w:rPr>
                      <w:sz w:val="20"/>
                      <w:szCs w:val="20"/>
                      <w:lang w:eastAsia="de-DE"/>
                    </w:rPr>
                    <w:t>Variation of weight %</w:t>
                  </w:r>
                </w:p>
              </w:tc>
              <w:tc>
                <w:tcPr>
                  <w:tcW w:w="3085" w:type="dxa"/>
                </w:tcPr>
                <w:p w14:paraId="161DBE26" w14:textId="77777777" w:rsidR="00EB5DA3" w:rsidRPr="00186C13" w:rsidRDefault="00EB5DA3" w:rsidP="005D0DC0">
                  <w:pPr>
                    <w:rPr>
                      <w:sz w:val="20"/>
                      <w:szCs w:val="20"/>
                      <w:lang w:eastAsia="de-DE"/>
                    </w:rPr>
                  </w:pPr>
                  <w:r w:rsidRPr="00186C13">
                    <w:rPr>
                      <w:sz w:val="20"/>
                      <w:szCs w:val="20"/>
                      <w:lang w:eastAsia="de-DE"/>
                    </w:rPr>
                    <w:t>/</w:t>
                  </w:r>
                </w:p>
              </w:tc>
              <w:tc>
                <w:tcPr>
                  <w:tcW w:w="2245" w:type="dxa"/>
                </w:tcPr>
                <w:p w14:paraId="0E1476E6" w14:textId="77777777" w:rsidR="00EB5DA3" w:rsidRPr="00186C13" w:rsidRDefault="00EB5DA3" w:rsidP="005D0DC0">
                  <w:pPr>
                    <w:rPr>
                      <w:sz w:val="20"/>
                      <w:szCs w:val="20"/>
                      <w:lang w:eastAsia="de-DE"/>
                    </w:rPr>
                  </w:pPr>
                  <w:r w:rsidRPr="00186C13">
                    <w:rPr>
                      <w:sz w:val="20"/>
                      <w:szCs w:val="20"/>
                      <w:lang w:eastAsia="de-DE"/>
                    </w:rPr>
                    <w:t>-0.55%</w:t>
                  </w:r>
                </w:p>
              </w:tc>
            </w:tr>
          </w:tbl>
          <w:p w14:paraId="2E6B0D76" w14:textId="77777777" w:rsidR="00EB5DA3" w:rsidRPr="00186C13" w:rsidRDefault="00EB5DA3" w:rsidP="005D0DC0">
            <w:pPr>
              <w:rPr>
                <w:lang w:eastAsia="de-DE"/>
              </w:rPr>
            </w:pPr>
            <w:r w:rsidRPr="00186C13">
              <w:rPr>
                <w:lang w:eastAsia="de-DE"/>
              </w:rPr>
              <w:t>Bottle of 500mL in PET.</w:t>
            </w:r>
          </w:p>
        </w:tc>
        <w:tc>
          <w:tcPr>
            <w:tcW w:w="1985" w:type="dxa"/>
          </w:tcPr>
          <w:p w14:paraId="5BF0236F" w14:textId="77777777" w:rsidR="00EB5DA3" w:rsidRPr="00186C13" w:rsidRDefault="00EB5DA3" w:rsidP="005D0DC0">
            <w:pPr>
              <w:rPr>
                <w:lang w:eastAsia="de-DE"/>
              </w:rPr>
            </w:pPr>
            <w:r w:rsidRPr="00186C13">
              <w:rPr>
                <w:lang w:eastAsia="de-DE"/>
              </w:rPr>
              <w:lastRenderedPageBreak/>
              <w:t>Acceptable</w:t>
            </w:r>
          </w:p>
          <w:p w14:paraId="268C42AD" w14:textId="77777777" w:rsidR="00EB5DA3" w:rsidRPr="00186C13" w:rsidRDefault="00EB5DA3" w:rsidP="005D0DC0">
            <w:pPr>
              <w:rPr>
                <w:lang w:eastAsia="de-DE"/>
              </w:rPr>
            </w:pPr>
            <w:r w:rsidRPr="00186C13">
              <w:rPr>
                <w:lang w:eastAsia="de-DE"/>
              </w:rPr>
              <w:t>The preparation is stable 12 weeks at 35°C.</w:t>
            </w:r>
          </w:p>
        </w:tc>
      </w:tr>
      <w:tr w:rsidR="00EB5DA3" w:rsidRPr="00186C13" w14:paraId="0979EEB7" w14:textId="77777777" w:rsidTr="005D0DC0">
        <w:trPr>
          <w:trHeight w:val="692"/>
        </w:trPr>
        <w:tc>
          <w:tcPr>
            <w:tcW w:w="1488" w:type="dxa"/>
          </w:tcPr>
          <w:p w14:paraId="44F45A38" w14:textId="77777777" w:rsidR="00EB5DA3" w:rsidRPr="00186C13" w:rsidRDefault="00EB5DA3" w:rsidP="005D0DC0">
            <w:pPr>
              <w:rPr>
                <w:lang w:eastAsia="de-DE"/>
              </w:rPr>
            </w:pPr>
            <w:r w:rsidRPr="00186C13">
              <w:rPr>
                <w:lang w:eastAsia="de-DE"/>
              </w:rPr>
              <w:t xml:space="preserve">Storage stability test – </w:t>
            </w:r>
            <w:r w:rsidRPr="00186C13">
              <w:rPr>
                <w:b/>
                <w:lang w:eastAsia="de-DE"/>
              </w:rPr>
              <w:t>long term storage at ambient temperature</w:t>
            </w:r>
          </w:p>
        </w:tc>
        <w:tc>
          <w:tcPr>
            <w:tcW w:w="1294" w:type="dxa"/>
          </w:tcPr>
          <w:p w14:paraId="6D35E564" w14:textId="77777777" w:rsidR="00EB5DA3" w:rsidRPr="00186C13" w:rsidRDefault="00EB5DA3" w:rsidP="005D0DC0">
            <w:pPr>
              <w:rPr>
                <w:lang w:eastAsia="de-DE"/>
              </w:rPr>
            </w:pPr>
          </w:p>
        </w:tc>
        <w:tc>
          <w:tcPr>
            <w:tcW w:w="1399" w:type="dxa"/>
          </w:tcPr>
          <w:p w14:paraId="47AE1F5E" w14:textId="77777777" w:rsidR="00EB5DA3" w:rsidRPr="00186C13" w:rsidRDefault="00EB5DA3" w:rsidP="005D0DC0">
            <w:pPr>
              <w:rPr>
                <w:lang w:eastAsia="de-DE"/>
              </w:rPr>
            </w:pPr>
          </w:p>
        </w:tc>
        <w:tc>
          <w:tcPr>
            <w:tcW w:w="1701" w:type="dxa"/>
          </w:tcPr>
          <w:p w14:paraId="7DF644AB" w14:textId="77777777" w:rsidR="00EB5DA3" w:rsidRPr="00186C13" w:rsidRDefault="00EB5DA3" w:rsidP="005D0DC0">
            <w:pPr>
              <w:rPr>
                <w:lang w:eastAsia="de-DE"/>
              </w:rPr>
            </w:pPr>
            <w:r w:rsidRPr="00186C13">
              <w:rPr>
                <w:lang w:eastAsia="de-DE"/>
              </w:rPr>
              <w:t>Demangel B. 2016</w:t>
            </w:r>
          </w:p>
          <w:p w14:paraId="6BB5470F" w14:textId="77777777" w:rsidR="00EB5DA3" w:rsidRPr="00186C13" w:rsidRDefault="00EB5DA3" w:rsidP="005D0DC0">
            <w:pPr>
              <w:rPr>
                <w:lang w:eastAsia="de-DE"/>
              </w:rPr>
            </w:pPr>
            <w:r w:rsidRPr="00186C13">
              <w:rPr>
                <w:lang w:eastAsia="de-DE"/>
              </w:rPr>
              <w:t>Report N° 16-919077-003</w:t>
            </w:r>
          </w:p>
        </w:tc>
        <w:tc>
          <w:tcPr>
            <w:tcW w:w="6804" w:type="dxa"/>
          </w:tcPr>
          <w:p w14:paraId="2473FCDE" w14:textId="77777777" w:rsidR="00EB5DA3" w:rsidRPr="00186C13" w:rsidRDefault="00EB5DA3" w:rsidP="005D0DC0">
            <w:pPr>
              <w:rPr>
                <w:lang w:eastAsia="de-DE"/>
              </w:rPr>
            </w:pPr>
            <w:r w:rsidRPr="00186C13">
              <w:rPr>
                <w:lang w:eastAsia="de-DE"/>
              </w:rPr>
              <w:t>On-going</w:t>
            </w:r>
          </w:p>
          <w:p w14:paraId="10B89237" w14:textId="77777777" w:rsidR="00EB5DA3" w:rsidRPr="00186C13" w:rsidRDefault="00EB5DA3" w:rsidP="005D0DC0">
            <w:pPr>
              <w:rPr>
                <w:lang w:eastAsia="de-DE"/>
              </w:rPr>
            </w:pPr>
            <w:r w:rsidRPr="00186C13">
              <w:rPr>
                <w:lang w:eastAsia="de-DE"/>
              </w:rPr>
              <w:t xml:space="preserve">In transparent PET sprays (double wrapped in plastic bag)s: </w:t>
            </w:r>
          </w:p>
          <w:tbl>
            <w:tblPr>
              <w:tblStyle w:val="Grilledutableau"/>
              <w:tblW w:w="6642" w:type="dxa"/>
              <w:tblLayout w:type="fixed"/>
              <w:tblLook w:val="04A0" w:firstRow="1" w:lastRow="0" w:firstColumn="1" w:lastColumn="0" w:noHBand="0" w:noVBand="1"/>
            </w:tblPr>
            <w:tblGrid>
              <w:gridCol w:w="1247"/>
              <w:gridCol w:w="1447"/>
              <w:gridCol w:w="1316"/>
              <w:gridCol w:w="1302"/>
              <w:gridCol w:w="1330"/>
            </w:tblGrid>
            <w:tr w:rsidR="00EB5DA3" w:rsidRPr="00186C13" w14:paraId="410F0C8F" w14:textId="77777777" w:rsidTr="005D0DC0">
              <w:trPr>
                <w:trHeight w:val="474"/>
              </w:trPr>
              <w:tc>
                <w:tcPr>
                  <w:tcW w:w="1247" w:type="dxa"/>
                </w:tcPr>
                <w:p w14:paraId="13CDF8FD" w14:textId="77777777" w:rsidR="00EB5DA3" w:rsidRPr="00186C13" w:rsidRDefault="00EB5DA3" w:rsidP="005D0DC0">
                  <w:pPr>
                    <w:rPr>
                      <w:sz w:val="20"/>
                      <w:szCs w:val="20"/>
                      <w:lang w:eastAsia="de-DE"/>
                    </w:rPr>
                  </w:pPr>
                </w:p>
              </w:tc>
              <w:tc>
                <w:tcPr>
                  <w:tcW w:w="1447" w:type="dxa"/>
                </w:tcPr>
                <w:p w14:paraId="5FD5AD71" w14:textId="77777777" w:rsidR="00EB5DA3" w:rsidRPr="00186C13" w:rsidRDefault="00EB5DA3" w:rsidP="005D0DC0">
                  <w:pPr>
                    <w:rPr>
                      <w:sz w:val="20"/>
                      <w:szCs w:val="20"/>
                      <w:lang w:eastAsia="de-DE"/>
                    </w:rPr>
                  </w:pPr>
                  <w:r w:rsidRPr="00186C13">
                    <w:rPr>
                      <w:sz w:val="20"/>
                      <w:szCs w:val="20"/>
                      <w:lang w:eastAsia="de-DE"/>
                    </w:rPr>
                    <w:t>T=0</w:t>
                  </w:r>
                </w:p>
              </w:tc>
              <w:tc>
                <w:tcPr>
                  <w:tcW w:w="1316" w:type="dxa"/>
                </w:tcPr>
                <w:p w14:paraId="236BB659" w14:textId="77777777" w:rsidR="00EB5DA3" w:rsidRPr="00186C13" w:rsidRDefault="00EB5DA3" w:rsidP="005D0DC0">
                  <w:pPr>
                    <w:rPr>
                      <w:sz w:val="20"/>
                      <w:szCs w:val="20"/>
                      <w:lang w:eastAsia="de-DE"/>
                    </w:rPr>
                  </w:pPr>
                  <w:r w:rsidRPr="00186C13">
                    <w:rPr>
                      <w:sz w:val="20"/>
                      <w:szCs w:val="20"/>
                      <w:lang w:eastAsia="de-DE"/>
                    </w:rPr>
                    <w:t>After 6 months at 20°C</w:t>
                  </w:r>
                </w:p>
              </w:tc>
              <w:tc>
                <w:tcPr>
                  <w:tcW w:w="1302" w:type="dxa"/>
                </w:tcPr>
                <w:p w14:paraId="763F3631" w14:textId="77777777" w:rsidR="00EB5DA3" w:rsidRPr="00186C13" w:rsidRDefault="00EB5DA3" w:rsidP="005D0DC0">
                  <w:pPr>
                    <w:rPr>
                      <w:sz w:val="20"/>
                      <w:szCs w:val="20"/>
                      <w:lang w:eastAsia="de-DE"/>
                    </w:rPr>
                  </w:pPr>
                  <w:r w:rsidRPr="00186C13">
                    <w:rPr>
                      <w:sz w:val="20"/>
                      <w:szCs w:val="20"/>
                      <w:lang w:eastAsia="de-DE"/>
                    </w:rPr>
                    <w:t>After 12 months at 20°C</w:t>
                  </w:r>
                </w:p>
              </w:tc>
              <w:tc>
                <w:tcPr>
                  <w:tcW w:w="1330" w:type="dxa"/>
                </w:tcPr>
                <w:p w14:paraId="720EE90A" w14:textId="77777777" w:rsidR="00EB5DA3" w:rsidRPr="00186C13" w:rsidRDefault="00EB5DA3" w:rsidP="005D0DC0">
                  <w:pPr>
                    <w:rPr>
                      <w:sz w:val="20"/>
                      <w:szCs w:val="20"/>
                      <w:lang w:eastAsia="de-DE"/>
                    </w:rPr>
                  </w:pPr>
                </w:p>
              </w:tc>
            </w:tr>
            <w:tr w:rsidR="00EB5DA3" w:rsidRPr="00186C13" w14:paraId="5E54DB40" w14:textId="77777777" w:rsidTr="005D0DC0">
              <w:trPr>
                <w:trHeight w:val="1689"/>
              </w:trPr>
              <w:tc>
                <w:tcPr>
                  <w:tcW w:w="1247" w:type="dxa"/>
                </w:tcPr>
                <w:p w14:paraId="7961A163" w14:textId="77777777" w:rsidR="00EB5DA3" w:rsidRPr="00186C13" w:rsidRDefault="00EB5DA3" w:rsidP="005D0DC0">
                  <w:pPr>
                    <w:rPr>
                      <w:sz w:val="20"/>
                      <w:szCs w:val="20"/>
                      <w:lang w:eastAsia="de-DE"/>
                    </w:rPr>
                  </w:pPr>
                  <w:r w:rsidRPr="00186C13">
                    <w:rPr>
                      <w:sz w:val="20"/>
                      <w:szCs w:val="20"/>
                      <w:lang w:eastAsia="de-DE"/>
                    </w:rPr>
                    <w:t>Physical state</w:t>
                  </w:r>
                </w:p>
              </w:tc>
              <w:tc>
                <w:tcPr>
                  <w:tcW w:w="1447" w:type="dxa"/>
                </w:tcPr>
                <w:p w14:paraId="31795232" w14:textId="77777777" w:rsidR="00EB5DA3" w:rsidRPr="00186C13" w:rsidRDefault="00EB5DA3" w:rsidP="005D0DC0">
                  <w:pPr>
                    <w:rPr>
                      <w:sz w:val="20"/>
                      <w:szCs w:val="20"/>
                      <w:lang w:eastAsia="de-DE"/>
                    </w:rPr>
                  </w:pPr>
                  <w:r w:rsidRPr="00186C13">
                    <w:rPr>
                      <w:sz w:val="20"/>
                      <w:szCs w:val="20"/>
                      <w:lang w:eastAsia="de-DE"/>
                    </w:rPr>
                    <w:t>Homogeneous colourless limpid</w:t>
                  </w:r>
                </w:p>
                <w:p w14:paraId="16530C20" w14:textId="77777777" w:rsidR="00EB5DA3" w:rsidRPr="00186C13" w:rsidRDefault="00EB5DA3" w:rsidP="005D0DC0">
                  <w:pPr>
                    <w:rPr>
                      <w:sz w:val="20"/>
                      <w:szCs w:val="20"/>
                      <w:lang w:eastAsia="de-DE"/>
                    </w:rPr>
                  </w:pPr>
                  <w:r w:rsidRPr="00186C13">
                    <w:rPr>
                      <w:sz w:val="20"/>
                      <w:szCs w:val="20"/>
                      <w:lang w:eastAsia="de-DE"/>
                    </w:rPr>
                    <w:t>liquid with an isopropylic alcohol</w:t>
                  </w:r>
                </w:p>
                <w:p w14:paraId="0B04F7CD" w14:textId="77777777" w:rsidR="00EB5DA3" w:rsidRPr="00186C13" w:rsidRDefault="00EB5DA3" w:rsidP="005D0DC0">
                  <w:pPr>
                    <w:rPr>
                      <w:sz w:val="20"/>
                      <w:szCs w:val="20"/>
                      <w:lang w:eastAsia="de-DE"/>
                    </w:rPr>
                  </w:pPr>
                  <w:r w:rsidRPr="00186C13">
                    <w:rPr>
                      <w:sz w:val="20"/>
                      <w:szCs w:val="20"/>
                      <w:lang w:eastAsia="de-DE"/>
                    </w:rPr>
                    <w:t>characteristic smell</w:t>
                  </w:r>
                </w:p>
              </w:tc>
              <w:tc>
                <w:tcPr>
                  <w:tcW w:w="1316" w:type="dxa"/>
                </w:tcPr>
                <w:p w14:paraId="58A33496" w14:textId="77777777" w:rsidR="00EB5DA3" w:rsidRPr="00186C13" w:rsidRDefault="00EB5DA3" w:rsidP="005D0DC0">
                  <w:pPr>
                    <w:rPr>
                      <w:sz w:val="20"/>
                      <w:szCs w:val="20"/>
                      <w:lang w:eastAsia="de-DE"/>
                    </w:rPr>
                  </w:pPr>
                  <w:r w:rsidRPr="00186C13">
                    <w:rPr>
                      <w:sz w:val="20"/>
                      <w:szCs w:val="20"/>
                      <w:lang w:eastAsia="de-DE"/>
                    </w:rPr>
                    <w:t>No change</w:t>
                  </w:r>
                </w:p>
              </w:tc>
              <w:tc>
                <w:tcPr>
                  <w:tcW w:w="1302" w:type="dxa"/>
                </w:tcPr>
                <w:p w14:paraId="0825326A" w14:textId="77777777" w:rsidR="00EB5DA3" w:rsidRPr="00186C13" w:rsidRDefault="00EB5DA3" w:rsidP="005D0DC0">
                  <w:pPr>
                    <w:rPr>
                      <w:sz w:val="20"/>
                      <w:szCs w:val="20"/>
                      <w:lang w:eastAsia="de-DE"/>
                    </w:rPr>
                  </w:pPr>
                  <w:r w:rsidRPr="00186C13">
                    <w:rPr>
                      <w:sz w:val="20"/>
                      <w:szCs w:val="20"/>
                      <w:lang w:eastAsia="de-DE"/>
                    </w:rPr>
                    <w:t>No change</w:t>
                  </w:r>
                </w:p>
              </w:tc>
              <w:tc>
                <w:tcPr>
                  <w:tcW w:w="1330" w:type="dxa"/>
                </w:tcPr>
                <w:p w14:paraId="160BD0C5" w14:textId="77777777" w:rsidR="00EB5DA3" w:rsidRPr="00186C13" w:rsidRDefault="00EB5DA3" w:rsidP="005D0DC0">
                  <w:pPr>
                    <w:rPr>
                      <w:sz w:val="20"/>
                      <w:szCs w:val="20"/>
                      <w:lang w:eastAsia="de-DE"/>
                    </w:rPr>
                  </w:pPr>
                </w:p>
              </w:tc>
            </w:tr>
            <w:tr w:rsidR="00EB5DA3" w:rsidRPr="00186C13" w14:paraId="4950349F" w14:textId="77777777" w:rsidTr="005D0DC0">
              <w:trPr>
                <w:trHeight w:val="711"/>
              </w:trPr>
              <w:tc>
                <w:tcPr>
                  <w:tcW w:w="1247" w:type="dxa"/>
                </w:tcPr>
                <w:p w14:paraId="786BFD3D" w14:textId="77777777" w:rsidR="00EB5DA3" w:rsidRPr="00186C13" w:rsidRDefault="00EB5DA3" w:rsidP="005D0DC0">
                  <w:pPr>
                    <w:rPr>
                      <w:sz w:val="20"/>
                      <w:szCs w:val="20"/>
                      <w:lang w:eastAsia="de-DE"/>
                    </w:rPr>
                  </w:pPr>
                  <w:r w:rsidRPr="00186C13">
                    <w:rPr>
                      <w:sz w:val="20"/>
                      <w:szCs w:val="20"/>
                      <w:lang w:eastAsia="de-DE"/>
                    </w:rPr>
                    <w:lastRenderedPageBreak/>
                    <w:t>Packaging</w:t>
                  </w:r>
                </w:p>
              </w:tc>
              <w:tc>
                <w:tcPr>
                  <w:tcW w:w="1447" w:type="dxa"/>
                </w:tcPr>
                <w:p w14:paraId="61DF08F1" w14:textId="77777777" w:rsidR="00EB5DA3" w:rsidRPr="00186C13" w:rsidRDefault="00EB5DA3" w:rsidP="005D0DC0">
                  <w:pPr>
                    <w:rPr>
                      <w:sz w:val="20"/>
                      <w:szCs w:val="20"/>
                      <w:lang w:eastAsia="de-DE"/>
                    </w:rPr>
                  </w:pPr>
                  <w:r w:rsidRPr="00186C13">
                    <w:rPr>
                      <w:sz w:val="20"/>
                      <w:szCs w:val="20"/>
                      <w:lang w:eastAsia="de-DE"/>
                    </w:rPr>
                    <w:t>Transparent PET spray (double</w:t>
                  </w:r>
                </w:p>
                <w:p w14:paraId="4466E216" w14:textId="77777777" w:rsidR="00EB5DA3" w:rsidRPr="00186C13" w:rsidRDefault="00EB5DA3" w:rsidP="005D0DC0">
                  <w:pPr>
                    <w:rPr>
                      <w:sz w:val="20"/>
                      <w:szCs w:val="20"/>
                      <w:lang w:eastAsia="de-DE"/>
                    </w:rPr>
                  </w:pPr>
                  <w:r w:rsidRPr="00186C13">
                    <w:rPr>
                      <w:sz w:val="20"/>
                      <w:szCs w:val="20"/>
                      <w:lang w:eastAsia="de-DE"/>
                    </w:rPr>
                    <w:t>wrapped in plastic bags)</w:t>
                  </w:r>
                </w:p>
              </w:tc>
              <w:tc>
                <w:tcPr>
                  <w:tcW w:w="1316" w:type="dxa"/>
                </w:tcPr>
                <w:p w14:paraId="39FC4C58" w14:textId="77777777" w:rsidR="00EB5DA3" w:rsidRPr="00186C13" w:rsidRDefault="00EB5DA3" w:rsidP="005D0DC0">
                  <w:pPr>
                    <w:rPr>
                      <w:sz w:val="20"/>
                      <w:szCs w:val="20"/>
                      <w:lang w:eastAsia="de-DE"/>
                    </w:rPr>
                  </w:pPr>
                  <w:r w:rsidRPr="00186C13">
                    <w:rPr>
                      <w:sz w:val="20"/>
                      <w:szCs w:val="20"/>
                      <w:lang w:eastAsia="de-DE"/>
                    </w:rPr>
                    <w:t>No change</w:t>
                  </w:r>
                </w:p>
              </w:tc>
              <w:tc>
                <w:tcPr>
                  <w:tcW w:w="1302" w:type="dxa"/>
                </w:tcPr>
                <w:p w14:paraId="1F09AA75" w14:textId="77777777" w:rsidR="00EB5DA3" w:rsidRPr="00186C13" w:rsidRDefault="00EB5DA3" w:rsidP="005D0DC0">
                  <w:pPr>
                    <w:rPr>
                      <w:sz w:val="20"/>
                      <w:szCs w:val="20"/>
                      <w:lang w:eastAsia="de-DE"/>
                    </w:rPr>
                  </w:pPr>
                  <w:r w:rsidRPr="00186C13">
                    <w:rPr>
                      <w:sz w:val="20"/>
                      <w:szCs w:val="20"/>
                      <w:lang w:eastAsia="de-DE"/>
                    </w:rPr>
                    <w:t>No change</w:t>
                  </w:r>
                </w:p>
              </w:tc>
              <w:tc>
                <w:tcPr>
                  <w:tcW w:w="1330" w:type="dxa"/>
                </w:tcPr>
                <w:p w14:paraId="50DCFFDA" w14:textId="77777777" w:rsidR="00EB5DA3" w:rsidRPr="00186C13" w:rsidRDefault="00EB5DA3" w:rsidP="005D0DC0">
                  <w:pPr>
                    <w:rPr>
                      <w:sz w:val="20"/>
                      <w:szCs w:val="20"/>
                      <w:lang w:eastAsia="de-DE"/>
                    </w:rPr>
                  </w:pPr>
                </w:p>
              </w:tc>
            </w:tr>
            <w:tr w:rsidR="00EB5DA3" w:rsidRPr="00186C13" w14:paraId="337C3B05" w14:textId="77777777" w:rsidTr="005D0DC0">
              <w:trPr>
                <w:trHeight w:val="237"/>
              </w:trPr>
              <w:tc>
                <w:tcPr>
                  <w:tcW w:w="1247" w:type="dxa"/>
                </w:tcPr>
                <w:p w14:paraId="24FF9D37" w14:textId="77777777" w:rsidR="00EB5DA3" w:rsidRPr="00186C13" w:rsidRDefault="00EB5DA3" w:rsidP="005D0DC0">
                  <w:pPr>
                    <w:rPr>
                      <w:sz w:val="20"/>
                      <w:szCs w:val="20"/>
                      <w:lang w:eastAsia="de-DE"/>
                    </w:rPr>
                  </w:pPr>
                  <w:r w:rsidRPr="00186C13">
                    <w:rPr>
                      <w:sz w:val="20"/>
                      <w:szCs w:val="20"/>
                      <w:lang w:eastAsia="de-DE"/>
                    </w:rPr>
                    <w:t>AS content</w:t>
                  </w:r>
                </w:p>
              </w:tc>
              <w:tc>
                <w:tcPr>
                  <w:tcW w:w="1447" w:type="dxa"/>
                </w:tcPr>
                <w:p w14:paraId="7D3F1E91" w14:textId="77777777" w:rsidR="00EB5DA3" w:rsidRPr="00186C13" w:rsidRDefault="00EB5DA3" w:rsidP="005D0DC0">
                  <w:pPr>
                    <w:rPr>
                      <w:sz w:val="20"/>
                      <w:szCs w:val="20"/>
                      <w:lang w:eastAsia="de-DE"/>
                    </w:rPr>
                  </w:pPr>
                  <w:r w:rsidRPr="00186C13">
                    <w:rPr>
                      <w:sz w:val="20"/>
                      <w:szCs w:val="20"/>
                      <w:lang w:eastAsia="de-DE"/>
                    </w:rPr>
                    <w:t>63.4</w:t>
                  </w:r>
                </w:p>
              </w:tc>
              <w:tc>
                <w:tcPr>
                  <w:tcW w:w="1316" w:type="dxa"/>
                </w:tcPr>
                <w:p w14:paraId="7984ADD6" w14:textId="77777777" w:rsidR="00EB5DA3" w:rsidRPr="00186C13" w:rsidRDefault="00EB5DA3" w:rsidP="005D0DC0">
                  <w:pPr>
                    <w:rPr>
                      <w:sz w:val="20"/>
                      <w:szCs w:val="20"/>
                      <w:lang w:eastAsia="de-DE"/>
                    </w:rPr>
                  </w:pPr>
                  <w:r w:rsidRPr="00186C13">
                    <w:rPr>
                      <w:sz w:val="20"/>
                      <w:szCs w:val="20"/>
                      <w:lang w:eastAsia="de-DE"/>
                    </w:rPr>
                    <w:t>64.8</w:t>
                  </w:r>
                </w:p>
              </w:tc>
              <w:tc>
                <w:tcPr>
                  <w:tcW w:w="1302" w:type="dxa"/>
                </w:tcPr>
                <w:p w14:paraId="720DF309" w14:textId="77777777" w:rsidR="00EB5DA3" w:rsidRPr="00186C13" w:rsidRDefault="00EB5DA3" w:rsidP="005D0DC0">
                  <w:pPr>
                    <w:rPr>
                      <w:sz w:val="20"/>
                      <w:szCs w:val="20"/>
                      <w:lang w:eastAsia="de-DE"/>
                    </w:rPr>
                  </w:pPr>
                  <w:r w:rsidRPr="00186C13">
                    <w:rPr>
                      <w:sz w:val="20"/>
                      <w:szCs w:val="20"/>
                      <w:lang w:eastAsia="de-DE"/>
                    </w:rPr>
                    <w:t>62.9</w:t>
                  </w:r>
                </w:p>
              </w:tc>
              <w:tc>
                <w:tcPr>
                  <w:tcW w:w="1330" w:type="dxa"/>
                </w:tcPr>
                <w:p w14:paraId="1C3189B2" w14:textId="77777777" w:rsidR="00EB5DA3" w:rsidRPr="00186C13" w:rsidRDefault="00EB5DA3" w:rsidP="005D0DC0">
                  <w:pPr>
                    <w:rPr>
                      <w:sz w:val="20"/>
                      <w:szCs w:val="20"/>
                      <w:lang w:eastAsia="de-DE"/>
                    </w:rPr>
                  </w:pPr>
                </w:p>
              </w:tc>
            </w:tr>
            <w:tr w:rsidR="00EB5DA3" w:rsidRPr="00186C13" w14:paraId="707F15DC" w14:textId="77777777" w:rsidTr="005D0DC0">
              <w:trPr>
                <w:trHeight w:val="237"/>
              </w:trPr>
              <w:tc>
                <w:tcPr>
                  <w:tcW w:w="1247" w:type="dxa"/>
                </w:tcPr>
                <w:p w14:paraId="3FF101FD" w14:textId="77777777" w:rsidR="00EB5DA3" w:rsidRPr="00186C13" w:rsidRDefault="00EB5DA3" w:rsidP="005D0DC0">
                  <w:pPr>
                    <w:rPr>
                      <w:sz w:val="20"/>
                      <w:szCs w:val="20"/>
                      <w:lang w:eastAsia="de-DE"/>
                    </w:rPr>
                  </w:pPr>
                  <w:r w:rsidRPr="00186C13">
                    <w:rPr>
                      <w:sz w:val="20"/>
                      <w:szCs w:val="20"/>
                      <w:lang w:eastAsia="de-DE"/>
                    </w:rPr>
                    <w:t>Variation (%)</w:t>
                  </w:r>
                </w:p>
              </w:tc>
              <w:tc>
                <w:tcPr>
                  <w:tcW w:w="1447" w:type="dxa"/>
                </w:tcPr>
                <w:p w14:paraId="1BE61237" w14:textId="77777777" w:rsidR="00EB5DA3" w:rsidRPr="00186C13" w:rsidRDefault="00EB5DA3" w:rsidP="005D0DC0">
                  <w:pPr>
                    <w:rPr>
                      <w:sz w:val="20"/>
                      <w:szCs w:val="20"/>
                      <w:lang w:eastAsia="de-DE"/>
                    </w:rPr>
                  </w:pPr>
                  <w:r w:rsidRPr="00186C13">
                    <w:rPr>
                      <w:sz w:val="20"/>
                      <w:szCs w:val="20"/>
                      <w:lang w:eastAsia="de-DE"/>
                    </w:rPr>
                    <w:t>-</w:t>
                  </w:r>
                </w:p>
              </w:tc>
              <w:tc>
                <w:tcPr>
                  <w:tcW w:w="1316" w:type="dxa"/>
                </w:tcPr>
                <w:p w14:paraId="64559082" w14:textId="77777777" w:rsidR="00EB5DA3" w:rsidRPr="00186C13" w:rsidRDefault="00EB5DA3" w:rsidP="005D0DC0">
                  <w:pPr>
                    <w:rPr>
                      <w:sz w:val="20"/>
                      <w:szCs w:val="20"/>
                      <w:lang w:eastAsia="de-DE"/>
                    </w:rPr>
                  </w:pPr>
                  <w:r w:rsidRPr="00186C13">
                    <w:rPr>
                      <w:sz w:val="20"/>
                      <w:szCs w:val="20"/>
                      <w:lang w:eastAsia="de-DE"/>
                    </w:rPr>
                    <w:t>+2.2%</w:t>
                  </w:r>
                </w:p>
              </w:tc>
              <w:tc>
                <w:tcPr>
                  <w:tcW w:w="1302" w:type="dxa"/>
                </w:tcPr>
                <w:p w14:paraId="4195C4D6" w14:textId="77777777" w:rsidR="00EB5DA3" w:rsidRPr="00186C13" w:rsidRDefault="00EB5DA3" w:rsidP="005D0DC0">
                  <w:pPr>
                    <w:rPr>
                      <w:sz w:val="20"/>
                      <w:szCs w:val="20"/>
                      <w:lang w:eastAsia="de-DE"/>
                    </w:rPr>
                  </w:pPr>
                  <w:r w:rsidRPr="00186C13">
                    <w:rPr>
                      <w:sz w:val="20"/>
                      <w:szCs w:val="20"/>
                      <w:lang w:eastAsia="de-DE"/>
                    </w:rPr>
                    <w:t>-0.8%</w:t>
                  </w:r>
                </w:p>
              </w:tc>
              <w:tc>
                <w:tcPr>
                  <w:tcW w:w="1330" w:type="dxa"/>
                </w:tcPr>
                <w:p w14:paraId="29AD1804" w14:textId="77777777" w:rsidR="00EB5DA3" w:rsidRPr="00186C13" w:rsidRDefault="00EB5DA3" w:rsidP="005D0DC0">
                  <w:pPr>
                    <w:rPr>
                      <w:sz w:val="20"/>
                      <w:szCs w:val="20"/>
                      <w:lang w:eastAsia="de-DE"/>
                    </w:rPr>
                  </w:pPr>
                </w:p>
              </w:tc>
            </w:tr>
            <w:tr w:rsidR="00EB5DA3" w:rsidRPr="00186C13" w14:paraId="3C338665" w14:textId="77777777" w:rsidTr="005D0DC0">
              <w:trPr>
                <w:trHeight w:val="474"/>
              </w:trPr>
              <w:tc>
                <w:tcPr>
                  <w:tcW w:w="1247" w:type="dxa"/>
                </w:tcPr>
                <w:p w14:paraId="567692E7" w14:textId="77777777" w:rsidR="00EB5DA3" w:rsidRPr="00186C13" w:rsidRDefault="00EB5DA3" w:rsidP="005D0DC0">
                  <w:pPr>
                    <w:rPr>
                      <w:sz w:val="20"/>
                      <w:szCs w:val="20"/>
                      <w:lang w:eastAsia="de-DE"/>
                    </w:rPr>
                  </w:pPr>
                  <w:r w:rsidRPr="00186C13">
                    <w:rPr>
                      <w:sz w:val="20"/>
                      <w:szCs w:val="20"/>
                      <w:lang w:eastAsia="de-DE"/>
                    </w:rPr>
                    <w:t>pH pure test item</w:t>
                  </w:r>
                </w:p>
              </w:tc>
              <w:tc>
                <w:tcPr>
                  <w:tcW w:w="1447" w:type="dxa"/>
                </w:tcPr>
                <w:p w14:paraId="1DEE9D09" w14:textId="77777777" w:rsidR="00EB5DA3" w:rsidRPr="00186C13" w:rsidRDefault="00EB5DA3" w:rsidP="005D0DC0">
                  <w:pPr>
                    <w:rPr>
                      <w:sz w:val="20"/>
                      <w:szCs w:val="20"/>
                      <w:lang w:eastAsia="de-DE"/>
                    </w:rPr>
                  </w:pPr>
                  <w:r w:rsidRPr="00186C13">
                    <w:rPr>
                      <w:sz w:val="20"/>
                      <w:szCs w:val="20"/>
                      <w:lang w:eastAsia="de-DE"/>
                    </w:rPr>
                    <w:t>7.64 at 20°C</w:t>
                  </w:r>
                </w:p>
              </w:tc>
              <w:tc>
                <w:tcPr>
                  <w:tcW w:w="1316" w:type="dxa"/>
                </w:tcPr>
                <w:p w14:paraId="660B1212" w14:textId="77777777" w:rsidR="00EB5DA3" w:rsidRPr="00186C13" w:rsidRDefault="00EB5DA3" w:rsidP="005D0DC0">
                  <w:pPr>
                    <w:rPr>
                      <w:sz w:val="20"/>
                      <w:szCs w:val="20"/>
                      <w:lang w:eastAsia="de-DE"/>
                    </w:rPr>
                  </w:pPr>
                </w:p>
              </w:tc>
              <w:tc>
                <w:tcPr>
                  <w:tcW w:w="1302" w:type="dxa"/>
                </w:tcPr>
                <w:p w14:paraId="51C13865" w14:textId="77777777" w:rsidR="00EB5DA3" w:rsidRPr="00186C13" w:rsidRDefault="00EB5DA3" w:rsidP="005D0DC0">
                  <w:pPr>
                    <w:rPr>
                      <w:sz w:val="20"/>
                      <w:szCs w:val="20"/>
                      <w:lang w:eastAsia="de-DE"/>
                    </w:rPr>
                  </w:pPr>
                </w:p>
              </w:tc>
              <w:tc>
                <w:tcPr>
                  <w:tcW w:w="1330" w:type="dxa"/>
                </w:tcPr>
                <w:p w14:paraId="7C9D5E31" w14:textId="77777777" w:rsidR="00EB5DA3" w:rsidRPr="00186C13" w:rsidRDefault="00EB5DA3" w:rsidP="005D0DC0">
                  <w:pPr>
                    <w:rPr>
                      <w:sz w:val="20"/>
                      <w:szCs w:val="20"/>
                      <w:lang w:eastAsia="de-DE"/>
                    </w:rPr>
                  </w:pPr>
                </w:p>
              </w:tc>
            </w:tr>
            <w:tr w:rsidR="00EB5DA3" w:rsidRPr="00186C13" w14:paraId="297C3A09" w14:textId="77777777" w:rsidTr="005D0DC0">
              <w:trPr>
                <w:trHeight w:val="948"/>
              </w:trPr>
              <w:tc>
                <w:tcPr>
                  <w:tcW w:w="1247" w:type="dxa"/>
                </w:tcPr>
                <w:p w14:paraId="1FB7AFA1" w14:textId="77777777" w:rsidR="00EB5DA3" w:rsidRPr="00186C13" w:rsidRDefault="00EB5DA3" w:rsidP="005D0DC0">
                  <w:pPr>
                    <w:rPr>
                      <w:sz w:val="20"/>
                      <w:szCs w:val="20"/>
                      <w:lang w:eastAsia="de-DE"/>
                    </w:rPr>
                  </w:pPr>
                  <w:r w:rsidRPr="00186C13">
                    <w:rPr>
                      <w:sz w:val="20"/>
                      <w:szCs w:val="20"/>
                      <w:lang w:eastAsia="de-DE"/>
                    </w:rPr>
                    <w:t>Spray volume</w:t>
                  </w:r>
                </w:p>
              </w:tc>
              <w:tc>
                <w:tcPr>
                  <w:tcW w:w="1447" w:type="dxa"/>
                </w:tcPr>
                <w:p w14:paraId="64D96C48" w14:textId="77777777" w:rsidR="00EB5DA3" w:rsidRPr="00186C13" w:rsidRDefault="00EB5DA3" w:rsidP="005D0DC0">
                  <w:pPr>
                    <w:rPr>
                      <w:sz w:val="20"/>
                      <w:szCs w:val="20"/>
                      <w:lang w:eastAsia="de-DE"/>
                    </w:rPr>
                  </w:pPr>
                  <w:r w:rsidRPr="00186C13">
                    <w:rPr>
                      <w:sz w:val="20"/>
                      <w:szCs w:val="20"/>
                      <w:lang w:eastAsia="de-DE"/>
                    </w:rPr>
                    <w:t>1.015 mL</w:t>
                  </w:r>
                </w:p>
                <w:p w14:paraId="041BFA39" w14:textId="77777777" w:rsidR="00EB5DA3" w:rsidRPr="00186C13" w:rsidRDefault="00EB5DA3" w:rsidP="005D0DC0">
                  <w:pPr>
                    <w:rPr>
                      <w:sz w:val="20"/>
                      <w:szCs w:val="20"/>
                      <w:lang w:eastAsia="de-DE"/>
                    </w:rPr>
                  </w:pPr>
                  <w:r w:rsidRPr="00186C13">
                    <w:rPr>
                      <w:sz w:val="20"/>
                      <w:szCs w:val="20"/>
                      <w:lang w:eastAsia="de-DE"/>
                    </w:rPr>
                    <w:t>No blocking of the nozzles and the pump</w:t>
                  </w:r>
                </w:p>
              </w:tc>
              <w:tc>
                <w:tcPr>
                  <w:tcW w:w="1316" w:type="dxa"/>
                </w:tcPr>
                <w:p w14:paraId="405B1E0B" w14:textId="77777777" w:rsidR="00EB5DA3" w:rsidRPr="00186C13" w:rsidRDefault="00EB5DA3" w:rsidP="005D0DC0">
                  <w:pPr>
                    <w:rPr>
                      <w:sz w:val="20"/>
                      <w:szCs w:val="20"/>
                      <w:lang w:eastAsia="de-DE"/>
                    </w:rPr>
                  </w:pPr>
                  <w:r w:rsidRPr="00186C13">
                    <w:rPr>
                      <w:sz w:val="20"/>
                      <w:szCs w:val="20"/>
                      <w:lang w:eastAsia="de-DE"/>
                    </w:rPr>
                    <w:t>1.019 mL No blocking of the nozzles and the pump</w:t>
                  </w:r>
                </w:p>
              </w:tc>
              <w:tc>
                <w:tcPr>
                  <w:tcW w:w="1302" w:type="dxa"/>
                </w:tcPr>
                <w:p w14:paraId="029C74D3" w14:textId="77777777" w:rsidR="00EB5DA3" w:rsidRPr="00186C13" w:rsidRDefault="00EB5DA3" w:rsidP="005D0DC0">
                  <w:pPr>
                    <w:rPr>
                      <w:sz w:val="20"/>
                      <w:szCs w:val="20"/>
                      <w:lang w:eastAsia="de-DE"/>
                    </w:rPr>
                  </w:pPr>
                  <w:r w:rsidRPr="00186C13">
                    <w:rPr>
                      <w:sz w:val="20"/>
                      <w:szCs w:val="20"/>
                      <w:lang w:eastAsia="de-DE"/>
                    </w:rPr>
                    <w:t>0.999 mL No blocking of the nozzles and the pump</w:t>
                  </w:r>
                </w:p>
              </w:tc>
              <w:tc>
                <w:tcPr>
                  <w:tcW w:w="1330" w:type="dxa"/>
                </w:tcPr>
                <w:p w14:paraId="473A7A8C" w14:textId="77777777" w:rsidR="00EB5DA3" w:rsidRPr="00186C13" w:rsidRDefault="00EB5DA3" w:rsidP="005D0DC0">
                  <w:pPr>
                    <w:rPr>
                      <w:sz w:val="20"/>
                      <w:szCs w:val="20"/>
                      <w:lang w:eastAsia="de-DE"/>
                    </w:rPr>
                  </w:pPr>
                </w:p>
              </w:tc>
            </w:tr>
            <w:tr w:rsidR="00EB5DA3" w:rsidRPr="00186C13" w14:paraId="34EF23DB" w14:textId="77777777" w:rsidTr="005D0DC0">
              <w:trPr>
                <w:trHeight w:val="237"/>
              </w:trPr>
              <w:tc>
                <w:tcPr>
                  <w:tcW w:w="1247" w:type="dxa"/>
                </w:tcPr>
                <w:p w14:paraId="1DCB2857" w14:textId="77777777" w:rsidR="00EB5DA3" w:rsidRPr="00186C13" w:rsidRDefault="00EB5DA3" w:rsidP="005D0DC0">
                  <w:pPr>
                    <w:rPr>
                      <w:sz w:val="20"/>
                      <w:szCs w:val="20"/>
                      <w:lang w:eastAsia="de-DE"/>
                    </w:rPr>
                  </w:pPr>
                  <w:r w:rsidRPr="00186C13">
                    <w:rPr>
                      <w:sz w:val="20"/>
                      <w:szCs w:val="20"/>
                      <w:lang w:eastAsia="de-DE"/>
                    </w:rPr>
                    <w:t>Weight</w:t>
                  </w:r>
                </w:p>
              </w:tc>
              <w:tc>
                <w:tcPr>
                  <w:tcW w:w="1447" w:type="dxa"/>
                </w:tcPr>
                <w:p w14:paraId="15D74682" w14:textId="77777777" w:rsidR="00EB5DA3" w:rsidRPr="00186C13" w:rsidRDefault="00EB5DA3" w:rsidP="005D0DC0">
                  <w:pPr>
                    <w:rPr>
                      <w:sz w:val="20"/>
                      <w:szCs w:val="20"/>
                      <w:lang w:eastAsia="de-DE"/>
                    </w:rPr>
                  </w:pPr>
                  <w:r w:rsidRPr="00186C13">
                    <w:rPr>
                      <w:sz w:val="20"/>
                      <w:szCs w:val="20"/>
                      <w:lang w:eastAsia="de-DE"/>
                    </w:rPr>
                    <w:t>517.3</w:t>
                  </w:r>
                </w:p>
              </w:tc>
              <w:tc>
                <w:tcPr>
                  <w:tcW w:w="1316" w:type="dxa"/>
                </w:tcPr>
                <w:p w14:paraId="7EB8A5D7" w14:textId="77777777" w:rsidR="00EB5DA3" w:rsidRPr="00186C13" w:rsidRDefault="00EB5DA3" w:rsidP="005D0DC0">
                  <w:pPr>
                    <w:rPr>
                      <w:sz w:val="20"/>
                      <w:szCs w:val="20"/>
                      <w:lang w:eastAsia="de-DE"/>
                    </w:rPr>
                  </w:pPr>
                </w:p>
              </w:tc>
              <w:tc>
                <w:tcPr>
                  <w:tcW w:w="1302" w:type="dxa"/>
                </w:tcPr>
                <w:p w14:paraId="0CBF274A" w14:textId="77777777" w:rsidR="00EB5DA3" w:rsidRPr="00186C13" w:rsidRDefault="00EB5DA3" w:rsidP="005D0DC0">
                  <w:pPr>
                    <w:rPr>
                      <w:sz w:val="20"/>
                      <w:szCs w:val="20"/>
                      <w:lang w:eastAsia="de-DE"/>
                    </w:rPr>
                  </w:pPr>
                </w:p>
              </w:tc>
              <w:tc>
                <w:tcPr>
                  <w:tcW w:w="1330" w:type="dxa"/>
                </w:tcPr>
                <w:p w14:paraId="1C52F0DE" w14:textId="77777777" w:rsidR="00EB5DA3" w:rsidRPr="00186C13" w:rsidRDefault="00EB5DA3" w:rsidP="005D0DC0">
                  <w:pPr>
                    <w:rPr>
                      <w:sz w:val="20"/>
                      <w:szCs w:val="20"/>
                      <w:lang w:eastAsia="de-DE"/>
                    </w:rPr>
                  </w:pPr>
                </w:p>
              </w:tc>
            </w:tr>
            <w:tr w:rsidR="00EB5DA3" w:rsidRPr="00186C13" w14:paraId="070F9476" w14:textId="77777777" w:rsidTr="005D0DC0">
              <w:trPr>
                <w:trHeight w:val="489"/>
              </w:trPr>
              <w:tc>
                <w:tcPr>
                  <w:tcW w:w="1247" w:type="dxa"/>
                </w:tcPr>
                <w:p w14:paraId="553F4CAB" w14:textId="77777777" w:rsidR="00EB5DA3" w:rsidRPr="00186C13" w:rsidRDefault="00EB5DA3" w:rsidP="005D0DC0">
                  <w:pPr>
                    <w:rPr>
                      <w:sz w:val="20"/>
                      <w:szCs w:val="20"/>
                      <w:lang w:eastAsia="de-DE"/>
                    </w:rPr>
                  </w:pPr>
                  <w:r w:rsidRPr="00186C13">
                    <w:rPr>
                      <w:sz w:val="20"/>
                      <w:szCs w:val="20"/>
                      <w:lang w:eastAsia="de-DE"/>
                    </w:rPr>
                    <w:t>Variation of weight of packaging%</w:t>
                  </w:r>
                </w:p>
              </w:tc>
              <w:tc>
                <w:tcPr>
                  <w:tcW w:w="1447" w:type="dxa"/>
                </w:tcPr>
                <w:p w14:paraId="786D1A3A" w14:textId="77777777" w:rsidR="00EB5DA3" w:rsidRPr="00186C13" w:rsidRDefault="00EB5DA3" w:rsidP="005D0DC0">
                  <w:pPr>
                    <w:rPr>
                      <w:sz w:val="20"/>
                      <w:szCs w:val="20"/>
                      <w:lang w:eastAsia="de-DE"/>
                    </w:rPr>
                  </w:pPr>
                  <w:r w:rsidRPr="00186C13">
                    <w:rPr>
                      <w:sz w:val="20"/>
                      <w:szCs w:val="20"/>
                      <w:lang w:eastAsia="de-DE"/>
                    </w:rPr>
                    <w:t>/</w:t>
                  </w:r>
                </w:p>
              </w:tc>
              <w:tc>
                <w:tcPr>
                  <w:tcW w:w="1316" w:type="dxa"/>
                </w:tcPr>
                <w:p w14:paraId="0C9428AC" w14:textId="77777777" w:rsidR="00EB5DA3" w:rsidRPr="00186C13" w:rsidRDefault="00EB5DA3" w:rsidP="005D0DC0">
                  <w:pPr>
                    <w:rPr>
                      <w:sz w:val="20"/>
                      <w:szCs w:val="20"/>
                      <w:lang w:eastAsia="de-DE"/>
                    </w:rPr>
                  </w:pPr>
                  <w:r w:rsidRPr="00186C13">
                    <w:rPr>
                      <w:sz w:val="20"/>
                      <w:szCs w:val="20"/>
                      <w:lang w:eastAsia="de-DE"/>
                    </w:rPr>
                    <w:t>-0.2%</w:t>
                  </w:r>
                </w:p>
              </w:tc>
              <w:tc>
                <w:tcPr>
                  <w:tcW w:w="1302" w:type="dxa"/>
                </w:tcPr>
                <w:p w14:paraId="2AE8FCDE" w14:textId="77777777" w:rsidR="00EB5DA3" w:rsidRPr="00186C13" w:rsidRDefault="00EB5DA3" w:rsidP="005D0DC0">
                  <w:pPr>
                    <w:rPr>
                      <w:sz w:val="20"/>
                      <w:szCs w:val="20"/>
                      <w:lang w:eastAsia="de-DE"/>
                    </w:rPr>
                  </w:pPr>
                  <w:r w:rsidRPr="00186C13">
                    <w:rPr>
                      <w:sz w:val="20"/>
                      <w:szCs w:val="20"/>
                      <w:lang w:eastAsia="de-DE"/>
                    </w:rPr>
                    <w:t>-0.5%</w:t>
                  </w:r>
                </w:p>
              </w:tc>
              <w:tc>
                <w:tcPr>
                  <w:tcW w:w="1330" w:type="dxa"/>
                </w:tcPr>
                <w:p w14:paraId="473994D5" w14:textId="77777777" w:rsidR="00EB5DA3" w:rsidRPr="00186C13" w:rsidRDefault="00EB5DA3" w:rsidP="005D0DC0">
                  <w:pPr>
                    <w:rPr>
                      <w:sz w:val="20"/>
                      <w:szCs w:val="20"/>
                      <w:lang w:eastAsia="de-DE"/>
                    </w:rPr>
                  </w:pPr>
                </w:p>
              </w:tc>
            </w:tr>
          </w:tbl>
          <w:p w14:paraId="7BBF279D" w14:textId="77777777" w:rsidR="00EB5DA3" w:rsidRPr="00186C13" w:rsidRDefault="00EB5DA3" w:rsidP="005D0DC0">
            <w:pPr>
              <w:rPr>
                <w:lang w:eastAsia="de-DE"/>
              </w:rPr>
            </w:pPr>
          </w:p>
        </w:tc>
        <w:tc>
          <w:tcPr>
            <w:tcW w:w="1985" w:type="dxa"/>
          </w:tcPr>
          <w:p w14:paraId="6F5FAD71" w14:textId="77777777" w:rsidR="00EB5DA3" w:rsidRPr="00186C13" w:rsidRDefault="00EB5DA3" w:rsidP="005D0DC0">
            <w:pPr>
              <w:rPr>
                <w:lang w:eastAsia="de-DE"/>
              </w:rPr>
            </w:pPr>
            <w:r w:rsidRPr="00186C13">
              <w:rPr>
                <w:lang w:eastAsia="de-DE"/>
              </w:rPr>
              <w:lastRenderedPageBreak/>
              <w:t xml:space="preserve">On-going, </w:t>
            </w:r>
          </w:p>
          <w:p w14:paraId="448DA82F" w14:textId="77777777" w:rsidR="00EB5DA3" w:rsidRPr="00186C13" w:rsidRDefault="00EB5DA3" w:rsidP="005D0DC0">
            <w:pPr>
              <w:rPr>
                <w:lang w:eastAsia="de-DE"/>
              </w:rPr>
            </w:pPr>
            <w:r w:rsidRPr="00186C13">
              <w:rPr>
                <w:lang w:eastAsia="de-DE"/>
              </w:rPr>
              <w:t xml:space="preserve">Final report of long term storage study has to be provided when is available. </w:t>
            </w:r>
          </w:p>
        </w:tc>
      </w:tr>
      <w:tr w:rsidR="00EB5DA3" w:rsidRPr="00186C13" w14:paraId="775A6EC8" w14:textId="77777777" w:rsidTr="005D0DC0">
        <w:trPr>
          <w:trHeight w:val="1410"/>
        </w:trPr>
        <w:tc>
          <w:tcPr>
            <w:tcW w:w="1488" w:type="dxa"/>
          </w:tcPr>
          <w:p w14:paraId="25C79B94" w14:textId="77777777" w:rsidR="00EB5DA3" w:rsidRPr="00186C13" w:rsidRDefault="00EB5DA3" w:rsidP="005D0DC0">
            <w:pPr>
              <w:rPr>
                <w:lang w:eastAsia="de-DE"/>
              </w:rPr>
            </w:pPr>
            <w:r w:rsidRPr="00186C13">
              <w:rPr>
                <w:lang w:eastAsia="de-DE"/>
              </w:rPr>
              <w:t xml:space="preserve">Storage stability test – </w:t>
            </w:r>
            <w:r w:rsidRPr="00186C13">
              <w:rPr>
                <w:b/>
                <w:lang w:eastAsia="de-DE"/>
              </w:rPr>
              <w:t>low temperature stability test for liquids</w:t>
            </w:r>
          </w:p>
        </w:tc>
        <w:tc>
          <w:tcPr>
            <w:tcW w:w="1294" w:type="dxa"/>
          </w:tcPr>
          <w:p w14:paraId="75A83FF9" w14:textId="77777777" w:rsidR="00EB5DA3" w:rsidRPr="00186C13" w:rsidRDefault="00EB5DA3" w:rsidP="005D0DC0">
            <w:pPr>
              <w:rPr>
                <w:lang w:eastAsia="de-DE"/>
              </w:rPr>
            </w:pPr>
            <w:r w:rsidRPr="00186C13">
              <w:rPr>
                <w:lang w:eastAsia="de-DE"/>
              </w:rPr>
              <w:t>CIPAC MT 39.3</w:t>
            </w:r>
          </w:p>
        </w:tc>
        <w:tc>
          <w:tcPr>
            <w:tcW w:w="1399" w:type="dxa"/>
          </w:tcPr>
          <w:p w14:paraId="52AB3109" w14:textId="77777777" w:rsidR="00EB5DA3" w:rsidRPr="00186C13" w:rsidRDefault="00EB5DA3" w:rsidP="005D0DC0">
            <w:pPr>
              <w:rPr>
                <w:lang w:eastAsia="de-DE"/>
              </w:rPr>
            </w:pPr>
            <w:r w:rsidRPr="00186C13">
              <w:rPr>
                <w:lang w:eastAsia="de-DE"/>
              </w:rPr>
              <w:t>Sterigene IPA</w:t>
            </w:r>
          </w:p>
          <w:p w14:paraId="0C851099" w14:textId="77777777" w:rsidR="00EB5DA3" w:rsidRPr="00186C13" w:rsidRDefault="00EB5DA3" w:rsidP="005D0DC0">
            <w:pPr>
              <w:rPr>
                <w:lang w:eastAsia="de-DE"/>
              </w:rPr>
            </w:pPr>
            <w:r w:rsidRPr="00186C13">
              <w:rPr>
                <w:lang w:eastAsia="de-DE"/>
              </w:rPr>
              <w:t>Batch 160315COMSTER</w:t>
            </w:r>
          </w:p>
        </w:tc>
        <w:tc>
          <w:tcPr>
            <w:tcW w:w="1701" w:type="dxa"/>
          </w:tcPr>
          <w:p w14:paraId="67DA6764" w14:textId="77777777" w:rsidR="00EB5DA3" w:rsidRPr="00186C13" w:rsidRDefault="00EB5DA3" w:rsidP="005D0DC0">
            <w:pPr>
              <w:rPr>
                <w:lang w:eastAsia="de-DE"/>
              </w:rPr>
            </w:pPr>
            <w:r w:rsidRPr="00186C13">
              <w:rPr>
                <w:lang w:eastAsia="de-DE"/>
              </w:rPr>
              <w:t>Demangel B. 2016</w:t>
            </w:r>
          </w:p>
          <w:p w14:paraId="40BD4ECE" w14:textId="77777777" w:rsidR="00EB5DA3" w:rsidRPr="00186C13" w:rsidRDefault="00EB5DA3" w:rsidP="005D0DC0">
            <w:pPr>
              <w:rPr>
                <w:lang w:eastAsia="de-DE"/>
              </w:rPr>
            </w:pPr>
            <w:r w:rsidRPr="00186C13">
              <w:rPr>
                <w:lang w:eastAsia="de-DE"/>
              </w:rPr>
              <w:t>Report n°16-919077-001</w:t>
            </w:r>
          </w:p>
        </w:tc>
        <w:tc>
          <w:tcPr>
            <w:tcW w:w="6804" w:type="dxa"/>
          </w:tcPr>
          <w:p w14:paraId="398508C2" w14:textId="77777777" w:rsidR="00EB5DA3" w:rsidRPr="00186C13" w:rsidRDefault="00EB5DA3" w:rsidP="005D0DC0">
            <w:pPr>
              <w:rPr>
                <w:lang w:eastAsia="de-DE"/>
              </w:rPr>
            </w:pPr>
            <w:r w:rsidRPr="00186C13">
              <w:rPr>
                <w:lang w:eastAsia="de-DE"/>
              </w:rPr>
              <w:t>The test item was a homogeneous colourless limpid liquid.</w:t>
            </w:r>
          </w:p>
          <w:p w14:paraId="3FADBEBD" w14:textId="77777777" w:rsidR="00EB5DA3" w:rsidRPr="00186C13" w:rsidRDefault="00EB5DA3" w:rsidP="005D0DC0">
            <w:pPr>
              <w:rPr>
                <w:lang w:eastAsia="de-DE"/>
              </w:rPr>
            </w:pPr>
            <w:r w:rsidRPr="00186C13">
              <w:rPr>
                <w:lang w:eastAsia="de-DE"/>
              </w:rPr>
              <w:t>The aspect of the test item was considered to be stable after low temperature stability for 7 days at 0 ± 2°C, no change was observed in the test item aspect.</w:t>
            </w:r>
          </w:p>
          <w:p w14:paraId="077B1E59" w14:textId="77777777" w:rsidR="00EB5DA3" w:rsidRPr="00186C13" w:rsidRDefault="00EB5DA3" w:rsidP="005D0DC0">
            <w:pPr>
              <w:rPr>
                <w:lang w:eastAsia="de-DE"/>
              </w:rPr>
            </w:pPr>
          </w:p>
        </w:tc>
        <w:tc>
          <w:tcPr>
            <w:tcW w:w="1985" w:type="dxa"/>
          </w:tcPr>
          <w:p w14:paraId="1947ECF7" w14:textId="77777777" w:rsidR="00EB5DA3" w:rsidRPr="00186C13" w:rsidRDefault="00EB5DA3" w:rsidP="005D0DC0">
            <w:pPr>
              <w:rPr>
                <w:lang w:eastAsia="de-DE"/>
              </w:rPr>
            </w:pPr>
          </w:p>
        </w:tc>
      </w:tr>
      <w:tr w:rsidR="00EB5DA3" w:rsidRPr="00186C13" w14:paraId="24A4DC7F" w14:textId="77777777" w:rsidTr="005D0DC0">
        <w:trPr>
          <w:trHeight w:val="83"/>
        </w:trPr>
        <w:tc>
          <w:tcPr>
            <w:tcW w:w="1488" w:type="dxa"/>
          </w:tcPr>
          <w:p w14:paraId="6358F18E" w14:textId="77777777" w:rsidR="00EB5DA3" w:rsidRPr="00186C13" w:rsidRDefault="00EB5DA3" w:rsidP="005D0DC0">
            <w:pPr>
              <w:rPr>
                <w:lang w:eastAsia="en-US"/>
              </w:rPr>
            </w:pPr>
            <w:r w:rsidRPr="00186C13">
              <w:rPr>
                <w:lang w:eastAsia="en-US"/>
              </w:rPr>
              <w:t xml:space="preserve">Effects on </w:t>
            </w:r>
            <w:r w:rsidRPr="00186C13">
              <w:rPr>
                <w:lang w:eastAsia="en-US"/>
              </w:rPr>
              <w:lastRenderedPageBreak/>
              <w:t xml:space="preserve">content of the active substance and technical characteristics of the biocidal product - </w:t>
            </w:r>
            <w:r w:rsidRPr="00186C13">
              <w:rPr>
                <w:b/>
                <w:lang w:eastAsia="en-US"/>
              </w:rPr>
              <w:t>light</w:t>
            </w:r>
          </w:p>
        </w:tc>
        <w:tc>
          <w:tcPr>
            <w:tcW w:w="1294" w:type="dxa"/>
          </w:tcPr>
          <w:p w14:paraId="6637BB03" w14:textId="77777777" w:rsidR="00EB5DA3" w:rsidRPr="00186C13" w:rsidRDefault="00EB5DA3" w:rsidP="005D0DC0">
            <w:pPr>
              <w:rPr>
                <w:lang w:eastAsia="en-US"/>
              </w:rPr>
            </w:pPr>
          </w:p>
        </w:tc>
        <w:tc>
          <w:tcPr>
            <w:tcW w:w="1399" w:type="dxa"/>
          </w:tcPr>
          <w:p w14:paraId="030E478C" w14:textId="77777777" w:rsidR="00EB5DA3" w:rsidRPr="00186C13" w:rsidRDefault="00EB5DA3" w:rsidP="005D0DC0">
            <w:pPr>
              <w:rPr>
                <w:lang w:eastAsia="en-US"/>
              </w:rPr>
            </w:pPr>
          </w:p>
        </w:tc>
        <w:tc>
          <w:tcPr>
            <w:tcW w:w="1701" w:type="dxa"/>
          </w:tcPr>
          <w:p w14:paraId="55DB7716" w14:textId="77777777" w:rsidR="00EB5DA3" w:rsidRPr="00186C13" w:rsidRDefault="00EB5DA3" w:rsidP="005D0DC0">
            <w:pPr>
              <w:rPr>
                <w:lang w:eastAsia="en-US"/>
              </w:rPr>
            </w:pPr>
          </w:p>
        </w:tc>
        <w:tc>
          <w:tcPr>
            <w:tcW w:w="6804" w:type="dxa"/>
          </w:tcPr>
          <w:p w14:paraId="5F746DCB" w14:textId="77777777" w:rsidR="00EB5DA3" w:rsidRPr="00186C13" w:rsidRDefault="00EB5DA3" w:rsidP="005D0DC0">
            <w:pPr>
              <w:rPr>
                <w:lang w:eastAsia="en-US"/>
              </w:rPr>
            </w:pPr>
            <w:r w:rsidRPr="00186C13">
              <w:rPr>
                <w:lang w:eastAsia="en-US"/>
              </w:rPr>
              <w:t xml:space="preserve">Not required. According to the Assessment Report of Propan-2-ol, </w:t>
            </w:r>
            <w:r w:rsidRPr="00186C13">
              <w:rPr>
                <w:lang w:eastAsia="en-US"/>
              </w:rPr>
              <w:lastRenderedPageBreak/>
              <w:t>Product-type 02 (private area and public health area disinfectants and other biocidal products), January 2015, this substance is not accessible for direct photodegradation in sunlight. Indeed, the molecular structure of propan-2-ol has no chromophore and a cut-off point of 210 nm is given for propan-2-ol in UV/VIS spectrophotometry. Therefore, no absorption between 290 nm and 750 nm takes place. Chemicals with UV/absorption maximum of &lt; 290 nm cannot undergo direct photolysis in sunlight. Acceptable</w:t>
            </w:r>
          </w:p>
        </w:tc>
        <w:tc>
          <w:tcPr>
            <w:tcW w:w="1985" w:type="dxa"/>
          </w:tcPr>
          <w:p w14:paraId="10A4FDAF" w14:textId="77777777" w:rsidR="00EB5DA3" w:rsidRPr="00186C13" w:rsidRDefault="00EB5DA3" w:rsidP="005D0DC0">
            <w:pPr>
              <w:rPr>
                <w:lang w:eastAsia="en-US"/>
              </w:rPr>
            </w:pPr>
          </w:p>
        </w:tc>
      </w:tr>
      <w:tr w:rsidR="00EB5DA3" w:rsidRPr="00186C13" w14:paraId="46EA4F73" w14:textId="77777777" w:rsidTr="005D0DC0">
        <w:trPr>
          <w:trHeight w:val="83"/>
        </w:trPr>
        <w:tc>
          <w:tcPr>
            <w:tcW w:w="1488" w:type="dxa"/>
          </w:tcPr>
          <w:p w14:paraId="63ABB745" w14:textId="77777777" w:rsidR="00EB5DA3" w:rsidRPr="00186C13" w:rsidRDefault="00EB5DA3" w:rsidP="005D0DC0">
            <w:pPr>
              <w:rPr>
                <w:lang w:eastAsia="de-DE"/>
              </w:rPr>
            </w:pPr>
            <w:r w:rsidRPr="00186C13">
              <w:rPr>
                <w:lang w:eastAsia="de-DE"/>
              </w:rPr>
              <w:t xml:space="preserve">Effects on content of the active substance and technical characteristics of the biocidal product – </w:t>
            </w:r>
            <w:r w:rsidRPr="00186C13">
              <w:rPr>
                <w:b/>
                <w:lang w:eastAsia="de-DE"/>
              </w:rPr>
              <w:t>temperature and humidity</w:t>
            </w:r>
          </w:p>
        </w:tc>
        <w:tc>
          <w:tcPr>
            <w:tcW w:w="1294" w:type="dxa"/>
          </w:tcPr>
          <w:p w14:paraId="4DA2C8AD" w14:textId="77777777" w:rsidR="00EB5DA3" w:rsidRPr="00186C13" w:rsidRDefault="00EB5DA3" w:rsidP="005D0DC0">
            <w:pPr>
              <w:rPr>
                <w:lang w:eastAsia="de-DE"/>
              </w:rPr>
            </w:pPr>
          </w:p>
        </w:tc>
        <w:tc>
          <w:tcPr>
            <w:tcW w:w="1399" w:type="dxa"/>
          </w:tcPr>
          <w:p w14:paraId="78F9834A" w14:textId="77777777" w:rsidR="00EB5DA3" w:rsidRPr="00186C13" w:rsidRDefault="00EB5DA3" w:rsidP="005D0DC0">
            <w:pPr>
              <w:rPr>
                <w:lang w:eastAsia="de-DE"/>
              </w:rPr>
            </w:pPr>
            <w:r w:rsidRPr="00186C13">
              <w:rPr>
                <w:lang w:eastAsia="de-DE"/>
              </w:rPr>
              <w:t>Sterigene IPA</w:t>
            </w:r>
          </w:p>
          <w:p w14:paraId="172EA40C" w14:textId="77777777" w:rsidR="00EB5DA3" w:rsidRPr="00186C13" w:rsidRDefault="00EB5DA3" w:rsidP="005D0DC0">
            <w:pPr>
              <w:rPr>
                <w:lang w:eastAsia="de-DE"/>
              </w:rPr>
            </w:pPr>
            <w:r w:rsidRPr="00186C13">
              <w:rPr>
                <w:lang w:eastAsia="de-DE"/>
              </w:rPr>
              <w:t>Batch 160315COMSTER</w:t>
            </w:r>
          </w:p>
        </w:tc>
        <w:tc>
          <w:tcPr>
            <w:tcW w:w="1701" w:type="dxa"/>
          </w:tcPr>
          <w:p w14:paraId="73582511" w14:textId="77777777" w:rsidR="00EB5DA3" w:rsidRPr="00186C13" w:rsidRDefault="00EB5DA3" w:rsidP="005D0DC0">
            <w:pPr>
              <w:rPr>
                <w:lang w:eastAsia="de-DE"/>
              </w:rPr>
            </w:pPr>
            <w:r w:rsidRPr="00186C13">
              <w:rPr>
                <w:lang w:eastAsia="de-DE"/>
              </w:rPr>
              <w:t>Demangel B. 2016</w:t>
            </w:r>
          </w:p>
          <w:p w14:paraId="1792ECAC" w14:textId="77777777" w:rsidR="00EB5DA3" w:rsidRPr="00186C13" w:rsidRDefault="00EB5DA3" w:rsidP="005D0DC0">
            <w:pPr>
              <w:rPr>
                <w:lang w:eastAsia="de-DE"/>
              </w:rPr>
            </w:pPr>
            <w:r w:rsidRPr="00186C13">
              <w:rPr>
                <w:lang w:eastAsia="de-DE"/>
              </w:rPr>
              <w:t>Report N° 16-919077-002</w:t>
            </w:r>
          </w:p>
        </w:tc>
        <w:tc>
          <w:tcPr>
            <w:tcW w:w="6804" w:type="dxa"/>
          </w:tcPr>
          <w:p w14:paraId="7A8E40BF" w14:textId="77777777" w:rsidR="00EB5DA3" w:rsidRPr="00186C13" w:rsidRDefault="00EB5DA3" w:rsidP="005D0DC0">
            <w:pPr>
              <w:rPr>
                <w:lang w:eastAsia="de-DE"/>
              </w:rPr>
            </w:pPr>
            <w:r w:rsidRPr="00186C13">
              <w:rPr>
                <w:lang w:eastAsia="de-DE"/>
              </w:rPr>
              <w:t>The individual commercial packagings are sealed. With this closure system, the packaging is leak-tight.</w:t>
            </w:r>
          </w:p>
          <w:p w14:paraId="3E56DD6B" w14:textId="77777777" w:rsidR="00EB5DA3" w:rsidRPr="00186C13" w:rsidRDefault="00EB5DA3" w:rsidP="005D0DC0">
            <w:pPr>
              <w:rPr>
                <w:lang w:eastAsia="de-DE"/>
              </w:rPr>
            </w:pPr>
            <w:r w:rsidRPr="00186C13">
              <w:rPr>
                <w:lang w:eastAsia="de-DE"/>
              </w:rPr>
              <w:t>The preparation is stable 12 weeks at 35°C and after 7 days at 0°C.</w:t>
            </w:r>
          </w:p>
          <w:p w14:paraId="2579196E" w14:textId="77777777" w:rsidR="00EB5DA3" w:rsidRPr="00186C13" w:rsidRDefault="00EB5DA3" w:rsidP="005D0DC0">
            <w:pPr>
              <w:rPr>
                <w:lang w:eastAsia="de-DE"/>
              </w:rPr>
            </w:pPr>
          </w:p>
        </w:tc>
        <w:tc>
          <w:tcPr>
            <w:tcW w:w="1985" w:type="dxa"/>
          </w:tcPr>
          <w:p w14:paraId="31D15659" w14:textId="77777777" w:rsidR="00EB5DA3" w:rsidRPr="00186C13" w:rsidRDefault="00EB5DA3" w:rsidP="005D0DC0">
            <w:pPr>
              <w:rPr>
                <w:lang w:eastAsia="de-DE"/>
              </w:rPr>
            </w:pPr>
            <w:r w:rsidRPr="00186C13">
              <w:rPr>
                <w:lang w:eastAsia="de-DE"/>
              </w:rPr>
              <w:t>Acceptable</w:t>
            </w:r>
          </w:p>
        </w:tc>
      </w:tr>
      <w:tr w:rsidR="00EB5DA3" w:rsidRPr="00186C13" w14:paraId="5C56426F" w14:textId="77777777" w:rsidTr="005D0DC0">
        <w:trPr>
          <w:trHeight w:val="83"/>
        </w:trPr>
        <w:tc>
          <w:tcPr>
            <w:tcW w:w="1488" w:type="dxa"/>
          </w:tcPr>
          <w:p w14:paraId="25F6D4AF" w14:textId="77777777" w:rsidR="00EB5DA3" w:rsidRPr="00186C13" w:rsidRDefault="00EB5DA3" w:rsidP="005D0DC0">
            <w:pPr>
              <w:rPr>
                <w:lang w:eastAsia="de-DE"/>
              </w:rPr>
            </w:pPr>
            <w:r w:rsidRPr="00186C13">
              <w:rPr>
                <w:lang w:eastAsia="de-DE"/>
              </w:rPr>
              <w:t xml:space="preserve">Effects on content of the active substance and technical characteristics of the biocidal product - </w:t>
            </w:r>
            <w:r w:rsidRPr="00186C13">
              <w:rPr>
                <w:b/>
                <w:lang w:eastAsia="de-DE"/>
              </w:rPr>
              <w:t>reactivity towards container material</w:t>
            </w:r>
          </w:p>
        </w:tc>
        <w:tc>
          <w:tcPr>
            <w:tcW w:w="1294" w:type="dxa"/>
          </w:tcPr>
          <w:p w14:paraId="0949F241" w14:textId="77777777" w:rsidR="00EB5DA3" w:rsidRPr="00186C13" w:rsidRDefault="00EB5DA3" w:rsidP="005D0DC0">
            <w:pPr>
              <w:rPr>
                <w:lang w:eastAsia="de-DE"/>
              </w:rPr>
            </w:pPr>
          </w:p>
        </w:tc>
        <w:tc>
          <w:tcPr>
            <w:tcW w:w="1399" w:type="dxa"/>
          </w:tcPr>
          <w:p w14:paraId="74DF4F53" w14:textId="77777777" w:rsidR="00EB5DA3" w:rsidRPr="00186C13" w:rsidRDefault="00EB5DA3" w:rsidP="005D0DC0">
            <w:pPr>
              <w:rPr>
                <w:lang w:eastAsia="de-DE"/>
              </w:rPr>
            </w:pPr>
          </w:p>
        </w:tc>
        <w:tc>
          <w:tcPr>
            <w:tcW w:w="1701" w:type="dxa"/>
          </w:tcPr>
          <w:p w14:paraId="35F30755" w14:textId="77777777" w:rsidR="00EB5DA3" w:rsidRPr="00186C13" w:rsidRDefault="00EB5DA3" w:rsidP="005D0DC0">
            <w:pPr>
              <w:rPr>
                <w:lang w:eastAsia="de-DE"/>
              </w:rPr>
            </w:pPr>
          </w:p>
        </w:tc>
        <w:tc>
          <w:tcPr>
            <w:tcW w:w="6804" w:type="dxa"/>
          </w:tcPr>
          <w:p w14:paraId="476D1C2C" w14:textId="77777777" w:rsidR="00EB5DA3" w:rsidRPr="00186C13" w:rsidRDefault="00EB5DA3" w:rsidP="005D0DC0">
            <w:pPr>
              <w:rPr>
                <w:lang w:eastAsia="de-DE"/>
              </w:rPr>
            </w:pPr>
            <w:r w:rsidRPr="00186C13">
              <w:rPr>
                <w:lang w:eastAsia="de-DE"/>
              </w:rPr>
              <w:t>See the storage stability test –accelerated storage procedure and long term storage at ambient temperature.</w:t>
            </w:r>
          </w:p>
        </w:tc>
        <w:tc>
          <w:tcPr>
            <w:tcW w:w="1985" w:type="dxa"/>
          </w:tcPr>
          <w:p w14:paraId="3FDEAB16" w14:textId="77777777" w:rsidR="00EB5DA3" w:rsidRPr="00186C13" w:rsidRDefault="00EB5DA3" w:rsidP="005D0DC0">
            <w:pPr>
              <w:rPr>
                <w:lang w:eastAsia="de-DE"/>
              </w:rPr>
            </w:pPr>
            <w:r w:rsidRPr="00186C13">
              <w:rPr>
                <w:lang w:eastAsia="de-DE"/>
              </w:rPr>
              <w:t>Acceptable</w:t>
            </w:r>
          </w:p>
        </w:tc>
      </w:tr>
      <w:tr w:rsidR="00EB5DA3" w:rsidRPr="00186C13" w14:paraId="386CC7DC" w14:textId="77777777" w:rsidTr="005D0DC0">
        <w:trPr>
          <w:trHeight w:val="83"/>
        </w:trPr>
        <w:tc>
          <w:tcPr>
            <w:tcW w:w="1488" w:type="dxa"/>
          </w:tcPr>
          <w:p w14:paraId="743F7530" w14:textId="77777777" w:rsidR="00EB5DA3" w:rsidRPr="00186C13" w:rsidRDefault="00EB5DA3" w:rsidP="005D0DC0">
            <w:pPr>
              <w:rPr>
                <w:lang w:eastAsia="de-DE"/>
              </w:rPr>
            </w:pPr>
            <w:r w:rsidRPr="00186C13">
              <w:rPr>
                <w:lang w:eastAsia="de-DE"/>
              </w:rPr>
              <w:lastRenderedPageBreak/>
              <w:t>Wettability</w:t>
            </w:r>
          </w:p>
        </w:tc>
        <w:tc>
          <w:tcPr>
            <w:tcW w:w="1294" w:type="dxa"/>
          </w:tcPr>
          <w:p w14:paraId="417F9C9C" w14:textId="77777777" w:rsidR="00EB5DA3" w:rsidRPr="00186C13" w:rsidRDefault="00EB5DA3" w:rsidP="005D0DC0">
            <w:pPr>
              <w:rPr>
                <w:lang w:eastAsia="de-DE"/>
              </w:rPr>
            </w:pPr>
          </w:p>
        </w:tc>
        <w:tc>
          <w:tcPr>
            <w:tcW w:w="1399" w:type="dxa"/>
          </w:tcPr>
          <w:p w14:paraId="57A7F558" w14:textId="77777777" w:rsidR="00EB5DA3" w:rsidRPr="00186C13" w:rsidRDefault="00EB5DA3" w:rsidP="005D0DC0">
            <w:pPr>
              <w:rPr>
                <w:lang w:eastAsia="de-DE"/>
              </w:rPr>
            </w:pPr>
          </w:p>
        </w:tc>
        <w:tc>
          <w:tcPr>
            <w:tcW w:w="1701" w:type="dxa"/>
          </w:tcPr>
          <w:p w14:paraId="617C27A7" w14:textId="77777777" w:rsidR="00EB5DA3" w:rsidRPr="00186C13" w:rsidRDefault="00EB5DA3" w:rsidP="005D0DC0">
            <w:pPr>
              <w:rPr>
                <w:lang w:eastAsia="de-DE"/>
              </w:rPr>
            </w:pPr>
          </w:p>
        </w:tc>
        <w:tc>
          <w:tcPr>
            <w:tcW w:w="6804" w:type="dxa"/>
          </w:tcPr>
          <w:p w14:paraId="730A2714" w14:textId="77777777" w:rsidR="00EB5DA3" w:rsidRPr="00186C13" w:rsidRDefault="00EB5DA3" w:rsidP="005D0DC0">
            <w:pPr>
              <w:rPr>
                <w:lang w:eastAsia="de-DE"/>
              </w:rPr>
            </w:pPr>
            <w:r w:rsidRPr="00186C13">
              <w:rPr>
                <w:lang w:eastAsia="de-DE"/>
              </w:rPr>
              <w:t>Not required, BP is a ready-to-use spray liquid.</w:t>
            </w:r>
          </w:p>
        </w:tc>
        <w:tc>
          <w:tcPr>
            <w:tcW w:w="1985" w:type="dxa"/>
          </w:tcPr>
          <w:p w14:paraId="678A1C4E" w14:textId="77777777" w:rsidR="00EB5DA3" w:rsidRPr="00186C13" w:rsidRDefault="00EB5DA3" w:rsidP="005D0DC0">
            <w:pPr>
              <w:rPr>
                <w:lang w:eastAsia="de-DE"/>
              </w:rPr>
            </w:pPr>
          </w:p>
        </w:tc>
      </w:tr>
      <w:tr w:rsidR="00EB5DA3" w:rsidRPr="00186C13" w14:paraId="05066C07" w14:textId="77777777" w:rsidTr="005D0DC0">
        <w:trPr>
          <w:trHeight w:val="83"/>
        </w:trPr>
        <w:tc>
          <w:tcPr>
            <w:tcW w:w="1488" w:type="dxa"/>
          </w:tcPr>
          <w:p w14:paraId="403C0F80" w14:textId="77777777" w:rsidR="00EB5DA3" w:rsidRPr="00186C13" w:rsidRDefault="00EB5DA3" w:rsidP="005D0DC0">
            <w:pPr>
              <w:rPr>
                <w:lang w:eastAsia="de-DE"/>
              </w:rPr>
            </w:pPr>
            <w:r w:rsidRPr="00186C13">
              <w:rPr>
                <w:lang w:eastAsia="de-DE"/>
              </w:rPr>
              <w:t>Suspensibility, spontaneity and dispersion stability</w:t>
            </w:r>
          </w:p>
        </w:tc>
        <w:tc>
          <w:tcPr>
            <w:tcW w:w="1294" w:type="dxa"/>
          </w:tcPr>
          <w:p w14:paraId="5B2B6D67" w14:textId="77777777" w:rsidR="00EB5DA3" w:rsidRPr="00186C13" w:rsidRDefault="00EB5DA3" w:rsidP="005D0DC0">
            <w:pPr>
              <w:rPr>
                <w:lang w:eastAsia="de-DE"/>
              </w:rPr>
            </w:pPr>
          </w:p>
        </w:tc>
        <w:tc>
          <w:tcPr>
            <w:tcW w:w="1399" w:type="dxa"/>
          </w:tcPr>
          <w:p w14:paraId="2C10E255" w14:textId="77777777" w:rsidR="00EB5DA3" w:rsidRPr="00186C13" w:rsidRDefault="00EB5DA3" w:rsidP="005D0DC0">
            <w:pPr>
              <w:rPr>
                <w:lang w:eastAsia="de-DE"/>
              </w:rPr>
            </w:pPr>
          </w:p>
        </w:tc>
        <w:tc>
          <w:tcPr>
            <w:tcW w:w="1701" w:type="dxa"/>
          </w:tcPr>
          <w:p w14:paraId="1EC7AF85" w14:textId="77777777" w:rsidR="00EB5DA3" w:rsidRPr="00186C13" w:rsidRDefault="00EB5DA3" w:rsidP="005D0DC0">
            <w:pPr>
              <w:rPr>
                <w:lang w:eastAsia="de-DE"/>
              </w:rPr>
            </w:pPr>
          </w:p>
        </w:tc>
        <w:tc>
          <w:tcPr>
            <w:tcW w:w="6804" w:type="dxa"/>
          </w:tcPr>
          <w:p w14:paraId="6DA55695" w14:textId="77777777" w:rsidR="00EB5DA3" w:rsidRPr="00186C13" w:rsidRDefault="00EB5DA3" w:rsidP="005D0DC0">
            <w:r w:rsidRPr="00186C13">
              <w:rPr>
                <w:lang w:eastAsia="de-DE"/>
              </w:rPr>
              <w:t>Not required, BP is a ready-to-use liquid.</w:t>
            </w:r>
          </w:p>
        </w:tc>
        <w:tc>
          <w:tcPr>
            <w:tcW w:w="1985" w:type="dxa"/>
          </w:tcPr>
          <w:p w14:paraId="7AF78717" w14:textId="77777777" w:rsidR="00EB5DA3" w:rsidRPr="00186C13" w:rsidRDefault="00EB5DA3" w:rsidP="005D0DC0">
            <w:pPr>
              <w:rPr>
                <w:lang w:eastAsia="de-DE"/>
              </w:rPr>
            </w:pPr>
          </w:p>
        </w:tc>
      </w:tr>
      <w:tr w:rsidR="00EB5DA3" w:rsidRPr="00186C13" w14:paraId="51784B49" w14:textId="77777777" w:rsidTr="005D0DC0">
        <w:trPr>
          <w:trHeight w:val="83"/>
        </w:trPr>
        <w:tc>
          <w:tcPr>
            <w:tcW w:w="1488" w:type="dxa"/>
          </w:tcPr>
          <w:p w14:paraId="626B06F5" w14:textId="77777777" w:rsidR="00EB5DA3" w:rsidRPr="00186C13" w:rsidRDefault="00EB5DA3" w:rsidP="005D0DC0">
            <w:pPr>
              <w:rPr>
                <w:lang w:eastAsia="de-DE"/>
              </w:rPr>
            </w:pPr>
            <w:r w:rsidRPr="00186C13">
              <w:rPr>
                <w:lang w:eastAsia="de-DE"/>
              </w:rPr>
              <w:t>Wet sieve analysis and dry sieve test</w:t>
            </w:r>
          </w:p>
        </w:tc>
        <w:tc>
          <w:tcPr>
            <w:tcW w:w="1294" w:type="dxa"/>
          </w:tcPr>
          <w:p w14:paraId="3EF6CA9B" w14:textId="77777777" w:rsidR="00EB5DA3" w:rsidRPr="00186C13" w:rsidRDefault="00EB5DA3" w:rsidP="005D0DC0">
            <w:pPr>
              <w:rPr>
                <w:lang w:eastAsia="de-DE"/>
              </w:rPr>
            </w:pPr>
          </w:p>
        </w:tc>
        <w:tc>
          <w:tcPr>
            <w:tcW w:w="1399" w:type="dxa"/>
          </w:tcPr>
          <w:p w14:paraId="1CC781D7" w14:textId="77777777" w:rsidR="00EB5DA3" w:rsidRPr="00186C13" w:rsidRDefault="00EB5DA3" w:rsidP="005D0DC0">
            <w:pPr>
              <w:rPr>
                <w:lang w:eastAsia="de-DE"/>
              </w:rPr>
            </w:pPr>
          </w:p>
        </w:tc>
        <w:tc>
          <w:tcPr>
            <w:tcW w:w="1701" w:type="dxa"/>
          </w:tcPr>
          <w:p w14:paraId="2CCCCD4E" w14:textId="77777777" w:rsidR="00EB5DA3" w:rsidRPr="00186C13" w:rsidRDefault="00EB5DA3" w:rsidP="005D0DC0">
            <w:pPr>
              <w:rPr>
                <w:lang w:eastAsia="de-DE"/>
              </w:rPr>
            </w:pPr>
          </w:p>
        </w:tc>
        <w:tc>
          <w:tcPr>
            <w:tcW w:w="6804" w:type="dxa"/>
          </w:tcPr>
          <w:p w14:paraId="47ECE5A7" w14:textId="77777777" w:rsidR="00EB5DA3" w:rsidRPr="00186C13" w:rsidRDefault="00EB5DA3" w:rsidP="005D0DC0">
            <w:r w:rsidRPr="00186C13">
              <w:rPr>
                <w:lang w:eastAsia="de-DE"/>
              </w:rPr>
              <w:t>Not required, BP is a ready-to-use liquid.</w:t>
            </w:r>
          </w:p>
        </w:tc>
        <w:tc>
          <w:tcPr>
            <w:tcW w:w="1985" w:type="dxa"/>
          </w:tcPr>
          <w:p w14:paraId="663319F9" w14:textId="77777777" w:rsidR="00EB5DA3" w:rsidRPr="00186C13" w:rsidRDefault="00EB5DA3" w:rsidP="005D0DC0">
            <w:pPr>
              <w:rPr>
                <w:lang w:eastAsia="de-DE"/>
              </w:rPr>
            </w:pPr>
          </w:p>
        </w:tc>
      </w:tr>
      <w:tr w:rsidR="00EB5DA3" w:rsidRPr="00186C13" w14:paraId="6021E656" w14:textId="77777777" w:rsidTr="005D0DC0">
        <w:trPr>
          <w:trHeight w:val="138"/>
        </w:trPr>
        <w:tc>
          <w:tcPr>
            <w:tcW w:w="1488" w:type="dxa"/>
          </w:tcPr>
          <w:p w14:paraId="0EED0398" w14:textId="77777777" w:rsidR="00EB5DA3" w:rsidRPr="00186C13" w:rsidRDefault="00EB5DA3" w:rsidP="005D0DC0">
            <w:pPr>
              <w:rPr>
                <w:lang w:eastAsia="de-DE"/>
              </w:rPr>
            </w:pPr>
            <w:r w:rsidRPr="00186C13">
              <w:rPr>
                <w:lang w:eastAsia="de-DE"/>
              </w:rPr>
              <w:t>Emulsifiability, re-emulsifiability and emulsion stability</w:t>
            </w:r>
          </w:p>
        </w:tc>
        <w:tc>
          <w:tcPr>
            <w:tcW w:w="1294" w:type="dxa"/>
          </w:tcPr>
          <w:p w14:paraId="35AF8A0E" w14:textId="77777777" w:rsidR="00EB5DA3" w:rsidRPr="00186C13" w:rsidRDefault="00EB5DA3" w:rsidP="005D0DC0">
            <w:pPr>
              <w:rPr>
                <w:lang w:eastAsia="de-DE"/>
              </w:rPr>
            </w:pPr>
          </w:p>
        </w:tc>
        <w:tc>
          <w:tcPr>
            <w:tcW w:w="1399" w:type="dxa"/>
          </w:tcPr>
          <w:p w14:paraId="2A4FF887" w14:textId="77777777" w:rsidR="00EB5DA3" w:rsidRPr="00186C13" w:rsidRDefault="00EB5DA3" w:rsidP="005D0DC0">
            <w:pPr>
              <w:rPr>
                <w:lang w:eastAsia="de-DE"/>
              </w:rPr>
            </w:pPr>
          </w:p>
        </w:tc>
        <w:tc>
          <w:tcPr>
            <w:tcW w:w="1701" w:type="dxa"/>
          </w:tcPr>
          <w:p w14:paraId="58FE2AC8" w14:textId="77777777" w:rsidR="00EB5DA3" w:rsidRPr="00186C13" w:rsidRDefault="00EB5DA3" w:rsidP="005D0DC0">
            <w:pPr>
              <w:rPr>
                <w:lang w:eastAsia="de-DE"/>
              </w:rPr>
            </w:pPr>
          </w:p>
        </w:tc>
        <w:tc>
          <w:tcPr>
            <w:tcW w:w="6804" w:type="dxa"/>
          </w:tcPr>
          <w:p w14:paraId="29BC2F65" w14:textId="77777777" w:rsidR="00EB5DA3" w:rsidRPr="00186C13" w:rsidRDefault="00EB5DA3" w:rsidP="005D0DC0">
            <w:r w:rsidRPr="00186C13">
              <w:rPr>
                <w:lang w:eastAsia="de-DE"/>
              </w:rPr>
              <w:t>Not required, BP is a ready-to-use liquid.</w:t>
            </w:r>
          </w:p>
        </w:tc>
        <w:tc>
          <w:tcPr>
            <w:tcW w:w="1985" w:type="dxa"/>
          </w:tcPr>
          <w:p w14:paraId="33730F62" w14:textId="77777777" w:rsidR="00EB5DA3" w:rsidRPr="00186C13" w:rsidRDefault="00EB5DA3" w:rsidP="005D0DC0">
            <w:pPr>
              <w:rPr>
                <w:lang w:eastAsia="de-DE"/>
              </w:rPr>
            </w:pPr>
          </w:p>
        </w:tc>
      </w:tr>
      <w:tr w:rsidR="00EB5DA3" w:rsidRPr="00186C13" w14:paraId="0C107D5D" w14:textId="77777777" w:rsidTr="005D0DC0">
        <w:trPr>
          <w:trHeight w:val="83"/>
        </w:trPr>
        <w:tc>
          <w:tcPr>
            <w:tcW w:w="1488" w:type="dxa"/>
          </w:tcPr>
          <w:p w14:paraId="0F8E52E1" w14:textId="77777777" w:rsidR="00EB5DA3" w:rsidRPr="00186C13" w:rsidRDefault="00EB5DA3" w:rsidP="005D0DC0">
            <w:pPr>
              <w:rPr>
                <w:lang w:eastAsia="de-DE"/>
              </w:rPr>
            </w:pPr>
            <w:r w:rsidRPr="00186C13">
              <w:rPr>
                <w:lang w:eastAsia="de-DE"/>
              </w:rPr>
              <w:t>Disintegration time</w:t>
            </w:r>
          </w:p>
        </w:tc>
        <w:tc>
          <w:tcPr>
            <w:tcW w:w="1294" w:type="dxa"/>
          </w:tcPr>
          <w:p w14:paraId="620E28D9" w14:textId="77777777" w:rsidR="00EB5DA3" w:rsidRPr="00186C13" w:rsidRDefault="00EB5DA3" w:rsidP="005D0DC0">
            <w:pPr>
              <w:rPr>
                <w:lang w:eastAsia="de-DE"/>
              </w:rPr>
            </w:pPr>
          </w:p>
        </w:tc>
        <w:tc>
          <w:tcPr>
            <w:tcW w:w="1399" w:type="dxa"/>
          </w:tcPr>
          <w:p w14:paraId="544205FD" w14:textId="77777777" w:rsidR="00EB5DA3" w:rsidRPr="00186C13" w:rsidRDefault="00EB5DA3" w:rsidP="005D0DC0">
            <w:pPr>
              <w:rPr>
                <w:lang w:eastAsia="de-DE"/>
              </w:rPr>
            </w:pPr>
          </w:p>
        </w:tc>
        <w:tc>
          <w:tcPr>
            <w:tcW w:w="1701" w:type="dxa"/>
          </w:tcPr>
          <w:p w14:paraId="03ECB01A" w14:textId="77777777" w:rsidR="00EB5DA3" w:rsidRPr="00186C13" w:rsidRDefault="00EB5DA3" w:rsidP="005D0DC0">
            <w:pPr>
              <w:rPr>
                <w:lang w:eastAsia="de-DE"/>
              </w:rPr>
            </w:pPr>
          </w:p>
        </w:tc>
        <w:tc>
          <w:tcPr>
            <w:tcW w:w="6804" w:type="dxa"/>
          </w:tcPr>
          <w:p w14:paraId="2A2C8C38" w14:textId="77777777" w:rsidR="00EB5DA3" w:rsidRPr="00186C13" w:rsidRDefault="00EB5DA3" w:rsidP="005D0DC0">
            <w:r w:rsidRPr="00186C13">
              <w:rPr>
                <w:lang w:eastAsia="de-DE"/>
              </w:rPr>
              <w:t>Not required, BP is a ready-to-use liquid.</w:t>
            </w:r>
          </w:p>
        </w:tc>
        <w:tc>
          <w:tcPr>
            <w:tcW w:w="1985" w:type="dxa"/>
          </w:tcPr>
          <w:p w14:paraId="0A0C11B8" w14:textId="77777777" w:rsidR="00EB5DA3" w:rsidRPr="00186C13" w:rsidRDefault="00EB5DA3" w:rsidP="005D0DC0">
            <w:pPr>
              <w:rPr>
                <w:lang w:eastAsia="de-DE"/>
              </w:rPr>
            </w:pPr>
          </w:p>
        </w:tc>
      </w:tr>
      <w:tr w:rsidR="00EB5DA3" w:rsidRPr="00186C13" w14:paraId="3092C3B9" w14:textId="77777777" w:rsidTr="005D0DC0">
        <w:trPr>
          <w:trHeight w:val="83"/>
        </w:trPr>
        <w:tc>
          <w:tcPr>
            <w:tcW w:w="1488" w:type="dxa"/>
          </w:tcPr>
          <w:p w14:paraId="6FA61121" w14:textId="77777777" w:rsidR="00EB5DA3" w:rsidRPr="00186C13" w:rsidRDefault="00EB5DA3" w:rsidP="005D0DC0">
            <w:pPr>
              <w:rPr>
                <w:lang w:eastAsia="de-DE"/>
              </w:rPr>
            </w:pPr>
            <w:r w:rsidRPr="00186C13">
              <w:rPr>
                <w:lang w:eastAsia="de-DE"/>
              </w:rPr>
              <w:t>Particle size distribution, content of dust/fines, attrition, friability</w:t>
            </w:r>
          </w:p>
        </w:tc>
        <w:tc>
          <w:tcPr>
            <w:tcW w:w="1294" w:type="dxa"/>
          </w:tcPr>
          <w:p w14:paraId="50EC0F9B" w14:textId="77777777" w:rsidR="00EB5DA3" w:rsidRPr="00186C13" w:rsidRDefault="00EB5DA3" w:rsidP="005D0DC0">
            <w:pPr>
              <w:rPr>
                <w:lang w:eastAsia="de-DE"/>
              </w:rPr>
            </w:pPr>
            <w:r w:rsidRPr="00186C13">
              <w:rPr>
                <w:lang w:eastAsia="de-DE"/>
              </w:rPr>
              <w:t>PSD method</w:t>
            </w:r>
          </w:p>
          <w:p w14:paraId="0B1F8773" w14:textId="77777777" w:rsidR="00EB5DA3" w:rsidRPr="00186C13" w:rsidRDefault="00EB5DA3" w:rsidP="005D0DC0">
            <w:pPr>
              <w:rPr>
                <w:lang w:eastAsia="de-DE"/>
              </w:rPr>
            </w:pPr>
            <w:r w:rsidRPr="00186C13">
              <w:rPr>
                <w:lang w:eastAsia="de-DE"/>
              </w:rPr>
              <w:t>30/2017-01-MS</w:t>
            </w:r>
          </w:p>
        </w:tc>
        <w:tc>
          <w:tcPr>
            <w:tcW w:w="1399" w:type="dxa"/>
          </w:tcPr>
          <w:p w14:paraId="539C0DF5" w14:textId="77777777" w:rsidR="00EB5DA3" w:rsidRPr="00186C13" w:rsidRDefault="00EB5DA3" w:rsidP="005D0DC0">
            <w:pPr>
              <w:rPr>
                <w:lang w:eastAsia="de-DE"/>
              </w:rPr>
            </w:pPr>
            <w:r w:rsidRPr="00186C13">
              <w:rPr>
                <w:lang w:eastAsia="de-DE"/>
              </w:rPr>
              <w:t>Sterigene IPA</w:t>
            </w:r>
          </w:p>
          <w:p w14:paraId="24D05F46" w14:textId="77777777" w:rsidR="00EB5DA3" w:rsidRPr="00186C13" w:rsidRDefault="00EB5DA3" w:rsidP="005D0DC0">
            <w:pPr>
              <w:rPr>
                <w:lang w:eastAsia="de-DE"/>
              </w:rPr>
            </w:pPr>
            <w:r w:rsidRPr="00186C13">
              <w:rPr>
                <w:lang w:eastAsia="de-DE"/>
              </w:rPr>
              <w:t>Batch 160315COMSTER</w:t>
            </w:r>
          </w:p>
        </w:tc>
        <w:tc>
          <w:tcPr>
            <w:tcW w:w="1701" w:type="dxa"/>
          </w:tcPr>
          <w:p w14:paraId="68E3D027" w14:textId="77777777" w:rsidR="00EB5DA3" w:rsidRPr="00186C13" w:rsidRDefault="00EB5DA3" w:rsidP="005D0DC0">
            <w:pPr>
              <w:rPr>
                <w:lang w:eastAsia="de-DE"/>
              </w:rPr>
            </w:pPr>
            <w:r w:rsidRPr="00186C13">
              <w:rPr>
                <w:lang w:eastAsia="de-DE"/>
              </w:rPr>
              <w:t>Metrat 2016, Report No. 43783 Lab-Service</w:t>
            </w:r>
          </w:p>
        </w:tc>
        <w:tc>
          <w:tcPr>
            <w:tcW w:w="6804" w:type="dxa"/>
          </w:tcPr>
          <w:p w14:paraId="06B54C33" w14:textId="77777777" w:rsidR="00EB5DA3" w:rsidRPr="00186C13" w:rsidRDefault="00EB5DA3" w:rsidP="005D0DC0">
            <w:pPr>
              <w:rPr>
                <w:lang w:eastAsia="de-DE"/>
              </w:rPr>
            </w:pPr>
          </w:p>
          <w:tbl>
            <w:tblPr>
              <w:tblStyle w:val="Grilledutableau"/>
              <w:tblW w:w="0" w:type="auto"/>
              <w:tblLayout w:type="fixed"/>
              <w:tblLook w:val="04A0" w:firstRow="1" w:lastRow="0" w:firstColumn="1" w:lastColumn="0" w:noHBand="0" w:noVBand="1"/>
            </w:tblPr>
            <w:tblGrid>
              <w:gridCol w:w="1662"/>
              <w:gridCol w:w="1662"/>
              <w:gridCol w:w="1662"/>
              <w:gridCol w:w="1663"/>
            </w:tblGrid>
            <w:tr w:rsidR="00EB5DA3" w:rsidRPr="00186C13" w14:paraId="73997E05" w14:textId="77777777" w:rsidTr="005D0DC0">
              <w:tc>
                <w:tcPr>
                  <w:tcW w:w="1662" w:type="dxa"/>
                </w:tcPr>
                <w:p w14:paraId="743906CF" w14:textId="77777777" w:rsidR="00EB5DA3" w:rsidRPr="00186C13" w:rsidRDefault="00EB5DA3" w:rsidP="005D0DC0">
                  <w:pPr>
                    <w:rPr>
                      <w:sz w:val="20"/>
                      <w:szCs w:val="20"/>
                      <w:lang w:eastAsia="de-DE"/>
                    </w:rPr>
                  </w:pPr>
                  <w:r w:rsidRPr="00186C13">
                    <w:rPr>
                      <w:sz w:val="20"/>
                      <w:szCs w:val="20"/>
                      <w:lang w:eastAsia="de-DE"/>
                    </w:rPr>
                    <w:t>Sample N°</w:t>
                  </w:r>
                </w:p>
              </w:tc>
              <w:tc>
                <w:tcPr>
                  <w:tcW w:w="1662" w:type="dxa"/>
                </w:tcPr>
                <w:p w14:paraId="4AC71B93" w14:textId="77777777" w:rsidR="00EB5DA3" w:rsidRPr="00186C13" w:rsidRDefault="00EB5DA3" w:rsidP="005D0DC0">
                  <w:pPr>
                    <w:rPr>
                      <w:sz w:val="20"/>
                      <w:szCs w:val="20"/>
                      <w:lang w:eastAsia="de-DE"/>
                    </w:rPr>
                  </w:pPr>
                  <w:r w:rsidRPr="00186C13">
                    <w:rPr>
                      <w:sz w:val="20"/>
                      <w:szCs w:val="20"/>
                      <w:lang w:eastAsia="de-DE"/>
                    </w:rPr>
                    <w:t>Dv (10%) µm</w:t>
                  </w:r>
                </w:p>
              </w:tc>
              <w:tc>
                <w:tcPr>
                  <w:tcW w:w="1662" w:type="dxa"/>
                </w:tcPr>
                <w:p w14:paraId="5379B14A" w14:textId="77777777" w:rsidR="00EB5DA3" w:rsidRPr="00186C13" w:rsidRDefault="00EB5DA3" w:rsidP="005D0DC0">
                  <w:pPr>
                    <w:rPr>
                      <w:sz w:val="20"/>
                      <w:szCs w:val="20"/>
                      <w:lang w:eastAsia="de-DE"/>
                    </w:rPr>
                  </w:pPr>
                  <w:r w:rsidRPr="00186C13">
                    <w:rPr>
                      <w:sz w:val="20"/>
                      <w:szCs w:val="20"/>
                      <w:lang w:eastAsia="de-DE"/>
                    </w:rPr>
                    <w:t>Dv (50%) µm</w:t>
                  </w:r>
                </w:p>
              </w:tc>
              <w:tc>
                <w:tcPr>
                  <w:tcW w:w="1663" w:type="dxa"/>
                </w:tcPr>
                <w:p w14:paraId="7E934A62" w14:textId="77777777" w:rsidR="00EB5DA3" w:rsidRPr="00186C13" w:rsidRDefault="00EB5DA3" w:rsidP="005D0DC0">
                  <w:pPr>
                    <w:rPr>
                      <w:sz w:val="20"/>
                      <w:szCs w:val="20"/>
                      <w:lang w:eastAsia="de-DE"/>
                    </w:rPr>
                  </w:pPr>
                  <w:r w:rsidRPr="00186C13">
                    <w:rPr>
                      <w:sz w:val="20"/>
                      <w:szCs w:val="20"/>
                      <w:lang w:eastAsia="de-DE"/>
                    </w:rPr>
                    <w:t>Dv (90%) µm</w:t>
                  </w:r>
                </w:p>
              </w:tc>
            </w:tr>
            <w:tr w:rsidR="00EB5DA3" w:rsidRPr="00186C13" w14:paraId="7217610F" w14:textId="77777777" w:rsidTr="005D0DC0">
              <w:tc>
                <w:tcPr>
                  <w:tcW w:w="1662" w:type="dxa"/>
                </w:tcPr>
                <w:p w14:paraId="62847FB9" w14:textId="77777777" w:rsidR="00EB5DA3" w:rsidRPr="00186C13" w:rsidRDefault="00EB5DA3" w:rsidP="005D0DC0">
                  <w:pPr>
                    <w:rPr>
                      <w:sz w:val="20"/>
                      <w:szCs w:val="20"/>
                      <w:lang w:eastAsia="de-DE"/>
                    </w:rPr>
                  </w:pPr>
                  <w:r w:rsidRPr="00186C13">
                    <w:rPr>
                      <w:sz w:val="20"/>
                      <w:szCs w:val="20"/>
                      <w:lang w:eastAsia="de-DE"/>
                    </w:rPr>
                    <w:t>1</w:t>
                  </w:r>
                </w:p>
              </w:tc>
              <w:tc>
                <w:tcPr>
                  <w:tcW w:w="1662" w:type="dxa"/>
                </w:tcPr>
                <w:p w14:paraId="1024CA6E" w14:textId="77777777" w:rsidR="00EB5DA3" w:rsidRPr="00186C13" w:rsidRDefault="00EB5DA3" w:rsidP="005D0DC0">
                  <w:pPr>
                    <w:rPr>
                      <w:sz w:val="20"/>
                      <w:szCs w:val="20"/>
                      <w:lang w:eastAsia="de-DE"/>
                    </w:rPr>
                  </w:pPr>
                  <w:r w:rsidRPr="00186C13">
                    <w:rPr>
                      <w:sz w:val="20"/>
                      <w:szCs w:val="20"/>
                      <w:lang w:eastAsia="de-DE"/>
                    </w:rPr>
                    <w:t>10.8</w:t>
                  </w:r>
                </w:p>
              </w:tc>
              <w:tc>
                <w:tcPr>
                  <w:tcW w:w="1662" w:type="dxa"/>
                </w:tcPr>
                <w:p w14:paraId="6E7698DA" w14:textId="77777777" w:rsidR="00EB5DA3" w:rsidRPr="00186C13" w:rsidRDefault="00EB5DA3" w:rsidP="005D0DC0">
                  <w:pPr>
                    <w:rPr>
                      <w:sz w:val="20"/>
                      <w:szCs w:val="20"/>
                      <w:lang w:eastAsia="de-DE"/>
                    </w:rPr>
                  </w:pPr>
                  <w:r w:rsidRPr="00186C13">
                    <w:rPr>
                      <w:sz w:val="20"/>
                      <w:szCs w:val="20"/>
                      <w:lang w:eastAsia="de-DE"/>
                    </w:rPr>
                    <w:t>66</w:t>
                  </w:r>
                </w:p>
              </w:tc>
              <w:tc>
                <w:tcPr>
                  <w:tcW w:w="1663" w:type="dxa"/>
                </w:tcPr>
                <w:p w14:paraId="56D2DA8E" w14:textId="77777777" w:rsidR="00EB5DA3" w:rsidRPr="00186C13" w:rsidRDefault="00EB5DA3" w:rsidP="005D0DC0">
                  <w:pPr>
                    <w:rPr>
                      <w:sz w:val="20"/>
                      <w:szCs w:val="20"/>
                      <w:lang w:eastAsia="de-DE"/>
                    </w:rPr>
                  </w:pPr>
                  <w:r w:rsidRPr="00186C13">
                    <w:rPr>
                      <w:sz w:val="20"/>
                      <w:szCs w:val="20"/>
                      <w:lang w:eastAsia="de-DE"/>
                    </w:rPr>
                    <w:t>120</w:t>
                  </w:r>
                </w:p>
              </w:tc>
            </w:tr>
            <w:tr w:rsidR="00EB5DA3" w:rsidRPr="00186C13" w14:paraId="7801CDE3" w14:textId="77777777" w:rsidTr="005D0DC0">
              <w:tc>
                <w:tcPr>
                  <w:tcW w:w="1662" w:type="dxa"/>
                </w:tcPr>
                <w:p w14:paraId="05F376BC" w14:textId="77777777" w:rsidR="00EB5DA3" w:rsidRPr="00186C13" w:rsidRDefault="00EB5DA3" w:rsidP="005D0DC0">
                  <w:pPr>
                    <w:rPr>
                      <w:sz w:val="20"/>
                      <w:szCs w:val="20"/>
                      <w:lang w:eastAsia="de-DE"/>
                    </w:rPr>
                  </w:pPr>
                  <w:r w:rsidRPr="00186C13">
                    <w:rPr>
                      <w:sz w:val="20"/>
                      <w:szCs w:val="20"/>
                      <w:lang w:eastAsia="de-DE"/>
                    </w:rPr>
                    <w:t>1</w:t>
                  </w:r>
                </w:p>
              </w:tc>
              <w:tc>
                <w:tcPr>
                  <w:tcW w:w="1662" w:type="dxa"/>
                </w:tcPr>
                <w:p w14:paraId="681ECE8E" w14:textId="77777777" w:rsidR="00EB5DA3" w:rsidRPr="00186C13" w:rsidRDefault="00EB5DA3" w:rsidP="005D0DC0">
                  <w:pPr>
                    <w:rPr>
                      <w:sz w:val="20"/>
                      <w:szCs w:val="20"/>
                      <w:lang w:eastAsia="de-DE"/>
                    </w:rPr>
                  </w:pPr>
                  <w:r w:rsidRPr="00186C13">
                    <w:rPr>
                      <w:sz w:val="20"/>
                      <w:szCs w:val="20"/>
                      <w:lang w:eastAsia="de-DE"/>
                    </w:rPr>
                    <w:t>11.0</w:t>
                  </w:r>
                </w:p>
              </w:tc>
              <w:tc>
                <w:tcPr>
                  <w:tcW w:w="1662" w:type="dxa"/>
                </w:tcPr>
                <w:p w14:paraId="00E709A3" w14:textId="77777777" w:rsidR="00EB5DA3" w:rsidRPr="00186C13" w:rsidRDefault="00EB5DA3" w:rsidP="005D0DC0">
                  <w:pPr>
                    <w:rPr>
                      <w:sz w:val="20"/>
                      <w:szCs w:val="20"/>
                      <w:lang w:eastAsia="de-DE"/>
                    </w:rPr>
                  </w:pPr>
                  <w:r w:rsidRPr="00186C13">
                    <w:rPr>
                      <w:sz w:val="20"/>
                      <w:szCs w:val="20"/>
                      <w:lang w:eastAsia="de-DE"/>
                    </w:rPr>
                    <w:t>63.6</w:t>
                  </w:r>
                </w:p>
              </w:tc>
              <w:tc>
                <w:tcPr>
                  <w:tcW w:w="1663" w:type="dxa"/>
                </w:tcPr>
                <w:p w14:paraId="3A6962D8" w14:textId="77777777" w:rsidR="00EB5DA3" w:rsidRPr="00186C13" w:rsidRDefault="00EB5DA3" w:rsidP="005D0DC0">
                  <w:pPr>
                    <w:rPr>
                      <w:sz w:val="20"/>
                      <w:szCs w:val="20"/>
                      <w:lang w:eastAsia="de-DE"/>
                    </w:rPr>
                  </w:pPr>
                  <w:r w:rsidRPr="00186C13">
                    <w:rPr>
                      <w:sz w:val="20"/>
                      <w:szCs w:val="20"/>
                      <w:lang w:eastAsia="de-DE"/>
                    </w:rPr>
                    <w:t>121</w:t>
                  </w:r>
                </w:p>
              </w:tc>
            </w:tr>
            <w:tr w:rsidR="00EB5DA3" w:rsidRPr="00186C13" w14:paraId="030841E2" w14:textId="77777777" w:rsidTr="005D0DC0">
              <w:tc>
                <w:tcPr>
                  <w:tcW w:w="1662" w:type="dxa"/>
                </w:tcPr>
                <w:p w14:paraId="78446576" w14:textId="77777777" w:rsidR="00EB5DA3" w:rsidRPr="00186C13" w:rsidRDefault="00EB5DA3" w:rsidP="005D0DC0">
                  <w:pPr>
                    <w:rPr>
                      <w:sz w:val="20"/>
                      <w:szCs w:val="20"/>
                      <w:lang w:eastAsia="de-DE"/>
                    </w:rPr>
                  </w:pPr>
                  <w:r w:rsidRPr="00186C13">
                    <w:rPr>
                      <w:sz w:val="20"/>
                      <w:szCs w:val="20"/>
                      <w:lang w:eastAsia="de-DE"/>
                    </w:rPr>
                    <w:t>2</w:t>
                  </w:r>
                </w:p>
              </w:tc>
              <w:tc>
                <w:tcPr>
                  <w:tcW w:w="1662" w:type="dxa"/>
                </w:tcPr>
                <w:p w14:paraId="72F56490" w14:textId="77777777" w:rsidR="00EB5DA3" w:rsidRPr="00186C13" w:rsidRDefault="00EB5DA3" w:rsidP="005D0DC0">
                  <w:pPr>
                    <w:rPr>
                      <w:sz w:val="20"/>
                      <w:szCs w:val="20"/>
                      <w:lang w:eastAsia="de-DE"/>
                    </w:rPr>
                  </w:pPr>
                  <w:r w:rsidRPr="00186C13">
                    <w:rPr>
                      <w:sz w:val="20"/>
                      <w:szCs w:val="20"/>
                      <w:lang w:eastAsia="de-DE"/>
                    </w:rPr>
                    <w:t>12.1</w:t>
                  </w:r>
                </w:p>
              </w:tc>
              <w:tc>
                <w:tcPr>
                  <w:tcW w:w="1662" w:type="dxa"/>
                </w:tcPr>
                <w:p w14:paraId="4B1FDC87" w14:textId="77777777" w:rsidR="00EB5DA3" w:rsidRPr="00186C13" w:rsidRDefault="00EB5DA3" w:rsidP="005D0DC0">
                  <w:pPr>
                    <w:rPr>
                      <w:sz w:val="20"/>
                      <w:szCs w:val="20"/>
                      <w:lang w:eastAsia="de-DE"/>
                    </w:rPr>
                  </w:pPr>
                  <w:r w:rsidRPr="00186C13">
                    <w:rPr>
                      <w:sz w:val="20"/>
                      <w:szCs w:val="20"/>
                      <w:lang w:eastAsia="de-DE"/>
                    </w:rPr>
                    <w:t>64.7</w:t>
                  </w:r>
                </w:p>
              </w:tc>
              <w:tc>
                <w:tcPr>
                  <w:tcW w:w="1663" w:type="dxa"/>
                </w:tcPr>
                <w:p w14:paraId="205BF665" w14:textId="77777777" w:rsidR="00EB5DA3" w:rsidRPr="00186C13" w:rsidRDefault="00EB5DA3" w:rsidP="005D0DC0">
                  <w:pPr>
                    <w:rPr>
                      <w:sz w:val="20"/>
                      <w:szCs w:val="20"/>
                      <w:lang w:eastAsia="de-DE"/>
                    </w:rPr>
                  </w:pPr>
                  <w:r w:rsidRPr="00186C13">
                    <w:rPr>
                      <w:sz w:val="20"/>
                      <w:szCs w:val="20"/>
                      <w:lang w:eastAsia="de-DE"/>
                    </w:rPr>
                    <w:t>128</w:t>
                  </w:r>
                </w:p>
              </w:tc>
            </w:tr>
            <w:tr w:rsidR="00EB5DA3" w:rsidRPr="00186C13" w14:paraId="004F0F05" w14:textId="77777777" w:rsidTr="005D0DC0">
              <w:tc>
                <w:tcPr>
                  <w:tcW w:w="1662" w:type="dxa"/>
                </w:tcPr>
                <w:p w14:paraId="6ED42FA0" w14:textId="77777777" w:rsidR="00EB5DA3" w:rsidRPr="00186C13" w:rsidRDefault="00EB5DA3" w:rsidP="005D0DC0">
                  <w:pPr>
                    <w:rPr>
                      <w:sz w:val="20"/>
                      <w:szCs w:val="20"/>
                      <w:lang w:eastAsia="de-DE"/>
                    </w:rPr>
                  </w:pPr>
                  <w:r w:rsidRPr="00186C13">
                    <w:rPr>
                      <w:sz w:val="20"/>
                      <w:szCs w:val="20"/>
                      <w:lang w:eastAsia="de-DE"/>
                    </w:rPr>
                    <w:t>2</w:t>
                  </w:r>
                </w:p>
              </w:tc>
              <w:tc>
                <w:tcPr>
                  <w:tcW w:w="1662" w:type="dxa"/>
                </w:tcPr>
                <w:p w14:paraId="5D33F3A1" w14:textId="77777777" w:rsidR="00EB5DA3" w:rsidRPr="00186C13" w:rsidRDefault="00EB5DA3" w:rsidP="005D0DC0">
                  <w:pPr>
                    <w:rPr>
                      <w:sz w:val="20"/>
                      <w:szCs w:val="20"/>
                      <w:lang w:eastAsia="de-DE"/>
                    </w:rPr>
                  </w:pPr>
                  <w:r w:rsidRPr="00186C13">
                    <w:rPr>
                      <w:sz w:val="20"/>
                      <w:szCs w:val="20"/>
                      <w:lang w:eastAsia="de-DE"/>
                    </w:rPr>
                    <w:t>9.41</w:t>
                  </w:r>
                </w:p>
              </w:tc>
              <w:tc>
                <w:tcPr>
                  <w:tcW w:w="1662" w:type="dxa"/>
                </w:tcPr>
                <w:p w14:paraId="2D1644A0" w14:textId="77777777" w:rsidR="00EB5DA3" w:rsidRPr="00186C13" w:rsidRDefault="00EB5DA3" w:rsidP="005D0DC0">
                  <w:pPr>
                    <w:rPr>
                      <w:sz w:val="20"/>
                      <w:szCs w:val="20"/>
                      <w:lang w:eastAsia="de-DE"/>
                    </w:rPr>
                  </w:pPr>
                  <w:r w:rsidRPr="00186C13">
                    <w:rPr>
                      <w:sz w:val="20"/>
                      <w:szCs w:val="20"/>
                      <w:lang w:eastAsia="de-DE"/>
                    </w:rPr>
                    <w:t>60.2</w:t>
                  </w:r>
                </w:p>
              </w:tc>
              <w:tc>
                <w:tcPr>
                  <w:tcW w:w="1663" w:type="dxa"/>
                </w:tcPr>
                <w:p w14:paraId="4A537F7F" w14:textId="77777777" w:rsidR="00EB5DA3" w:rsidRPr="00186C13" w:rsidRDefault="00EB5DA3" w:rsidP="005D0DC0">
                  <w:pPr>
                    <w:rPr>
                      <w:sz w:val="20"/>
                      <w:szCs w:val="20"/>
                      <w:lang w:eastAsia="de-DE"/>
                    </w:rPr>
                  </w:pPr>
                  <w:r w:rsidRPr="00186C13">
                    <w:rPr>
                      <w:sz w:val="20"/>
                      <w:szCs w:val="20"/>
                      <w:lang w:eastAsia="de-DE"/>
                    </w:rPr>
                    <w:t>109</w:t>
                  </w:r>
                </w:p>
              </w:tc>
            </w:tr>
            <w:tr w:rsidR="00EB5DA3" w:rsidRPr="00186C13" w14:paraId="12B402D0" w14:textId="77777777" w:rsidTr="005D0DC0">
              <w:tc>
                <w:tcPr>
                  <w:tcW w:w="1662" w:type="dxa"/>
                </w:tcPr>
                <w:p w14:paraId="73FFEB29" w14:textId="77777777" w:rsidR="00EB5DA3" w:rsidRPr="00186C13" w:rsidRDefault="00EB5DA3" w:rsidP="005D0DC0">
                  <w:pPr>
                    <w:rPr>
                      <w:sz w:val="20"/>
                      <w:szCs w:val="20"/>
                      <w:lang w:eastAsia="de-DE"/>
                    </w:rPr>
                  </w:pPr>
                  <w:r w:rsidRPr="00186C13">
                    <w:rPr>
                      <w:sz w:val="20"/>
                      <w:szCs w:val="20"/>
                      <w:lang w:eastAsia="de-DE"/>
                    </w:rPr>
                    <w:t>3</w:t>
                  </w:r>
                </w:p>
              </w:tc>
              <w:tc>
                <w:tcPr>
                  <w:tcW w:w="1662" w:type="dxa"/>
                </w:tcPr>
                <w:p w14:paraId="3BED7484" w14:textId="77777777" w:rsidR="00EB5DA3" w:rsidRPr="00186C13" w:rsidRDefault="00EB5DA3" w:rsidP="005D0DC0">
                  <w:pPr>
                    <w:rPr>
                      <w:sz w:val="20"/>
                      <w:szCs w:val="20"/>
                      <w:lang w:eastAsia="de-DE"/>
                    </w:rPr>
                  </w:pPr>
                  <w:r w:rsidRPr="00186C13">
                    <w:rPr>
                      <w:sz w:val="20"/>
                      <w:szCs w:val="20"/>
                      <w:lang w:eastAsia="de-DE"/>
                    </w:rPr>
                    <w:t>8.71</w:t>
                  </w:r>
                </w:p>
              </w:tc>
              <w:tc>
                <w:tcPr>
                  <w:tcW w:w="1662" w:type="dxa"/>
                </w:tcPr>
                <w:p w14:paraId="1F9BAE1E" w14:textId="77777777" w:rsidR="00EB5DA3" w:rsidRPr="00186C13" w:rsidRDefault="00EB5DA3" w:rsidP="005D0DC0">
                  <w:pPr>
                    <w:rPr>
                      <w:sz w:val="20"/>
                      <w:szCs w:val="20"/>
                      <w:lang w:eastAsia="de-DE"/>
                    </w:rPr>
                  </w:pPr>
                  <w:r w:rsidRPr="00186C13">
                    <w:rPr>
                      <w:sz w:val="20"/>
                      <w:szCs w:val="20"/>
                      <w:lang w:eastAsia="de-DE"/>
                    </w:rPr>
                    <w:t>59.4</w:t>
                  </w:r>
                </w:p>
              </w:tc>
              <w:tc>
                <w:tcPr>
                  <w:tcW w:w="1663" w:type="dxa"/>
                </w:tcPr>
                <w:p w14:paraId="32737749" w14:textId="77777777" w:rsidR="00EB5DA3" w:rsidRPr="00186C13" w:rsidRDefault="00EB5DA3" w:rsidP="005D0DC0">
                  <w:pPr>
                    <w:rPr>
                      <w:sz w:val="20"/>
                      <w:szCs w:val="20"/>
                      <w:lang w:eastAsia="de-DE"/>
                    </w:rPr>
                  </w:pPr>
                  <w:r w:rsidRPr="00186C13">
                    <w:rPr>
                      <w:sz w:val="20"/>
                      <w:szCs w:val="20"/>
                      <w:lang w:eastAsia="de-DE"/>
                    </w:rPr>
                    <w:t>115</w:t>
                  </w:r>
                </w:p>
              </w:tc>
            </w:tr>
            <w:tr w:rsidR="00EB5DA3" w:rsidRPr="00186C13" w14:paraId="44E7985C" w14:textId="77777777" w:rsidTr="005D0DC0">
              <w:tc>
                <w:tcPr>
                  <w:tcW w:w="1662" w:type="dxa"/>
                </w:tcPr>
                <w:p w14:paraId="1EDCB07E" w14:textId="77777777" w:rsidR="00EB5DA3" w:rsidRPr="00186C13" w:rsidRDefault="00EB5DA3" w:rsidP="005D0DC0">
                  <w:pPr>
                    <w:rPr>
                      <w:sz w:val="20"/>
                      <w:szCs w:val="20"/>
                      <w:lang w:eastAsia="de-DE"/>
                    </w:rPr>
                  </w:pPr>
                  <w:r w:rsidRPr="00186C13">
                    <w:rPr>
                      <w:sz w:val="20"/>
                      <w:szCs w:val="20"/>
                      <w:lang w:eastAsia="de-DE"/>
                    </w:rPr>
                    <w:t>3</w:t>
                  </w:r>
                </w:p>
              </w:tc>
              <w:tc>
                <w:tcPr>
                  <w:tcW w:w="1662" w:type="dxa"/>
                </w:tcPr>
                <w:p w14:paraId="136B9DD4" w14:textId="77777777" w:rsidR="00EB5DA3" w:rsidRPr="00186C13" w:rsidRDefault="00EB5DA3" w:rsidP="005D0DC0">
                  <w:pPr>
                    <w:rPr>
                      <w:sz w:val="20"/>
                      <w:szCs w:val="20"/>
                      <w:lang w:eastAsia="de-DE"/>
                    </w:rPr>
                  </w:pPr>
                  <w:r w:rsidRPr="00186C13">
                    <w:rPr>
                      <w:sz w:val="20"/>
                      <w:szCs w:val="20"/>
                      <w:lang w:eastAsia="de-DE"/>
                    </w:rPr>
                    <w:t>8.75</w:t>
                  </w:r>
                </w:p>
              </w:tc>
              <w:tc>
                <w:tcPr>
                  <w:tcW w:w="1662" w:type="dxa"/>
                </w:tcPr>
                <w:p w14:paraId="22928F81" w14:textId="77777777" w:rsidR="00EB5DA3" w:rsidRPr="00186C13" w:rsidRDefault="00EB5DA3" w:rsidP="005D0DC0">
                  <w:pPr>
                    <w:rPr>
                      <w:sz w:val="20"/>
                      <w:szCs w:val="20"/>
                      <w:lang w:eastAsia="de-DE"/>
                    </w:rPr>
                  </w:pPr>
                  <w:r w:rsidRPr="00186C13">
                    <w:rPr>
                      <w:sz w:val="20"/>
                      <w:szCs w:val="20"/>
                      <w:lang w:eastAsia="de-DE"/>
                    </w:rPr>
                    <w:t>56.6</w:t>
                  </w:r>
                </w:p>
              </w:tc>
              <w:tc>
                <w:tcPr>
                  <w:tcW w:w="1663" w:type="dxa"/>
                </w:tcPr>
                <w:p w14:paraId="6B981842" w14:textId="77777777" w:rsidR="00EB5DA3" w:rsidRPr="00186C13" w:rsidRDefault="00EB5DA3" w:rsidP="005D0DC0">
                  <w:pPr>
                    <w:rPr>
                      <w:sz w:val="20"/>
                      <w:szCs w:val="20"/>
                      <w:lang w:eastAsia="de-DE"/>
                    </w:rPr>
                  </w:pPr>
                  <w:r w:rsidRPr="00186C13">
                    <w:rPr>
                      <w:sz w:val="20"/>
                      <w:szCs w:val="20"/>
                      <w:lang w:eastAsia="de-DE"/>
                    </w:rPr>
                    <w:t>115</w:t>
                  </w:r>
                </w:p>
              </w:tc>
            </w:tr>
            <w:tr w:rsidR="00EB5DA3" w:rsidRPr="00186C13" w14:paraId="275DFF5D" w14:textId="77777777" w:rsidTr="005D0DC0">
              <w:tc>
                <w:tcPr>
                  <w:tcW w:w="1662" w:type="dxa"/>
                </w:tcPr>
                <w:p w14:paraId="03CCC8FB" w14:textId="77777777" w:rsidR="00EB5DA3" w:rsidRPr="00186C13" w:rsidRDefault="00EB5DA3" w:rsidP="005D0DC0">
                  <w:pPr>
                    <w:rPr>
                      <w:b/>
                      <w:sz w:val="20"/>
                      <w:szCs w:val="20"/>
                      <w:lang w:eastAsia="de-DE"/>
                    </w:rPr>
                  </w:pPr>
                  <w:r w:rsidRPr="00186C13">
                    <w:rPr>
                      <w:b/>
                      <w:sz w:val="20"/>
                      <w:szCs w:val="20"/>
                      <w:lang w:eastAsia="de-DE"/>
                    </w:rPr>
                    <w:t>mean</w:t>
                  </w:r>
                </w:p>
              </w:tc>
              <w:tc>
                <w:tcPr>
                  <w:tcW w:w="1662" w:type="dxa"/>
                </w:tcPr>
                <w:p w14:paraId="62470A91" w14:textId="77777777" w:rsidR="00EB5DA3" w:rsidRPr="00186C13" w:rsidRDefault="00EB5DA3" w:rsidP="005D0DC0">
                  <w:pPr>
                    <w:rPr>
                      <w:b/>
                      <w:sz w:val="20"/>
                      <w:szCs w:val="20"/>
                      <w:lang w:eastAsia="de-DE"/>
                    </w:rPr>
                  </w:pPr>
                  <w:r w:rsidRPr="00186C13">
                    <w:rPr>
                      <w:b/>
                      <w:sz w:val="20"/>
                      <w:szCs w:val="20"/>
                      <w:lang w:eastAsia="de-DE"/>
                    </w:rPr>
                    <w:t>10.1</w:t>
                  </w:r>
                </w:p>
              </w:tc>
              <w:tc>
                <w:tcPr>
                  <w:tcW w:w="1662" w:type="dxa"/>
                </w:tcPr>
                <w:p w14:paraId="5A6D3E28" w14:textId="77777777" w:rsidR="00EB5DA3" w:rsidRPr="00186C13" w:rsidRDefault="00EB5DA3" w:rsidP="005D0DC0">
                  <w:pPr>
                    <w:rPr>
                      <w:b/>
                      <w:sz w:val="20"/>
                      <w:szCs w:val="20"/>
                      <w:lang w:eastAsia="de-DE"/>
                    </w:rPr>
                  </w:pPr>
                  <w:r w:rsidRPr="00186C13">
                    <w:rPr>
                      <w:b/>
                      <w:sz w:val="20"/>
                      <w:szCs w:val="20"/>
                      <w:lang w:eastAsia="de-DE"/>
                    </w:rPr>
                    <w:t>61.8</w:t>
                  </w:r>
                </w:p>
              </w:tc>
              <w:tc>
                <w:tcPr>
                  <w:tcW w:w="1663" w:type="dxa"/>
                </w:tcPr>
                <w:p w14:paraId="2BF66A6F" w14:textId="77777777" w:rsidR="00EB5DA3" w:rsidRPr="00186C13" w:rsidRDefault="00EB5DA3" w:rsidP="005D0DC0">
                  <w:pPr>
                    <w:rPr>
                      <w:b/>
                      <w:sz w:val="20"/>
                      <w:szCs w:val="20"/>
                      <w:lang w:eastAsia="de-DE"/>
                    </w:rPr>
                  </w:pPr>
                  <w:r w:rsidRPr="00186C13">
                    <w:rPr>
                      <w:b/>
                      <w:sz w:val="20"/>
                      <w:szCs w:val="20"/>
                      <w:lang w:eastAsia="de-DE"/>
                    </w:rPr>
                    <w:t>118</w:t>
                  </w:r>
                </w:p>
              </w:tc>
            </w:tr>
            <w:tr w:rsidR="00EB5DA3" w:rsidRPr="00186C13" w14:paraId="46F74864" w14:textId="77777777" w:rsidTr="005D0DC0">
              <w:tc>
                <w:tcPr>
                  <w:tcW w:w="1662" w:type="dxa"/>
                </w:tcPr>
                <w:p w14:paraId="5C1A60DC" w14:textId="77777777" w:rsidR="00EB5DA3" w:rsidRPr="00186C13" w:rsidRDefault="00EB5DA3" w:rsidP="005D0DC0">
                  <w:pPr>
                    <w:rPr>
                      <w:b/>
                      <w:sz w:val="20"/>
                      <w:szCs w:val="20"/>
                      <w:lang w:eastAsia="de-DE"/>
                    </w:rPr>
                  </w:pPr>
                  <w:r w:rsidRPr="00186C13">
                    <w:rPr>
                      <w:b/>
                      <w:sz w:val="20"/>
                      <w:szCs w:val="20"/>
                      <w:lang w:eastAsia="de-DE"/>
                    </w:rPr>
                    <w:t>SD</w:t>
                  </w:r>
                </w:p>
              </w:tc>
              <w:tc>
                <w:tcPr>
                  <w:tcW w:w="1662" w:type="dxa"/>
                </w:tcPr>
                <w:p w14:paraId="7B02BC19" w14:textId="77777777" w:rsidR="00EB5DA3" w:rsidRPr="00186C13" w:rsidRDefault="00EB5DA3" w:rsidP="005D0DC0">
                  <w:pPr>
                    <w:rPr>
                      <w:b/>
                      <w:sz w:val="20"/>
                      <w:szCs w:val="20"/>
                      <w:lang w:eastAsia="de-DE"/>
                    </w:rPr>
                  </w:pPr>
                  <w:r w:rsidRPr="00186C13">
                    <w:rPr>
                      <w:b/>
                      <w:sz w:val="20"/>
                      <w:szCs w:val="20"/>
                      <w:lang w:eastAsia="de-DE"/>
                    </w:rPr>
                    <w:t>1.37</w:t>
                  </w:r>
                </w:p>
              </w:tc>
              <w:tc>
                <w:tcPr>
                  <w:tcW w:w="1662" w:type="dxa"/>
                </w:tcPr>
                <w:p w14:paraId="32F705AA" w14:textId="77777777" w:rsidR="00EB5DA3" w:rsidRPr="00186C13" w:rsidRDefault="00EB5DA3" w:rsidP="005D0DC0">
                  <w:pPr>
                    <w:rPr>
                      <w:b/>
                      <w:sz w:val="20"/>
                      <w:szCs w:val="20"/>
                      <w:lang w:eastAsia="de-DE"/>
                    </w:rPr>
                  </w:pPr>
                  <w:r w:rsidRPr="00186C13">
                    <w:rPr>
                      <w:b/>
                      <w:sz w:val="20"/>
                      <w:szCs w:val="20"/>
                      <w:lang w:eastAsia="de-DE"/>
                    </w:rPr>
                    <w:t>3.57</w:t>
                  </w:r>
                </w:p>
              </w:tc>
              <w:tc>
                <w:tcPr>
                  <w:tcW w:w="1663" w:type="dxa"/>
                </w:tcPr>
                <w:p w14:paraId="49A12AE4" w14:textId="77777777" w:rsidR="00EB5DA3" w:rsidRPr="00186C13" w:rsidRDefault="00EB5DA3" w:rsidP="005D0DC0">
                  <w:pPr>
                    <w:rPr>
                      <w:b/>
                      <w:sz w:val="20"/>
                      <w:szCs w:val="20"/>
                      <w:lang w:eastAsia="de-DE"/>
                    </w:rPr>
                  </w:pPr>
                  <w:r w:rsidRPr="00186C13">
                    <w:rPr>
                      <w:b/>
                      <w:sz w:val="20"/>
                      <w:szCs w:val="20"/>
                      <w:lang w:eastAsia="de-DE"/>
                    </w:rPr>
                    <w:t>6.69</w:t>
                  </w:r>
                </w:p>
              </w:tc>
            </w:tr>
            <w:tr w:rsidR="00EB5DA3" w:rsidRPr="00186C13" w14:paraId="1C97F850" w14:textId="77777777" w:rsidTr="005D0DC0">
              <w:tc>
                <w:tcPr>
                  <w:tcW w:w="1662" w:type="dxa"/>
                </w:tcPr>
                <w:p w14:paraId="17A0FCD2" w14:textId="77777777" w:rsidR="00EB5DA3" w:rsidRPr="00186C13" w:rsidRDefault="00EB5DA3" w:rsidP="005D0DC0">
                  <w:pPr>
                    <w:rPr>
                      <w:b/>
                      <w:sz w:val="20"/>
                      <w:szCs w:val="20"/>
                      <w:lang w:eastAsia="de-DE"/>
                    </w:rPr>
                  </w:pPr>
                  <w:r w:rsidRPr="00186C13">
                    <w:rPr>
                      <w:b/>
                      <w:sz w:val="20"/>
                      <w:szCs w:val="20"/>
                      <w:lang w:eastAsia="de-DE"/>
                    </w:rPr>
                    <w:t>RSD (%)</w:t>
                  </w:r>
                </w:p>
              </w:tc>
              <w:tc>
                <w:tcPr>
                  <w:tcW w:w="1662" w:type="dxa"/>
                </w:tcPr>
                <w:p w14:paraId="160FCBA0" w14:textId="77777777" w:rsidR="00EB5DA3" w:rsidRPr="00186C13" w:rsidRDefault="00EB5DA3" w:rsidP="005D0DC0">
                  <w:pPr>
                    <w:rPr>
                      <w:b/>
                      <w:sz w:val="20"/>
                      <w:szCs w:val="20"/>
                      <w:lang w:eastAsia="de-DE"/>
                    </w:rPr>
                  </w:pPr>
                  <w:r w:rsidRPr="00186C13">
                    <w:rPr>
                      <w:b/>
                      <w:sz w:val="20"/>
                      <w:szCs w:val="20"/>
                      <w:lang w:eastAsia="de-DE"/>
                    </w:rPr>
                    <w:t>13.5</w:t>
                  </w:r>
                </w:p>
              </w:tc>
              <w:tc>
                <w:tcPr>
                  <w:tcW w:w="1662" w:type="dxa"/>
                </w:tcPr>
                <w:p w14:paraId="7703699A" w14:textId="77777777" w:rsidR="00EB5DA3" w:rsidRPr="00186C13" w:rsidRDefault="00EB5DA3" w:rsidP="005D0DC0">
                  <w:pPr>
                    <w:rPr>
                      <w:b/>
                      <w:sz w:val="20"/>
                      <w:szCs w:val="20"/>
                      <w:lang w:eastAsia="de-DE"/>
                    </w:rPr>
                  </w:pPr>
                  <w:r w:rsidRPr="00186C13">
                    <w:rPr>
                      <w:b/>
                      <w:sz w:val="20"/>
                      <w:szCs w:val="20"/>
                      <w:lang w:eastAsia="de-DE"/>
                    </w:rPr>
                    <w:t>5.8</w:t>
                  </w:r>
                </w:p>
              </w:tc>
              <w:tc>
                <w:tcPr>
                  <w:tcW w:w="1663" w:type="dxa"/>
                </w:tcPr>
                <w:p w14:paraId="58F726CA" w14:textId="77777777" w:rsidR="00EB5DA3" w:rsidRPr="00186C13" w:rsidRDefault="00EB5DA3" w:rsidP="005D0DC0">
                  <w:pPr>
                    <w:rPr>
                      <w:b/>
                      <w:sz w:val="20"/>
                      <w:szCs w:val="20"/>
                      <w:lang w:eastAsia="de-DE"/>
                    </w:rPr>
                  </w:pPr>
                  <w:r w:rsidRPr="00186C13">
                    <w:rPr>
                      <w:b/>
                      <w:sz w:val="20"/>
                      <w:szCs w:val="20"/>
                      <w:lang w:eastAsia="de-DE"/>
                    </w:rPr>
                    <w:t>5.7</w:t>
                  </w:r>
                </w:p>
              </w:tc>
            </w:tr>
          </w:tbl>
          <w:p w14:paraId="0D1DE23E" w14:textId="77777777" w:rsidR="00EB5DA3" w:rsidRPr="00186C13" w:rsidRDefault="00EB5DA3" w:rsidP="005D0DC0">
            <w:pPr>
              <w:rPr>
                <w:lang w:eastAsia="de-DE"/>
              </w:rPr>
            </w:pPr>
          </w:p>
        </w:tc>
        <w:tc>
          <w:tcPr>
            <w:tcW w:w="1985" w:type="dxa"/>
          </w:tcPr>
          <w:p w14:paraId="4E7D1B72" w14:textId="77777777" w:rsidR="00EB5DA3" w:rsidRPr="00186C13" w:rsidRDefault="00EB5DA3" w:rsidP="005D0DC0">
            <w:pPr>
              <w:rPr>
                <w:lang w:eastAsia="de-DE"/>
              </w:rPr>
            </w:pPr>
            <w:r w:rsidRPr="00186C13">
              <w:rPr>
                <w:lang w:eastAsia="de-DE"/>
              </w:rPr>
              <w:t xml:space="preserve">Acceptable </w:t>
            </w:r>
          </w:p>
        </w:tc>
      </w:tr>
      <w:tr w:rsidR="00EB5DA3" w:rsidRPr="00186C13" w14:paraId="12F47755" w14:textId="77777777" w:rsidTr="005D0DC0">
        <w:trPr>
          <w:trHeight w:val="83"/>
        </w:trPr>
        <w:tc>
          <w:tcPr>
            <w:tcW w:w="1488" w:type="dxa"/>
          </w:tcPr>
          <w:p w14:paraId="096B6BD9" w14:textId="77777777" w:rsidR="00EB5DA3" w:rsidRPr="00186C13" w:rsidRDefault="00EB5DA3" w:rsidP="005D0DC0">
            <w:pPr>
              <w:rPr>
                <w:lang w:eastAsia="de-DE"/>
              </w:rPr>
            </w:pPr>
            <w:r w:rsidRPr="00186C13">
              <w:rPr>
                <w:lang w:eastAsia="de-DE"/>
              </w:rPr>
              <w:t>Persistent foaming</w:t>
            </w:r>
          </w:p>
        </w:tc>
        <w:tc>
          <w:tcPr>
            <w:tcW w:w="1294" w:type="dxa"/>
          </w:tcPr>
          <w:p w14:paraId="79151CED" w14:textId="77777777" w:rsidR="00EB5DA3" w:rsidRPr="00186C13" w:rsidRDefault="00EB5DA3" w:rsidP="005D0DC0">
            <w:pPr>
              <w:rPr>
                <w:lang w:eastAsia="de-DE"/>
              </w:rPr>
            </w:pPr>
          </w:p>
        </w:tc>
        <w:tc>
          <w:tcPr>
            <w:tcW w:w="1399" w:type="dxa"/>
          </w:tcPr>
          <w:p w14:paraId="3A0399AC" w14:textId="77777777" w:rsidR="00EB5DA3" w:rsidRPr="00186C13" w:rsidRDefault="00EB5DA3" w:rsidP="005D0DC0">
            <w:pPr>
              <w:rPr>
                <w:lang w:eastAsia="de-DE"/>
              </w:rPr>
            </w:pPr>
          </w:p>
        </w:tc>
        <w:tc>
          <w:tcPr>
            <w:tcW w:w="1701" w:type="dxa"/>
          </w:tcPr>
          <w:p w14:paraId="372B32C7" w14:textId="77777777" w:rsidR="00EB5DA3" w:rsidRPr="00186C13" w:rsidRDefault="00EB5DA3" w:rsidP="005D0DC0">
            <w:pPr>
              <w:rPr>
                <w:lang w:eastAsia="de-DE"/>
              </w:rPr>
            </w:pPr>
          </w:p>
        </w:tc>
        <w:tc>
          <w:tcPr>
            <w:tcW w:w="6804" w:type="dxa"/>
          </w:tcPr>
          <w:p w14:paraId="0F47C739" w14:textId="77777777" w:rsidR="00EB5DA3" w:rsidRPr="00186C13" w:rsidRDefault="00EB5DA3" w:rsidP="005D0DC0">
            <w:r w:rsidRPr="00186C13">
              <w:rPr>
                <w:lang w:eastAsia="de-DE"/>
              </w:rPr>
              <w:t>Not required, BP is a ready-to-use liquid.</w:t>
            </w:r>
          </w:p>
        </w:tc>
        <w:tc>
          <w:tcPr>
            <w:tcW w:w="1985" w:type="dxa"/>
          </w:tcPr>
          <w:p w14:paraId="4FB2A1C2" w14:textId="77777777" w:rsidR="00EB5DA3" w:rsidRPr="00186C13" w:rsidRDefault="00EB5DA3" w:rsidP="005D0DC0">
            <w:pPr>
              <w:rPr>
                <w:lang w:eastAsia="de-DE"/>
              </w:rPr>
            </w:pPr>
          </w:p>
        </w:tc>
      </w:tr>
      <w:tr w:rsidR="00EB5DA3" w:rsidRPr="00186C13" w14:paraId="4A7020AC" w14:textId="77777777" w:rsidTr="005D0DC0">
        <w:trPr>
          <w:trHeight w:val="83"/>
        </w:trPr>
        <w:tc>
          <w:tcPr>
            <w:tcW w:w="1488" w:type="dxa"/>
          </w:tcPr>
          <w:p w14:paraId="4792A1EA" w14:textId="77777777" w:rsidR="00EB5DA3" w:rsidRPr="00186C13" w:rsidRDefault="00EB5DA3" w:rsidP="005D0DC0">
            <w:pPr>
              <w:rPr>
                <w:lang w:eastAsia="de-DE"/>
              </w:rPr>
            </w:pPr>
            <w:r w:rsidRPr="00186C13">
              <w:rPr>
                <w:lang w:eastAsia="de-DE"/>
              </w:rPr>
              <w:t>Flowability/P</w:t>
            </w:r>
            <w:r w:rsidRPr="00186C13">
              <w:rPr>
                <w:lang w:eastAsia="de-DE"/>
              </w:rPr>
              <w:lastRenderedPageBreak/>
              <w:t>ourability/Dustability</w:t>
            </w:r>
          </w:p>
        </w:tc>
        <w:tc>
          <w:tcPr>
            <w:tcW w:w="1294" w:type="dxa"/>
          </w:tcPr>
          <w:p w14:paraId="5F5A6406" w14:textId="77777777" w:rsidR="00EB5DA3" w:rsidRPr="00186C13" w:rsidRDefault="00EB5DA3" w:rsidP="005D0DC0">
            <w:pPr>
              <w:rPr>
                <w:lang w:eastAsia="de-DE"/>
              </w:rPr>
            </w:pPr>
          </w:p>
        </w:tc>
        <w:tc>
          <w:tcPr>
            <w:tcW w:w="1399" w:type="dxa"/>
          </w:tcPr>
          <w:p w14:paraId="29BC281A" w14:textId="77777777" w:rsidR="00EB5DA3" w:rsidRPr="00186C13" w:rsidRDefault="00EB5DA3" w:rsidP="005D0DC0">
            <w:pPr>
              <w:rPr>
                <w:lang w:eastAsia="de-DE"/>
              </w:rPr>
            </w:pPr>
          </w:p>
        </w:tc>
        <w:tc>
          <w:tcPr>
            <w:tcW w:w="1701" w:type="dxa"/>
          </w:tcPr>
          <w:p w14:paraId="325B32D4" w14:textId="77777777" w:rsidR="00EB5DA3" w:rsidRPr="00186C13" w:rsidRDefault="00EB5DA3" w:rsidP="005D0DC0">
            <w:pPr>
              <w:rPr>
                <w:lang w:eastAsia="de-DE"/>
              </w:rPr>
            </w:pPr>
          </w:p>
        </w:tc>
        <w:tc>
          <w:tcPr>
            <w:tcW w:w="6804" w:type="dxa"/>
          </w:tcPr>
          <w:p w14:paraId="6FB9D07F" w14:textId="77777777" w:rsidR="00EB5DA3" w:rsidRPr="00186C13" w:rsidRDefault="00EB5DA3" w:rsidP="005D0DC0">
            <w:r w:rsidRPr="00186C13">
              <w:rPr>
                <w:lang w:eastAsia="de-DE"/>
              </w:rPr>
              <w:t>Not required, BP is a ready-to-use liquid.</w:t>
            </w:r>
          </w:p>
        </w:tc>
        <w:tc>
          <w:tcPr>
            <w:tcW w:w="1985" w:type="dxa"/>
          </w:tcPr>
          <w:p w14:paraId="46807E0A" w14:textId="77777777" w:rsidR="00EB5DA3" w:rsidRPr="00186C13" w:rsidRDefault="00EB5DA3" w:rsidP="005D0DC0">
            <w:pPr>
              <w:rPr>
                <w:lang w:eastAsia="de-DE"/>
              </w:rPr>
            </w:pPr>
          </w:p>
        </w:tc>
      </w:tr>
      <w:tr w:rsidR="00EB5DA3" w:rsidRPr="00186C13" w14:paraId="5D59A7D7" w14:textId="77777777" w:rsidTr="005D0DC0">
        <w:trPr>
          <w:trHeight w:val="83"/>
        </w:trPr>
        <w:tc>
          <w:tcPr>
            <w:tcW w:w="1488" w:type="dxa"/>
          </w:tcPr>
          <w:p w14:paraId="4AA2348F" w14:textId="77777777" w:rsidR="00EB5DA3" w:rsidRPr="00186C13" w:rsidRDefault="00EB5DA3" w:rsidP="005D0DC0">
            <w:pPr>
              <w:rPr>
                <w:lang w:eastAsia="de-DE"/>
              </w:rPr>
            </w:pPr>
            <w:r w:rsidRPr="00186C13">
              <w:rPr>
                <w:lang w:eastAsia="de-DE"/>
              </w:rPr>
              <w:t>Burning rate — smoke generators</w:t>
            </w:r>
          </w:p>
        </w:tc>
        <w:tc>
          <w:tcPr>
            <w:tcW w:w="1294" w:type="dxa"/>
          </w:tcPr>
          <w:p w14:paraId="4BC73621" w14:textId="77777777" w:rsidR="00EB5DA3" w:rsidRPr="00186C13" w:rsidRDefault="00EB5DA3" w:rsidP="005D0DC0">
            <w:pPr>
              <w:rPr>
                <w:lang w:eastAsia="de-DE"/>
              </w:rPr>
            </w:pPr>
          </w:p>
        </w:tc>
        <w:tc>
          <w:tcPr>
            <w:tcW w:w="1399" w:type="dxa"/>
          </w:tcPr>
          <w:p w14:paraId="34746435" w14:textId="77777777" w:rsidR="00EB5DA3" w:rsidRPr="00186C13" w:rsidRDefault="00EB5DA3" w:rsidP="005D0DC0">
            <w:pPr>
              <w:rPr>
                <w:lang w:eastAsia="de-DE"/>
              </w:rPr>
            </w:pPr>
          </w:p>
        </w:tc>
        <w:tc>
          <w:tcPr>
            <w:tcW w:w="1701" w:type="dxa"/>
          </w:tcPr>
          <w:p w14:paraId="70352562" w14:textId="77777777" w:rsidR="00EB5DA3" w:rsidRPr="00186C13" w:rsidRDefault="00EB5DA3" w:rsidP="005D0DC0">
            <w:pPr>
              <w:rPr>
                <w:lang w:eastAsia="de-DE"/>
              </w:rPr>
            </w:pPr>
          </w:p>
        </w:tc>
        <w:tc>
          <w:tcPr>
            <w:tcW w:w="6804" w:type="dxa"/>
          </w:tcPr>
          <w:p w14:paraId="41E82287" w14:textId="77777777" w:rsidR="00EB5DA3" w:rsidRPr="00186C13" w:rsidRDefault="00EB5DA3" w:rsidP="005D0DC0">
            <w:r w:rsidRPr="00186C13">
              <w:rPr>
                <w:lang w:eastAsia="de-DE"/>
              </w:rPr>
              <w:t>Not required, BP is a ready-to-use liquid.</w:t>
            </w:r>
          </w:p>
        </w:tc>
        <w:tc>
          <w:tcPr>
            <w:tcW w:w="1985" w:type="dxa"/>
          </w:tcPr>
          <w:p w14:paraId="01816DB0" w14:textId="77777777" w:rsidR="00EB5DA3" w:rsidRPr="00186C13" w:rsidRDefault="00EB5DA3" w:rsidP="005D0DC0">
            <w:pPr>
              <w:rPr>
                <w:lang w:eastAsia="de-DE"/>
              </w:rPr>
            </w:pPr>
          </w:p>
        </w:tc>
      </w:tr>
      <w:tr w:rsidR="00EB5DA3" w:rsidRPr="00186C13" w14:paraId="3FE7904B" w14:textId="77777777" w:rsidTr="005D0DC0">
        <w:trPr>
          <w:trHeight w:val="83"/>
        </w:trPr>
        <w:tc>
          <w:tcPr>
            <w:tcW w:w="1488" w:type="dxa"/>
          </w:tcPr>
          <w:p w14:paraId="5388D812" w14:textId="77777777" w:rsidR="00EB5DA3" w:rsidRPr="00186C13" w:rsidRDefault="00EB5DA3" w:rsidP="005D0DC0">
            <w:pPr>
              <w:rPr>
                <w:lang w:eastAsia="de-DE"/>
              </w:rPr>
            </w:pPr>
            <w:r w:rsidRPr="00186C13">
              <w:rPr>
                <w:lang w:eastAsia="de-DE"/>
              </w:rPr>
              <w:t>Burning completeness — smoke generators</w:t>
            </w:r>
          </w:p>
        </w:tc>
        <w:tc>
          <w:tcPr>
            <w:tcW w:w="1294" w:type="dxa"/>
          </w:tcPr>
          <w:p w14:paraId="43D5FE3C" w14:textId="77777777" w:rsidR="00EB5DA3" w:rsidRPr="00186C13" w:rsidRDefault="00EB5DA3" w:rsidP="005D0DC0">
            <w:pPr>
              <w:rPr>
                <w:lang w:eastAsia="de-DE"/>
              </w:rPr>
            </w:pPr>
          </w:p>
        </w:tc>
        <w:tc>
          <w:tcPr>
            <w:tcW w:w="1399" w:type="dxa"/>
          </w:tcPr>
          <w:p w14:paraId="03871985" w14:textId="77777777" w:rsidR="00EB5DA3" w:rsidRPr="00186C13" w:rsidRDefault="00EB5DA3" w:rsidP="005D0DC0">
            <w:pPr>
              <w:rPr>
                <w:lang w:eastAsia="de-DE"/>
              </w:rPr>
            </w:pPr>
          </w:p>
        </w:tc>
        <w:tc>
          <w:tcPr>
            <w:tcW w:w="1701" w:type="dxa"/>
          </w:tcPr>
          <w:p w14:paraId="70EAAEFF" w14:textId="77777777" w:rsidR="00EB5DA3" w:rsidRPr="00186C13" w:rsidRDefault="00EB5DA3" w:rsidP="005D0DC0">
            <w:pPr>
              <w:rPr>
                <w:lang w:eastAsia="de-DE"/>
              </w:rPr>
            </w:pPr>
          </w:p>
        </w:tc>
        <w:tc>
          <w:tcPr>
            <w:tcW w:w="6804" w:type="dxa"/>
          </w:tcPr>
          <w:p w14:paraId="764868DD" w14:textId="77777777" w:rsidR="00EB5DA3" w:rsidRPr="00186C13" w:rsidRDefault="00EB5DA3" w:rsidP="005D0DC0">
            <w:pPr>
              <w:rPr>
                <w:lang w:eastAsia="de-DE"/>
              </w:rPr>
            </w:pPr>
            <w:r w:rsidRPr="00186C13">
              <w:rPr>
                <w:lang w:eastAsia="de-DE"/>
              </w:rPr>
              <w:t>Not required, BP is a ready-to-use liquid.</w:t>
            </w:r>
          </w:p>
        </w:tc>
        <w:tc>
          <w:tcPr>
            <w:tcW w:w="1985" w:type="dxa"/>
          </w:tcPr>
          <w:p w14:paraId="52EBECC8" w14:textId="77777777" w:rsidR="00EB5DA3" w:rsidRPr="00186C13" w:rsidRDefault="00EB5DA3" w:rsidP="005D0DC0">
            <w:pPr>
              <w:rPr>
                <w:lang w:eastAsia="de-DE"/>
              </w:rPr>
            </w:pPr>
          </w:p>
        </w:tc>
      </w:tr>
      <w:tr w:rsidR="00EB5DA3" w:rsidRPr="00186C13" w14:paraId="2CE0450E" w14:textId="77777777" w:rsidTr="005D0DC0">
        <w:trPr>
          <w:trHeight w:val="83"/>
        </w:trPr>
        <w:tc>
          <w:tcPr>
            <w:tcW w:w="1488" w:type="dxa"/>
          </w:tcPr>
          <w:p w14:paraId="31976CB5" w14:textId="77777777" w:rsidR="00EB5DA3" w:rsidRPr="00186C13" w:rsidRDefault="00EB5DA3" w:rsidP="005D0DC0">
            <w:pPr>
              <w:rPr>
                <w:lang w:eastAsia="de-DE"/>
              </w:rPr>
            </w:pPr>
            <w:r w:rsidRPr="00186C13">
              <w:rPr>
                <w:lang w:eastAsia="de-DE"/>
              </w:rPr>
              <w:t>Composition of smoke — smoke generators</w:t>
            </w:r>
          </w:p>
        </w:tc>
        <w:tc>
          <w:tcPr>
            <w:tcW w:w="1294" w:type="dxa"/>
          </w:tcPr>
          <w:p w14:paraId="19321EF8" w14:textId="77777777" w:rsidR="00EB5DA3" w:rsidRPr="00186C13" w:rsidRDefault="00EB5DA3" w:rsidP="005D0DC0">
            <w:pPr>
              <w:rPr>
                <w:lang w:eastAsia="de-DE"/>
              </w:rPr>
            </w:pPr>
          </w:p>
        </w:tc>
        <w:tc>
          <w:tcPr>
            <w:tcW w:w="1399" w:type="dxa"/>
          </w:tcPr>
          <w:p w14:paraId="32DAC0F3" w14:textId="77777777" w:rsidR="00EB5DA3" w:rsidRPr="00186C13" w:rsidRDefault="00EB5DA3" w:rsidP="005D0DC0">
            <w:pPr>
              <w:rPr>
                <w:lang w:eastAsia="de-DE"/>
              </w:rPr>
            </w:pPr>
          </w:p>
        </w:tc>
        <w:tc>
          <w:tcPr>
            <w:tcW w:w="1701" w:type="dxa"/>
          </w:tcPr>
          <w:p w14:paraId="0D28EE3E" w14:textId="77777777" w:rsidR="00EB5DA3" w:rsidRPr="00186C13" w:rsidRDefault="00EB5DA3" w:rsidP="005D0DC0">
            <w:pPr>
              <w:rPr>
                <w:lang w:eastAsia="de-DE"/>
              </w:rPr>
            </w:pPr>
          </w:p>
        </w:tc>
        <w:tc>
          <w:tcPr>
            <w:tcW w:w="6804" w:type="dxa"/>
          </w:tcPr>
          <w:p w14:paraId="76486A55" w14:textId="77777777" w:rsidR="00EB5DA3" w:rsidRPr="00186C13" w:rsidRDefault="00EB5DA3" w:rsidP="005D0DC0">
            <w:pPr>
              <w:rPr>
                <w:lang w:eastAsia="de-DE"/>
              </w:rPr>
            </w:pPr>
            <w:r w:rsidRPr="00186C13">
              <w:rPr>
                <w:lang w:eastAsia="de-DE"/>
              </w:rPr>
              <w:t>Not required, BP is a ready-to-use liquid.</w:t>
            </w:r>
          </w:p>
        </w:tc>
        <w:tc>
          <w:tcPr>
            <w:tcW w:w="1985" w:type="dxa"/>
          </w:tcPr>
          <w:p w14:paraId="5324265B" w14:textId="77777777" w:rsidR="00EB5DA3" w:rsidRPr="00186C13" w:rsidRDefault="00EB5DA3" w:rsidP="005D0DC0">
            <w:pPr>
              <w:rPr>
                <w:lang w:eastAsia="de-DE"/>
              </w:rPr>
            </w:pPr>
          </w:p>
        </w:tc>
      </w:tr>
      <w:tr w:rsidR="00EB5DA3" w:rsidRPr="00186C13" w14:paraId="5FC3A798" w14:textId="77777777" w:rsidTr="005D0DC0">
        <w:trPr>
          <w:trHeight w:val="83"/>
        </w:trPr>
        <w:tc>
          <w:tcPr>
            <w:tcW w:w="1488" w:type="dxa"/>
          </w:tcPr>
          <w:p w14:paraId="32C5F551" w14:textId="77777777" w:rsidR="00EB5DA3" w:rsidRPr="00186C13" w:rsidRDefault="00EB5DA3" w:rsidP="005D0DC0">
            <w:pPr>
              <w:rPr>
                <w:lang w:eastAsia="de-DE"/>
              </w:rPr>
            </w:pPr>
            <w:r w:rsidRPr="00186C13">
              <w:rPr>
                <w:lang w:eastAsia="de-DE"/>
              </w:rPr>
              <w:t>Spraying pattern — aerosols</w:t>
            </w:r>
          </w:p>
        </w:tc>
        <w:tc>
          <w:tcPr>
            <w:tcW w:w="1294" w:type="dxa"/>
          </w:tcPr>
          <w:p w14:paraId="6F60E5FC" w14:textId="77777777" w:rsidR="00EB5DA3" w:rsidRPr="00186C13" w:rsidRDefault="00EB5DA3" w:rsidP="005D0DC0">
            <w:pPr>
              <w:rPr>
                <w:lang w:eastAsia="de-DE"/>
              </w:rPr>
            </w:pPr>
            <w:r w:rsidRPr="00186C13">
              <w:rPr>
                <w:lang w:eastAsia="de-DE"/>
              </w:rPr>
              <w:t>In-house</w:t>
            </w:r>
          </w:p>
          <w:p w14:paraId="7363F246" w14:textId="77777777" w:rsidR="00EB5DA3" w:rsidRPr="00186C13" w:rsidRDefault="00EB5DA3" w:rsidP="005D0DC0">
            <w:pPr>
              <w:rPr>
                <w:lang w:eastAsia="de-DE"/>
              </w:rPr>
            </w:pPr>
            <w:r w:rsidRPr="00186C13">
              <w:rPr>
                <w:lang w:eastAsia="de-DE"/>
              </w:rPr>
              <w:t>methods for the</w:t>
            </w:r>
          </w:p>
          <w:p w14:paraId="5C525FD7" w14:textId="77777777" w:rsidR="00EB5DA3" w:rsidRPr="00186C13" w:rsidRDefault="00EB5DA3" w:rsidP="005D0DC0">
            <w:pPr>
              <w:rPr>
                <w:lang w:eastAsia="de-DE"/>
              </w:rPr>
            </w:pPr>
            <w:r w:rsidRPr="00186C13">
              <w:rPr>
                <w:lang w:eastAsia="de-DE"/>
              </w:rPr>
              <w:t>determination</w:t>
            </w:r>
          </w:p>
          <w:p w14:paraId="5F33910C" w14:textId="77777777" w:rsidR="00EB5DA3" w:rsidRPr="00186C13" w:rsidRDefault="00EB5DA3" w:rsidP="005D0DC0">
            <w:pPr>
              <w:rPr>
                <w:lang w:eastAsia="de-DE"/>
              </w:rPr>
            </w:pPr>
            <w:r w:rsidRPr="00186C13">
              <w:rPr>
                <w:lang w:eastAsia="de-DE"/>
              </w:rPr>
              <w:t>of satisfactory</w:t>
            </w:r>
          </w:p>
          <w:p w14:paraId="5850604F" w14:textId="77777777" w:rsidR="00EB5DA3" w:rsidRPr="00186C13" w:rsidRDefault="00EB5DA3" w:rsidP="005D0DC0">
            <w:pPr>
              <w:rPr>
                <w:lang w:eastAsia="de-DE"/>
              </w:rPr>
            </w:pPr>
            <w:r w:rsidRPr="00186C13">
              <w:rPr>
                <w:lang w:eastAsia="de-DE"/>
              </w:rPr>
              <w:t>operation of the</w:t>
            </w:r>
          </w:p>
          <w:p w14:paraId="1E8BA692" w14:textId="77777777" w:rsidR="00EB5DA3" w:rsidRPr="00186C13" w:rsidRDefault="00EB5DA3" w:rsidP="005D0DC0">
            <w:pPr>
              <w:rPr>
                <w:lang w:eastAsia="de-DE"/>
              </w:rPr>
            </w:pPr>
            <w:r w:rsidRPr="00186C13">
              <w:rPr>
                <w:lang w:eastAsia="de-DE"/>
              </w:rPr>
              <w:t>spray and</w:t>
            </w:r>
          </w:p>
          <w:p w14:paraId="6E81E9C8" w14:textId="77777777" w:rsidR="00EB5DA3" w:rsidRPr="00186C13" w:rsidRDefault="00EB5DA3" w:rsidP="005D0DC0">
            <w:pPr>
              <w:rPr>
                <w:lang w:eastAsia="de-DE"/>
              </w:rPr>
            </w:pPr>
            <w:r w:rsidRPr="00186C13">
              <w:rPr>
                <w:lang w:eastAsia="de-DE"/>
              </w:rPr>
              <w:t>spray volume</w:t>
            </w:r>
          </w:p>
        </w:tc>
        <w:tc>
          <w:tcPr>
            <w:tcW w:w="1399" w:type="dxa"/>
          </w:tcPr>
          <w:p w14:paraId="08F28716" w14:textId="77777777" w:rsidR="00EB5DA3" w:rsidRPr="00186C13" w:rsidRDefault="00EB5DA3" w:rsidP="005D0DC0">
            <w:pPr>
              <w:rPr>
                <w:lang w:eastAsia="de-DE"/>
              </w:rPr>
            </w:pPr>
            <w:r w:rsidRPr="00186C13">
              <w:rPr>
                <w:lang w:eastAsia="de-DE"/>
              </w:rPr>
              <w:t>Sterigene IPA</w:t>
            </w:r>
          </w:p>
          <w:p w14:paraId="5B34F9FB" w14:textId="77777777" w:rsidR="00EB5DA3" w:rsidRPr="00186C13" w:rsidRDefault="00EB5DA3" w:rsidP="005D0DC0">
            <w:pPr>
              <w:rPr>
                <w:lang w:eastAsia="de-DE"/>
              </w:rPr>
            </w:pPr>
            <w:r w:rsidRPr="00186C13">
              <w:rPr>
                <w:lang w:eastAsia="de-DE"/>
              </w:rPr>
              <w:t>Batch 160315COMSTER</w:t>
            </w:r>
          </w:p>
        </w:tc>
        <w:tc>
          <w:tcPr>
            <w:tcW w:w="1701" w:type="dxa"/>
          </w:tcPr>
          <w:p w14:paraId="1A670BB8" w14:textId="77777777" w:rsidR="00EB5DA3" w:rsidRPr="00210928" w:rsidRDefault="00EB5DA3" w:rsidP="005D0DC0">
            <w:pPr>
              <w:rPr>
                <w:lang w:val="de-DE" w:eastAsia="de-DE"/>
              </w:rPr>
            </w:pPr>
            <w:r w:rsidRPr="00210928">
              <w:rPr>
                <w:lang w:val="de-DE" w:eastAsia="de-DE"/>
              </w:rPr>
              <w:t>Demangel B. 2016</w:t>
            </w:r>
          </w:p>
          <w:p w14:paraId="7E395D25" w14:textId="77777777" w:rsidR="00EB5DA3" w:rsidRPr="00210928" w:rsidRDefault="00EB5DA3" w:rsidP="005D0DC0">
            <w:pPr>
              <w:rPr>
                <w:lang w:val="de-DE" w:eastAsia="de-DE"/>
              </w:rPr>
            </w:pPr>
            <w:r w:rsidRPr="00210928">
              <w:rPr>
                <w:lang w:val="de-DE" w:eastAsia="de-DE"/>
              </w:rPr>
              <w:t>Report N° 16-919077-002</w:t>
            </w:r>
          </w:p>
          <w:p w14:paraId="79B74355" w14:textId="77777777" w:rsidR="00EB5DA3" w:rsidRPr="00210928" w:rsidRDefault="00EB5DA3" w:rsidP="005D0DC0">
            <w:pPr>
              <w:rPr>
                <w:lang w:val="de-DE" w:eastAsia="de-DE"/>
              </w:rPr>
            </w:pPr>
            <w:r w:rsidRPr="00210928">
              <w:rPr>
                <w:lang w:val="de-DE" w:eastAsia="de-DE"/>
              </w:rPr>
              <w:t>Demangel B. 2016</w:t>
            </w:r>
          </w:p>
          <w:p w14:paraId="069F0D7E" w14:textId="77777777" w:rsidR="00EB5DA3" w:rsidRPr="00186C13" w:rsidRDefault="00EB5DA3" w:rsidP="005D0DC0">
            <w:pPr>
              <w:rPr>
                <w:lang w:eastAsia="de-DE"/>
              </w:rPr>
            </w:pPr>
            <w:r w:rsidRPr="00186C13">
              <w:rPr>
                <w:lang w:eastAsia="de-DE"/>
              </w:rPr>
              <w:t>Report N° 16-919077-003</w:t>
            </w:r>
          </w:p>
        </w:tc>
        <w:tc>
          <w:tcPr>
            <w:tcW w:w="6804" w:type="dxa"/>
          </w:tcPr>
          <w:tbl>
            <w:tblPr>
              <w:tblStyle w:val="Grilledutableau"/>
              <w:tblW w:w="6642" w:type="dxa"/>
              <w:tblLayout w:type="fixed"/>
              <w:tblLook w:val="04A0" w:firstRow="1" w:lastRow="0" w:firstColumn="1" w:lastColumn="0" w:noHBand="0" w:noVBand="1"/>
            </w:tblPr>
            <w:tblGrid>
              <w:gridCol w:w="1247"/>
              <w:gridCol w:w="1447"/>
              <w:gridCol w:w="1316"/>
              <w:gridCol w:w="1302"/>
              <w:gridCol w:w="1330"/>
            </w:tblGrid>
            <w:tr w:rsidR="00EB5DA3" w:rsidRPr="00186C13" w14:paraId="2420AD81" w14:textId="77777777" w:rsidTr="005D0DC0">
              <w:trPr>
                <w:trHeight w:val="474"/>
              </w:trPr>
              <w:tc>
                <w:tcPr>
                  <w:tcW w:w="1247" w:type="dxa"/>
                </w:tcPr>
                <w:p w14:paraId="1ED546C2" w14:textId="77777777" w:rsidR="00EB5DA3" w:rsidRPr="00186C13" w:rsidRDefault="00EB5DA3" w:rsidP="005D0DC0">
                  <w:pPr>
                    <w:rPr>
                      <w:sz w:val="20"/>
                      <w:szCs w:val="20"/>
                      <w:lang w:eastAsia="de-DE"/>
                    </w:rPr>
                  </w:pPr>
                </w:p>
              </w:tc>
              <w:tc>
                <w:tcPr>
                  <w:tcW w:w="1447" w:type="dxa"/>
                </w:tcPr>
                <w:p w14:paraId="77084BDA" w14:textId="77777777" w:rsidR="00EB5DA3" w:rsidRPr="00186C13" w:rsidRDefault="00EB5DA3" w:rsidP="005D0DC0">
                  <w:pPr>
                    <w:rPr>
                      <w:sz w:val="20"/>
                      <w:szCs w:val="20"/>
                      <w:lang w:eastAsia="de-DE"/>
                    </w:rPr>
                  </w:pPr>
                  <w:r w:rsidRPr="00186C13">
                    <w:rPr>
                      <w:sz w:val="20"/>
                      <w:szCs w:val="20"/>
                      <w:lang w:eastAsia="de-DE"/>
                    </w:rPr>
                    <w:t>T=0</w:t>
                  </w:r>
                </w:p>
              </w:tc>
              <w:tc>
                <w:tcPr>
                  <w:tcW w:w="1316" w:type="dxa"/>
                </w:tcPr>
                <w:p w14:paraId="1452E00F" w14:textId="77777777" w:rsidR="00EB5DA3" w:rsidRPr="00186C13" w:rsidRDefault="00EB5DA3" w:rsidP="005D0DC0">
                  <w:pPr>
                    <w:rPr>
                      <w:sz w:val="20"/>
                      <w:szCs w:val="20"/>
                      <w:lang w:eastAsia="de-DE"/>
                    </w:rPr>
                  </w:pPr>
                  <w:r w:rsidRPr="00186C13">
                    <w:rPr>
                      <w:sz w:val="20"/>
                      <w:szCs w:val="20"/>
                      <w:lang w:eastAsia="de-DE"/>
                    </w:rPr>
                    <w:t>After 6 months at 20°C</w:t>
                  </w:r>
                </w:p>
              </w:tc>
              <w:tc>
                <w:tcPr>
                  <w:tcW w:w="1302" w:type="dxa"/>
                </w:tcPr>
                <w:p w14:paraId="4A6A6EA6" w14:textId="77777777" w:rsidR="00EB5DA3" w:rsidRPr="00186C13" w:rsidRDefault="00EB5DA3" w:rsidP="005D0DC0">
                  <w:pPr>
                    <w:rPr>
                      <w:sz w:val="20"/>
                      <w:szCs w:val="20"/>
                      <w:lang w:eastAsia="de-DE"/>
                    </w:rPr>
                  </w:pPr>
                  <w:r w:rsidRPr="00186C13">
                    <w:rPr>
                      <w:sz w:val="20"/>
                      <w:szCs w:val="20"/>
                      <w:lang w:eastAsia="de-DE"/>
                    </w:rPr>
                    <w:t>After 12 months at 20°C</w:t>
                  </w:r>
                </w:p>
              </w:tc>
              <w:tc>
                <w:tcPr>
                  <w:tcW w:w="1330" w:type="dxa"/>
                </w:tcPr>
                <w:p w14:paraId="7023AFEB" w14:textId="77777777" w:rsidR="00EB5DA3" w:rsidRPr="00186C13" w:rsidRDefault="00EB5DA3" w:rsidP="005D0DC0">
                  <w:pPr>
                    <w:rPr>
                      <w:sz w:val="20"/>
                      <w:szCs w:val="20"/>
                      <w:lang w:eastAsia="de-DE"/>
                    </w:rPr>
                  </w:pPr>
                </w:p>
              </w:tc>
            </w:tr>
            <w:tr w:rsidR="00EB5DA3" w:rsidRPr="00186C13" w14:paraId="7AF6D274" w14:textId="77777777" w:rsidTr="005D0DC0">
              <w:trPr>
                <w:trHeight w:val="948"/>
              </w:trPr>
              <w:tc>
                <w:tcPr>
                  <w:tcW w:w="1247" w:type="dxa"/>
                </w:tcPr>
                <w:p w14:paraId="14ACED55" w14:textId="77777777" w:rsidR="00EB5DA3" w:rsidRPr="00186C13" w:rsidRDefault="00EB5DA3" w:rsidP="005D0DC0">
                  <w:pPr>
                    <w:rPr>
                      <w:sz w:val="20"/>
                      <w:szCs w:val="20"/>
                      <w:lang w:eastAsia="de-DE"/>
                    </w:rPr>
                  </w:pPr>
                  <w:r w:rsidRPr="00186C13">
                    <w:rPr>
                      <w:sz w:val="20"/>
                      <w:szCs w:val="20"/>
                      <w:lang w:eastAsia="de-DE"/>
                    </w:rPr>
                    <w:t>Spray volume</w:t>
                  </w:r>
                </w:p>
              </w:tc>
              <w:tc>
                <w:tcPr>
                  <w:tcW w:w="1447" w:type="dxa"/>
                </w:tcPr>
                <w:p w14:paraId="49198396" w14:textId="77777777" w:rsidR="00EB5DA3" w:rsidRPr="00186C13" w:rsidRDefault="00EB5DA3" w:rsidP="005D0DC0">
                  <w:pPr>
                    <w:rPr>
                      <w:sz w:val="20"/>
                      <w:szCs w:val="20"/>
                      <w:lang w:eastAsia="de-DE"/>
                    </w:rPr>
                  </w:pPr>
                  <w:r w:rsidRPr="00186C13">
                    <w:rPr>
                      <w:sz w:val="20"/>
                      <w:szCs w:val="20"/>
                      <w:lang w:eastAsia="de-DE"/>
                    </w:rPr>
                    <w:t>1.015 mL</w:t>
                  </w:r>
                </w:p>
                <w:p w14:paraId="72D9E3B0" w14:textId="77777777" w:rsidR="00EB5DA3" w:rsidRPr="00186C13" w:rsidRDefault="00EB5DA3" w:rsidP="005D0DC0">
                  <w:pPr>
                    <w:rPr>
                      <w:sz w:val="20"/>
                      <w:szCs w:val="20"/>
                      <w:lang w:eastAsia="de-DE"/>
                    </w:rPr>
                  </w:pPr>
                  <w:r w:rsidRPr="00186C13">
                    <w:rPr>
                      <w:sz w:val="20"/>
                      <w:szCs w:val="20"/>
                      <w:lang w:eastAsia="de-DE"/>
                    </w:rPr>
                    <w:t>No blocking of the nozzles and the pump</w:t>
                  </w:r>
                </w:p>
              </w:tc>
              <w:tc>
                <w:tcPr>
                  <w:tcW w:w="1316" w:type="dxa"/>
                </w:tcPr>
                <w:p w14:paraId="2C00BABE" w14:textId="77777777" w:rsidR="00EB5DA3" w:rsidRPr="00186C13" w:rsidRDefault="00EB5DA3" w:rsidP="005D0DC0">
                  <w:pPr>
                    <w:rPr>
                      <w:sz w:val="20"/>
                      <w:szCs w:val="20"/>
                      <w:lang w:eastAsia="de-DE"/>
                    </w:rPr>
                  </w:pPr>
                  <w:r w:rsidRPr="00186C13">
                    <w:rPr>
                      <w:sz w:val="20"/>
                      <w:szCs w:val="20"/>
                      <w:lang w:eastAsia="de-DE"/>
                    </w:rPr>
                    <w:t>1.019 mL No blocking of the nozzles and the pump</w:t>
                  </w:r>
                </w:p>
              </w:tc>
              <w:tc>
                <w:tcPr>
                  <w:tcW w:w="1302" w:type="dxa"/>
                </w:tcPr>
                <w:p w14:paraId="3308E2C4" w14:textId="77777777" w:rsidR="00EB5DA3" w:rsidRPr="00186C13" w:rsidRDefault="00EB5DA3" w:rsidP="005D0DC0">
                  <w:pPr>
                    <w:rPr>
                      <w:sz w:val="20"/>
                      <w:szCs w:val="20"/>
                      <w:lang w:eastAsia="de-DE"/>
                    </w:rPr>
                  </w:pPr>
                  <w:r w:rsidRPr="00186C13">
                    <w:rPr>
                      <w:sz w:val="20"/>
                      <w:szCs w:val="20"/>
                      <w:lang w:eastAsia="de-DE"/>
                    </w:rPr>
                    <w:t>0.999 mL No blocking of the nozzles and the pump</w:t>
                  </w:r>
                </w:p>
              </w:tc>
              <w:tc>
                <w:tcPr>
                  <w:tcW w:w="1330" w:type="dxa"/>
                </w:tcPr>
                <w:p w14:paraId="76F04793" w14:textId="77777777" w:rsidR="00EB5DA3" w:rsidRPr="00186C13" w:rsidRDefault="00EB5DA3" w:rsidP="005D0DC0">
                  <w:pPr>
                    <w:rPr>
                      <w:sz w:val="20"/>
                      <w:szCs w:val="20"/>
                      <w:lang w:eastAsia="de-DE"/>
                    </w:rPr>
                  </w:pPr>
                </w:p>
              </w:tc>
            </w:tr>
          </w:tbl>
          <w:p w14:paraId="69F49650" w14:textId="77777777" w:rsidR="00EB5DA3" w:rsidRPr="00186C13" w:rsidRDefault="00EB5DA3" w:rsidP="005D0DC0">
            <w:pPr>
              <w:rPr>
                <w:lang w:eastAsia="de-DE"/>
              </w:rPr>
            </w:pPr>
          </w:p>
        </w:tc>
        <w:tc>
          <w:tcPr>
            <w:tcW w:w="1985" w:type="dxa"/>
          </w:tcPr>
          <w:p w14:paraId="673763BC" w14:textId="77777777" w:rsidR="00EB5DA3" w:rsidRPr="00186C13" w:rsidRDefault="00EB5DA3" w:rsidP="005D0DC0">
            <w:pPr>
              <w:rPr>
                <w:lang w:eastAsia="de-DE"/>
              </w:rPr>
            </w:pPr>
            <w:r w:rsidRPr="00186C13">
              <w:rPr>
                <w:lang w:eastAsia="de-DE"/>
              </w:rPr>
              <w:t xml:space="preserve">On-going, </w:t>
            </w:r>
          </w:p>
          <w:p w14:paraId="52FA19FC" w14:textId="77777777" w:rsidR="00EB5DA3" w:rsidRPr="00186C13" w:rsidRDefault="00EB5DA3" w:rsidP="00067D5F">
            <w:pPr>
              <w:rPr>
                <w:lang w:eastAsia="de-DE"/>
              </w:rPr>
            </w:pPr>
            <w:r w:rsidRPr="00186C13">
              <w:rPr>
                <w:lang w:eastAsia="de-DE"/>
              </w:rPr>
              <w:t>Final report of long term storage study has to be provided when available.</w:t>
            </w:r>
          </w:p>
        </w:tc>
      </w:tr>
      <w:tr w:rsidR="00EB5DA3" w:rsidRPr="00186C13" w14:paraId="67AAAA2A" w14:textId="77777777" w:rsidTr="005D0DC0">
        <w:trPr>
          <w:trHeight w:val="83"/>
        </w:trPr>
        <w:tc>
          <w:tcPr>
            <w:tcW w:w="1488" w:type="dxa"/>
          </w:tcPr>
          <w:p w14:paraId="70016442" w14:textId="77777777" w:rsidR="00EB5DA3" w:rsidRPr="00186C13" w:rsidRDefault="00EB5DA3" w:rsidP="005D0DC0">
            <w:pPr>
              <w:rPr>
                <w:lang w:eastAsia="de-DE"/>
              </w:rPr>
            </w:pPr>
            <w:r w:rsidRPr="00186C13">
              <w:rPr>
                <w:lang w:eastAsia="de-DE"/>
              </w:rPr>
              <w:t>Physical compatibility</w:t>
            </w:r>
          </w:p>
        </w:tc>
        <w:tc>
          <w:tcPr>
            <w:tcW w:w="1294" w:type="dxa"/>
          </w:tcPr>
          <w:p w14:paraId="0070235A" w14:textId="77777777" w:rsidR="00EB5DA3" w:rsidRPr="00186C13" w:rsidRDefault="00EB5DA3" w:rsidP="005D0DC0">
            <w:pPr>
              <w:rPr>
                <w:lang w:eastAsia="de-DE"/>
              </w:rPr>
            </w:pPr>
          </w:p>
        </w:tc>
        <w:tc>
          <w:tcPr>
            <w:tcW w:w="1399" w:type="dxa"/>
          </w:tcPr>
          <w:p w14:paraId="6908F268" w14:textId="77777777" w:rsidR="00EB5DA3" w:rsidRPr="00186C13" w:rsidRDefault="00EB5DA3" w:rsidP="005D0DC0">
            <w:pPr>
              <w:rPr>
                <w:lang w:eastAsia="de-DE"/>
              </w:rPr>
            </w:pPr>
          </w:p>
        </w:tc>
        <w:tc>
          <w:tcPr>
            <w:tcW w:w="1701" w:type="dxa"/>
          </w:tcPr>
          <w:p w14:paraId="17488143" w14:textId="77777777" w:rsidR="00EB5DA3" w:rsidRPr="00186C13" w:rsidRDefault="00EB5DA3" w:rsidP="005D0DC0">
            <w:pPr>
              <w:rPr>
                <w:lang w:eastAsia="de-DE"/>
              </w:rPr>
            </w:pPr>
          </w:p>
        </w:tc>
        <w:tc>
          <w:tcPr>
            <w:tcW w:w="6804" w:type="dxa"/>
          </w:tcPr>
          <w:p w14:paraId="5393A17C" w14:textId="77777777" w:rsidR="00EB5DA3" w:rsidRPr="00186C13" w:rsidRDefault="00EB5DA3" w:rsidP="005D0DC0">
            <w:pPr>
              <w:rPr>
                <w:lang w:eastAsia="de-DE"/>
              </w:rPr>
            </w:pPr>
            <w:r w:rsidRPr="00186C13">
              <w:rPr>
                <w:lang w:eastAsia="de-DE"/>
              </w:rPr>
              <w:t>Not applicable. STERIGENE IPA is a ready-to-use product and is not</w:t>
            </w:r>
          </w:p>
          <w:p w14:paraId="61A6EA16" w14:textId="77777777" w:rsidR="00EB5DA3" w:rsidRPr="00186C13" w:rsidRDefault="00EB5DA3" w:rsidP="005D0DC0">
            <w:pPr>
              <w:rPr>
                <w:lang w:eastAsia="de-DE"/>
              </w:rPr>
            </w:pPr>
            <w:r w:rsidRPr="00186C13">
              <w:rPr>
                <w:lang w:eastAsia="de-DE"/>
              </w:rPr>
              <w:t>intended to be used in conjunction with any other products or active</w:t>
            </w:r>
          </w:p>
          <w:p w14:paraId="5B6F383D" w14:textId="77777777" w:rsidR="00EB5DA3" w:rsidRPr="00186C13" w:rsidRDefault="00EB5DA3" w:rsidP="005D0DC0">
            <w:pPr>
              <w:rPr>
                <w:lang w:eastAsia="de-DE"/>
              </w:rPr>
            </w:pPr>
            <w:r w:rsidRPr="00186C13">
              <w:rPr>
                <w:lang w:eastAsia="de-DE"/>
              </w:rPr>
              <w:t>substances.</w:t>
            </w:r>
          </w:p>
        </w:tc>
        <w:tc>
          <w:tcPr>
            <w:tcW w:w="1985" w:type="dxa"/>
          </w:tcPr>
          <w:p w14:paraId="54CD6BBA" w14:textId="77777777" w:rsidR="00EB5DA3" w:rsidRPr="00186C13" w:rsidRDefault="00EB5DA3" w:rsidP="005D0DC0">
            <w:pPr>
              <w:rPr>
                <w:lang w:eastAsia="de-DE"/>
              </w:rPr>
            </w:pPr>
          </w:p>
        </w:tc>
      </w:tr>
      <w:tr w:rsidR="00EB5DA3" w:rsidRPr="00186C13" w14:paraId="05A864A0" w14:textId="77777777" w:rsidTr="005D0DC0">
        <w:trPr>
          <w:trHeight w:val="83"/>
        </w:trPr>
        <w:tc>
          <w:tcPr>
            <w:tcW w:w="1488" w:type="dxa"/>
          </w:tcPr>
          <w:p w14:paraId="194F072B" w14:textId="77777777" w:rsidR="00EB5DA3" w:rsidRPr="00186C13" w:rsidRDefault="00EB5DA3" w:rsidP="005D0DC0">
            <w:pPr>
              <w:rPr>
                <w:lang w:eastAsia="de-DE"/>
              </w:rPr>
            </w:pPr>
            <w:r w:rsidRPr="00186C13">
              <w:rPr>
                <w:lang w:eastAsia="de-DE"/>
              </w:rPr>
              <w:t>Chemical compatibility</w:t>
            </w:r>
          </w:p>
        </w:tc>
        <w:tc>
          <w:tcPr>
            <w:tcW w:w="1294" w:type="dxa"/>
          </w:tcPr>
          <w:p w14:paraId="07D2C468" w14:textId="77777777" w:rsidR="00EB5DA3" w:rsidRPr="00186C13" w:rsidRDefault="00EB5DA3" w:rsidP="005D0DC0">
            <w:pPr>
              <w:rPr>
                <w:lang w:eastAsia="de-DE"/>
              </w:rPr>
            </w:pPr>
          </w:p>
        </w:tc>
        <w:tc>
          <w:tcPr>
            <w:tcW w:w="1399" w:type="dxa"/>
          </w:tcPr>
          <w:p w14:paraId="3BC57DB5" w14:textId="77777777" w:rsidR="00EB5DA3" w:rsidRPr="00186C13" w:rsidRDefault="00EB5DA3" w:rsidP="005D0DC0">
            <w:pPr>
              <w:rPr>
                <w:lang w:eastAsia="de-DE"/>
              </w:rPr>
            </w:pPr>
          </w:p>
        </w:tc>
        <w:tc>
          <w:tcPr>
            <w:tcW w:w="1701" w:type="dxa"/>
          </w:tcPr>
          <w:p w14:paraId="22745DE0" w14:textId="77777777" w:rsidR="00EB5DA3" w:rsidRPr="00186C13" w:rsidRDefault="00EB5DA3" w:rsidP="005D0DC0">
            <w:pPr>
              <w:rPr>
                <w:lang w:eastAsia="de-DE"/>
              </w:rPr>
            </w:pPr>
          </w:p>
        </w:tc>
        <w:tc>
          <w:tcPr>
            <w:tcW w:w="6804" w:type="dxa"/>
          </w:tcPr>
          <w:p w14:paraId="65421B09" w14:textId="77777777" w:rsidR="00EB5DA3" w:rsidRPr="00186C13" w:rsidRDefault="00EB5DA3" w:rsidP="005D0DC0">
            <w:pPr>
              <w:rPr>
                <w:lang w:eastAsia="de-DE"/>
              </w:rPr>
            </w:pPr>
            <w:r w:rsidRPr="00186C13">
              <w:rPr>
                <w:lang w:eastAsia="de-DE"/>
              </w:rPr>
              <w:t>Not applicable. STERIGENE IPA is a ready-to-use product and is not</w:t>
            </w:r>
          </w:p>
          <w:p w14:paraId="34141F1B" w14:textId="77777777" w:rsidR="00EB5DA3" w:rsidRPr="00186C13" w:rsidRDefault="00EB5DA3" w:rsidP="005D0DC0">
            <w:pPr>
              <w:rPr>
                <w:lang w:eastAsia="de-DE"/>
              </w:rPr>
            </w:pPr>
            <w:r w:rsidRPr="00186C13">
              <w:rPr>
                <w:lang w:eastAsia="de-DE"/>
              </w:rPr>
              <w:t xml:space="preserve">intended to be used in conjunction with any other products or </w:t>
            </w:r>
            <w:r w:rsidRPr="00186C13">
              <w:rPr>
                <w:lang w:eastAsia="de-DE"/>
              </w:rPr>
              <w:lastRenderedPageBreak/>
              <w:t>active</w:t>
            </w:r>
          </w:p>
          <w:p w14:paraId="02FA2BCC" w14:textId="77777777" w:rsidR="00EB5DA3" w:rsidRPr="00186C13" w:rsidRDefault="00EB5DA3" w:rsidP="005D0DC0">
            <w:pPr>
              <w:rPr>
                <w:lang w:eastAsia="de-DE"/>
              </w:rPr>
            </w:pPr>
            <w:r w:rsidRPr="00186C13">
              <w:rPr>
                <w:lang w:eastAsia="de-DE"/>
              </w:rPr>
              <w:t>substances.</w:t>
            </w:r>
          </w:p>
        </w:tc>
        <w:tc>
          <w:tcPr>
            <w:tcW w:w="1985" w:type="dxa"/>
          </w:tcPr>
          <w:p w14:paraId="526EF48B" w14:textId="77777777" w:rsidR="00EB5DA3" w:rsidRPr="00186C13" w:rsidRDefault="00EB5DA3" w:rsidP="005D0DC0">
            <w:pPr>
              <w:rPr>
                <w:lang w:eastAsia="de-DE"/>
              </w:rPr>
            </w:pPr>
          </w:p>
        </w:tc>
      </w:tr>
      <w:tr w:rsidR="00EB5DA3" w:rsidRPr="00186C13" w14:paraId="57FAB91D" w14:textId="77777777" w:rsidTr="005D0DC0">
        <w:trPr>
          <w:trHeight w:val="83"/>
        </w:trPr>
        <w:tc>
          <w:tcPr>
            <w:tcW w:w="1488" w:type="dxa"/>
          </w:tcPr>
          <w:p w14:paraId="2828F65D" w14:textId="77777777" w:rsidR="00EB5DA3" w:rsidRPr="00186C13" w:rsidRDefault="00EB5DA3" w:rsidP="005D0DC0">
            <w:pPr>
              <w:rPr>
                <w:lang w:eastAsia="de-DE"/>
              </w:rPr>
            </w:pPr>
            <w:r w:rsidRPr="00186C13">
              <w:rPr>
                <w:lang w:eastAsia="de-DE"/>
              </w:rPr>
              <w:t>Degree of dissolution and dilution stability</w:t>
            </w:r>
          </w:p>
        </w:tc>
        <w:tc>
          <w:tcPr>
            <w:tcW w:w="1294" w:type="dxa"/>
          </w:tcPr>
          <w:p w14:paraId="46801604" w14:textId="77777777" w:rsidR="00EB5DA3" w:rsidRPr="00186C13" w:rsidRDefault="00EB5DA3" w:rsidP="005D0DC0">
            <w:pPr>
              <w:rPr>
                <w:lang w:eastAsia="de-DE"/>
              </w:rPr>
            </w:pPr>
          </w:p>
        </w:tc>
        <w:tc>
          <w:tcPr>
            <w:tcW w:w="1399" w:type="dxa"/>
          </w:tcPr>
          <w:p w14:paraId="3AD97530" w14:textId="77777777" w:rsidR="00EB5DA3" w:rsidRPr="00186C13" w:rsidRDefault="00EB5DA3" w:rsidP="005D0DC0">
            <w:pPr>
              <w:rPr>
                <w:lang w:eastAsia="de-DE"/>
              </w:rPr>
            </w:pPr>
          </w:p>
        </w:tc>
        <w:tc>
          <w:tcPr>
            <w:tcW w:w="1701" w:type="dxa"/>
          </w:tcPr>
          <w:p w14:paraId="43719531" w14:textId="77777777" w:rsidR="00EB5DA3" w:rsidRPr="00186C13" w:rsidRDefault="00EB5DA3" w:rsidP="005D0DC0">
            <w:pPr>
              <w:rPr>
                <w:lang w:eastAsia="de-DE"/>
              </w:rPr>
            </w:pPr>
          </w:p>
        </w:tc>
        <w:tc>
          <w:tcPr>
            <w:tcW w:w="6804" w:type="dxa"/>
          </w:tcPr>
          <w:p w14:paraId="77756212" w14:textId="77777777" w:rsidR="00EB5DA3" w:rsidRPr="00186C13" w:rsidRDefault="00EB5DA3" w:rsidP="005D0DC0">
            <w:pPr>
              <w:rPr>
                <w:lang w:eastAsia="de-DE"/>
              </w:rPr>
            </w:pPr>
            <w:r w:rsidRPr="00186C13">
              <w:rPr>
                <w:lang w:eastAsia="de-DE"/>
              </w:rPr>
              <w:t>Not required, BP is a ready-to-use liquid.</w:t>
            </w:r>
          </w:p>
        </w:tc>
        <w:tc>
          <w:tcPr>
            <w:tcW w:w="1985" w:type="dxa"/>
          </w:tcPr>
          <w:p w14:paraId="6D40549B" w14:textId="77777777" w:rsidR="00EB5DA3" w:rsidRPr="00186C13" w:rsidRDefault="00EB5DA3" w:rsidP="005D0DC0">
            <w:pPr>
              <w:rPr>
                <w:lang w:eastAsia="de-DE"/>
              </w:rPr>
            </w:pPr>
          </w:p>
        </w:tc>
      </w:tr>
      <w:tr w:rsidR="00EB5DA3" w:rsidRPr="00186C13" w14:paraId="44178636" w14:textId="77777777" w:rsidTr="005D0DC0">
        <w:trPr>
          <w:trHeight w:val="83"/>
        </w:trPr>
        <w:tc>
          <w:tcPr>
            <w:tcW w:w="1488" w:type="dxa"/>
          </w:tcPr>
          <w:p w14:paraId="489C82A6" w14:textId="77777777" w:rsidR="00EB5DA3" w:rsidRPr="00186C13" w:rsidRDefault="00EB5DA3" w:rsidP="005D0DC0">
            <w:pPr>
              <w:rPr>
                <w:lang w:eastAsia="de-DE"/>
              </w:rPr>
            </w:pPr>
            <w:r w:rsidRPr="00186C13">
              <w:rPr>
                <w:lang w:eastAsia="de-DE"/>
              </w:rPr>
              <w:t>Surface tension</w:t>
            </w:r>
          </w:p>
        </w:tc>
        <w:tc>
          <w:tcPr>
            <w:tcW w:w="1294" w:type="dxa"/>
          </w:tcPr>
          <w:p w14:paraId="374CF079" w14:textId="77777777" w:rsidR="00EB5DA3" w:rsidRPr="00186C13" w:rsidRDefault="00EB5DA3" w:rsidP="005D0DC0">
            <w:pPr>
              <w:rPr>
                <w:lang w:eastAsia="de-DE"/>
              </w:rPr>
            </w:pPr>
            <w:r w:rsidRPr="00186C13">
              <w:rPr>
                <w:lang w:eastAsia="de-DE"/>
              </w:rPr>
              <w:t>EC A5 OECD 115</w:t>
            </w:r>
          </w:p>
        </w:tc>
        <w:tc>
          <w:tcPr>
            <w:tcW w:w="1399" w:type="dxa"/>
          </w:tcPr>
          <w:p w14:paraId="1DB22774" w14:textId="77777777" w:rsidR="00EB5DA3" w:rsidRPr="00186C13" w:rsidRDefault="00EB5DA3" w:rsidP="005D0DC0">
            <w:pPr>
              <w:rPr>
                <w:lang w:eastAsia="de-DE"/>
              </w:rPr>
            </w:pPr>
            <w:r w:rsidRPr="00186C13">
              <w:rPr>
                <w:lang w:eastAsia="de-DE"/>
              </w:rPr>
              <w:t>Sterigene IPA</w:t>
            </w:r>
          </w:p>
          <w:p w14:paraId="56A04A48" w14:textId="77777777" w:rsidR="00EB5DA3" w:rsidRPr="00186C13" w:rsidRDefault="00EB5DA3" w:rsidP="005D0DC0">
            <w:pPr>
              <w:rPr>
                <w:lang w:eastAsia="de-DE"/>
              </w:rPr>
            </w:pPr>
            <w:r w:rsidRPr="00186C13">
              <w:rPr>
                <w:lang w:eastAsia="de-DE"/>
              </w:rPr>
              <w:t>Batch 160315COMSTER</w:t>
            </w:r>
          </w:p>
        </w:tc>
        <w:tc>
          <w:tcPr>
            <w:tcW w:w="1701" w:type="dxa"/>
          </w:tcPr>
          <w:p w14:paraId="5E4E8E63" w14:textId="77777777" w:rsidR="00EB5DA3" w:rsidRPr="00186C13" w:rsidRDefault="00EB5DA3" w:rsidP="005D0DC0">
            <w:pPr>
              <w:rPr>
                <w:lang w:eastAsia="de-DE"/>
              </w:rPr>
            </w:pPr>
            <w:r w:rsidRPr="00186C13">
              <w:rPr>
                <w:lang w:eastAsia="de-DE"/>
              </w:rPr>
              <w:t>Demangel B. 2016</w:t>
            </w:r>
          </w:p>
          <w:p w14:paraId="06B94AD4" w14:textId="77777777" w:rsidR="00EB5DA3" w:rsidRPr="00186C13" w:rsidRDefault="00EB5DA3" w:rsidP="005D0DC0">
            <w:pPr>
              <w:rPr>
                <w:lang w:eastAsia="de-DE"/>
              </w:rPr>
            </w:pPr>
            <w:r w:rsidRPr="00186C13">
              <w:rPr>
                <w:lang w:eastAsia="de-DE"/>
              </w:rPr>
              <w:t>Report n°16-919077-001</w:t>
            </w:r>
          </w:p>
        </w:tc>
        <w:tc>
          <w:tcPr>
            <w:tcW w:w="6804" w:type="dxa"/>
          </w:tcPr>
          <w:p w14:paraId="0D7858D9" w14:textId="77777777" w:rsidR="00EB5DA3" w:rsidRPr="00186C13" w:rsidRDefault="00EB5DA3" w:rsidP="005D0DC0">
            <w:pPr>
              <w:rPr>
                <w:lang w:eastAsia="de-DE"/>
              </w:rPr>
            </w:pPr>
            <w:r w:rsidRPr="00186C13">
              <w:rPr>
                <w:lang w:eastAsia="de-DE"/>
              </w:rPr>
              <w:t>At 19.9°C 23.3 mN/m</w:t>
            </w:r>
          </w:p>
        </w:tc>
        <w:tc>
          <w:tcPr>
            <w:tcW w:w="1985" w:type="dxa"/>
          </w:tcPr>
          <w:p w14:paraId="5CF5284A" w14:textId="77777777" w:rsidR="00EB5DA3" w:rsidRPr="00186C13" w:rsidRDefault="00EB5DA3" w:rsidP="005D0DC0">
            <w:pPr>
              <w:rPr>
                <w:lang w:eastAsia="de-DE"/>
              </w:rPr>
            </w:pPr>
          </w:p>
        </w:tc>
      </w:tr>
      <w:tr w:rsidR="00EB5DA3" w:rsidRPr="00186C13" w14:paraId="573441BA" w14:textId="77777777" w:rsidTr="005D0DC0">
        <w:trPr>
          <w:trHeight w:val="83"/>
        </w:trPr>
        <w:tc>
          <w:tcPr>
            <w:tcW w:w="1488" w:type="dxa"/>
          </w:tcPr>
          <w:p w14:paraId="55848B99" w14:textId="77777777" w:rsidR="00EB5DA3" w:rsidRPr="00186C13" w:rsidRDefault="00EB5DA3" w:rsidP="005D0DC0">
            <w:pPr>
              <w:rPr>
                <w:lang w:eastAsia="de-DE"/>
              </w:rPr>
            </w:pPr>
            <w:r w:rsidRPr="00186C13">
              <w:rPr>
                <w:lang w:eastAsia="de-DE"/>
              </w:rPr>
              <w:t>Viscosity</w:t>
            </w:r>
          </w:p>
        </w:tc>
        <w:tc>
          <w:tcPr>
            <w:tcW w:w="1294" w:type="dxa"/>
          </w:tcPr>
          <w:p w14:paraId="58EC5F72" w14:textId="77777777" w:rsidR="00EB5DA3" w:rsidRPr="00186C13" w:rsidRDefault="00EB5DA3" w:rsidP="005D0DC0">
            <w:pPr>
              <w:rPr>
                <w:lang w:eastAsia="de-DE"/>
              </w:rPr>
            </w:pPr>
            <w:r w:rsidRPr="00186C13">
              <w:rPr>
                <w:lang w:eastAsia="de-DE"/>
              </w:rPr>
              <w:t>OECD 114</w:t>
            </w:r>
          </w:p>
        </w:tc>
        <w:tc>
          <w:tcPr>
            <w:tcW w:w="1399" w:type="dxa"/>
          </w:tcPr>
          <w:p w14:paraId="7F1683B5" w14:textId="77777777" w:rsidR="00EB5DA3" w:rsidRPr="00186C13" w:rsidRDefault="00EB5DA3" w:rsidP="005D0DC0">
            <w:pPr>
              <w:rPr>
                <w:lang w:eastAsia="de-DE"/>
              </w:rPr>
            </w:pPr>
            <w:r w:rsidRPr="00186C13">
              <w:rPr>
                <w:lang w:eastAsia="de-DE"/>
              </w:rPr>
              <w:t>Sterigene IPA</w:t>
            </w:r>
          </w:p>
          <w:p w14:paraId="1DC7BB28" w14:textId="77777777" w:rsidR="00EB5DA3" w:rsidRPr="00186C13" w:rsidRDefault="00EB5DA3" w:rsidP="005D0DC0">
            <w:pPr>
              <w:rPr>
                <w:lang w:eastAsia="de-DE"/>
              </w:rPr>
            </w:pPr>
            <w:r w:rsidRPr="00186C13">
              <w:rPr>
                <w:lang w:eastAsia="de-DE"/>
              </w:rPr>
              <w:t>Batch 160315COMSTER</w:t>
            </w:r>
          </w:p>
        </w:tc>
        <w:tc>
          <w:tcPr>
            <w:tcW w:w="1701" w:type="dxa"/>
          </w:tcPr>
          <w:p w14:paraId="12639F83" w14:textId="77777777" w:rsidR="00EB5DA3" w:rsidRPr="00186C13" w:rsidRDefault="00EB5DA3" w:rsidP="005D0DC0">
            <w:pPr>
              <w:rPr>
                <w:lang w:eastAsia="de-DE"/>
              </w:rPr>
            </w:pPr>
            <w:r w:rsidRPr="00186C13">
              <w:rPr>
                <w:lang w:eastAsia="de-DE"/>
              </w:rPr>
              <w:t>Demangel B. 2016</w:t>
            </w:r>
          </w:p>
          <w:p w14:paraId="12EB1DFD" w14:textId="77777777" w:rsidR="00EB5DA3" w:rsidRPr="00186C13" w:rsidRDefault="00EB5DA3" w:rsidP="005D0DC0">
            <w:pPr>
              <w:rPr>
                <w:lang w:eastAsia="de-DE"/>
              </w:rPr>
            </w:pPr>
            <w:r w:rsidRPr="00186C13">
              <w:rPr>
                <w:lang w:eastAsia="de-DE"/>
              </w:rPr>
              <w:t>Report n°16-919077-001</w:t>
            </w:r>
          </w:p>
        </w:tc>
        <w:tc>
          <w:tcPr>
            <w:tcW w:w="6804" w:type="dxa"/>
          </w:tcPr>
          <w:p w14:paraId="60EA2BA1" w14:textId="77777777" w:rsidR="00EB5DA3" w:rsidRPr="00186C13" w:rsidRDefault="00EB5DA3" w:rsidP="005D0DC0">
            <w:pPr>
              <w:rPr>
                <w:lang w:eastAsia="de-DE"/>
              </w:rPr>
            </w:pPr>
            <w:r w:rsidRPr="00186C13">
              <w:rPr>
                <w:lang w:eastAsia="de-DE"/>
              </w:rPr>
              <w:t>At 20°C 3.78 mPa.s</w:t>
            </w:r>
          </w:p>
          <w:p w14:paraId="1298AC96" w14:textId="77777777" w:rsidR="00EB5DA3" w:rsidRPr="00186C13" w:rsidRDefault="00EB5DA3" w:rsidP="005D0DC0">
            <w:pPr>
              <w:rPr>
                <w:lang w:eastAsia="de-DE"/>
              </w:rPr>
            </w:pPr>
            <w:r w:rsidRPr="00186C13">
              <w:rPr>
                <w:lang w:eastAsia="de-DE"/>
              </w:rPr>
              <w:t>At 40°C 2.03 mPa.s</w:t>
            </w:r>
          </w:p>
        </w:tc>
        <w:tc>
          <w:tcPr>
            <w:tcW w:w="1985" w:type="dxa"/>
          </w:tcPr>
          <w:p w14:paraId="0621BBF4" w14:textId="77777777" w:rsidR="00EB5DA3" w:rsidRPr="00186C13" w:rsidRDefault="00EB5DA3" w:rsidP="005D0DC0">
            <w:pPr>
              <w:rPr>
                <w:lang w:eastAsia="de-DE"/>
              </w:rPr>
            </w:pPr>
          </w:p>
        </w:tc>
      </w:tr>
    </w:tbl>
    <w:p w14:paraId="0ACA5E5B" w14:textId="77777777" w:rsidR="00CE2687" w:rsidRPr="00186C13" w:rsidRDefault="00CE2687" w:rsidP="00CE2687">
      <w:pPr>
        <w:ind w:left="360"/>
        <w:contextualSpacing/>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012"/>
      </w:tblGrid>
      <w:tr w:rsidR="00CE2687" w:rsidRPr="00186C13" w14:paraId="5EFCC2B9" w14:textId="77777777" w:rsidTr="005D0DC0">
        <w:tc>
          <w:tcPr>
            <w:tcW w:w="5000" w:type="pct"/>
            <w:tcBorders>
              <w:top w:val="single" w:sz="4" w:space="0" w:color="auto"/>
              <w:left w:val="single" w:sz="4" w:space="0" w:color="auto"/>
              <w:bottom w:val="single" w:sz="6" w:space="0" w:color="auto"/>
              <w:right w:val="single" w:sz="6" w:space="0" w:color="auto"/>
            </w:tcBorders>
            <w:shd w:val="clear" w:color="auto" w:fill="CCFFCC"/>
          </w:tcPr>
          <w:p w14:paraId="10927E1C" w14:textId="77777777" w:rsidR="00CE2687" w:rsidRPr="00186C13" w:rsidRDefault="00CE2687" w:rsidP="005D0DC0">
            <w:pPr>
              <w:rPr>
                <w:b/>
                <w:bCs/>
                <w:lang w:eastAsia="en-US"/>
              </w:rPr>
            </w:pPr>
            <w:r w:rsidRPr="00186C13">
              <w:rPr>
                <w:b/>
                <w:bCs/>
                <w:lang w:eastAsia="en-US"/>
              </w:rPr>
              <w:t>Conclusion on the p</w:t>
            </w:r>
            <w:r w:rsidRPr="00186C13">
              <w:rPr>
                <w:b/>
                <w:lang w:eastAsia="de-DE"/>
              </w:rPr>
              <w:t>hysical, chemical and technical properties</w:t>
            </w:r>
            <w:r w:rsidRPr="00186C13">
              <w:rPr>
                <w:b/>
                <w:bCs/>
                <w:lang w:eastAsia="en-US"/>
              </w:rPr>
              <w:t xml:space="preserve"> of the product</w:t>
            </w:r>
          </w:p>
        </w:tc>
      </w:tr>
      <w:tr w:rsidR="00CE2687" w:rsidRPr="00186C13" w14:paraId="7241418D" w14:textId="77777777" w:rsidTr="005D0DC0">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1C72925" w14:textId="77777777" w:rsidR="00CE2687" w:rsidRPr="00186C13" w:rsidRDefault="00CE2687" w:rsidP="005D0DC0">
            <w:pPr>
              <w:rPr>
                <w:lang w:eastAsia="en-US"/>
              </w:rPr>
            </w:pPr>
            <w:r w:rsidRPr="00186C13">
              <w:rPr>
                <w:lang w:eastAsia="en-US"/>
              </w:rPr>
              <w:t xml:space="preserve">The product STERIGENE IPA is an </w:t>
            </w:r>
            <w:r w:rsidR="00067D5F" w:rsidRPr="00186C13">
              <w:rPr>
                <w:lang w:eastAsia="en-US"/>
              </w:rPr>
              <w:t>“</w:t>
            </w:r>
            <w:r w:rsidRPr="00186C13">
              <w:rPr>
                <w:lang w:eastAsia="en-US"/>
              </w:rPr>
              <w:t>all other liquids</w:t>
            </w:r>
            <w:r w:rsidR="0063559B" w:rsidRPr="00186C13">
              <w:rPr>
                <w:lang w:eastAsia="en-US"/>
              </w:rPr>
              <w:t>”</w:t>
            </w:r>
            <w:r w:rsidRPr="00186C13">
              <w:rPr>
                <w:lang w:eastAsia="en-US"/>
              </w:rPr>
              <w:t xml:space="preserve"> (AL) formulation. All studies have been performed in accordance with the current requirements and the results are deemed to be acceptable. </w:t>
            </w:r>
          </w:p>
          <w:p w14:paraId="70824688" w14:textId="77777777" w:rsidR="00CE2687" w:rsidRPr="00186C13" w:rsidRDefault="00CE2687" w:rsidP="005D0DC0">
            <w:pPr>
              <w:rPr>
                <w:lang w:eastAsia="en-US"/>
              </w:rPr>
            </w:pPr>
            <w:r w:rsidRPr="00186C13">
              <w:rPr>
                <w:lang w:eastAsia="en-US"/>
              </w:rPr>
              <w:t xml:space="preserve">The appearance of the product is a homogeneous colourless limpid liquid with an isopropylic alcohol characteristic odour. There is no effect of high temperature on the stability of the formulation, since after 12 weeks at 35°C, neither the active ingredient content nor the technical properties were changed. </w:t>
            </w:r>
            <w:r w:rsidR="00E17700" w:rsidRPr="00186C13">
              <w:rPr>
                <w:lang w:eastAsia="en-US"/>
              </w:rPr>
              <w:t xml:space="preserve">The mention “do not store at temperatures above 35°C” should be added. </w:t>
            </w:r>
            <w:r w:rsidRPr="00186C13">
              <w:rPr>
                <w:lang w:eastAsia="en-US"/>
              </w:rPr>
              <w:t xml:space="preserve">The stability data indicate a shelf life of at least 2 years at ambient temperature when stored in PET packaging material (commercial packaging material). The long term storage stability study (24 months) is on-going. </w:t>
            </w:r>
          </w:p>
          <w:p w14:paraId="50D8C44B" w14:textId="77777777" w:rsidR="00CE2687" w:rsidRPr="00186C13" w:rsidRDefault="00CE2687" w:rsidP="005D0DC0">
            <w:pPr>
              <w:rPr>
                <w:lang w:eastAsia="en-US"/>
              </w:rPr>
            </w:pPr>
            <w:r w:rsidRPr="00186C13">
              <w:rPr>
                <w:lang w:eastAsia="en-US"/>
              </w:rPr>
              <w:t xml:space="preserve">After 7 days at 0°C, the appearance and technical characteristic have not significantly changed. The product is stable at 0°C. </w:t>
            </w:r>
          </w:p>
          <w:p w14:paraId="26EF58E0" w14:textId="77777777" w:rsidR="00CE2687" w:rsidRPr="00186C13" w:rsidRDefault="00CE2687" w:rsidP="005D0DC0">
            <w:pPr>
              <w:rPr>
                <w:lang w:eastAsia="en-US"/>
              </w:rPr>
            </w:pPr>
          </w:p>
          <w:p w14:paraId="473144DE" w14:textId="77777777" w:rsidR="00CE2687" w:rsidRPr="00186C13" w:rsidRDefault="00CE2687" w:rsidP="005D0DC0">
            <w:pPr>
              <w:rPr>
                <w:lang w:eastAsia="en-US"/>
              </w:rPr>
            </w:pPr>
            <w:r w:rsidRPr="00186C13">
              <w:rPr>
                <w:lang w:eastAsia="en-US"/>
              </w:rPr>
              <w:t xml:space="preserve">Its technical characteristics are acceptable for an AL formulation. </w:t>
            </w:r>
          </w:p>
          <w:p w14:paraId="482BDB07" w14:textId="77777777" w:rsidR="00CE2687" w:rsidRPr="00186C13" w:rsidRDefault="00CE2687" w:rsidP="005D0DC0">
            <w:pPr>
              <w:rPr>
                <w:lang w:eastAsia="en-US"/>
              </w:rPr>
            </w:pPr>
          </w:p>
          <w:p w14:paraId="557E8856" w14:textId="77777777" w:rsidR="00CE2687" w:rsidRPr="00186C13" w:rsidRDefault="00CE2687" w:rsidP="005D0DC0">
            <w:pPr>
              <w:rPr>
                <w:lang w:eastAsia="en-US"/>
              </w:rPr>
            </w:pPr>
            <w:r w:rsidRPr="00186C13">
              <w:rPr>
                <w:lang w:eastAsia="de-DE"/>
              </w:rPr>
              <w:t>Final report of long term storage study has to be provided when available.</w:t>
            </w:r>
          </w:p>
        </w:tc>
      </w:tr>
    </w:tbl>
    <w:p w14:paraId="4C7CB728" w14:textId="77777777" w:rsidR="00CE2687" w:rsidRPr="00186C13" w:rsidRDefault="00CE2687" w:rsidP="00CE2687">
      <w:pPr>
        <w:ind w:left="360"/>
        <w:contextualSpacing/>
      </w:pPr>
    </w:p>
    <w:p w14:paraId="678B59F6" w14:textId="77777777" w:rsidR="00CE2687" w:rsidRPr="00186C13" w:rsidRDefault="00CE2687" w:rsidP="00CE2687">
      <w:pPr>
        <w:ind w:left="360"/>
        <w:contextualSpacing/>
      </w:pPr>
    </w:p>
    <w:p w14:paraId="680729CD" w14:textId="77777777" w:rsidR="00CE2687" w:rsidRPr="00186C13" w:rsidRDefault="00CE2687" w:rsidP="00CE2687">
      <w:pPr>
        <w:pStyle w:val="Titre3"/>
        <w:tabs>
          <w:tab w:val="left" w:pos="1304"/>
        </w:tabs>
        <w:suppressAutoHyphens w:val="0"/>
        <w:spacing w:before="240" w:after="60" w:line="280" w:lineRule="atLeast"/>
        <w:rPr>
          <w:lang w:val="en-GB" w:eastAsia="de-DE"/>
        </w:rPr>
      </w:pPr>
      <w:bookmarkStart w:id="53" w:name="_Toc389729029"/>
      <w:bookmarkStart w:id="54" w:name="_Toc403472741"/>
      <w:bookmarkStart w:id="55" w:name="_Toc421091487"/>
      <w:bookmarkStart w:id="56" w:name="_Toc510628888"/>
      <w:r w:rsidRPr="00186C13">
        <w:rPr>
          <w:lang w:val="en-GB" w:eastAsia="de-DE"/>
        </w:rPr>
        <w:lastRenderedPageBreak/>
        <w:t>Physical hazards and respective characteristics</w:t>
      </w:r>
      <w:bookmarkEnd w:id="53"/>
      <w:bookmarkEnd w:id="54"/>
      <w:bookmarkEnd w:id="55"/>
      <w:bookmarkEnd w:id="56"/>
    </w:p>
    <w:p w14:paraId="75DB8BD7" w14:textId="77777777" w:rsidR="00CE2687" w:rsidRPr="00186C13" w:rsidRDefault="00CE2687" w:rsidP="00CE2687">
      <w:pPr>
        <w:ind w:left="1729"/>
        <w:rPr>
          <w:lang w:eastAsia="en-US"/>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2"/>
        <w:gridCol w:w="1437"/>
        <w:gridCol w:w="2126"/>
        <w:gridCol w:w="5812"/>
        <w:gridCol w:w="1843"/>
        <w:gridCol w:w="2268"/>
      </w:tblGrid>
      <w:tr w:rsidR="00CE2687" w:rsidRPr="00186C13" w14:paraId="052BF149" w14:textId="77777777" w:rsidTr="005D0DC0">
        <w:trPr>
          <w:trHeight w:val="63"/>
          <w:tblHeader/>
        </w:trPr>
        <w:tc>
          <w:tcPr>
            <w:tcW w:w="1752" w:type="dxa"/>
            <w:shd w:val="clear" w:color="auto" w:fill="E0E0E0"/>
            <w:vAlign w:val="center"/>
          </w:tcPr>
          <w:p w14:paraId="0290A64E" w14:textId="77777777" w:rsidR="00CE2687" w:rsidRPr="00186C13" w:rsidRDefault="00CE2687" w:rsidP="005D0DC0">
            <w:pPr>
              <w:rPr>
                <w:b/>
                <w:lang w:eastAsia="de-DE"/>
              </w:rPr>
            </w:pPr>
            <w:r w:rsidRPr="00186C13">
              <w:rPr>
                <w:b/>
                <w:lang w:eastAsia="de-DE"/>
              </w:rPr>
              <w:t>Property</w:t>
            </w:r>
          </w:p>
        </w:tc>
        <w:tc>
          <w:tcPr>
            <w:tcW w:w="1437" w:type="dxa"/>
            <w:shd w:val="clear" w:color="auto" w:fill="E0E0E0"/>
            <w:vAlign w:val="center"/>
          </w:tcPr>
          <w:p w14:paraId="0248A0BB" w14:textId="77777777" w:rsidR="00CE2687" w:rsidRPr="00186C13" w:rsidRDefault="00CE2687" w:rsidP="005D0DC0">
            <w:pPr>
              <w:rPr>
                <w:b/>
                <w:lang w:eastAsia="de-DE"/>
              </w:rPr>
            </w:pPr>
            <w:r w:rsidRPr="00186C13">
              <w:rPr>
                <w:b/>
                <w:lang w:eastAsia="de-DE"/>
              </w:rPr>
              <w:t>Guideline  and Method</w:t>
            </w:r>
          </w:p>
        </w:tc>
        <w:tc>
          <w:tcPr>
            <w:tcW w:w="2126" w:type="dxa"/>
            <w:shd w:val="clear" w:color="auto" w:fill="E0E0E0"/>
            <w:vAlign w:val="center"/>
          </w:tcPr>
          <w:p w14:paraId="374AE7B9" w14:textId="77777777" w:rsidR="00CE2687" w:rsidRPr="00186C13" w:rsidRDefault="00CE2687" w:rsidP="005D0DC0">
            <w:pPr>
              <w:rPr>
                <w:b/>
                <w:lang w:eastAsia="de-DE"/>
              </w:rPr>
            </w:pPr>
            <w:r w:rsidRPr="00186C13">
              <w:rPr>
                <w:b/>
                <w:lang w:eastAsia="de-DE"/>
              </w:rPr>
              <w:t>Purity of the test substance (% (w/w)</w:t>
            </w:r>
          </w:p>
        </w:tc>
        <w:tc>
          <w:tcPr>
            <w:tcW w:w="5812" w:type="dxa"/>
            <w:shd w:val="clear" w:color="auto" w:fill="E0E0E0"/>
            <w:vAlign w:val="center"/>
          </w:tcPr>
          <w:p w14:paraId="4FA8811D" w14:textId="77777777" w:rsidR="00CE2687" w:rsidRPr="00186C13" w:rsidRDefault="00CE2687" w:rsidP="005D0DC0">
            <w:pPr>
              <w:rPr>
                <w:b/>
                <w:lang w:eastAsia="de-DE"/>
              </w:rPr>
            </w:pPr>
            <w:r w:rsidRPr="00186C13">
              <w:rPr>
                <w:b/>
                <w:lang w:eastAsia="de-DE"/>
              </w:rPr>
              <w:t>Results</w:t>
            </w:r>
          </w:p>
        </w:tc>
        <w:tc>
          <w:tcPr>
            <w:tcW w:w="1843" w:type="dxa"/>
            <w:shd w:val="clear" w:color="auto" w:fill="E0E0E0"/>
            <w:vAlign w:val="center"/>
          </w:tcPr>
          <w:p w14:paraId="0E6E10BA" w14:textId="77777777" w:rsidR="00CE2687" w:rsidRPr="00186C13" w:rsidRDefault="00CE2687" w:rsidP="005D0DC0">
            <w:pPr>
              <w:rPr>
                <w:b/>
                <w:lang w:eastAsia="de-DE"/>
              </w:rPr>
            </w:pPr>
            <w:r w:rsidRPr="00186C13">
              <w:rPr>
                <w:b/>
                <w:lang w:eastAsia="de-DE"/>
              </w:rPr>
              <w:t>Reference</w:t>
            </w:r>
          </w:p>
        </w:tc>
        <w:tc>
          <w:tcPr>
            <w:tcW w:w="2268" w:type="dxa"/>
            <w:shd w:val="clear" w:color="auto" w:fill="E0E0E0"/>
            <w:vAlign w:val="center"/>
          </w:tcPr>
          <w:p w14:paraId="2F846538" w14:textId="77777777" w:rsidR="00CE2687" w:rsidRPr="00186C13" w:rsidRDefault="00CE2687" w:rsidP="005D0DC0">
            <w:pPr>
              <w:jc w:val="center"/>
              <w:rPr>
                <w:b/>
                <w:lang w:eastAsia="de-DE"/>
              </w:rPr>
            </w:pPr>
            <w:r w:rsidRPr="00186C13">
              <w:rPr>
                <w:b/>
                <w:lang w:eastAsia="de-DE"/>
              </w:rPr>
              <w:t>FR comments</w:t>
            </w:r>
          </w:p>
        </w:tc>
      </w:tr>
      <w:tr w:rsidR="00CE2687" w:rsidRPr="00186C13" w14:paraId="244BED5E" w14:textId="77777777" w:rsidTr="005D0DC0">
        <w:trPr>
          <w:trHeight w:val="63"/>
        </w:trPr>
        <w:tc>
          <w:tcPr>
            <w:tcW w:w="1752" w:type="dxa"/>
          </w:tcPr>
          <w:p w14:paraId="01D42C21" w14:textId="77777777" w:rsidR="00CE2687" w:rsidRPr="00186C13" w:rsidRDefault="00CE2687" w:rsidP="005D0DC0">
            <w:pPr>
              <w:rPr>
                <w:lang w:eastAsia="de-DE"/>
              </w:rPr>
            </w:pPr>
            <w:r w:rsidRPr="00186C13">
              <w:rPr>
                <w:lang w:eastAsia="de-DE"/>
              </w:rPr>
              <w:t>Explosives</w:t>
            </w:r>
          </w:p>
        </w:tc>
        <w:tc>
          <w:tcPr>
            <w:tcW w:w="1437" w:type="dxa"/>
          </w:tcPr>
          <w:p w14:paraId="43ADA0B7" w14:textId="77777777" w:rsidR="00CE2687" w:rsidRPr="00186C13" w:rsidRDefault="00CE2687" w:rsidP="005D0DC0">
            <w:pPr>
              <w:rPr>
                <w:lang w:eastAsia="de-DE"/>
              </w:rPr>
            </w:pPr>
            <w:r w:rsidRPr="00186C13">
              <w:rPr>
                <w:lang w:eastAsia="de-DE"/>
              </w:rPr>
              <w:t>D.S.C.</w:t>
            </w:r>
          </w:p>
          <w:p w14:paraId="76FB6532" w14:textId="77777777" w:rsidR="00CE2687" w:rsidRPr="00186C13" w:rsidRDefault="00CE2687" w:rsidP="005D0DC0">
            <w:pPr>
              <w:rPr>
                <w:lang w:eastAsia="de-DE"/>
              </w:rPr>
            </w:pPr>
            <w:r w:rsidRPr="00186C13">
              <w:rPr>
                <w:lang w:eastAsia="de-DE"/>
              </w:rPr>
              <w:t>EC A14</w:t>
            </w:r>
          </w:p>
        </w:tc>
        <w:tc>
          <w:tcPr>
            <w:tcW w:w="2126" w:type="dxa"/>
          </w:tcPr>
          <w:p w14:paraId="25662268" w14:textId="77777777" w:rsidR="00CE2687" w:rsidRPr="00186C13" w:rsidRDefault="00CE2687" w:rsidP="005D0DC0">
            <w:pPr>
              <w:rPr>
                <w:lang w:eastAsia="de-DE"/>
              </w:rPr>
            </w:pPr>
            <w:r w:rsidRPr="00186C13">
              <w:rPr>
                <w:lang w:eastAsia="de-DE"/>
              </w:rPr>
              <w:t>Sterigene IPA</w:t>
            </w:r>
          </w:p>
          <w:p w14:paraId="5A42B158" w14:textId="77777777" w:rsidR="00CE2687" w:rsidRPr="00186C13" w:rsidRDefault="00CE2687" w:rsidP="005D0DC0">
            <w:pPr>
              <w:rPr>
                <w:lang w:eastAsia="de-DE"/>
              </w:rPr>
            </w:pPr>
            <w:r w:rsidRPr="00186C13">
              <w:rPr>
                <w:lang w:eastAsia="de-DE"/>
              </w:rPr>
              <w:t>Batch 160315COMSTER</w:t>
            </w:r>
          </w:p>
        </w:tc>
        <w:tc>
          <w:tcPr>
            <w:tcW w:w="5812" w:type="dxa"/>
          </w:tcPr>
          <w:p w14:paraId="4B9A5456" w14:textId="77777777" w:rsidR="00CE2687" w:rsidRPr="00186C13" w:rsidRDefault="00CE2687" w:rsidP="005D0DC0">
            <w:pPr>
              <w:rPr>
                <w:lang w:eastAsia="de-DE"/>
              </w:rPr>
            </w:pPr>
            <w:r w:rsidRPr="00186C13">
              <w:rPr>
                <w:lang w:eastAsia="de-DE"/>
              </w:rPr>
              <w:t>According to Differential Scanning Calorimetry (DSC) graphs, no exothermic reaction was observed in the  temperature range from 25°C to 600°C. Therefore, the test item is unlikely to be explosive and the test on</w:t>
            </w:r>
          </w:p>
          <w:p w14:paraId="7AA23923" w14:textId="77777777" w:rsidR="00CE2687" w:rsidRPr="00186C13" w:rsidRDefault="00CE2687" w:rsidP="005D0DC0">
            <w:pPr>
              <w:rPr>
                <w:lang w:eastAsia="de-DE"/>
              </w:rPr>
            </w:pPr>
            <w:r w:rsidRPr="00186C13">
              <w:rPr>
                <w:lang w:eastAsia="de-DE"/>
              </w:rPr>
              <w:t xml:space="preserve">explosive properties according to UN Test series 1to 3 described in Part I of the UN Recommendations on the Transport of Dangerous Goods, Manual of Tests and Criteria should not be performed In the temperature used range, no exothermic reaction was observed. This thermodynamic information allows knowing that the test item shall not be classified as explosive. </w:t>
            </w:r>
          </w:p>
        </w:tc>
        <w:tc>
          <w:tcPr>
            <w:tcW w:w="1843" w:type="dxa"/>
          </w:tcPr>
          <w:p w14:paraId="3C76E203" w14:textId="77777777" w:rsidR="00CE2687" w:rsidRPr="00186C13" w:rsidRDefault="00CE2687" w:rsidP="005D0DC0">
            <w:pPr>
              <w:rPr>
                <w:lang w:eastAsia="de-DE"/>
              </w:rPr>
            </w:pPr>
            <w:r w:rsidRPr="00186C13">
              <w:rPr>
                <w:lang w:eastAsia="de-DE"/>
              </w:rPr>
              <w:t>Demangel B. 2016</w:t>
            </w:r>
          </w:p>
          <w:p w14:paraId="37C94EF4" w14:textId="77777777" w:rsidR="00CE2687" w:rsidRPr="00186C13" w:rsidRDefault="00CE2687" w:rsidP="005D0DC0">
            <w:pPr>
              <w:rPr>
                <w:lang w:eastAsia="de-DE"/>
              </w:rPr>
            </w:pPr>
            <w:r w:rsidRPr="00186C13">
              <w:rPr>
                <w:lang w:eastAsia="de-DE"/>
              </w:rPr>
              <w:t>Report n°16-919077-001</w:t>
            </w:r>
          </w:p>
        </w:tc>
        <w:tc>
          <w:tcPr>
            <w:tcW w:w="2268" w:type="dxa"/>
          </w:tcPr>
          <w:p w14:paraId="40E6B384" w14:textId="77777777" w:rsidR="00CE2687" w:rsidRPr="00186C13" w:rsidRDefault="00CE2687" w:rsidP="005D0DC0">
            <w:pPr>
              <w:rPr>
                <w:lang w:eastAsia="de-DE"/>
              </w:rPr>
            </w:pPr>
            <w:r w:rsidRPr="00186C13">
              <w:rPr>
                <w:lang w:eastAsia="de-DE"/>
              </w:rPr>
              <w:t>Acceptable</w:t>
            </w:r>
          </w:p>
          <w:p w14:paraId="6D81B6BA" w14:textId="77777777" w:rsidR="00CE2687" w:rsidRPr="00186C13" w:rsidRDefault="00CE2687" w:rsidP="005D0DC0">
            <w:pPr>
              <w:rPr>
                <w:lang w:eastAsia="de-DE"/>
              </w:rPr>
            </w:pPr>
            <w:r w:rsidRPr="00186C13">
              <w:rPr>
                <w:lang w:eastAsia="de-DE"/>
              </w:rPr>
              <w:t>The preparation has no explosive properties according to CLP criteria.</w:t>
            </w:r>
          </w:p>
        </w:tc>
      </w:tr>
      <w:tr w:rsidR="00CE2687" w:rsidRPr="00186C13" w14:paraId="2A132A7D" w14:textId="77777777" w:rsidTr="005D0DC0">
        <w:trPr>
          <w:trHeight w:val="63"/>
        </w:trPr>
        <w:tc>
          <w:tcPr>
            <w:tcW w:w="1752" w:type="dxa"/>
          </w:tcPr>
          <w:p w14:paraId="0FDDE2ED" w14:textId="77777777" w:rsidR="00CE2687" w:rsidRPr="00186C13" w:rsidRDefault="00CE2687" w:rsidP="005D0DC0">
            <w:pPr>
              <w:rPr>
                <w:lang w:eastAsia="de-DE"/>
              </w:rPr>
            </w:pPr>
            <w:r w:rsidRPr="00186C13">
              <w:rPr>
                <w:lang w:eastAsia="de-DE"/>
              </w:rPr>
              <w:t>Flammable gases</w:t>
            </w:r>
          </w:p>
        </w:tc>
        <w:tc>
          <w:tcPr>
            <w:tcW w:w="1437" w:type="dxa"/>
          </w:tcPr>
          <w:p w14:paraId="4E576547" w14:textId="77777777" w:rsidR="00CE2687" w:rsidRPr="00186C13" w:rsidRDefault="00CE2687" w:rsidP="005D0DC0">
            <w:pPr>
              <w:rPr>
                <w:lang w:eastAsia="de-DE"/>
              </w:rPr>
            </w:pPr>
          </w:p>
        </w:tc>
        <w:tc>
          <w:tcPr>
            <w:tcW w:w="2126" w:type="dxa"/>
          </w:tcPr>
          <w:p w14:paraId="09D54411" w14:textId="77777777" w:rsidR="00CE2687" w:rsidRPr="00186C13" w:rsidRDefault="00CE2687" w:rsidP="005D0DC0">
            <w:pPr>
              <w:rPr>
                <w:lang w:eastAsia="de-DE"/>
              </w:rPr>
            </w:pPr>
          </w:p>
        </w:tc>
        <w:tc>
          <w:tcPr>
            <w:tcW w:w="5812" w:type="dxa"/>
          </w:tcPr>
          <w:p w14:paraId="55A0E989" w14:textId="77777777" w:rsidR="00CE2687" w:rsidRPr="00186C13" w:rsidRDefault="00CE2687" w:rsidP="005D0DC0">
            <w:pPr>
              <w:rPr>
                <w:lang w:eastAsia="de-DE"/>
              </w:rPr>
            </w:pPr>
            <w:r w:rsidRPr="00186C13">
              <w:rPr>
                <w:lang w:eastAsia="de-DE"/>
              </w:rPr>
              <w:t>Not required, BP is a liquid.</w:t>
            </w:r>
          </w:p>
        </w:tc>
        <w:tc>
          <w:tcPr>
            <w:tcW w:w="1843" w:type="dxa"/>
          </w:tcPr>
          <w:p w14:paraId="192C10CD" w14:textId="77777777" w:rsidR="00CE2687" w:rsidRPr="00186C13" w:rsidRDefault="00CE2687" w:rsidP="005D0DC0">
            <w:pPr>
              <w:rPr>
                <w:lang w:eastAsia="de-DE"/>
              </w:rPr>
            </w:pPr>
          </w:p>
        </w:tc>
        <w:tc>
          <w:tcPr>
            <w:tcW w:w="2268" w:type="dxa"/>
          </w:tcPr>
          <w:p w14:paraId="4A8D4EC1" w14:textId="77777777" w:rsidR="00CE2687" w:rsidRPr="00186C13" w:rsidRDefault="00CE2687" w:rsidP="005D0DC0">
            <w:pPr>
              <w:rPr>
                <w:lang w:eastAsia="de-DE"/>
              </w:rPr>
            </w:pPr>
          </w:p>
        </w:tc>
      </w:tr>
      <w:tr w:rsidR="00CE2687" w:rsidRPr="00186C13" w14:paraId="2302CF81" w14:textId="77777777" w:rsidTr="005D0DC0">
        <w:trPr>
          <w:trHeight w:val="209"/>
        </w:trPr>
        <w:tc>
          <w:tcPr>
            <w:tcW w:w="1752" w:type="dxa"/>
          </w:tcPr>
          <w:p w14:paraId="3C51D839" w14:textId="77777777" w:rsidR="00CE2687" w:rsidRPr="00186C13" w:rsidRDefault="00CE2687" w:rsidP="005D0DC0">
            <w:pPr>
              <w:rPr>
                <w:lang w:eastAsia="de-DE"/>
              </w:rPr>
            </w:pPr>
            <w:r w:rsidRPr="00186C13">
              <w:rPr>
                <w:lang w:eastAsia="de-DE"/>
              </w:rPr>
              <w:t>Flammable aerosols</w:t>
            </w:r>
          </w:p>
        </w:tc>
        <w:tc>
          <w:tcPr>
            <w:tcW w:w="1437" w:type="dxa"/>
          </w:tcPr>
          <w:p w14:paraId="2AE0E23E" w14:textId="77777777" w:rsidR="00CE2687" w:rsidRPr="00186C13" w:rsidRDefault="00CE2687" w:rsidP="005D0DC0">
            <w:pPr>
              <w:rPr>
                <w:lang w:eastAsia="de-DE"/>
              </w:rPr>
            </w:pPr>
          </w:p>
        </w:tc>
        <w:tc>
          <w:tcPr>
            <w:tcW w:w="2126" w:type="dxa"/>
          </w:tcPr>
          <w:p w14:paraId="10542EB5" w14:textId="77777777" w:rsidR="00CE2687" w:rsidRPr="00186C13" w:rsidRDefault="00CE2687" w:rsidP="005D0DC0">
            <w:pPr>
              <w:rPr>
                <w:lang w:eastAsia="de-DE"/>
              </w:rPr>
            </w:pPr>
          </w:p>
        </w:tc>
        <w:tc>
          <w:tcPr>
            <w:tcW w:w="5812" w:type="dxa"/>
          </w:tcPr>
          <w:p w14:paraId="0890827D" w14:textId="77777777" w:rsidR="00CE2687" w:rsidRPr="00186C13" w:rsidRDefault="00CE2687" w:rsidP="005D0DC0">
            <w:r w:rsidRPr="00186C13">
              <w:rPr>
                <w:lang w:eastAsia="de-DE"/>
              </w:rPr>
              <w:t>Not required, BP is a liquid.</w:t>
            </w:r>
          </w:p>
        </w:tc>
        <w:tc>
          <w:tcPr>
            <w:tcW w:w="1843" w:type="dxa"/>
          </w:tcPr>
          <w:p w14:paraId="2AEAB9BF" w14:textId="77777777" w:rsidR="00CE2687" w:rsidRPr="00186C13" w:rsidRDefault="00CE2687" w:rsidP="005D0DC0">
            <w:pPr>
              <w:rPr>
                <w:lang w:eastAsia="de-DE"/>
              </w:rPr>
            </w:pPr>
          </w:p>
        </w:tc>
        <w:tc>
          <w:tcPr>
            <w:tcW w:w="2268" w:type="dxa"/>
          </w:tcPr>
          <w:p w14:paraId="09E4A10B" w14:textId="77777777" w:rsidR="00CE2687" w:rsidRPr="00186C13" w:rsidRDefault="00CE2687" w:rsidP="005D0DC0">
            <w:pPr>
              <w:rPr>
                <w:lang w:eastAsia="de-DE"/>
              </w:rPr>
            </w:pPr>
          </w:p>
        </w:tc>
      </w:tr>
      <w:tr w:rsidR="00CE2687" w:rsidRPr="00186C13" w14:paraId="4EB61E44" w14:textId="77777777" w:rsidTr="005D0DC0">
        <w:trPr>
          <w:trHeight w:val="209"/>
        </w:trPr>
        <w:tc>
          <w:tcPr>
            <w:tcW w:w="1752" w:type="dxa"/>
          </w:tcPr>
          <w:p w14:paraId="3DDF5DA8" w14:textId="77777777" w:rsidR="00CE2687" w:rsidRPr="00186C13" w:rsidRDefault="00CE2687" w:rsidP="005D0DC0">
            <w:pPr>
              <w:rPr>
                <w:lang w:eastAsia="de-DE"/>
              </w:rPr>
            </w:pPr>
            <w:r w:rsidRPr="00186C13">
              <w:rPr>
                <w:lang w:eastAsia="de-DE"/>
              </w:rPr>
              <w:t>Oxidising gases</w:t>
            </w:r>
          </w:p>
        </w:tc>
        <w:tc>
          <w:tcPr>
            <w:tcW w:w="1437" w:type="dxa"/>
          </w:tcPr>
          <w:p w14:paraId="3D18CF0C" w14:textId="77777777" w:rsidR="00CE2687" w:rsidRPr="00186C13" w:rsidRDefault="00CE2687" w:rsidP="005D0DC0">
            <w:pPr>
              <w:rPr>
                <w:lang w:eastAsia="de-DE"/>
              </w:rPr>
            </w:pPr>
          </w:p>
        </w:tc>
        <w:tc>
          <w:tcPr>
            <w:tcW w:w="2126" w:type="dxa"/>
          </w:tcPr>
          <w:p w14:paraId="7BCBD11A" w14:textId="77777777" w:rsidR="00CE2687" w:rsidRPr="00186C13" w:rsidRDefault="00CE2687" w:rsidP="005D0DC0">
            <w:pPr>
              <w:rPr>
                <w:lang w:eastAsia="de-DE"/>
              </w:rPr>
            </w:pPr>
          </w:p>
        </w:tc>
        <w:tc>
          <w:tcPr>
            <w:tcW w:w="5812" w:type="dxa"/>
          </w:tcPr>
          <w:p w14:paraId="5521D92A" w14:textId="77777777" w:rsidR="00CE2687" w:rsidRPr="00186C13" w:rsidRDefault="00CE2687" w:rsidP="005D0DC0">
            <w:r w:rsidRPr="00186C13">
              <w:rPr>
                <w:lang w:eastAsia="de-DE"/>
              </w:rPr>
              <w:t>Not required, BP is a liquid.</w:t>
            </w:r>
          </w:p>
        </w:tc>
        <w:tc>
          <w:tcPr>
            <w:tcW w:w="1843" w:type="dxa"/>
          </w:tcPr>
          <w:p w14:paraId="0E9510E1" w14:textId="77777777" w:rsidR="00CE2687" w:rsidRPr="00186C13" w:rsidRDefault="00CE2687" w:rsidP="005D0DC0">
            <w:pPr>
              <w:rPr>
                <w:lang w:eastAsia="de-DE"/>
              </w:rPr>
            </w:pPr>
          </w:p>
        </w:tc>
        <w:tc>
          <w:tcPr>
            <w:tcW w:w="2268" w:type="dxa"/>
          </w:tcPr>
          <w:p w14:paraId="07B53B71" w14:textId="77777777" w:rsidR="00CE2687" w:rsidRPr="00186C13" w:rsidRDefault="00CE2687" w:rsidP="005D0DC0">
            <w:pPr>
              <w:rPr>
                <w:lang w:eastAsia="de-DE"/>
              </w:rPr>
            </w:pPr>
          </w:p>
        </w:tc>
      </w:tr>
      <w:tr w:rsidR="00CE2687" w:rsidRPr="00186C13" w14:paraId="3FC9BBD0" w14:textId="77777777" w:rsidTr="005D0DC0">
        <w:trPr>
          <w:trHeight w:val="314"/>
        </w:trPr>
        <w:tc>
          <w:tcPr>
            <w:tcW w:w="1752" w:type="dxa"/>
          </w:tcPr>
          <w:p w14:paraId="3BB3E3BB" w14:textId="77777777" w:rsidR="00CE2687" w:rsidRPr="00186C13" w:rsidRDefault="00CE2687" w:rsidP="005D0DC0">
            <w:pPr>
              <w:rPr>
                <w:lang w:eastAsia="de-DE"/>
              </w:rPr>
            </w:pPr>
            <w:r w:rsidRPr="00186C13">
              <w:rPr>
                <w:lang w:eastAsia="de-DE"/>
              </w:rPr>
              <w:t>Gases under pressure</w:t>
            </w:r>
          </w:p>
        </w:tc>
        <w:tc>
          <w:tcPr>
            <w:tcW w:w="1437" w:type="dxa"/>
          </w:tcPr>
          <w:p w14:paraId="7F344C47" w14:textId="77777777" w:rsidR="00CE2687" w:rsidRPr="00186C13" w:rsidRDefault="00CE2687" w:rsidP="005D0DC0">
            <w:pPr>
              <w:rPr>
                <w:lang w:eastAsia="de-DE"/>
              </w:rPr>
            </w:pPr>
          </w:p>
        </w:tc>
        <w:tc>
          <w:tcPr>
            <w:tcW w:w="2126" w:type="dxa"/>
          </w:tcPr>
          <w:p w14:paraId="145F4DB6" w14:textId="77777777" w:rsidR="00CE2687" w:rsidRPr="00186C13" w:rsidRDefault="00CE2687" w:rsidP="005D0DC0">
            <w:pPr>
              <w:rPr>
                <w:lang w:eastAsia="de-DE"/>
              </w:rPr>
            </w:pPr>
          </w:p>
        </w:tc>
        <w:tc>
          <w:tcPr>
            <w:tcW w:w="5812" w:type="dxa"/>
          </w:tcPr>
          <w:p w14:paraId="2734F3CB" w14:textId="77777777" w:rsidR="00CE2687" w:rsidRPr="00186C13" w:rsidRDefault="00CE2687" w:rsidP="005D0DC0">
            <w:r w:rsidRPr="00186C13">
              <w:rPr>
                <w:lang w:eastAsia="de-DE"/>
              </w:rPr>
              <w:t>Not required, BP is a liquid.</w:t>
            </w:r>
          </w:p>
        </w:tc>
        <w:tc>
          <w:tcPr>
            <w:tcW w:w="1843" w:type="dxa"/>
          </w:tcPr>
          <w:p w14:paraId="357980D3" w14:textId="77777777" w:rsidR="00CE2687" w:rsidRPr="00186C13" w:rsidRDefault="00CE2687" w:rsidP="005D0DC0">
            <w:pPr>
              <w:rPr>
                <w:lang w:eastAsia="de-DE"/>
              </w:rPr>
            </w:pPr>
          </w:p>
        </w:tc>
        <w:tc>
          <w:tcPr>
            <w:tcW w:w="2268" w:type="dxa"/>
          </w:tcPr>
          <w:p w14:paraId="114FDC79" w14:textId="77777777" w:rsidR="00CE2687" w:rsidRPr="00186C13" w:rsidRDefault="00CE2687" w:rsidP="005D0DC0">
            <w:pPr>
              <w:rPr>
                <w:lang w:eastAsia="de-DE"/>
              </w:rPr>
            </w:pPr>
          </w:p>
        </w:tc>
      </w:tr>
      <w:tr w:rsidR="00CE2687" w:rsidRPr="00186C13" w14:paraId="5482C065" w14:textId="77777777" w:rsidTr="005D0DC0">
        <w:trPr>
          <w:trHeight w:val="635"/>
        </w:trPr>
        <w:tc>
          <w:tcPr>
            <w:tcW w:w="1752" w:type="dxa"/>
          </w:tcPr>
          <w:p w14:paraId="3936FAB2" w14:textId="77777777" w:rsidR="00CE2687" w:rsidRPr="00186C13" w:rsidRDefault="00CE2687" w:rsidP="005D0DC0">
            <w:pPr>
              <w:rPr>
                <w:lang w:eastAsia="de-DE"/>
              </w:rPr>
            </w:pPr>
            <w:r w:rsidRPr="00186C13">
              <w:rPr>
                <w:lang w:eastAsia="de-DE"/>
              </w:rPr>
              <w:t>Flammable liquids</w:t>
            </w:r>
          </w:p>
        </w:tc>
        <w:tc>
          <w:tcPr>
            <w:tcW w:w="1437" w:type="dxa"/>
          </w:tcPr>
          <w:p w14:paraId="0D3C5A3B" w14:textId="77777777" w:rsidR="00CE2687" w:rsidRPr="00186C13" w:rsidRDefault="00CE2687" w:rsidP="005D0DC0">
            <w:pPr>
              <w:rPr>
                <w:lang w:eastAsia="de-DE"/>
              </w:rPr>
            </w:pPr>
            <w:r w:rsidRPr="00186C13">
              <w:rPr>
                <w:lang w:eastAsia="de-DE"/>
              </w:rPr>
              <w:t xml:space="preserve">Statement </w:t>
            </w:r>
          </w:p>
        </w:tc>
        <w:tc>
          <w:tcPr>
            <w:tcW w:w="2126" w:type="dxa"/>
          </w:tcPr>
          <w:p w14:paraId="5F5E3B8F" w14:textId="77777777" w:rsidR="00CE2687" w:rsidRPr="00186C13" w:rsidRDefault="00CE2687" w:rsidP="005D0DC0">
            <w:pPr>
              <w:rPr>
                <w:lang w:eastAsia="de-DE"/>
              </w:rPr>
            </w:pPr>
          </w:p>
        </w:tc>
        <w:tc>
          <w:tcPr>
            <w:tcW w:w="5812" w:type="dxa"/>
          </w:tcPr>
          <w:p w14:paraId="3D1FCAA5" w14:textId="77777777" w:rsidR="00CE2687" w:rsidRPr="00186C13" w:rsidRDefault="00CE2687" w:rsidP="005D0DC0">
            <w:pPr>
              <w:rPr>
                <w:lang w:eastAsia="de-DE"/>
              </w:rPr>
            </w:pPr>
            <w:r w:rsidRPr="00186C13">
              <w:rPr>
                <w:lang w:eastAsia="de-DE"/>
              </w:rPr>
              <w:t>As the product STERIGENE IPA contains 64.7% w/w propan-2-ol which is classified Flam. Liq. 2, H225, it is expected to be highly flammable and classified Flam. Liq. 2, H225.</w:t>
            </w:r>
          </w:p>
        </w:tc>
        <w:tc>
          <w:tcPr>
            <w:tcW w:w="1843" w:type="dxa"/>
          </w:tcPr>
          <w:p w14:paraId="07ADF2C9" w14:textId="77777777" w:rsidR="00CE2687" w:rsidRPr="00186C13" w:rsidRDefault="00CE2687" w:rsidP="005D0DC0">
            <w:pPr>
              <w:rPr>
                <w:lang w:eastAsia="de-DE"/>
              </w:rPr>
            </w:pPr>
          </w:p>
        </w:tc>
        <w:tc>
          <w:tcPr>
            <w:tcW w:w="2268" w:type="dxa"/>
          </w:tcPr>
          <w:p w14:paraId="3747D081" w14:textId="77777777" w:rsidR="00CE2687" w:rsidRPr="00186C13" w:rsidRDefault="00CE2687" w:rsidP="005D0DC0">
            <w:pPr>
              <w:rPr>
                <w:lang w:eastAsia="de-DE"/>
              </w:rPr>
            </w:pPr>
            <w:r w:rsidRPr="00186C13">
              <w:rPr>
                <w:lang w:eastAsia="de-DE"/>
              </w:rPr>
              <w:t xml:space="preserve">Acceptable, </w:t>
            </w:r>
          </w:p>
          <w:p w14:paraId="5916A347" w14:textId="77777777" w:rsidR="00CE2687" w:rsidRPr="00186C13" w:rsidRDefault="00CE2687" w:rsidP="005D0DC0">
            <w:pPr>
              <w:rPr>
                <w:lang w:eastAsia="de-DE"/>
              </w:rPr>
            </w:pPr>
            <w:r w:rsidRPr="00186C13">
              <w:rPr>
                <w:lang w:eastAsia="de-DE"/>
              </w:rPr>
              <w:t>The preparation is classified Flam. Liq. 2, H225.</w:t>
            </w:r>
          </w:p>
        </w:tc>
      </w:tr>
      <w:tr w:rsidR="00CE2687" w:rsidRPr="00186C13" w14:paraId="6A04099F" w14:textId="77777777" w:rsidTr="005D0DC0">
        <w:trPr>
          <w:trHeight w:val="209"/>
        </w:trPr>
        <w:tc>
          <w:tcPr>
            <w:tcW w:w="1752" w:type="dxa"/>
          </w:tcPr>
          <w:p w14:paraId="371BC838" w14:textId="77777777" w:rsidR="00CE2687" w:rsidRPr="00186C13" w:rsidRDefault="00CE2687" w:rsidP="005D0DC0">
            <w:pPr>
              <w:rPr>
                <w:lang w:eastAsia="de-DE"/>
              </w:rPr>
            </w:pPr>
            <w:r w:rsidRPr="00186C13">
              <w:rPr>
                <w:lang w:eastAsia="de-DE"/>
              </w:rPr>
              <w:t>Flammable solids</w:t>
            </w:r>
          </w:p>
        </w:tc>
        <w:tc>
          <w:tcPr>
            <w:tcW w:w="1437" w:type="dxa"/>
          </w:tcPr>
          <w:p w14:paraId="3FDCEAE7" w14:textId="77777777" w:rsidR="00CE2687" w:rsidRPr="00186C13" w:rsidRDefault="00CE2687" w:rsidP="005D0DC0">
            <w:pPr>
              <w:rPr>
                <w:lang w:eastAsia="de-DE"/>
              </w:rPr>
            </w:pPr>
          </w:p>
        </w:tc>
        <w:tc>
          <w:tcPr>
            <w:tcW w:w="2126" w:type="dxa"/>
          </w:tcPr>
          <w:p w14:paraId="192C829A" w14:textId="77777777" w:rsidR="00CE2687" w:rsidRPr="00186C13" w:rsidRDefault="00CE2687" w:rsidP="005D0DC0">
            <w:pPr>
              <w:rPr>
                <w:lang w:eastAsia="de-DE"/>
              </w:rPr>
            </w:pPr>
          </w:p>
        </w:tc>
        <w:tc>
          <w:tcPr>
            <w:tcW w:w="5812" w:type="dxa"/>
          </w:tcPr>
          <w:p w14:paraId="5B9B09E3" w14:textId="77777777" w:rsidR="00CE2687" w:rsidRPr="00186C13" w:rsidRDefault="00CE2687" w:rsidP="005D0DC0">
            <w:pPr>
              <w:rPr>
                <w:lang w:eastAsia="de-DE"/>
              </w:rPr>
            </w:pPr>
            <w:r w:rsidRPr="00186C13">
              <w:rPr>
                <w:lang w:eastAsia="de-DE"/>
              </w:rPr>
              <w:t>Not required, BP is a liquid.</w:t>
            </w:r>
          </w:p>
        </w:tc>
        <w:tc>
          <w:tcPr>
            <w:tcW w:w="1843" w:type="dxa"/>
          </w:tcPr>
          <w:p w14:paraId="65D72F4A" w14:textId="77777777" w:rsidR="00CE2687" w:rsidRPr="00186C13" w:rsidRDefault="00CE2687" w:rsidP="005D0DC0">
            <w:pPr>
              <w:rPr>
                <w:lang w:eastAsia="de-DE"/>
              </w:rPr>
            </w:pPr>
          </w:p>
        </w:tc>
        <w:tc>
          <w:tcPr>
            <w:tcW w:w="2268" w:type="dxa"/>
          </w:tcPr>
          <w:p w14:paraId="0B3E2452" w14:textId="77777777" w:rsidR="00CE2687" w:rsidRPr="00186C13" w:rsidRDefault="00CE2687" w:rsidP="005D0DC0">
            <w:pPr>
              <w:rPr>
                <w:lang w:eastAsia="de-DE"/>
              </w:rPr>
            </w:pPr>
          </w:p>
        </w:tc>
      </w:tr>
      <w:tr w:rsidR="00CE2687" w:rsidRPr="00186C13" w14:paraId="6B5AADD3" w14:textId="77777777" w:rsidTr="005D0DC0">
        <w:trPr>
          <w:trHeight w:val="530"/>
        </w:trPr>
        <w:tc>
          <w:tcPr>
            <w:tcW w:w="1752" w:type="dxa"/>
          </w:tcPr>
          <w:p w14:paraId="37F1FC91" w14:textId="77777777" w:rsidR="00CE2687" w:rsidRPr="00186C13" w:rsidRDefault="00CE2687" w:rsidP="005D0DC0">
            <w:pPr>
              <w:rPr>
                <w:lang w:eastAsia="de-DE"/>
              </w:rPr>
            </w:pPr>
            <w:r w:rsidRPr="00186C13">
              <w:rPr>
                <w:lang w:eastAsia="de-DE"/>
              </w:rPr>
              <w:t>Self-reactive substances and mixtures</w:t>
            </w:r>
          </w:p>
        </w:tc>
        <w:tc>
          <w:tcPr>
            <w:tcW w:w="1437" w:type="dxa"/>
          </w:tcPr>
          <w:p w14:paraId="59731E6A" w14:textId="77777777" w:rsidR="00CE2687" w:rsidRPr="00186C13" w:rsidRDefault="00CE2687" w:rsidP="005D0DC0">
            <w:pPr>
              <w:rPr>
                <w:lang w:eastAsia="de-DE"/>
              </w:rPr>
            </w:pPr>
          </w:p>
        </w:tc>
        <w:tc>
          <w:tcPr>
            <w:tcW w:w="2126" w:type="dxa"/>
          </w:tcPr>
          <w:p w14:paraId="3062BD3F" w14:textId="77777777" w:rsidR="00CE2687" w:rsidRPr="00186C13" w:rsidRDefault="00CE2687" w:rsidP="005D0DC0">
            <w:pPr>
              <w:rPr>
                <w:lang w:eastAsia="de-DE"/>
              </w:rPr>
            </w:pPr>
          </w:p>
        </w:tc>
        <w:tc>
          <w:tcPr>
            <w:tcW w:w="5812" w:type="dxa"/>
          </w:tcPr>
          <w:p w14:paraId="5702F393" w14:textId="77777777" w:rsidR="00CE2687" w:rsidRPr="00186C13" w:rsidRDefault="00CE2687" w:rsidP="00E17700">
            <w:pPr>
              <w:rPr>
                <w:lang w:eastAsia="de-DE"/>
              </w:rPr>
            </w:pPr>
            <w:r w:rsidRPr="00186C13">
              <w:rPr>
                <w:lang w:eastAsia="de-DE"/>
              </w:rPr>
              <w:t xml:space="preserve">Not </w:t>
            </w:r>
            <w:r w:rsidR="00E17700" w:rsidRPr="00186C13">
              <w:rPr>
                <w:lang w:eastAsia="de-DE"/>
              </w:rPr>
              <w:t>relevant</w:t>
            </w:r>
            <w:r w:rsidRPr="00186C13">
              <w:rPr>
                <w:lang w:eastAsia="de-DE"/>
              </w:rPr>
              <w:t xml:space="preserve"> </w:t>
            </w:r>
          </w:p>
        </w:tc>
        <w:tc>
          <w:tcPr>
            <w:tcW w:w="1843" w:type="dxa"/>
          </w:tcPr>
          <w:p w14:paraId="27473881" w14:textId="77777777" w:rsidR="00CE2687" w:rsidRPr="00186C13" w:rsidRDefault="00CE2687" w:rsidP="005D0DC0">
            <w:pPr>
              <w:rPr>
                <w:lang w:eastAsia="de-DE"/>
              </w:rPr>
            </w:pPr>
          </w:p>
        </w:tc>
        <w:tc>
          <w:tcPr>
            <w:tcW w:w="2268" w:type="dxa"/>
          </w:tcPr>
          <w:p w14:paraId="724F6821" w14:textId="77777777" w:rsidR="00CE2687" w:rsidRPr="00186C13" w:rsidRDefault="00CE2687" w:rsidP="005D0DC0">
            <w:pPr>
              <w:rPr>
                <w:lang w:eastAsia="de-DE"/>
              </w:rPr>
            </w:pPr>
          </w:p>
        </w:tc>
      </w:tr>
      <w:tr w:rsidR="00CE2687" w:rsidRPr="00186C13" w14:paraId="64F204C0" w14:textId="77777777" w:rsidTr="005D0DC0">
        <w:trPr>
          <w:trHeight w:val="209"/>
        </w:trPr>
        <w:tc>
          <w:tcPr>
            <w:tcW w:w="1752" w:type="dxa"/>
          </w:tcPr>
          <w:p w14:paraId="10CB70F7" w14:textId="77777777" w:rsidR="00CE2687" w:rsidRPr="00186C13" w:rsidRDefault="00CE2687" w:rsidP="005D0DC0">
            <w:pPr>
              <w:rPr>
                <w:lang w:eastAsia="de-DE"/>
              </w:rPr>
            </w:pPr>
            <w:r w:rsidRPr="00186C13">
              <w:rPr>
                <w:lang w:eastAsia="de-DE"/>
              </w:rPr>
              <w:t>Pyrophoric liquids</w:t>
            </w:r>
          </w:p>
        </w:tc>
        <w:tc>
          <w:tcPr>
            <w:tcW w:w="1437" w:type="dxa"/>
          </w:tcPr>
          <w:p w14:paraId="67B96A34" w14:textId="77777777" w:rsidR="00CE2687" w:rsidRPr="00186C13" w:rsidRDefault="00CE2687" w:rsidP="005D0DC0">
            <w:pPr>
              <w:rPr>
                <w:lang w:eastAsia="de-DE"/>
              </w:rPr>
            </w:pPr>
            <w:r w:rsidRPr="00186C13">
              <w:rPr>
                <w:lang w:eastAsia="de-DE"/>
              </w:rPr>
              <w:t xml:space="preserve">Statement </w:t>
            </w:r>
          </w:p>
        </w:tc>
        <w:tc>
          <w:tcPr>
            <w:tcW w:w="2126" w:type="dxa"/>
          </w:tcPr>
          <w:p w14:paraId="4F2C28C1" w14:textId="77777777" w:rsidR="00CE2687" w:rsidRPr="00186C13" w:rsidRDefault="00CE2687" w:rsidP="005D0DC0">
            <w:pPr>
              <w:rPr>
                <w:lang w:eastAsia="de-DE"/>
              </w:rPr>
            </w:pPr>
          </w:p>
        </w:tc>
        <w:tc>
          <w:tcPr>
            <w:tcW w:w="5812" w:type="dxa"/>
          </w:tcPr>
          <w:p w14:paraId="6C24421C" w14:textId="77777777" w:rsidR="00CE2687" w:rsidRPr="00186C13" w:rsidRDefault="00CE2687" w:rsidP="005D0DC0">
            <w:pPr>
              <w:rPr>
                <w:lang w:eastAsia="de-DE"/>
              </w:rPr>
            </w:pPr>
            <w:r w:rsidRPr="00186C13">
              <w:rPr>
                <w:lang w:eastAsia="de-DE"/>
              </w:rPr>
              <w:t xml:space="preserve">The product is not a pyrophoric liquid. Test is not required as STERIGENE IPA contains more than 34% w/w water and as experience in manufacture and handling shows that the product does not ignite  spontaneously on coming into contact with air at </w:t>
            </w:r>
            <w:r w:rsidRPr="00186C13">
              <w:rPr>
                <w:lang w:eastAsia="de-DE"/>
              </w:rPr>
              <w:lastRenderedPageBreak/>
              <w:t>normal temperature. Moreover, according to Assessment Report propan-2-ol Product-type 02, January 2015, the active substance propan-2-ol is stable in air at room temperature and is not pyrophoric.</w:t>
            </w:r>
          </w:p>
        </w:tc>
        <w:tc>
          <w:tcPr>
            <w:tcW w:w="1843" w:type="dxa"/>
          </w:tcPr>
          <w:p w14:paraId="46092FBF" w14:textId="77777777" w:rsidR="00CE2687" w:rsidRPr="00186C13" w:rsidRDefault="00CE2687" w:rsidP="005D0DC0">
            <w:pPr>
              <w:rPr>
                <w:lang w:eastAsia="de-DE"/>
              </w:rPr>
            </w:pPr>
          </w:p>
        </w:tc>
        <w:tc>
          <w:tcPr>
            <w:tcW w:w="2268" w:type="dxa"/>
          </w:tcPr>
          <w:p w14:paraId="69798ABA" w14:textId="77777777" w:rsidR="00CE2687" w:rsidRPr="00186C13" w:rsidRDefault="00CE2687" w:rsidP="005D0DC0">
            <w:pPr>
              <w:rPr>
                <w:lang w:eastAsia="de-DE"/>
              </w:rPr>
            </w:pPr>
            <w:r w:rsidRPr="00186C13">
              <w:rPr>
                <w:lang w:eastAsia="de-DE"/>
              </w:rPr>
              <w:t xml:space="preserve">Acceptable, </w:t>
            </w:r>
          </w:p>
          <w:p w14:paraId="76CBE153" w14:textId="77777777" w:rsidR="00CE2687" w:rsidRPr="00186C13" w:rsidRDefault="00CE2687" w:rsidP="005D0DC0">
            <w:pPr>
              <w:rPr>
                <w:lang w:eastAsia="de-DE"/>
              </w:rPr>
            </w:pPr>
          </w:p>
          <w:p w14:paraId="0690329A" w14:textId="77777777" w:rsidR="00CE2687" w:rsidRPr="00186C13" w:rsidRDefault="00CE2687" w:rsidP="005D0DC0">
            <w:pPr>
              <w:rPr>
                <w:lang w:eastAsia="de-DE"/>
              </w:rPr>
            </w:pPr>
            <w:r w:rsidRPr="00186C13">
              <w:rPr>
                <w:lang w:eastAsia="de-DE"/>
              </w:rPr>
              <w:t>The preparation has no pyrophoric properties.</w:t>
            </w:r>
          </w:p>
        </w:tc>
      </w:tr>
      <w:tr w:rsidR="00CE2687" w:rsidRPr="00186C13" w14:paraId="7315957F" w14:textId="77777777" w:rsidTr="005D0DC0">
        <w:trPr>
          <w:trHeight w:val="209"/>
        </w:trPr>
        <w:tc>
          <w:tcPr>
            <w:tcW w:w="1752" w:type="dxa"/>
          </w:tcPr>
          <w:p w14:paraId="33AD2C8B" w14:textId="77777777" w:rsidR="00CE2687" w:rsidRPr="00186C13" w:rsidRDefault="00CE2687" w:rsidP="005D0DC0">
            <w:pPr>
              <w:rPr>
                <w:lang w:eastAsia="de-DE"/>
              </w:rPr>
            </w:pPr>
            <w:r w:rsidRPr="00186C13">
              <w:rPr>
                <w:lang w:eastAsia="de-DE"/>
              </w:rPr>
              <w:t>Pyrophoric solids</w:t>
            </w:r>
          </w:p>
        </w:tc>
        <w:tc>
          <w:tcPr>
            <w:tcW w:w="1437" w:type="dxa"/>
          </w:tcPr>
          <w:p w14:paraId="15928E77" w14:textId="77777777" w:rsidR="00CE2687" w:rsidRPr="00186C13" w:rsidRDefault="00CE2687" w:rsidP="005D0DC0">
            <w:pPr>
              <w:rPr>
                <w:lang w:eastAsia="de-DE"/>
              </w:rPr>
            </w:pPr>
          </w:p>
        </w:tc>
        <w:tc>
          <w:tcPr>
            <w:tcW w:w="2126" w:type="dxa"/>
          </w:tcPr>
          <w:p w14:paraId="32702706" w14:textId="77777777" w:rsidR="00CE2687" w:rsidRPr="00186C13" w:rsidRDefault="00CE2687" w:rsidP="005D0DC0">
            <w:pPr>
              <w:rPr>
                <w:lang w:eastAsia="de-DE"/>
              </w:rPr>
            </w:pPr>
          </w:p>
        </w:tc>
        <w:tc>
          <w:tcPr>
            <w:tcW w:w="5812" w:type="dxa"/>
          </w:tcPr>
          <w:p w14:paraId="1395E913" w14:textId="77777777" w:rsidR="00CE2687" w:rsidRPr="00186C13" w:rsidRDefault="00CE2687" w:rsidP="005D0DC0">
            <w:pPr>
              <w:rPr>
                <w:lang w:eastAsia="de-DE"/>
              </w:rPr>
            </w:pPr>
            <w:r w:rsidRPr="00186C13">
              <w:rPr>
                <w:lang w:eastAsia="de-DE"/>
              </w:rPr>
              <w:t>Not required, BP is a liquid.</w:t>
            </w:r>
          </w:p>
        </w:tc>
        <w:tc>
          <w:tcPr>
            <w:tcW w:w="1843" w:type="dxa"/>
          </w:tcPr>
          <w:p w14:paraId="791B33D9" w14:textId="77777777" w:rsidR="00CE2687" w:rsidRPr="00186C13" w:rsidRDefault="00CE2687" w:rsidP="005D0DC0">
            <w:pPr>
              <w:rPr>
                <w:lang w:eastAsia="de-DE"/>
              </w:rPr>
            </w:pPr>
          </w:p>
        </w:tc>
        <w:tc>
          <w:tcPr>
            <w:tcW w:w="2268" w:type="dxa"/>
          </w:tcPr>
          <w:p w14:paraId="23A103A5" w14:textId="77777777" w:rsidR="00CE2687" w:rsidRPr="00186C13" w:rsidRDefault="00CE2687" w:rsidP="005D0DC0">
            <w:pPr>
              <w:rPr>
                <w:lang w:eastAsia="de-DE"/>
              </w:rPr>
            </w:pPr>
          </w:p>
        </w:tc>
      </w:tr>
      <w:tr w:rsidR="00CE2687" w:rsidRPr="00186C13" w14:paraId="201A015B" w14:textId="77777777" w:rsidTr="005D0DC0">
        <w:trPr>
          <w:trHeight w:val="530"/>
        </w:trPr>
        <w:tc>
          <w:tcPr>
            <w:tcW w:w="1752" w:type="dxa"/>
          </w:tcPr>
          <w:p w14:paraId="1E15310F" w14:textId="77777777" w:rsidR="00CE2687" w:rsidRPr="00186C13" w:rsidRDefault="00CE2687" w:rsidP="005D0DC0">
            <w:pPr>
              <w:rPr>
                <w:lang w:eastAsia="de-DE"/>
              </w:rPr>
            </w:pPr>
            <w:r w:rsidRPr="00186C13">
              <w:rPr>
                <w:lang w:eastAsia="de-DE"/>
              </w:rPr>
              <w:t>Self-heating substances and mixtures</w:t>
            </w:r>
          </w:p>
        </w:tc>
        <w:tc>
          <w:tcPr>
            <w:tcW w:w="1437" w:type="dxa"/>
          </w:tcPr>
          <w:p w14:paraId="2E07D31C" w14:textId="77777777" w:rsidR="00CE2687" w:rsidRPr="00186C13" w:rsidRDefault="00CE2687" w:rsidP="005D0DC0">
            <w:pPr>
              <w:rPr>
                <w:lang w:eastAsia="de-DE"/>
              </w:rPr>
            </w:pPr>
          </w:p>
        </w:tc>
        <w:tc>
          <w:tcPr>
            <w:tcW w:w="2126" w:type="dxa"/>
          </w:tcPr>
          <w:p w14:paraId="7D3A97A9" w14:textId="77777777" w:rsidR="00CE2687" w:rsidRPr="00186C13" w:rsidRDefault="00CE2687" w:rsidP="005D0DC0">
            <w:pPr>
              <w:rPr>
                <w:lang w:eastAsia="de-DE"/>
              </w:rPr>
            </w:pPr>
          </w:p>
        </w:tc>
        <w:tc>
          <w:tcPr>
            <w:tcW w:w="5812" w:type="dxa"/>
          </w:tcPr>
          <w:p w14:paraId="4BD91AF7" w14:textId="77777777" w:rsidR="00CE2687" w:rsidRPr="00186C13" w:rsidRDefault="00E17700" w:rsidP="005D0DC0">
            <w:pPr>
              <w:rPr>
                <w:lang w:eastAsia="de-DE"/>
              </w:rPr>
            </w:pPr>
            <w:r w:rsidRPr="00186C13">
              <w:rPr>
                <w:lang w:eastAsia="de-DE"/>
              </w:rPr>
              <w:t>Not required, the product does not contain self-heating substance.</w:t>
            </w:r>
          </w:p>
        </w:tc>
        <w:tc>
          <w:tcPr>
            <w:tcW w:w="1843" w:type="dxa"/>
          </w:tcPr>
          <w:p w14:paraId="62EC5736" w14:textId="77777777" w:rsidR="00CE2687" w:rsidRPr="00186C13" w:rsidRDefault="00CE2687" w:rsidP="005D0DC0">
            <w:pPr>
              <w:rPr>
                <w:lang w:eastAsia="de-DE"/>
              </w:rPr>
            </w:pPr>
          </w:p>
        </w:tc>
        <w:tc>
          <w:tcPr>
            <w:tcW w:w="2268" w:type="dxa"/>
          </w:tcPr>
          <w:p w14:paraId="1FDA9886" w14:textId="77777777" w:rsidR="00CE2687" w:rsidRPr="00186C13" w:rsidRDefault="00E17700" w:rsidP="005D0DC0">
            <w:pPr>
              <w:rPr>
                <w:lang w:eastAsia="de-DE"/>
              </w:rPr>
            </w:pPr>
            <w:r w:rsidRPr="00186C13">
              <w:rPr>
                <w:lang w:eastAsia="de-DE"/>
              </w:rPr>
              <w:t>Acceptable</w:t>
            </w:r>
          </w:p>
        </w:tc>
      </w:tr>
      <w:tr w:rsidR="00CE2687" w:rsidRPr="00186C13" w14:paraId="1D5FC180" w14:textId="77777777" w:rsidTr="005D0DC0">
        <w:trPr>
          <w:trHeight w:val="530"/>
        </w:trPr>
        <w:tc>
          <w:tcPr>
            <w:tcW w:w="1752" w:type="dxa"/>
          </w:tcPr>
          <w:p w14:paraId="20B2CE23" w14:textId="77777777" w:rsidR="00CE2687" w:rsidRPr="00186C13" w:rsidRDefault="00CE2687" w:rsidP="005D0DC0">
            <w:pPr>
              <w:rPr>
                <w:lang w:eastAsia="de-DE"/>
              </w:rPr>
            </w:pPr>
            <w:r w:rsidRPr="00186C13">
              <w:rPr>
                <w:lang w:eastAsia="de-DE"/>
              </w:rPr>
              <w:t>Substances and mixtures which in contact with water emit flammable gases</w:t>
            </w:r>
          </w:p>
        </w:tc>
        <w:tc>
          <w:tcPr>
            <w:tcW w:w="1437" w:type="dxa"/>
          </w:tcPr>
          <w:p w14:paraId="069AD289" w14:textId="77777777" w:rsidR="00CE2687" w:rsidRPr="00186C13" w:rsidRDefault="00CE2687" w:rsidP="005D0DC0">
            <w:pPr>
              <w:rPr>
                <w:lang w:eastAsia="de-DE"/>
              </w:rPr>
            </w:pPr>
          </w:p>
        </w:tc>
        <w:tc>
          <w:tcPr>
            <w:tcW w:w="2126" w:type="dxa"/>
          </w:tcPr>
          <w:p w14:paraId="7C8B7F9F" w14:textId="77777777" w:rsidR="00CE2687" w:rsidRPr="00186C13" w:rsidRDefault="00CE2687" w:rsidP="005D0DC0">
            <w:pPr>
              <w:rPr>
                <w:lang w:eastAsia="de-DE"/>
              </w:rPr>
            </w:pPr>
          </w:p>
        </w:tc>
        <w:tc>
          <w:tcPr>
            <w:tcW w:w="5812" w:type="dxa"/>
          </w:tcPr>
          <w:p w14:paraId="0EABFD43" w14:textId="77777777" w:rsidR="00CE2687" w:rsidRPr="00186C13" w:rsidRDefault="00CE2687" w:rsidP="005D0DC0">
            <w:pPr>
              <w:rPr>
                <w:lang w:eastAsia="de-DE"/>
              </w:rPr>
            </w:pPr>
            <w:r w:rsidRPr="00186C13">
              <w:rPr>
                <w:lang w:eastAsia="de-DE"/>
              </w:rPr>
              <w:t>The product does not emit flammable gases when in contact with water. Test is not required as STERIGENE IPA contains more than 34% w/w water and forms a stable mixture.</w:t>
            </w:r>
          </w:p>
        </w:tc>
        <w:tc>
          <w:tcPr>
            <w:tcW w:w="1843" w:type="dxa"/>
          </w:tcPr>
          <w:p w14:paraId="771FA89C" w14:textId="77777777" w:rsidR="00CE2687" w:rsidRPr="00186C13" w:rsidRDefault="00CE2687" w:rsidP="005D0DC0">
            <w:pPr>
              <w:rPr>
                <w:lang w:eastAsia="de-DE"/>
              </w:rPr>
            </w:pPr>
          </w:p>
        </w:tc>
        <w:tc>
          <w:tcPr>
            <w:tcW w:w="2268" w:type="dxa"/>
          </w:tcPr>
          <w:p w14:paraId="14946E7F" w14:textId="77777777" w:rsidR="00CE2687" w:rsidRPr="00186C13" w:rsidRDefault="00E17700" w:rsidP="005D0DC0">
            <w:pPr>
              <w:rPr>
                <w:lang w:eastAsia="de-DE"/>
              </w:rPr>
            </w:pPr>
            <w:r w:rsidRPr="00186C13">
              <w:rPr>
                <w:lang w:eastAsia="de-DE"/>
              </w:rPr>
              <w:t>Acceptable</w:t>
            </w:r>
          </w:p>
        </w:tc>
      </w:tr>
      <w:tr w:rsidR="00CE2687" w:rsidRPr="00186C13" w14:paraId="63A05793" w14:textId="77777777" w:rsidTr="005D0DC0">
        <w:trPr>
          <w:trHeight w:val="63"/>
        </w:trPr>
        <w:tc>
          <w:tcPr>
            <w:tcW w:w="1752" w:type="dxa"/>
          </w:tcPr>
          <w:p w14:paraId="7D8F0A49" w14:textId="77777777" w:rsidR="00CE2687" w:rsidRPr="00186C13" w:rsidRDefault="00CE2687" w:rsidP="005D0DC0">
            <w:pPr>
              <w:rPr>
                <w:lang w:eastAsia="de-DE"/>
              </w:rPr>
            </w:pPr>
            <w:r w:rsidRPr="00186C13">
              <w:rPr>
                <w:lang w:eastAsia="de-DE"/>
              </w:rPr>
              <w:t>Oxidising liquids</w:t>
            </w:r>
          </w:p>
        </w:tc>
        <w:tc>
          <w:tcPr>
            <w:tcW w:w="1437" w:type="dxa"/>
          </w:tcPr>
          <w:p w14:paraId="738A9AF6" w14:textId="77777777" w:rsidR="00CE2687" w:rsidRPr="00186C13" w:rsidRDefault="00CE2687" w:rsidP="005D0DC0">
            <w:pPr>
              <w:rPr>
                <w:lang w:eastAsia="de-DE"/>
              </w:rPr>
            </w:pPr>
            <w:r w:rsidRPr="00186C13">
              <w:rPr>
                <w:lang w:eastAsia="de-DE"/>
              </w:rPr>
              <w:t xml:space="preserve">Statement </w:t>
            </w:r>
          </w:p>
        </w:tc>
        <w:tc>
          <w:tcPr>
            <w:tcW w:w="2126" w:type="dxa"/>
          </w:tcPr>
          <w:p w14:paraId="2767C6BB" w14:textId="77777777" w:rsidR="00CE2687" w:rsidRPr="00186C13" w:rsidRDefault="00CE2687" w:rsidP="005D0DC0">
            <w:pPr>
              <w:rPr>
                <w:lang w:eastAsia="de-DE"/>
              </w:rPr>
            </w:pPr>
          </w:p>
        </w:tc>
        <w:tc>
          <w:tcPr>
            <w:tcW w:w="5812" w:type="dxa"/>
          </w:tcPr>
          <w:p w14:paraId="533FB50C" w14:textId="77777777" w:rsidR="00CE2687" w:rsidRPr="00186C13" w:rsidRDefault="00CE2687" w:rsidP="005D0DC0">
            <w:pPr>
              <w:rPr>
                <w:lang w:eastAsia="de-DE"/>
              </w:rPr>
            </w:pPr>
            <w:r w:rsidRPr="00186C13">
              <w:rPr>
                <w:lang w:eastAsia="de-DE"/>
              </w:rPr>
              <w:t>The product is not oxidising. Test is not required as STERIGENE IPA contains 64.7% w/w propan-2-ol which is not expected to have oxidising properties due to its chemical structure (the substance contains an oxygen atom and this one is only chemically bonded to carbon and hydrogen atoms) and more than 34% water, an inert component.</w:t>
            </w:r>
          </w:p>
        </w:tc>
        <w:tc>
          <w:tcPr>
            <w:tcW w:w="1843" w:type="dxa"/>
          </w:tcPr>
          <w:p w14:paraId="4E116147" w14:textId="77777777" w:rsidR="00CE2687" w:rsidRPr="00186C13" w:rsidRDefault="00CE2687" w:rsidP="005D0DC0">
            <w:pPr>
              <w:rPr>
                <w:lang w:eastAsia="de-DE"/>
              </w:rPr>
            </w:pPr>
          </w:p>
        </w:tc>
        <w:tc>
          <w:tcPr>
            <w:tcW w:w="2268" w:type="dxa"/>
          </w:tcPr>
          <w:p w14:paraId="0BCDCB6B" w14:textId="77777777" w:rsidR="00CE2687" w:rsidRPr="00186C13" w:rsidRDefault="00CE2687" w:rsidP="005D0DC0">
            <w:pPr>
              <w:rPr>
                <w:lang w:eastAsia="de-DE"/>
              </w:rPr>
            </w:pPr>
            <w:r w:rsidRPr="00186C13">
              <w:rPr>
                <w:lang w:eastAsia="de-DE"/>
              </w:rPr>
              <w:t xml:space="preserve">Acceptable, </w:t>
            </w:r>
          </w:p>
          <w:p w14:paraId="71018D8D" w14:textId="77777777" w:rsidR="00CE2687" w:rsidRPr="00186C13" w:rsidRDefault="00CE2687" w:rsidP="005D0DC0">
            <w:pPr>
              <w:rPr>
                <w:lang w:eastAsia="de-DE"/>
              </w:rPr>
            </w:pPr>
            <w:r w:rsidRPr="00186C13">
              <w:rPr>
                <w:lang w:eastAsia="de-DE"/>
              </w:rPr>
              <w:t>The preparation has no oxidising properties, test CLP is not required.</w:t>
            </w:r>
          </w:p>
        </w:tc>
      </w:tr>
      <w:tr w:rsidR="00CE2687" w:rsidRPr="00186C13" w14:paraId="0440506E" w14:textId="77777777" w:rsidTr="005D0DC0">
        <w:trPr>
          <w:trHeight w:val="63"/>
        </w:trPr>
        <w:tc>
          <w:tcPr>
            <w:tcW w:w="1752" w:type="dxa"/>
          </w:tcPr>
          <w:p w14:paraId="194C9E43" w14:textId="77777777" w:rsidR="00CE2687" w:rsidRPr="00186C13" w:rsidRDefault="00CE2687" w:rsidP="005D0DC0">
            <w:pPr>
              <w:rPr>
                <w:lang w:eastAsia="de-DE"/>
              </w:rPr>
            </w:pPr>
            <w:r w:rsidRPr="00186C13">
              <w:rPr>
                <w:lang w:eastAsia="de-DE"/>
              </w:rPr>
              <w:t>Oxidising solids</w:t>
            </w:r>
          </w:p>
        </w:tc>
        <w:tc>
          <w:tcPr>
            <w:tcW w:w="1437" w:type="dxa"/>
          </w:tcPr>
          <w:p w14:paraId="2B602D7C" w14:textId="77777777" w:rsidR="00CE2687" w:rsidRPr="00186C13" w:rsidRDefault="00CE2687" w:rsidP="005D0DC0">
            <w:pPr>
              <w:rPr>
                <w:lang w:eastAsia="de-DE"/>
              </w:rPr>
            </w:pPr>
          </w:p>
        </w:tc>
        <w:tc>
          <w:tcPr>
            <w:tcW w:w="2126" w:type="dxa"/>
          </w:tcPr>
          <w:p w14:paraId="23BDA9EB" w14:textId="77777777" w:rsidR="00CE2687" w:rsidRPr="00186C13" w:rsidRDefault="00CE2687" w:rsidP="005D0DC0">
            <w:pPr>
              <w:rPr>
                <w:lang w:eastAsia="de-DE"/>
              </w:rPr>
            </w:pPr>
          </w:p>
        </w:tc>
        <w:tc>
          <w:tcPr>
            <w:tcW w:w="5812" w:type="dxa"/>
          </w:tcPr>
          <w:p w14:paraId="3E2C54DE" w14:textId="77777777" w:rsidR="00CE2687" w:rsidRPr="00186C13" w:rsidRDefault="00CE2687" w:rsidP="005D0DC0">
            <w:pPr>
              <w:rPr>
                <w:lang w:eastAsia="de-DE"/>
              </w:rPr>
            </w:pPr>
            <w:r w:rsidRPr="00186C13">
              <w:rPr>
                <w:lang w:eastAsia="de-DE"/>
              </w:rPr>
              <w:t>Not required, BP is a liquid.</w:t>
            </w:r>
          </w:p>
        </w:tc>
        <w:tc>
          <w:tcPr>
            <w:tcW w:w="1843" w:type="dxa"/>
          </w:tcPr>
          <w:p w14:paraId="45C0A0D7" w14:textId="77777777" w:rsidR="00CE2687" w:rsidRPr="00186C13" w:rsidRDefault="00CE2687" w:rsidP="005D0DC0">
            <w:pPr>
              <w:rPr>
                <w:lang w:eastAsia="de-DE"/>
              </w:rPr>
            </w:pPr>
          </w:p>
        </w:tc>
        <w:tc>
          <w:tcPr>
            <w:tcW w:w="2268" w:type="dxa"/>
          </w:tcPr>
          <w:p w14:paraId="09E729EE" w14:textId="77777777" w:rsidR="00CE2687" w:rsidRPr="00186C13" w:rsidRDefault="00CE2687" w:rsidP="005D0DC0">
            <w:pPr>
              <w:rPr>
                <w:lang w:eastAsia="de-DE"/>
              </w:rPr>
            </w:pPr>
          </w:p>
        </w:tc>
      </w:tr>
      <w:tr w:rsidR="00CE2687" w:rsidRPr="00186C13" w14:paraId="36E910FF" w14:textId="77777777" w:rsidTr="005D0DC0">
        <w:trPr>
          <w:trHeight w:val="63"/>
        </w:trPr>
        <w:tc>
          <w:tcPr>
            <w:tcW w:w="1752" w:type="dxa"/>
          </w:tcPr>
          <w:p w14:paraId="325A2B95" w14:textId="77777777" w:rsidR="00CE2687" w:rsidRPr="00186C13" w:rsidRDefault="00CE2687" w:rsidP="005D0DC0">
            <w:pPr>
              <w:rPr>
                <w:lang w:eastAsia="de-DE"/>
              </w:rPr>
            </w:pPr>
            <w:r w:rsidRPr="00186C13">
              <w:rPr>
                <w:lang w:eastAsia="de-DE"/>
              </w:rPr>
              <w:t>Organic peroxides</w:t>
            </w:r>
          </w:p>
        </w:tc>
        <w:tc>
          <w:tcPr>
            <w:tcW w:w="1437" w:type="dxa"/>
          </w:tcPr>
          <w:p w14:paraId="4846BFA1" w14:textId="77777777" w:rsidR="00CE2687" w:rsidRPr="00186C13" w:rsidRDefault="00CE2687" w:rsidP="005D0DC0">
            <w:pPr>
              <w:rPr>
                <w:lang w:eastAsia="de-DE"/>
              </w:rPr>
            </w:pPr>
          </w:p>
        </w:tc>
        <w:tc>
          <w:tcPr>
            <w:tcW w:w="2126" w:type="dxa"/>
          </w:tcPr>
          <w:p w14:paraId="5D326EC9" w14:textId="77777777" w:rsidR="00CE2687" w:rsidRPr="00186C13" w:rsidRDefault="00CE2687" w:rsidP="005D0DC0">
            <w:pPr>
              <w:rPr>
                <w:lang w:eastAsia="de-DE"/>
              </w:rPr>
            </w:pPr>
          </w:p>
        </w:tc>
        <w:tc>
          <w:tcPr>
            <w:tcW w:w="5812" w:type="dxa"/>
          </w:tcPr>
          <w:p w14:paraId="72D0F30D" w14:textId="77777777" w:rsidR="00CE2687" w:rsidRPr="00186C13" w:rsidRDefault="00CE2687" w:rsidP="00E17700">
            <w:pPr>
              <w:rPr>
                <w:lang w:eastAsia="de-DE"/>
              </w:rPr>
            </w:pPr>
            <w:r w:rsidRPr="00186C13">
              <w:rPr>
                <w:lang w:eastAsia="de-DE"/>
              </w:rPr>
              <w:t>Not re</w:t>
            </w:r>
            <w:r w:rsidR="00E17700" w:rsidRPr="00186C13">
              <w:rPr>
                <w:lang w:eastAsia="de-DE"/>
              </w:rPr>
              <w:t>levant.</w:t>
            </w:r>
          </w:p>
        </w:tc>
        <w:tc>
          <w:tcPr>
            <w:tcW w:w="1843" w:type="dxa"/>
          </w:tcPr>
          <w:p w14:paraId="5509385A" w14:textId="77777777" w:rsidR="00CE2687" w:rsidRPr="00186C13" w:rsidRDefault="00CE2687" w:rsidP="005D0DC0">
            <w:pPr>
              <w:rPr>
                <w:lang w:eastAsia="de-DE"/>
              </w:rPr>
            </w:pPr>
          </w:p>
        </w:tc>
        <w:tc>
          <w:tcPr>
            <w:tcW w:w="2268" w:type="dxa"/>
          </w:tcPr>
          <w:p w14:paraId="5DC3ADA2" w14:textId="77777777" w:rsidR="00CE2687" w:rsidRPr="00186C13" w:rsidRDefault="00CE2687" w:rsidP="005D0DC0">
            <w:pPr>
              <w:rPr>
                <w:lang w:eastAsia="de-DE"/>
              </w:rPr>
            </w:pPr>
          </w:p>
        </w:tc>
      </w:tr>
      <w:tr w:rsidR="00CE2687" w:rsidRPr="00186C13" w14:paraId="21A55B03" w14:textId="77777777" w:rsidTr="005D0DC0">
        <w:trPr>
          <w:trHeight w:val="63"/>
        </w:trPr>
        <w:tc>
          <w:tcPr>
            <w:tcW w:w="1752" w:type="dxa"/>
          </w:tcPr>
          <w:p w14:paraId="263DC4C1" w14:textId="77777777" w:rsidR="00CE2687" w:rsidRPr="00186C13" w:rsidRDefault="00CE2687" w:rsidP="005D0DC0">
            <w:pPr>
              <w:rPr>
                <w:lang w:eastAsia="de-DE"/>
              </w:rPr>
            </w:pPr>
            <w:r w:rsidRPr="00186C13">
              <w:rPr>
                <w:lang w:eastAsia="de-DE"/>
              </w:rPr>
              <w:t>Corrosive to metals</w:t>
            </w:r>
          </w:p>
        </w:tc>
        <w:tc>
          <w:tcPr>
            <w:tcW w:w="1437" w:type="dxa"/>
          </w:tcPr>
          <w:p w14:paraId="2AB1E9D8" w14:textId="77777777" w:rsidR="00CE2687" w:rsidRPr="00186C13" w:rsidRDefault="00CE2687" w:rsidP="005D0DC0">
            <w:pPr>
              <w:rPr>
                <w:lang w:eastAsia="de-DE"/>
              </w:rPr>
            </w:pPr>
          </w:p>
        </w:tc>
        <w:tc>
          <w:tcPr>
            <w:tcW w:w="2126" w:type="dxa"/>
          </w:tcPr>
          <w:p w14:paraId="0664D31F" w14:textId="77777777" w:rsidR="00CE2687" w:rsidRPr="00186C13" w:rsidRDefault="00CE2687" w:rsidP="005D0DC0">
            <w:pPr>
              <w:rPr>
                <w:lang w:eastAsia="de-DE"/>
              </w:rPr>
            </w:pPr>
          </w:p>
        </w:tc>
        <w:tc>
          <w:tcPr>
            <w:tcW w:w="5812" w:type="dxa"/>
          </w:tcPr>
          <w:p w14:paraId="650402F5" w14:textId="77777777" w:rsidR="00CE2687" w:rsidRPr="00186C13" w:rsidRDefault="00CE2687" w:rsidP="005D0DC0">
            <w:pPr>
              <w:rPr>
                <w:lang w:eastAsia="de-DE"/>
              </w:rPr>
            </w:pPr>
            <w:r w:rsidRPr="00186C13">
              <w:rPr>
                <w:lang w:eastAsia="de-DE"/>
              </w:rPr>
              <w:t>The product is not corrosive to metals. Test is not required as the product STERIGENE IPA does not contain any ingredients classified as corrosive to metals.</w:t>
            </w:r>
          </w:p>
        </w:tc>
        <w:tc>
          <w:tcPr>
            <w:tcW w:w="1843" w:type="dxa"/>
          </w:tcPr>
          <w:p w14:paraId="65F261C5" w14:textId="77777777" w:rsidR="00CE2687" w:rsidRPr="00186C13" w:rsidRDefault="00CE2687" w:rsidP="005D0DC0">
            <w:pPr>
              <w:rPr>
                <w:lang w:eastAsia="de-DE"/>
              </w:rPr>
            </w:pPr>
          </w:p>
        </w:tc>
        <w:tc>
          <w:tcPr>
            <w:tcW w:w="2268" w:type="dxa"/>
          </w:tcPr>
          <w:p w14:paraId="1E9DAA92" w14:textId="77777777" w:rsidR="00CE2687" w:rsidRPr="00186C13" w:rsidRDefault="00E17700" w:rsidP="005D0DC0">
            <w:pPr>
              <w:rPr>
                <w:lang w:eastAsia="de-DE"/>
              </w:rPr>
            </w:pPr>
            <w:r w:rsidRPr="00186C13">
              <w:rPr>
                <w:lang w:eastAsia="de-DE"/>
              </w:rPr>
              <w:t>Acceptable</w:t>
            </w:r>
          </w:p>
        </w:tc>
      </w:tr>
      <w:tr w:rsidR="00CE2687" w:rsidRPr="00186C13" w14:paraId="3408B706" w14:textId="77777777" w:rsidTr="005D0DC0">
        <w:trPr>
          <w:trHeight w:val="63"/>
        </w:trPr>
        <w:tc>
          <w:tcPr>
            <w:tcW w:w="1752" w:type="dxa"/>
          </w:tcPr>
          <w:p w14:paraId="5FA14FDD" w14:textId="77777777" w:rsidR="00CE2687" w:rsidRPr="00186C13" w:rsidRDefault="00CE2687" w:rsidP="005D0DC0">
            <w:pPr>
              <w:rPr>
                <w:lang w:eastAsia="de-DE"/>
              </w:rPr>
            </w:pPr>
            <w:r w:rsidRPr="00186C13">
              <w:rPr>
                <w:lang w:eastAsia="de-DE"/>
              </w:rPr>
              <w:t>Auto-ignition temperatures of products (liquids and gases)</w:t>
            </w:r>
          </w:p>
        </w:tc>
        <w:tc>
          <w:tcPr>
            <w:tcW w:w="1437" w:type="dxa"/>
          </w:tcPr>
          <w:p w14:paraId="4A81BFF4" w14:textId="77777777" w:rsidR="00CE2687" w:rsidRPr="00186C13" w:rsidRDefault="00CE2687" w:rsidP="005D0DC0">
            <w:pPr>
              <w:rPr>
                <w:lang w:eastAsia="de-DE"/>
              </w:rPr>
            </w:pPr>
            <w:r w:rsidRPr="00186C13">
              <w:rPr>
                <w:lang w:eastAsia="de-DE"/>
              </w:rPr>
              <w:t xml:space="preserve">Statement </w:t>
            </w:r>
          </w:p>
        </w:tc>
        <w:tc>
          <w:tcPr>
            <w:tcW w:w="2126" w:type="dxa"/>
          </w:tcPr>
          <w:p w14:paraId="6EADD857" w14:textId="77777777" w:rsidR="00CE2687" w:rsidRPr="00186C13" w:rsidRDefault="00CE2687" w:rsidP="005D0DC0">
            <w:pPr>
              <w:rPr>
                <w:lang w:eastAsia="de-DE"/>
              </w:rPr>
            </w:pPr>
          </w:p>
        </w:tc>
        <w:tc>
          <w:tcPr>
            <w:tcW w:w="5812" w:type="dxa"/>
          </w:tcPr>
          <w:p w14:paraId="1E51869B" w14:textId="77777777" w:rsidR="00CE2687" w:rsidRPr="00186C13" w:rsidRDefault="00CE2687" w:rsidP="005D0DC0">
            <w:pPr>
              <w:rPr>
                <w:lang w:eastAsia="de-DE"/>
              </w:rPr>
            </w:pPr>
            <w:r w:rsidRPr="00186C13">
              <w:rPr>
                <w:lang w:eastAsia="de-DE"/>
              </w:rPr>
              <w:t xml:space="preserve">Test is not required on the liquid formulation as the product STERIGENE IPA contains more than 29% w/w water, and as propan-2-ol is not considered to be auto-flammable based on available data found in literature (its auto-ignition temperature is 425°C according to the safety data sheet of the supplier). </w:t>
            </w:r>
          </w:p>
          <w:p w14:paraId="38A5ABAB" w14:textId="77777777" w:rsidR="00CE2687" w:rsidRPr="00186C13" w:rsidRDefault="00CE2687" w:rsidP="005D0DC0">
            <w:pPr>
              <w:rPr>
                <w:lang w:eastAsia="de-DE"/>
              </w:rPr>
            </w:pPr>
            <w:r w:rsidRPr="00186C13">
              <w:rPr>
                <w:lang w:eastAsia="de-DE"/>
              </w:rPr>
              <w:lastRenderedPageBreak/>
              <w:t>auto-ignition temperature is 425°C acceptable.</w:t>
            </w:r>
          </w:p>
        </w:tc>
        <w:tc>
          <w:tcPr>
            <w:tcW w:w="1843" w:type="dxa"/>
          </w:tcPr>
          <w:p w14:paraId="46B7A446" w14:textId="77777777" w:rsidR="00CE2687" w:rsidRPr="00186C13" w:rsidRDefault="00CE2687" w:rsidP="005D0DC0">
            <w:pPr>
              <w:rPr>
                <w:lang w:eastAsia="de-DE"/>
              </w:rPr>
            </w:pPr>
          </w:p>
        </w:tc>
        <w:tc>
          <w:tcPr>
            <w:tcW w:w="2268" w:type="dxa"/>
          </w:tcPr>
          <w:p w14:paraId="0E25F384" w14:textId="77777777" w:rsidR="00CE2687" w:rsidRPr="00186C13" w:rsidRDefault="00CE2687" w:rsidP="005D0DC0">
            <w:pPr>
              <w:rPr>
                <w:lang w:eastAsia="de-DE"/>
              </w:rPr>
            </w:pPr>
            <w:r w:rsidRPr="00186C13">
              <w:rPr>
                <w:lang w:eastAsia="de-DE"/>
              </w:rPr>
              <w:t xml:space="preserve">Acceptable, </w:t>
            </w:r>
          </w:p>
          <w:p w14:paraId="60FBB983" w14:textId="77777777" w:rsidR="00CE2687" w:rsidRPr="00186C13" w:rsidRDefault="00CE2687" w:rsidP="005D0DC0">
            <w:pPr>
              <w:rPr>
                <w:lang w:eastAsia="de-DE"/>
              </w:rPr>
            </w:pPr>
            <w:r w:rsidRPr="00186C13">
              <w:rPr>
                <w:lang w:eastAsia="de-DE"/>
              </w:rPr>
              <w:t>The preparation is no auto-flammable at ambient temperature, test CLP is not required.</w:t>
            </w:r>
          </w:p>
        </w:tc>
      </w:tr>
      <w:tr w:rsidR="00CE2687" w:rsidRPr="00186C13" w14:paraId="6F81C967" w14:textId="77777777" w:rsidTr="005D0DC0">
        <w:trPr>
          <w:trHeight w:val="63"/>
        </w:trPr>
        <w:tc>
          <w:tcPr>
            <w:tcW w:w="1752" w:type="dxa"/>
          </w:tcPr>
          <w:p w14:paraId="4D623240" w14:textId="77777777" w:rsidR="00CE2687" w:rsidRPr="00186C13" w:rsidRDefault="00CE2687" w:rsidP="005D0DC0">
            <w:pPr>
              <w:rPr>
                <w:lang w:eastAsia="de-DE"/>
              </w:rPr>
            </w:pPr>
            <w:r w:rsidRPr="00186C13">
              <w:rPr>
                <w:lang w:eastAsia="de-DE"/>
              </w:rPr>
              <w:t>Relative self-ignition temperature for solids</w:t>
            </w:r>
          </w:p>
        </w:tc>
        <w:tc>
          <w:tcPr>
            <w:tcW w:w="1437" w:type="dxa"/>
          </w:tcPr>
          <w:p w14:paraId="4B2EAF9E" w14:textId="77777777" w:rsidR="00CE2687" w:rsidRPr="00186C13" w:rsidRDefault="00CE2687" w:rsidP="005D0DC0">
            <w:pPr>
              <w:rPr>
                <w:lang w:eastAsia="de-DE"/>
              </w:rPr>
            </w:pPr>
          </w:p>
        </w:tc>
        <w:tc>
          <w:tcPr>
            <w:tcW w:w="2126" w:type="dxa"/>
          </w:tcPr>
          <w:p w14:paraId="59142F97" w14:textId="77777777" w:rsidR="00CE2687" w:rsidRPr="00186C13" w:rsidRDefault="00CE2687" w:rsidP="005D0DC0">
            <w:pPr>
              <w:rPr>
                <w:lang w:eastAsia="de-DE"/>
              </w:rPr>
            </w:pPr>
          </w:p>
        </w:tc>
        <w:tc>
          <w:tcPr>
            <w:tcW w:w="5812" w:type="dxa"/>
          </w:tcPr>
          <w:p w14:paraId="7672A2F9" w14:textId="77777777" w:rsidR="00CE2687" w:rsidRPr="00186C13" w:rsidRDefault="00CE2687" w:rsidP="005D0DC0">
            <w:pPr>
              <w:rPr>
                <w:lang w:eastAsia="de-DE"/>
              </w:rPr>
            </w:pPr>
            <w:r w:rsidRPr="00186C13">
              <w:rPr>
                <w:lang w:eastAsia="de-DE"/>
              </w:rPr>
              <w:t>Not required, BP is a ready-to-use liquid.</w:t>
            </w:r>
          </w:p>
        </w:tc>
        <w:tc>
          <w:tcPr>
            <w:tcW w:w="1843" w:type="dxa"/>
          </w:tcPr>
          <w:p w14:paraId="26E3129C" w14:textId="77777777" w:rsidR="00CE2687" w:rsidRPr="00186C13" w:rsidRDefault="00CE2687" w:rsidP="005D0DC0">
            <w:pPr>
              <w:rPr>
                <w:lang w:eastAsia="de-DE"/>
              </w:rPr>
            </w:pPr>
          </w:p>
        </w:tc>
        <w:tc>
          <w:tcPr>
            <w:tcW w:w="2268" w:type="dxa"/>
          </w:tcPr>
          <w:p w14:paraId="704DB0BA" w14:textId="77777777" w:rsidR="00CE2687" w:rsidRPr="00186C13" w:rsidRDefault="00CE2687" w:rsidP="005D0DC0">
            <w:pPr>
              <w:rPr>
                <w:lang w:eastAsia="de-DE"/>
              </w:rPr>
            </w:pPr>
          </w:p>
        </w:tc>
      </w:tr>
      <w:tr w:rsidR="00CE2687" w:rsidRPr="00186C13" w14:paraId="00A84BE2" w14:textId="77777777" w:rsidTr="005D0DC0">
        <w:trPr>
          <w:trHeight w:val="638"/>
        </w:trPr>
        <w:tc>
          <w:tcPr>
            <w:tcW w:w="1752" w:type="dxa"/>
          </w:tcPr>
          <w:p w14:paraId="61185BBE" w14:textId="77777777" w:rsidR="00CE2687" w:rsidRPr="00186C13" w:rsidRDefault="00CE2687" w:rsidP="005D0DC0">
            <w:pPr>
              <w:rPr>
                <w:lang w:eastAsia="de-DE"/>
              </w:rPr>
            </w:pPr>
            <w:r w:rsidRPr="00186C13">
              <w:rPr>
                <w:lang w:eastAsia="de-DE"/>
              </w:rPr>
              <w:t>Dust explosion hazard</w:t>
            </w:r>
          </w:p>
        </w:tc>
        <w:tc>
          <w:tcPr>
            <w:tcW w:w="1437" w:type="dxa"/>
          </w:tcPr>
          <w:p w14:paraId="7E847471" w14:textId="77777777" w:rsidR="00CE2687" w:rsidRPr="00186C13" w:rsidRDefault="00CE2687" w:rsidP="005D0DC0">
            <w:pPr>
              <w:rPr>
                <w:lang w:eastAsia="de-DE"/>
              </w:rPr>
            </w:pPr>
          </w:p>
        </w:tc>
        <w:tc>
          <w:tcPr>
            <w:tcW w:w="2126" w:type="dxa"/>
          </w:tcPr>
          <w:p w14:paraId="3A740CE3" w14:textId="77777777" w:rsidR="00CE2687" w:rsidRPr="00186C13" w:rsidRDefault="00CE2687" w:rsidP="005D0DC0">
            <w:pPr>
              <w:rPr>
                <w:lang w:eastAsia="de-DE"/>
              </w:rPr>
            </w:pPr>
          </w:p>
        </w:tc>
        <w:tc>
          <w:tcPr>
            <w:tcW w:w="5812" w:type="dxa"/>
          </w:tcPr>
          <w:p w14:paraId="111F216E" w14:textId="77777777" w:rsidR="00CE2687" w:rsidRPr="00186C13" w:rsidRDefault="00CE2687" w:rsidP="005D0DC0">
            <w:pPr>
              <w:rPr>
                <w:lang w:eastAsia="de-DE"/>
              </w:rPr>
            </w:pPr>
            <w:r w:rsidRPr="00186C13">
              <w:rPr>
                <w:lang w:eastAsia="de-DE"/>
              </w:rPr>
              <w:t>Not required, BP is a ready-to-use liquid.</w:t>
            </w:r>
          </w:p>
        </w:tc>
        <w:tc>
          <w:tcPr>
            <w:tcW w:w="1843" w:type="dxa"/>
          </w:tcPr>
          <w:p w14:paraId="72523EF1" w14:textId="77777777" w:rsidR="00CE2687" w:rsidRPr="00186C13" w:rsidRDefault="00CE2687" w:rsidP="005D0DC0">
            <w:pPr>
              <w:rPr>
                <w:lang w:eastAsia="de-DE"/>
              </w:rPr>
            </w:pPr>
          </w:p>
        </w:tc>
        <w:tc>
          <w:tcPr>
            <w:tcW w:w="2268" w:type="dxa"/>
          </w:tcPr>
          <w:p w14:paraId="5845966A" w14:textId="77777777" w:rsidR="00CE2687" w:rsidRPr="00186C13" w:rsidRDefault="00CE2687" w:rsidP="005D0DC0">
            <w:pPr>
              <w:rPr>
                <w:lang w:eastAsia="de-DE"/>
              </w:rPr>
            </w:pPr>
          </w:p>
        </w:tc>
      </w:tr>
    </w:tbl>
    <w:p w14:paraId="5373DBBE" w14:textId="77777777" w:rsidR="00CE2687" w:rsidRPr="00186C13" w:rsidRDefault="00CE2687" w:rsidP="00CE2687"/>
    <w:tbl>
      <w:tblPr>
        <w:tblW w:w="152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297"/>
      </w:tblGrid>
      <w:tr w:rsidR="00CE2687" w:rsidRPr="00186C13" w14:paraId="0E284241" w14:textId="77777777" w:rsidTr="005D0DC0">
        <w:trPr>
          <w:trHeight w:val="299"/>
        </w:trPr>
        <w:tc>
          <w:tcPr>
            <w:tcW w:w="15297" w:type="dxa"/>
            <w:tcBorders>
              <w:top w:val="single" w:sz="4" w:space="0" w:color="auto"/>
              <w:left w:val="single" w:sz="4" w:space="0" w:color="auto"/>
              <w:bottom w:val="single" w:sz="6" w:space="0" w:color="auto"/>
              <w:right w:val="single" w:sz="6" w:space="0" w:color="auto"/>
            </w:tcBorders>
            <w:shd w:val="clear" w:color="auto" w:fill="CCFFCC"/>
          </w:tcPr>
          <w:p w14:paraId="1EC1DC2C" w14:textId="77777777" w:rsidR="00CE2687" w:rsidRPr="00186C13" w:rsidRDefault="00CE2687" w:rsidP="005D0DC0">
            <w:pPr>
              <w:rPr>
                <w:b/>
                <w:bCs/>
                <w:lang w:eastAsia="en-US"/>
              </w:rPr>
            </w:pPr>
            <w:bookmarkStart w:id="57" w:name="_Toc389726185"/>
            <w:bookmarkStart w:id="58" w:name="_Toc389727237"/>
            <w:bookmarkStart w:id="59" w:name="_Toc389727595"/>
            <w:bookmarkStart w:id="60" w:name="_Toc389727954"/>
            <w:bookmarkStart w:id="61" w:name="_Toc389728313"/>
            <w:bookmarkStart w:id="62" w:name="_Toc389728673"/>
            <w:bookmarkStart w:id="63" w:name="_Toc389729031"/>
            <w:bookmarkEnd w:id="57"/>
            <w:bookmarkEnd w:id="58"/>
            <w:bookmarkEnd w:id="59"/>
            <w:bookmarkEnd w:id="60"/>
            <w:bookmarkEnd w:id="61"/>
            <w:bookmarkEnd w:id="62"/>
            <w:bookmarkEnd w:id="63"/>
            <w:r w:rsidRPr="00186C13">
              <w:rPr>
                <w:b/>
                <w:bCs/>
                <w:lang w:eastAsia="en-US"/>
              </w:rPr>
              <w:t>Conclusion on the physical hazards and respective characteristics of the product</w:t>
            </w:r>
          </w:p>
        </w:tc>
      </w:tr>
      <w:tr w:rsidR="00CE2687" w:rsidRPr="00186C13" w14:paraId="4ECA6903" w14:textId="77777777" w:rsidTr="005D0DC0">
        <w:trPr>
          <w:trHeight w:val="355"/>
        </w:trPr>
        <w:tc>
          <w:tcPr>
            <w:tcW w:w="15297" w:type="dxa"/>
            <w:tcBorders>
              <w:top w:val="single" w:sz="6" w:space="0" w:color="auto"/>
              <w:left w:val="single" w:sz="4" w:space="0" w:color="auto"/>
              <w:bottom w:val="single" w:sz="6" w:space="0" w:color="auto"/>
              <w:right w:val="single" w:sz="6" w:space="0" w:color="auto"/>
            </w:tcBorders>
            <w:shd w:val="clear" w:color="auto" w:fill="auto"/>
          </w:tcPr>
          <w:p w14:paraId="398268EB" w14:textId="77777777" w:rsidR="00CE2687" w:rsidRPr="00186C13" w:rsidRDefault="00CE2687" w:rsidP="005D0DC0">
            <w:pPr>
              <w:rPr>
                <w:lang w:eastAsia="en-US"/>
              </w:rPr>
            </w:pPr>
            <w:r w:rsidRPr="00186C13">
              <w:rPr>
                <w:lang w:eastAsia="en-US"/>
              </w:rPr>
              <w:t xml:space="preserve">The product is not auto-flammable. It has no explosive and no oxidizing properties. </w:t>
            </w:r>
          </w:p>
          <w:p w14:paraId="5AFFC6C7" w14:textId="77777777" w:rsidR="00CE2687" w:rsidRPr="00186C13" w:rsidRDefault="00CE2687" w:rsidP="005D0DC0">
            <w:pPr>
              <w:rPr>
                <w:lang w:eastAsia="en-US"/>
              </w:rPr>
            </w:pPr>
          </w:p>
          <w:p w14:paraId="21799E1B" w14:textId="77777777" w:rsidR="00CE2687" w:rsidRPr="00186C13" w:rsidRDefault="00CE2687" w:rsidP="005D0DC0">
            <w:pPr>
              <w:rPr>
                <w:lang w:eastAsia="en-US"/>
              </w:rPr>
            </w:pPr>
            <w:r w:rsidRPr="00186C13">
              <w:rPr>
                <w:lang w:eastAsia="en-US"/>
              </w:rPr>
              <w:t>Implication concerning labelling:</w:t>
            </w:r>
          </w:p>
          <w:p w14:paraId="51B3352B" w14:textId="77777777" w:rsidR="00CE2687" w:rsidRPr="00186C13" w:rsidRDefault="00CE2687" w:rsidP="005D0DC0">
            <w:pPr>
              <w:rPr>
                <w:lang w:eastAsia="en-US"/>
              </w:rPr>
            </w:pPr>
            <w:r w:rsidRPr="00186C13">
              <w:rPr>
                <w:lang w:eastAsia="en-US"/>
              </w:rPr>
              <w:t>Highly flammable: classified Flam. Liq. 2, H225.</w:t>
            </w:r>
          </w:p>
          <w:p w14:paraId="630B97C6" w14:textId="77777777" w:rsidR="00CE2687" w:rsidRPr="00186C13" w:rsidRDefault="00CE2687" w:rsidP="005D0DC0">
            <w:pPr>
              <w:rPr>
                <w:lang w:eastAsia="en-US"/>
              </w:rPr>
            </w:pPr>
          </w:p>
        </w:tc>
      </w:tr>
    </w:tbl>
    <w:p w14:paraId="462B6903" w14:textId="77777777" w:rsidR="00CE2687" w:rsidRPr="00186C13" w:rsidRDefault="00CE2687" w:rsidP="00CE2687">
      <w:pPr>
        <w:ind w:left="1729"/>
        <w:rPr>
          <w:lang w:eastAsia="en-US"/>
        </w:rPr>
        <w:sectPr w:rsidR="00CE2687" w:rsidRPr="00186C13" w:rsidSect="007D660C">
          <w:pgSz w:w="16838" w:h="11906" w:orient="landscape"/>
          <w:pgMar w:top="1418" w:right="1021" w:bottom="709" w:left="1021" w:header="709" w:footer="709" w:gutter="0"/>
          <w:cols w:space="708"/>
          <w:docGrid w:linePitch="360"/>
        </w:sectPr>
      </w:pPr>
    </w:p>
    <w:p w14:paraId="0A687887" w14:textId="77777777" w:rsidR="00CE2687" w:rsidRPr="00186C13" w:rsidRDefault="00CE2687" w:rsidP="00CE2687">
      <w:pPr>
        <w:pStyle w:val="Titre3"/>
        <w:tabs>
          <w:tab w:val="left" w:pos="1304"/>
        </w:tabs>
        <w:suppressAutoHyphens w:val="0"/>
        <w:spacing w:before="240" w:after="60" w:line="280" w:lineRule="atLeast"/>
        <w:rPr>
          <w:lang w:val="en-GB" w:eastAsia="de-DE"/>
        </w:rPr>
      </w:pPr>
      <w:bookmarkStart w:id="64" w:name="_Toc403566563"/>
      <w:bookmarkStart w:id="65" w:name="_Toc421091488"/>
      <w:bookmarkStart w:id="66" w:name="_Toc510628889"/>
      <w:r w:rsidRPr="00186C13">
        <w:rPr>
          <w:lang w:val="en-GB" w:eastAsia="de-DE"/>
        </w:rPr>
        <w:lastRenderedPageBreak/>
        <w:t>Methods for detection and identification</w:t>
      </w:r>
      <w:bookmarkEnd w:id="64"/>
      <w:bookmarkEnd w:id="65"/>
      <w:bookmarkEnd w:id="66"/>
    </w:p>
    <w:p w14:paraId="64E47DC0" w14:textId="77777777" w:rsidR="00CE2687" w:rsidRPr="00186C13" w:rsidRDefault="00CE2687" w:rsidP="00263FA7">
      <w:pPr>
        <w:jc w:val="both"/>
        <w:rPr>
          <w:lang w:eastAsia="en-US"/>
        </w:rPr>
      </w:pPr>
      <w:r w:rsidRPr="00186C13">
        <w:rPr>
          <w:lang w:eastAsia="en-US"/>
        </w:rPr>
        <w:t>Report: Ricau H. 2016</w:t>
      </w:r>
    </w:p>
    <w:p w14:paraId="2CB91D1F" w14:textId="77777777" w:rsidR="00CE2687" w:rsidRPr="00186C13" w:rsidRDefault="00CE2687" w:rsidP="00263FA7">
      <w:pPr>
        <w:jc w:val="both"/>
        <w:rPr>
          <w:lang w:eastAsia="en-US"/>
        </w:rPr>
      </w:pPr>
      <w:r w:rsidRPr="00186C13">
        <w:rPr>
          <w:lang w:eastAsia="en-US"/>
        </w:rPr>
        <w:t>Report no 16-919077-004</w:t>
      </w:r>
    </w:p>
    <w:p w14:paraId="549EF717" w14:textId="77777777" w:rsidR="00CE2687" w:rsidRPr="00186C13" w:rsidRDefault="00CE2687" w:rsidP="00263FA7">
      <w:pPr>
        <w:jc w:val="both"/>
        <w:rPr>
          <w:lang w:eastAsia="en-US"/>
        </w:rPr>
      </w:pPr>
      <w:r w:rsidRPr="00186C13">
        <w:rPr>
          <w:lang w:eastAsia="en-US"/>
        </w:rPr>
        <w:t xml:space="preserve">Test facility: </w:t>
      </w:r>
    </w:p>
    <w:p w14:paraId="717A1C79" w14:textId="77777777" w:rsidR="00CE2687" w:rsidRPr="00186C13" w:rsidRDefault="00CE2687" w:rsidP="00263FA7">
      <w:pPr>
        <w:jc w:val="both"/>
        <w:rPr>
          <w:lang w:eastAsia="en-US"/>
        </w:rPr>
      </w:pPr>
      <w:r w:rsidRPr="00186C13">
        <w:rPr>
          <w:lang w:eastAsia="en-US"/>
        </w:rPr>
        <w:t xml:space="preserve">Défitraces </w:t>
      </w:r>
    </w:p>
    <w:p w14:paraId="74A3361B" w14:textId="77777777" w:rsidR="00CE2687" w:rsidRPr="00186C13" w:rsidRDefault="00CE2687" w:rsidP="00263FA7">
      <w:pPr>
        <w:jc w:val="both"/>
        <w:rPr>
          <w:lang w:eastAsia="en-US"/>
        </w:rPr>
      </w:pPr>
      <w:r w:rsidRPr="00186C13">
        <w:rPr>
          <w:lang w:eastAsia="en-US"/>
        </w:rPr>
        <w:t>Z.A. des Andrés</w:t>
      </w:r>
    </w:p>
    <w:p w14:paraId="345F963B" w14:textId="77777777" w:rsidR="00CE2687" w:rsidRPr="00186C13" w:rsidRDefault="00CE2687" w:rsidP="00263FA7">
      <w:pPr>
        <w:jc w:val="both"/>
        <w:rPr>
          <w:lang w:eastAsia="en-US"/>
        </w:rPr>
      </w:pPr>
      <w:r w:rsidRPr="00186C13">
        <w:rPr>
          <w:lang w:eastAsia="en-US"/>
        </w:rPr>
        <w:t>150, rue Pré-Magne</w:t>
      </w:r>
    </w:p>
    <w:p w14:paraId="521328FA" w14:textId="77777777" w:rsidR="00CE2687" w:rsidRPr="00186C13" w:rsidRDefault="00CE2687" w:rsidP="00263FA7">
      <w:pPr>
        <w:jc w:val="both"/>
        <w:rPr>
          <w:lang w:eastAsia="en-US"/>
        </w:rPr>
      </w:pPr>
      <w:r w:rsidRPr="00186C13">
        <w:rPr>
          <w:lang w:eastAsia="en-US"/>
        </w:rPr>
        <w:t>69126 BRINDAS</w:t>
      </w:r>
    </w:p>
    <w:p w14:paraId="4417ECF7" w14:textId="77777777" w:rsidR="00CE2687" w:rsidRPr="00186C13" w:rsidRDefault="00CE2687" w:rsidP="00263FA7">
      <w:pPr>
        <w:jc w:val="both"/>
        <w:rPr>
          <w:lang w:eastAsia="en-US"/>
        </w:rPr>
      </w:pPr>
      <w:r w:rsidRPr="00186C13">
        <w:rPr>
          <w:lang w:eastAsia="en-US"/>
        </w:rPr>
        <w:t>FRANCE</w:t>
      </w:r>
    </w:p>
    <w:p w14:paraId="64EA9A04" w14:textId="77777777" w:rsidR="00CE2687" w:rsidRPr="00186C13" w:rsidRDefault="00CE2687" w:rsidP="00CE2687">
      <w:pPr>
        <w:rPr>
          <w:lang w:eastAsia="de-DE"/>
        </w:rPr>
      </w:pPr>
    </w:p>
    <w:p w14:paraId="172386F0" w14:textId="77777777" w:rsidR="00CE2687" w:rsidRPr="00186C13" w:rsidRDefault="00CE2687" w:rsidP="00CE2687">
      <w:pPr>
        <w:jc w:val="both"/>
        <w:rPr>
          <w:u w:val="single"/>
          <w:lang w:eastAsia="en-US"/>
        </w:rPr>
      </w:pPr>
      <w:r w:rsidRPr="00186C13">
        <w:rPr>
          <w:u w:val="single"/>
          <w:lang w:eastAsia="en-US"/>
        </w:rPr>
        <w:t xml:space="preserve">Principle of the method: </w:t>
      </w:r>
    </w:p>
    <w:p w14:paraId="48FC65DA" w14:textId="77777777" w:rsidR="00CE2687" w:rsidRPr="00186C13" w:rsidRDefault="00CE2687" w:rsidP="00CE2687">
      <w:pPr>
        <w:jc w:val="both"/>
        <w:rPr>
          <w:lang w:eastAsia="en-US"/>
        </w:rPr>
      </w:pPr>
      <w:r w:rsidRPr="00186C13">
        <w:rPr>
          <w:lang w:eastAsia="en-US"/>
        </w:rPr>
        <w:t>Propan-2-ol is analysed after extraction from the formulation and quantified by gas chromatography using a flame ionisation detector (GC-FID).</w:t>
      </w:r>
    </w:p>
    <w:p w14:paraId="15DC2CAC" w14:textId="77777777" w:rsidR="00CE2687" w:rsidRPr="00186C13" w:rsidRDefault="00CE2687" w:rsidP="00CE2687">
      <w:pPr>
        <w:jc w:val="both"/>
        <w:rPr>
          <w:lang w:eastAsia="en-US"/>
        </w:rPr>
      </w:pPr>
    </w:p>
    <w:p w14:paraId="3AAA791C" w14:textId="77777777" w:rsidR="00CE2687" w:rsidRPr="00186C13" w:rsidRDefault="00CE2687" w:rsidP="00CE2687">
      <w:pPr>
        <w:jc w:val="both"/>
        <w:rPr>
          <w:lang w:eastAsia="en-US"/>
        </w:rPr>
      </w:pPr>
      <w:r w:rsidRPr="00186C13">
        <w:rPr>
          <w:lang w:eastAsia="en-US"/>
        </w:rPr>
        <w:t>The validation of this method was considered in compliance with SANCO/3030/99 rev.4.</w:t>
      </w:r>
    </w:p>
    <w:p w14:paraId="38F4EA9C" w14:textId="77777777" w:rsidR="00CE2687" w:rsidRPr="00186C13" w:rsidRDefault="00CE2687" w:rsidP="00CE2687">
      <w:pPr>
        <w:jc w:val="both"/>
        <w:rPr>
          <w:lang w:eastAsia="en-US"/>
        </w:rPr>
      </w:pPr>
    </w:p>
    <w:p w14:paraId="26D9286F" w14:textId="77777777" w:rsidR="00CE2687" w:rsidRPr="00186C13" w:rsidRDefault="00CE2687" w:rsidP="00CE2687">
      <w:pPr>
        <w:jc w:val="both"/>
        <w:rPr>
          <w:u w:val="single"/>
          <w:lang w:eastAsia="en-US"/>
        </w:rPr>
      </w:pPr>
      <w:r w:rsidRPr="00186C13">
        <w:rPr>
          <w:u w:val="single"/>
          <w:lang w:eastAsia="en-US"/>
        </w:rPr>
        <w:t>Validation data:</w:t>
      </w:r>
    </w:p>
    <w:p w14:paraId="73F0E1EB" w14:textId="77777777" w:rsidR="00CE2687" w:rsidRPr="00186C13" w:rsidRDefault="00CE2687" w:rsidP="00CE2687">
      <w:pPr>
        <w:jc w:val="both"/>
        <w:rPr>
          <w:lang w:eastAsia="en-US"/>
        </w:r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CE2687" w:rsidRPr="00186C13" w14:paraId="4F58B4FF" w14:textId="77777777" w:rsidTr="005D0DC0">
        <w:trPr>
          <w:cantSplit/>
          <w:trHeight w:val="941"/>
        </w:trPr>
        <w:tc>
          <w:tcPr>
            <w:tcW w:w="2714" w:type="dxa"/>
            <w:tcBorders>
              <w:top w:val="single" w:sz="6" w:space="0" w:color="auto"/>
              <w:left w:val="single" w:sz="6" w:space="0" w:color="auto"/>
              <w:bottom w:val="single" w:sz="6" w:space="0" w:color="auto"/>
              <w:right w:val="double" w:sz="4" w:space="0" w:color="auto"/>
            </w:tcBorders>
          </w:tcPr>
          <w:p w14:paraId="7B17EC07" w14:textId="77777777" w:rsidR="00CE2687" w:rsidRPr="00186C13" w:rsidRDefault="00CE2687" w:rsidP="005D0DC0">
            <w:pPr>
              <w:jc w:val="both"/>
              <w:rPr>
                <w:lang w:eastAsia="en-US"/>
              </w:rPr>
            </w:pPr>
            <w:r w:rsidRPr="00186C13">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FC6CBE4" w14:textId="77777777" w:rsidR="00CE2687" w:rsidRPr="00186C13" w:rsidRDefault="00CE2687" w:rsidP="005D0DC0">
            <w:pPr>
              <w:jc w:val="both"/>
              <w:rPr>
                <w:lang w:eastAsia="en-US"/>
              </w:rPr>
            </w:pPr>
            <w:r w:rsidRPr="00186C13">
              <w:rPr>
                <w:lang w:eastAsia="en-US"/>
              </w:rPr>
              <w:t>To demonstrate the specificity of the method, several solution are analyzed:</w:t>
            </w:r>
          </w:p>
          <w:p w14:paraId="6888D3B3" w14:textId="77777777" w:rsidR="00CE2687" w:rsidRPr="00186C13" w:rsidRDefault="00CE2687" w:rsidP="00CE2687">
            <w:pPr>
              <w:numPr>
                <w:ilvl w:val="0"/>
                <w:numId w:val="8"/>
              </w:numPr>
              <w:suppressAutoHyphens w:val="0"/>
              <w:spacing w:line="260" w:lineRule="atLeast"/>
              <w:jc w:val="both"/>
              <w:rPr>
                <w:lang w:eastAsia="en-US"/>
              </w:rPr>
            </w:pPr>
            <w:r w:rsidRPr="00186C13">
              <w:rPr>
                <w:lang w:eastAsia="en-US"/>
              </w:rPr>
              <w:t>Solvent blank (1-propanol)</w:t>
            </w:r>
          </w:p>
          <w:p w14:paraId="642E6D1E" w14:textId="77777777" w:rsidR="00CE2687" w:rsidRPr="00186C13" w:rsidRDefault="00CE2687" w:rsidP="00CE2687">
            <w:pPr>
              <w:numPr>
                <w:ilvl w:val="0"/>
                <w:numId w:val="8"/>
              </w:numPr>
              <w:suppressAutoHyphens w:val="0"/>
              <w:spacing w:line="260" w:lineRule="atLeast"/>
              <w:jc w:val="both"/>
              <w:rPr>
                <w:lang w:eastAsia="en-US"/>
              </w:rPr>
            </w:pPr>
            <w:r w:rsidRPr="00186C13">
              <w:rPr>
                <w:lang w:eastAsia="en-US"/>
              </w:rPr>
              <w:t xml:space="preserve">blank Formulation </w:t>
            </w:r>
          </w:p>
          <w:p w14:paraId="641CF1BC" w14:textId="77777777" w:rsidR="00CE2687" w:rsidRPr="00186C13" w:rsidRDefault="00CE2687" w:rsidP="00CE2687">
            <w:pPr>
              <w:numPr>
                <w:ilvl w:val="0"/>
                <w:numId w:val="8"/>
              </w:numPr>
              <w:suppressAutoHyphens w:val="0"/>
              <w:spacing w:line="260" w:lineRule="atLeast"/>
              <w:jc w:val="both"/>
              <w:rPr>
                <w:lang w:eastAsia="en-US"/>
              </w:rPr>
            </w:pPr>
            <w:r w:rsidRPr="00186C13">
              <w:rPr>
                <w:lang w:eastAsia="en-US"/>
              </w:rPr>
              <w:t xml:space="preserve">Reference item of the active substance isopropanol std </w:t>
            </w:r>
          </w:p>
          <w:p w14:paraId="4572B155" w14:textId="77777777" w:rsidR="00CE2687" w:rsidRPr="00186C13" w:rsidRDefault="00CE2687" w:rsidP="00CE2687">
            <w:pPr>
              <w:numPr>
                <w:ilvl w:val="0"/>
                <w:numId w:val="8"/>
              </w:numPr>
              <w:suppressAutoHyphens w:val="0"/>
              <w:spacing w:line="260" w:lineRule="atLeast"/>
              <w:jc w:val="both"/>
              <w:rPr>
                <w:lang w:eastAsia="en-US"/>
              </w:rPr>
            </w:pPr>
            <w:r w:rsidRPr="00186C13">
              <w:rPr>
                <w:lang w:eastAsia="en-US"/>
              </w:rPr>
              <w:t>Test item of the product: STERIGENE IPA</w:t>
            </w:r>
          </w:p>
          <w:p w14:paraId="5C09E344" w14:textId="77777777" w:rsidR="00CE2687" w:rsidRPr="00186C13" w:rsidRDefault="00CE2687" w:rsidP="005D0DC0">
            <w:pPr>
              <w:jc w:val="both"/>
              <w:rPr>
                <w:lang w:eastAsia="en-US"/>
              </w:rPr>
            </w:pPr>
            <w:r w:rsidRPr="00186C13">
              <w:rPr>
                <w:lang w:eastAsia="en-US"/>
              </w:rPr>
              <w:t>No interference was found: no peak appears in the solvent blank and in the formulation blank, one peak is observed at the same retention time for the reference item and test item.</w:t>
            </w:r>
          </w:p>
          <w:p w14:paraId="02609C4C" w14:textId="77777777" w:rsidR="00CE2687" w:rsidRPr="00186C13" w:rsidRDefault="00CE2687" w:rsidP="005D0DC0">
            <w:pPr>
              <w:jc w:val="both"/>
              <w:rPr>
                <w:lang w:eastAsia="en-US"/>
              </w:rPr>
            </w:pPr>
            <w:r w:rsidRPr="00186C13">
              <w:rPr>
                <w:lang w:eastAsia="en-US"/>
              </w:rPr>
              <w:t>All chromatograms were available.</w:t>
            </w:r>
          </w:p>
        </w:tc>
      </w:tr>
      <w:tr w:rsidR="00CE2687" w:rsidRPr="00186C13" w14:paraId="7C5C40B8" w14:textId="77777777" w:rsidTr="005D0DC0">
        <w:trPr>
          <w:cantSplit/>
          <w:trHeight w:val="941"/>
        </w:trPr>
        <w:tc>
          <w:tcPr>
            <w:tcW w:w="2714" w:type="dxa"/>
            <w:vMerge w:val="restart"/>
            <w:tcBorders>
              <w:top w:val="single" w:sz="6" w:space="0" w:color="auto"/>
              <w:left w:val="single" w:sz="6" w:space="0" w:color="auto"/>
              <w:right w:val="double" w:sz="4" w:space="0" w:color="auto"/>
            </w:tcBorders>
            <w:hideMark/>
          </w:tcPr>
          <w:p w14:paraId="19248CFB" w14:textId="77777777" w:rsidR="00CE2687" w:rsidRPr="00186C13" w:rsidRDefault="00CE2687" w:rsidP="005D0DC0">
            <w:pPr>
              <w:jc w:val="both"/>
              <w:rPr>
                <w:lang w:eastAsia="en-US"/>
              </w:rPr>
            </w:pPr>
            <w:r w:rsidRPr="00186C13">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2A414AB5" w14:textId="77777777" w:rsidR="00CE2687" w:rsidRPr="00186C13" w:rsidRDefault="00CE2687" w:rsidP="005D0DC0">
            <w:pPr>
              <w:jc w:val="both"/>
              <w:rPr>
                <w:lang w:eastAsia="en-US"/>
              </w:rPr>
            </w:pPr>
            <w:r w:rsidRPr="00186C13">
              <w:rPr>
                <w:lang w:eastAsia="en-US"/>
              </w:rPr>
              <w:t xml:space="preserve">Linearity was studied by carrying out five concentrations between 50% and 150% of the reference item (n=2). </w:t>
            </w:r>
          </w:p>
          <w:p w14:paraId="25DBCD35" w14:textId="77777777" w:rsidR="00CE2687" w:rsidRPr="00186C13" w:rsidRDefault="00CE2687" w:rsidP="005D0DC0">
            <w:pPr>
              <w:jc w:val="both"/>
              <w:rPr>
                <w:lang w:eastAsia="en-US"/>
              </w:rPr>
            </w:pPr>
            <w:r w:rsidRPr="00186C13">
              <w:rPr>
                <w:lang w:eastAsia="en-US"/>
              </w:rPr>
              <w:t>Calibration curve has been provided with a r</w:t>
            </w:r>
            <w:r w:rsidRPr="00186C13">
              <w:rPr>
                <w:vertAlign w:val="superscript"/>
                <w:lang w:eastAsia="en-US"/>
              </w:rPr>
              <w:t>2</w:t>
            </w:r>
            <w:r w:rsidRPr="00186C13">
              <w:rPr>
                <w:lang w:eastAsia="en-US"/>
              </w:rPr>
              <w:t xml:space="preserve"> higher than 0.99.</w:t>
            </w:r>
          </w:p>
        </w:tc>
      </w:tr>
      <w:tr w:rsidR="00CE2687" w:rsidRPr="00186C13" w14:paraId="5A10FC86" w14:textId="77777777" w:rsidTr="005D0DC0">
        <w:trPr>
          <w:cantSplit/>
          <w:trHeight w:val="315"/>
        </w:trPr>
        <w:tc>
          <w:tcPr>
            <w:tcW w:w="2714" w:type="dxa"/>
            <w:vMerge/>
            <w:tcBorders>
              <w:left w:val="single" w:sz="6" w:space="0" w:color="auto"/>
              <w:right w:val="double" w:sz="4" w:space="0" w:color="auto"/>
            </w:tcBorders>
            <w:vAlign w:val="center"/>
            <w:hideMark/>
          </w:tcPr>
          <w:p w14:paraId="7A2BC435" w14:textId="77777777" w:rsidR="00CE2687" w:rsidRPr="00186C13" w:rsidRDefault="00CE2687" w:rsidP="005D0DC0">
            <w:pPr>
              <w:jc w:val="both"/>
              <w:rPr>
                <w:lang w:eastAsia="en-US"/>
              </w:rPr>
            </w:pPr>
          </w:p>
        </w:tc>
        <w:tc>
          <w:tcPr>
            <w:tcW w:w="2340" w:type="dxa"/>
            <w:tcBorders>
              <w:top w:val="single" w:sz="4" w:space="0" w:color="auto"/>
              <w:left w:val="double" w:sz="4" w:space="0" w:color="auto"/>
              <w:bottom w:val="single" w:sz="4" w:space="0" w:color="auto"/>
              <w:right w:val="single" w:sz="4" w:space="0" w:color="auto"/>
            </w:tcBorders>
            <w:hideMark/>
          </w:tcPr>
          <w:p w14:paraId="7C131EB6" w14:textId="77777777" w:rsidR="00CE2687" w:rsidRPr="00186C13" w:rsidRDefault="00CE2687" w:rsidP="005D0DC0">
            <w:pPr>
              <w:jc w:val="both"/>
              <w:rPr>
                <w:lang w:eastAsia="en-US"/>
              </w:rPr>
            </w:pPr>
            <w:r w:rsidRPr="00186C13">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048E16E5" w14:textId="77777777" w:rsidR="00CE2687" w:rsidRPr="00186C13" w:rsidRDefault="00CE2687" w:rsidP="005D0DC0">
            <w:pPr>
              <w:jc w:val="both"/>
              <w:rPr>
                <w:lang w:eastAsia="en-US"/>
              </w:rPr>
            </w:pPr>
            <w:r w:rsidRPr="00186C13">
              <w:rPr>
                <w:lang w:eastAsia="en-US"/>
              </w:rPr>
              <w:t>Linearity %</w:t>
            </w:r>
          </w:p>
        </w:tc>
      </w:tr>
      <w:tr w:rsidR="00CE2687" w:rsidRPr="00186C13" w14:paraId="478992FC" w14:textId="77777777" w:rsidTr="005D0DC0">
        <w:trPr>
          <w:cantSplit/>
          <w:trHeight w:val="979"/>
        </w:trPr>
        <w:tc>
          <w:tcPr>
            <w:tcW w:w="2714" w:type="dxa"/>
            <w:vMerge/>
            <w:tcBorders>
              <w:left w:val="single" w:sz="6" w:space="0" w:color="auto"/>
              <w:right w:val="double" w:sz="4" w:space="0" w:color="auto"/>
            </w:tcBorders>
            <w:vAlign w:val="center"/>
            <w:hideMark/>
          </w:tcPr>
          <w:p w14:paraId="58B47665" w14:textId="77777777" w:rsidR="00CE2687" w:rsidRPr="00186C13" w:rsidRDefault="00CE2687" w:rsidP="005D0DC0">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1E2EF91B" w14:textId="77777777" w:rsidR="00CE2687" w:rsidRPr="00186C13" w:rsidRDefault="00CE2687" w:rsidP="005D0DC0">
            <w:pPr>
              <w:rPr>
                <w:lang w:eastAsia="en-US"/>
              </w:rPr>
            </w:pPr>
            <w:r w:rsidRPr="00186C13">
              <w:rPr>
                <w:lang w:eastAsia="en-US"/>
              </w:rPr>
              <w:t>Active substance</w:t>
            </w:r>
          </w:p>
        </w:tc>
        <w:tc>
          <w:tcPr>
            <w:tcW w:w="4032" w:type="dxa"/>
            <w:tcBorders>
              <w:top w:val="single" w:sz="4" w:space="0" w:color="auto"/>
              <w:left w:val="single" w:sz="4" w:space="0" w:color="auto"/>
              <w:bottom w:val="single" w:sz="6" w:space="0" w:color="auto"/>
              <w:right w:val="single" w:sz="6" w:space="0" w:color="auto"/>
            </w:tcBorders>
            <w:hideMark/>
          </w:tcPr>
          <w:p w14:paraId="0B173051" w14:textId="77777777" w:rsidR="00CE2687" w:rsidRPr="00186C13" w:rsidRDefault="00CE2687" w:rsidP="005D0DC0">
            <w:pPr>
              <w:rPr>
                <w:lang w:eastAsia="en-US"/>
              </w:rPr>
            </w:pPr>
            <w:r w:rsidRPr="00186C13">
              <w:rPr>
                <w:lang w:eastAsia="en-US"/>
              </w:rPr>
              <w:t xml:space="preserve">50% to 100% </w:t>
            </w:r>
            <w:r w:rsidRPr="00186C13">
              <w:rPr>
                <w:lang w:eastAsia="en-US"/>
              </w:rPr>
              <w:br/>
              <w:t>Y = 1.89.10</w:t>
            </w:r>
            <w:r w:rsidRPr="00186C13">
              <w:rPr>
                <w:vertAlign w:val="superscript"/>
                <w:lang w:eastAsia="en-US"/>
              </w:rPr>
              <w:t xml:space="preserve">2 </w:t>
            </w:r>
            <w:r w:rsidRPr="00186C13">
              <w:rPr>
                <w:lang w:eastAsia="en-US"/>
              </w:rPr>
              <w:t>x – 892</w:t>
            </w:r>
            <w:r w:rsidRPr="00186C13">
              <w:rPr>
                <w:lang w:eastAsia="en-US"/>
              </w:rPr>
              <w:br/>
              <w:t>R</w:t>
            </w:r>
            <w:r w:rsidRPr="00186C13">
              <w:rPr>
                <w:vertAlign w:val="superscript"/>
                <w:lang w:eastAsia="en-US"/>
              </w:rPr>
              <w:t>2</w:t>
            </w:r>
            <w:r w:rsidRPr="00186C13">
              <w:rPr>
                <w:lang w:eastAsia="en-US"/>
              </w:rPr>
              <w:t xml:space="preserve"> = 0.9986</w:t>
            </w:r>
          </w:p>
          <w:p w14:paraId="13A54D0C" w14:textId="77777777" w:rsidR="00CE2687" w:rsidRPr="00186C13" w:rsidRDefault="00CE2687" w:rsidP="005D0DC0">
            <w:pPr>
              <w:rPr>
                <w:lang w:eastAsia="en-US"/>
              </w:rPr>
            </w:pPr>
            <w:r w:rsidRPr="00186C13">
              <w:rPr>
                <w:lang w:eastAsia="en-US"/>
              </w:rPr>
              <w:t>n=2 x 5 levels</w:t>
            </w:r>
          </w:p>
        </w:tc>
      </w:tr>
      <w:tr w:rsidR="00CE2687" w:rsidRPr="00186C13" w14:paraId="41AF1E8C" w14:textId="77777777" w:rsidTr="005D0DC0">
        <w:trPr>
          <w:cantSplit/>
          <w:trHeight w:val="543"/>
        </w:trPr>
        <w:tc>
          <w:tcPr>
            <w:tcW w:w="2714" w:type="dxa"/>
            <w:vMerge w:val="restart"/>
            <w:tcBorders>
              <w:top w:val="single" w:sz="6" w:space="0" w:color="auto"/>
              <w:left w:val="single" w:sz="6" w:space="0" w:color="auto"/>
              <w:right w:val="double" w:sz="4" w:space="0" w:color="auto"/>
            </w:tcBorders>
            <w:hideMark/>
          </w:tcPr>
          <w:p w14:paraId="03D8AE49" w14:textId="77777777" w:rsidR="00CE2687" w:rsidRPr="00186C13" w:rsidRDefault="00CE2687" w:rsidP="005D0DC0">
            <w:pPr>
              <w:jc w:val="both"/>
              <w:rPr>
                <w:lang w:eastAsia="en-US"/>
              </w:rPr>
            </w:pPr>
            <w:r w:rsidRPr="00186C13">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2AA2C6BE" w14:textId="77777777" w:rsidR="00CE2687" w:rsidRPr="00186C13" w:rsidRDefault="00CE2687" w:rsidP="005D0DC0">
            <w:pPr>
              <w:jc w:val="both"/>
              <w:rPr>
                <w:lang w:eastAsia="en-US"/>
              </w:rPr>
            </w:pPr>
            <w:r w:rsidRPr="00186C13">
              <w:rPr>
                <w:lang w:eastAsia="en-US"/>
              </w:rPr>
              <w:t xml:space="preserve">Repeatability was evaluated by analyzing twice five test item solutions. </w:t>
            </w:r>
          </w:p>
        </w:tc>
      </w:tr>
      <w:tr w:rsidR="00CE2687" w:rsidRPr="00186C13" w14:paraId="29E2BEFF" w14:textId="77777777" w:rsidTr="005D0DC0">
        <w:trPr>
          <w:cantSplit/>
          <w:trHeight w:val="330"/>
        </w:trPr>
        <w:tc>
          <w:tcPr>
            <w:tcW w:w="2714" w:type="dxa"/>
            <w:vMerge/>
            <w:tcBorders>
              <w:left w:val="single" w:sz="6" w:space="0" w:color="auto"/>
              <w:right w:val="double" w:sz="4" w:space="0" w:color="auto"/>
            </w:tcBorders>
            <w:vAlign w:val="center"/>
            <w:hideMark/>
          </w:tcPr>
          <w:p w14:paraId="7633AB2F" w14:textId="77777777" w:rsidR="00CE2687" w:rsidRPr="00186C13" w:rsidRDefault="00CE2687" w:rsidP="005D0DC0">
            <w:pPr>
              <w:jc w:val="both"/>
              <w:rPr>
                <w:lang w:eastAsia="en-US"/>
              </w:rPr>
            </w:pPr>
          </w:p>
        </w:tc>
        <w:tc>
          <w:tcPr>
            <w:tcW w:w="2340" w:type="dxa"/>
            <w:tcBorders>
              <w:top w:val="single" w:sz="4" w:space="0" w:color="auto"/>
              <w:left w:val="double" w:sz="4" w:space="0" w:color="auto"/>
              <w:bottom w:val="single" w:sz="4" w:space="0" w:color="auto"/>
              <w:right w:val="single" w:sz="4" w:space="0" w:color="auto"/>
            </w:tcBorders>
            <w:hideMark/>
          </w:tcPr>
          <w:p w14:paraId="373B3178" w14:textId="77777777" w:rsidR="00CE2687" w:rsidRPr="00186C13" w:rsidRDefault="00CE2687" w:rsidP="005D0DC0">
            <w:pPr>
              <w:jc w:val="both"/>
              <w:rPr>
                <w:lang w:eastAsia="en-US"/>
              </w:rPr>
            </w:pPr>
            <w:r w:rsidRPr="00186C13">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74E5AB1F" w14:textId="77777777" w:rsidR="00CE2687" w:rsidRPr="00186C13" w:rsidRDefault="00CE2687" w:rsidP="005D0DC0">
            <w:pPr>
              <w:jc w:val="both"/>
              <w:rPr>
                <w:lang w:eastAsia="en-US"/>
              </w:rPr>
            </w:pPr>
            <w:r w:rsidRPr="00186C13">
              <w:rPr>
                <w:lang w:eastAsia="en-US"/>
              </w:rPr>
              <w:t>Repeatability (RSD)</w:t>
            </w:r>
          </w:p>
        </w:tc>
      </w:tr>
      <w:tr w:rsidR="00CE2687" w:rsidRPr="00186C13" w14:paraId="66E642CF" w14:textId="77777777" w:rsidTr="005D0DC0">
        <w:trPr>
          <w:cantSplit/>
          <w:trHeight w:val="373"/>
        </w:trPr>
        <w:tc>
          <w:tcPr>
            <w:tcW w:w="2714" w:type="dxa"/>
            <w:vMerge/>
            <w:tcBorders>
              <w:left w:val="single" w:sz="6" w:space="0" w:color="auto"/>
              <w:right w:val="double" w:sz="4" w:space="0" w:color="auto"/>
            </w:tcBorders>
            <w:vAlign w:val="center"/>
            <w:hideMark/>
          </w:tcPr>
          <w:p w14:paraId="7AC6047D" w14:textId="77777777" w:rsidR="00CE2687" w:rsidRPr="00186C13" w:rsidRDefault="00CE2687" w:rsidP="005D0DC0">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19A73708" w14:textId="77777777" w:rsidR="00CE2687" w:rsidRPr="00186C13" w:rsidRDefault="00CE2687" w:rsidP="005D0DC0">
            <w:pPr>
              <w:rPr>
                <w:lang w:eastAsia="en-US"/>
              </w:rPr>
            </w:pPr>
            <w:r w:rsidRPr="00186C13">
              <w:rPr>
                <w:lang w:eastAsia="en-US"/>
              </w:rPr>
              <w:t>Ispropanol</w:t>
            </w:r>
          </w:p>
        </w:tc>
        <w:tc>
          <w:tcPr>
            <w:tcW w:w="4032" w:type="dxa"/>
            <w:tcBorders>
              <w:top w:val="single" w:sz="4" w:space="0" w:color="auto"/>
              <w:left w:val="single" w:sz="4" w:space="0" w:color="auto"/>
              <w:bottom w:val="single" w:sz="6" w:space="0" w:color="auto"/>
              <w:right w:val="single" w:sz="6" w:space="0" w:color="auto"/>
            </w:tcBorders>
            <w:hideMark/>
          </w:tcPr>
          <w:p w14:paraId="3EF6FF0E" w14:textId="77777777" w:rsidR="00CE2687" w:rsidRPr="00186C13" w:rsidRDefault="00CE2687" w:rsidP="005D0DC0">
            <w:pPr>
              <w:rPr>
                <w:lang w:eastAsia="en-US"/>
              </w:rPr>
            </w:pPr>
            <w:r w:rsidRPr="00186C13">
              <w:rPr>
                <w:lang w:eastAsia="en-US"/>
              </w:rPr>
              <w:t>RSD = 0.96%</w:t>
            </w:r>
          </w:p>
          <w:p w14:paraId="24A38B10" w14:textId="77777777" w:rsidR="00CE2687" w:rsidRPr="00186C13" w:rsidRDefault="00CE2687" w:rsidP="005D0DC0">
            <w:pPr>
              <w:rPr>
                <w:lang w:eastAsia="en-US"/>
              </w:rPr>
            </w:pPr>
          </w:p>
          <w:p w14:paraId="311AA986" w14:textId="77777777" w:rsidR="00CE2687" w:rsidRPr="00186C13" w:rsidRDefault="00CE2687" w:rsidP="005D0DC0">
            <w:pPr>
              <w:rPr>
                <w:lang w:eastAsia="en-US"/>
              </w:rPr>
            </w:pPr>
          </w:p>
        </w:tc>
      </w:tr>
      <w:tr w:rsidR="00CE2687" w:rsidRPr="00186C13" w14:paraId="1C4B260A" w14:textId="77777777" w:rsidTr="005D0DC0">
        <w:trPr>
          <w:cantSplit/>
          <w:trHeight w:val="373"/>
        </w:trPr>
        <w:tc>
          <w:tcPr>
            <w:tcW w:w="2714" w:type="dxa"/>
            <w:vMerge/>
            <w:tcBorders>
              <w:left w:val="single" w:sz="6" w:space="0" w:color="auto"/>
              <w:bottom w:val="single" w:sz="6" w:space="0" w:color="auto"/>
              <w:right w:val="double" w:sz="4" w:space="0" w:color="auto"/>
            </w:tcBorders>
            <w:vAlign w:val="center"/>
          </w:tcPr>
          <w:p w14:paraId="2A9DE3D4" w14:textId="77777777" w:rsidR="00CE2687" w:rsidRPr="00186C13" w:rsidRDefault="00CE2687" w:rsidP="005D0DC0">
            <w:pPr>
              <w:jc w:val="both"/>
              <w:rPr>
                <w:lang w:eastAsia="en-US"/>
              </w:rPr>
            </w:pPr>
          </w:p>
        </w:tc>
        <w:tc>
          <w:tcPr>
            <w:tcW w:w="6372" w:type="dxa"/>
            <w:gridSpan w:val="2"/>
            <w:tcBorders>
              <w:top w:val="single" w:sz="4" w:space="0" w:color="auto"/>
              <w:left w:val="double" w:sz="4" w:space="0" w:color="auto"/>
              <w:bottom w:val="single" w:sz="6" w:space="0" w:color="auto"/>
              <w:right w:val="single" w:sz="6" w:space="0" w:color="auto"/>
            </w:tcBorders>
          </w:tcPr>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CE2687" w:rsidRPr="00186C13" w14:paraId="0B737078" w14:textId="77777777" w:rsidTr="005D0DC0">
              <w:tc>
                <w:tcPr>
                  <w:tcW w:w="1553" w:type="dxa"/>
                </w:tcPr>
                <w:p w14:paraId="063A13B0" w14:textId="77777777" w:rsidR="00CE2687" w:rsidRPr="00186C13" w:rsidRDefault="00CE2687" w:rsidP="005D0DC0">
                  <w:pPr>
                    <w:jc w:val="center"/>
                    <w:rPr>
                      <w:sz w:val="20"/>
                      <w:szCs w:val="20"/>
                      <w:lang w:eastAsia="en-US"/>
                    </w:rPr>
                  </w:pPr>
                  <w:r w:rsidRPr="00186C13">
                    <w:rPr>
                      <w:sz w:val="20"/>
                      <w:szCs w:val="20"/>
                      <w:lang w:eastAsia="en-US"/>
                    </w:rPr>
                    <w:t>Fortification level</w:t>
                  </w:r>
                </w:p>
              </w:tc>
              <w:tc>
                <w:tcPr>
                  <w:tcW w:w="1554" w:type="dxa"/>
                </w:tcPr>
                <w:p w14:paraId="7D11E7FA" w14:textId="77777777" w:rsidR="00CE2687" w:rsidRPr="00186C13" w:rsidRDefault="00CE2687" w:rsidP="005D0DC0">
                  <w:pPr>
                    <w:jc w:val="center"/>
                    <w:rPr>
                      <w:sz w:val="20"/>
                      <w:szCs w:val="20"/>
                      <w:lang w:eastAsia="en-US"/>
                    </w:rPr>
                  </w:pPr>
                  <w:r w:rsidRPr="00186C13">
                    <w:rPr>
                      <w:sz w:val="20"/>
                      <w:szCs w:val="20"/>
                      <w:lang w:eastAsia="en-US"/>
                    </w:rPr>
                    <w:t>Recovery rate</w:t>
                  </w:r>
                </w:p>
              </w:tc>
              <w:tc>
                <w:tcPr>
                  <w:tcW w:w="1554" w:type="dxa"/>
                </w:tcPr>
                <w:p w14:paraId="32FD65FF" w14:textId="77777777" w:rsidR="00CE2687" w:rsidRPr="00186C13" w:rsidRDefault="00CE2687" w:rsidP="005D0DC0">
                  <w:pPr>
                    <w:jc w:val="center"/>
                    <w:rPr>
                      <w:sz w:val="20"/>
                      <w:szCs w:val="20"/>
                      <w:lang w:eastAsia="en-US"/>
                    </w:rPr>
                  </w:pPr>
                  <w:r w:rsidRPr="00186C13">
                    <w:rPr>
                      <w:sz w:val="20"/>
                      <w:szCs w:val="20"/>
                      <w:lang w:eastAsia="en-US"/>
                    </w:rPr>
                    <w:t>Mean recovery rate</w:t>
                  </w:r>
                </w:p>
              </w:tc>
              <w:tc>
                <w:tcPr>
                  <w:tcW w:w="1068" w:type="dxa"/>
                </w:tcPr>
                <w:p w14:paraId="3E3EAAFF" w14:textId="77777777" w:rsidR="00CE2687" w:rsidRPr="00186C13" w:rsidRDefault="00CE2687" w:rsidP="005D0DC0">
                  <w:pPr>
                    <w:jc w:val="center"/>
                    <w:rPr>
                      <w:sz w:val="20"/>
                      <w:szCs w:val="20"/>
                      <w:lang w:eastAsia="en-US"/>
                    </w:rPr>
                  </w:pPr>
                  <w:r w:rsidRPr="00186C13">
                    <w:rPr>
                      <w:sz w:val="20"/>
                      <w:szCs w:val="20"/>
                      <w:lang w:eastAsia="en-US"/>
                    </w:rPr>
                    <w:t>RSD (%)</w:t>
                  </w:r>
                </w:p>
              </w:tc>
              <w:tc>
                <w:tcPr>
                  <w:tcW w:w="426" w:type="dxa"/>
                </w:tcPr>
                <w:p w14:paraId="0532DDCB" w14:textId="77777777" w:rsidR="00CE2687" w:rsidRPr="00186C13" w:rsidRDefault="00CE2687" w:rsidP="005D0DC0">
                  <w:pPr>
                    <w:jc w:val="center"/>
                    <w:rPr>
                      <w:sz w:val="20"/>
                      <w:szCs w:val="20"/>
                      <w:lang w:eastAsia="en-US"/>
                    </w:rPr>
                  </w:pPr>
                  <w:r w:rsidRPr="00186C13">
                    <w:rPr>
                      <w:sz w:val="20"/>
                      <w:szCs w:val="20"/>
                      <w:lang w:eastAsia="en-US"/>
                    </w:rPr>
                    <w:t>n</w:t>
                  </w:r>
                </w:p>
              </w:tc>
            </w:tr>
            <w:tr w:rsidR="00CE2687" w:rsidRPr="00186C13" w14:paraId="034E16CE" w14:textId="77777777" w:rsidTr="005D0DC0">
              <w:tc>
                <w:tcPr>
                  <w:tcW w:w="1553" w:type="dxa"/>
                </w:tcPr>
                <w:p w14:paraId="66AE5627" w14:textId="77777777" w:rsidR="00CE2687" w:rsidRPr="00186C13" w:rsidRDefault="00CE2687" w:rsidP="005D0DC0">
                  <w:pPr>
                    <w:jc w:val="both"/>
                    <w:rPr>
                      <w:sz w:val="20"/>
                      <w:szCs w:val="20"/>
                      <w:lang w:eastAsia="en-US"/>
                    </w:rPr>
                  </w:pPr>
                  <w:r w:rsidRPr="00186C13">
                    <w:rPr>
                      <w:sz w:val="20"/>
                      <w:szCs w:val="20"/>
                      <w:lang w:eastAsia="en-US"/>
                    </w:rPr>
                    <w:t>64%</w:t>
                  </w:r>
                </w:p>
              </w:tc>
              <w:tc>
                <w:tcPr>
                  <w:tcW w:w="1554" w:type="dxa"/>
                </w:tcPr>
                <w:p w14:paraId="492BF69A" w14:textId="77777777" w:rsidR="00CE2687" w:rsidRPr="00186C13" w:rsidRDefault="00CE2687" w:rsidP="005D0DC0">
                  <w:pPr>
                    <w:jc w:val="both"/>
                    <w:rPr>
                      <w:sz w:val="20"/>
                      <w:szCs w:val="20"/>
                      <w:lang w:eastAsia="en-US"/>
                    </w:rPr>
                  </w:pPr>
                  <w:r w:rsidRPr="00186C13">
                    <w:rPr>
                      <w:sz w:val="20"/>
                      <w:szCs w:val="20"/>
                      <w:lang w:eastAsia="en-US"/>
                    </w:rPr>
                    <w:t>64.15%; 64.10%; 62.83%; 63.03%; 63.73%</w:t>
                  </w:r>
                </w:p>
              </w:tc>
              <w:tc>
                <w:tcPr>
                  <w:tcW w:w="1554" w:type="dxa"/>
                </w:tcPr>
                <w:p w14:paraId="36A04305" w14:textId="77777777" w:rsidR="00CE2687" w:rsidRPr="00186C13" w:rsidRDefault="00CE2687" w:rsidP="005D0DC0">
                  <w:pPr>
                    <w:jc w:val="both"/>
                    <w:rPr>
                      <w:sz w:val="20"/>
                      <w:szCs w:val="20"/>
                      <w:lang w:eastAsia="en-US"/>
                    </w:rPr>
                  </w:pPr>
                  <w:r w:rsidRPr="00186C13">
                    <w:rPr>
                      <w:sz w:val="20"/>
                      <w:szCs w:val="20"/>
                      <w:lang w:eastAsia="en-US"/>
                    </w:rPr>
                    <w:t>63.6%</w:t>
                  </w:r>
                </w:p>
              </w:tc>
              <w:tc>
                <w:tcPr>
                  <w:tcW w:w="1068" w:type="dxa"/>
                </w:tcPr>
                <w:p w14:paraId="3D37DED3" w14:textId="77777777" w:rsidR="00CE2687" w:rsidRPr="00186C13" w:rsidRDefault="00CE2687" w:rsidP="005D0DC0">
                  <w:pPr>
                    <w:jc w:val="both"/>
                    <w:rPr>
                      <w:sz w:val="20"/>
                      <w:szCs w:val="20"/>
                      <w:lang w:eastAsia="en-US"/>
                    </w:rPr>
                  </w:pPr>
                  <w:r w:rsidRPr="00186C13">
                    <w:rPr>
                      <w:sz w:val="20"/>
                      <w:szCs w:val="20"/>
                      <w:lang w:eastAsia="en-US"/>
                    </w:rPr>
                    <w:t>0.96%</w:t>
                  </w:r>
                </w:p>
              </w:tc>
              <w:tc>
                <w:tcPr>
                  <w:tcW w:w="426" w:type="dxa"/>
                </w:tcPr>
                <w:p w14:paraId="236C0D7C" w14:textId="77777777" w:rsidR="00CE2687" w:rsidRPr="00186C13" w:rsidRDefault="00CE2687" w:rsidP="005D0DC0">
                  <w:pPr>
                    <w:jc w:val="both"/>
                    <w:rPr>
                      <w:sz w:val="20"/>
                      <w:szCs w:val="20"/>
                      <w:lang w:eastAsia="en-US"/>
                    </w:rPr>
                  </w:pPr>
                  <w:r w:rsidRPr="00186C13">
                    <w:rPr>
                      <w:sz w:val="20"/>
                      <w:szCs w:val="20"/>
                      <w:lang w:eastAsia="en-US"/>
                    </w:rPr>
                    <w:t>5</w:t>
                  </w:r>
                </w:p>
              </w:tc>
            </w:tr>
          </w:tbl>
          <w:p w14:paraId="65CD9E9F" w14:textId="77777777" w:rsidR="00CE2687" w:rsidRPr="00186C13" w:rsidRDefault="00CE2687" w:rsidP="005D0DC0">
            <w:pPr>
              <w:rPr>
                <w:lang w:eastAsia="en-US"/>
              </w:rPr>
            </w:pPr>
          </w:p>
        </w:tc>
      </w:tr>
      <w:tr w:rsidR="00CE2687" w:rsidRPr="00186C13" w14:paraId="3E7FCB07" w14:textId="77777777" w:rsidTr="005D0DC0">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09FF03CF" w14:textId="77777777" w:rsidR="00CE2687" w:rsidRPr="00186C13" w:rsidRDefault="00CE2687" w:rsidP="005D0DC0">
            <w:pPr>
              <w:jc w:val="both"/>
              <w:rPr>
                <w:lang w:eastAsia="en-US"/>
              </w:rPr>
            </w:pPr>
            <w:r w:rsidRPr="00186C13">
              <w:rPr>
                <w:lang w:eastAsia="en-US"/>
              </w:rPr>
              <w:lastRenderedPageBreak/>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1741DC31" w14:textId="77777777" w:rsidR="00CE2687" w:rsidRPr="00186C13" w:rsidRDefault="00CE2687" w:rsidP="005D0DC0">
            <w:pPr>
              <w:jc w:val="both"/>
              <w:rPr>
                <w:lang w:eastAsia="en-US"/>
              </w:rPr>
            </w:pPr>
            <w:r w:rsidRPr="00186C13">
              <w:rPr>
                <w:lang w:eastAsia="en-US"/>
              </w:rPr>
              <w:t xml:space="preserve">Accuracy was determined by analysis of 2 reconstituted samples. The accuracy results are expressed as the recovery rate. </w:t>
            </w:r>
          </w:p>
          <w:tbl>
            <w:tblPr>
              <w:tblStyle w:val="Grilledutableau"/>
              <w:tblW w:w="5993" w:type="dxa"/>
              <w:tblLayout w:type="fixed"/>
              <w:tblLook w:val="04A0" w:firstRow="1" w:lastRow="0" w:firstColumn="1" w:lastColumn="0" w:noHBand="0" w:noVBand="1"/>
            </w:tblPr>
            <w:tblGrid>
              <w:gridCol w:w="1829"/>
              <w:gridCol w:w="1831"/>
              <w:gridCol w:w="1831"/>
              <w:gridCol w:w="502"/>
            </w:tblGrid>
            <w:tr w:rsidR="00CE2687" w:rsidRPr="00186C13" w14:paraId="091AC96A" w14:textId="77777777" w:rsidTr="005D0DC0">
              <w:trPr>
                <w:trHeight w:val="767"/>
              </w:trPr>
              <w:tc>
                <w:tcPr>
                  <w:tcW w:w="1829" w:type="dxa"/>
                </w:tcPr>
                <w:p w14:paraId="54A8FBEC" w14:textId="77777777" w:rsidR="00CE2687" w:rsidRPr="00186C13" w:rsidRDefault="00CE2687" w:rsidP="005D0DC0">
                  <w:pPr>
                    <w:jc w:val="center"/>
                    <w:rPr>
                      <w:sz w:val="20"/>
                      <w:szCs w:val="20"/>
                      <w:lang w:eastAsia="en-US"/>
                    </w:rPr>
                  </w:pPr>
                  <w:r w:rsidRPr="00186C13">
                    <w:rPr>
                      <w:sz w:val="20"/>
                      <w:szCs w:val="20"/>
                      <w:lang w:eastAsia="en-US"/>
                    </w:rPr>
                    <w:t>Fortification level</w:t>
                  </w:r>
                </w:p>
              </w:tc>
              <w:tc>
                <w:tcPr>
                  <w:tcW w:w="1831" w:type="dxa"/>
                </w:tcPr>
                <w:p w14:paraId="71D56872" w14:textId="77777777" w:rsidR="00CE2687" w:rsidRPr="00186C13" w:rsidRDefault="00CE2687" w:rsidP="005D0DC0">
                  <w:pPr>
                    <w:jc w:val="center"/>
                    <w:rPr>
                      <w:sz w:val="20"/>
                      <w:szCs w:val="20"/>
                      <w:lang w:eastAsia="en-US"/>
                    </w:rPr>
                  </w:pPr>
                  <w:r w:rsidRPr="00186C13">
                    <w:rPr>
                      <w:sz w:val="20"/>
                      <w:szCs w:val="20"/>
                      <w:lang w:eastAsia="en-US"/>
                    </w:rPr>
                    <w:t>Recovery rate</w:t>
                  </w:r>
                </w:p>
              </w:tc>
              <w:tc>
                <w:tcPr>
                  <w:tcW w:w="1831" w:type="dxa"/>
                </w:tcPr>
                <w:p w14:paraId="2314C3D8" w14:textId="77777777" w:rsidR="00CE2687" w:rsidRPr="00186C13" w:rsidRDefault="00CE2687" w:rsidP="005D0DC0">
                  <w:pPr>
                    <w:jc w:val="center"/>
                    <w:rPr>
                      <w:sz w:val="20"/>
                      <w:szCs w:val="20"/>
                      <w:lang w:eastAsia="en-US"/>
                    </w:rPr>
                  </w:pPr>
                  <w:r w:rsidRPr="00186C13">
                    <w:rPr>
                      <w:sz w:val="20"/>
                      <w:szCs w:val="20"/>
                      <w:lang w:eastAsia="en-US"/>
                    </w:rPr>
                    <w:t>Mean recovery rate</w:t>
                  </w:r>
                </w:p>
              </w:tc>
              <w:tc>
                <w:tcPr>
                  <w:tcW w:w="502" w:type="dxa"/>
                </w:tcPr>
                <w:p w14:paraId="6EA9F4A1" w14:textId="77777777" w:rsidR="00CE2687" w:rsidRPr="00186C13" w:rsidRDefault="00CE2687" w:rsidP="005D0DC0">
                  <w:pPr>
                    <w:jc w:val="center"/>
                    <w:rPr>
                      <w:sz w:val="20"/>
                      <w:szCs w:val="20"/>
                      <w:lang w:eastAsia="en-US"/>
                    </w:rPr>
                  </w:pPr>
                  <w:r w:rsidRPr="00186C13">
                    <w:rPr>
                      <w:sz w:val="20"/>
                      <w:szCs w:val="20"/>
                      <w:lang w:eastAsia="en-US"/>
                    </w:rPr>
                    <w:t>n</w:t>
                  </w:r>
                </w:p>
              </w:tc>
            </w:tr>
            <w:tr w:rsidR="00CE2687" w:rsidRPr="00186C13" w14:paraId="73502EB5" w14:textId="77777777" w:rsidTr="005D0DC0">
              <w:trPr>
                <w:trHeight w:val="502"/>
              </w:trPr>
              <w:tc>
                <w:tcPr>
                  <w:tcW w:w="1829" w:type="dxa"/>
                </w:tcPr>
                <w:p w14:paraId="63ADA3F9" w14:textId="77777777" w:rsidR="00CE2687" w:rsidRPr="00186C13" w:rsidRDefault="00CE2687" w:rsidP="005D0DC0">
                  <w:pPr>
                    <w:jc w:val="both"/>
                    <w:rPr>
                      <w:sz w:val="20"/>
                      <w:szCs w:val="20"/>
                      <w:lang w:eastAsia="en-US"/>
                    </w:rPr>
                  </w:pPr>
                  <w:r w:rsidRPr="00186C13">
                    <w:rPr>
                      <w:sz w:val="20"/>
                      <w:szCs w:val="20"/>
                      <w:lang w:eastAsia="en-US"/>
                    </w:rPr>
                    <w:t>988.16 mg/L</w:t>
                  </w:r>
                </w:p>
              </w:tc>
              <w:tc>
                <w:tcPr>
                  <w:tcW w:w="1831" w:type="dxa"/>
                </w:tcPr>
                <w:p w14:paraId="177877B4" w14:textId="77777777" w:rsidR="00CE2687" w:rsidRPr="00186C13" w:rsidRDefault="00CE2687" w:rsidP="005D0DC0">
                  <w:pPr>
                    <w:jc w:val="both"/>
                    <w:rPr>
                      <w:sz w:val="20"/>
                      <w:szCs w:val="20"/>
                      <w:lang w:eastAsia="en-US"/>
                    </w:rPr>
                  </w:pPr>
                  <w:r w:rsidRPr="00186C13">
                    <w:rPr>
                      <w:sz w:val="20"/>
                      <w:szCs w:val="20"/>
                      <w:lang w:eastAsia="en-US"/>
                    </w:rPr>
                    <w:t>98.0%; 99.1%</w:t>
                  </w:r>
                </w:p>
              </w:tc>
              <w:tc>
                <w:tcPr>
                  <w:tcW w:w="1831" w:type="dxa"/>
                </w:tcPr>
                <w:p w14:paraId="0394EB9E" w14:textId="77777777" w:rsidR="00CE2687" w:rsidRPr="00186C13" w:rsidRDefault="00CE2687" w:rsidP="005D0DC0">
                  <w:pPr>
                    <w:jc w:val="both"/>
                    <w:rPr>
                      <w:sz w:val="20"/>
                      <w:szCs w:val="20"/>
                      <w:lang w:eastAsia="en-US"/>
                    </w:rPr>
                  </w:pPr>
                  <w:r w:rsidRPr="00186C13">
                    <w:rPr>
                      <w:sz w:val="20"/>
                      <w:szCs w:val="20"/>
                      <w:lang w:eastAsia="en-US"/>
                    </w:rPr>
                    <w:t>98.5%</w:t>
                  </w:r>
                </w:p>
              </w:tc>
              <w:tc>
                <w:tcPr>
                  <w:tcW w:w="502" w:type="dxa"/>
                </w:tcPr>
                <w:p w14:paraId="031FBADC" w14:textId="77777777" w:rsidR="00CE2687" w:rsidRPr="00186C13" w:rsidRDefault="00CE2687" w:rsidP="005D0DC0">
                  <w:pPr>
                    <w:jc w:val="both"/>
                    <w:rPr>
                      <w:sz w:val="20"/>
                      <w:szCs w:val="20"/>
                      <w:lang w:eastAsia="en-US"/>
                    </w:rPr>
                  </w:pPr>
                  <w:r w:rsidRPr="00186C13">
                    <w:rPr>
                      <w:sz w:val="20"/>
                      <w:szCs w:val="20"/>
                      <w:lang w:eastAsia="en-US"/>
                    </w:rPr>
                    <w:t>2</w:t>
                  </w:r>
                </w:p>
              </w:tc>
            </w:tr>
            <w:tr w:rsidR="00CE2687" w:rsidRPr="00186C13" w14:paraId="3694F93A" w14:textId="77777777" w:rsidTr="005D0DC0">
              <w:trPr>
                <w:trHeight w:val="516"/>
              </w:trPr>
              <w:tc>
                <w:tcPr>
                  <w:tcW w:w="1829" w:type="dxa"/>
                </w:tcPr>
                <w:p w14:paraId="661CDD13" w14:textId="77777777" w:rsidR="00CE2687" w:rsidRPr="00186C13" w:rsidRDefault="00CE2687" w:rsidP="005D0DC0">
                  <w:pPr>
                    <w:jc w:val="both"/>
                    <w:rPr>
                      <w:sz w:val="20"/>
                      <w:szCs w:val="20"/>
                      <w:lang w:eastAsia="en-US"/>
                    </w:rPr>
                  </w:pPr>
                  <w:r w:rsidRPr="00186C13">
                    <w:rPr>
                      <w:sz w:val="20"/>
                      <w:szCs w:val="20"/>
                      <w:lang w:eastAsia="en-US"/>
                    </w:rPr>
                    <w:t>1019.04 mg/L</w:t>
                  </w:r>
                </w:p>
              </w:tc>
              <w:tc>
                <w:tcPr>
                  <w:tcW w:w="1831" w:type="dxa"/>
                </w:tcPr>
                <w:p w14:paraId="7C5A1477" w14:textId="77777777" w:rsidR="00CE2687" w:rsidRPr="00186C13" w:rsidRDefault="00CE2687" w:rsidP="005D0DC0">
                  <w:pPr>
                    <w:jc w:val="both"/>
                    <w:rPr>
                      <w:sz w:val="20"/>
                      <w:szCs w:val="20"/>
                      <w:lang w:eastAsia="en-US"/>
                    </w:rPr>
                  </w:pPr>
                  <w:r w:rsidRPr="00186C13">
                    <w:rPr>
                      <w:sz w:val="20"/>
                      <w:szCs w:val="20"/>
                      <w:lang w:eastAsia="en-US"/>
                    </w:rPr>
                    <w:t>98.5%; 98.1%</w:t>
                  </w:r>
                </w:p>
              </w:tc>
              <w:tc>
                <w:tcPr>
                  <w:tcW w:w="1831" w:type="dxa"/>
                </w:tcPr>
                <w:p w14:paraId="26D00F05" w14:textId="77777777" w:rsidR="00CE2687" w:rsidRPr="00186C13" w:rsidRDefault="00CE2687" w:rsidP="005D0DC0">
                  <w:pPr>
                    <w:jc w:val="both"/>
                    <w:rPr>
                      <w:sz w:val="20"/>
                      <w:szCs w:val="20"/>
                      <w:lang w:eastAsia="en-US"/>
                    </w:rPr>
                  </w:pPr>
                  <w:r w:rsidRPr="00186C13">
                    <w:rPr>
                      <w:sz w:val="20"/>
                      <w:szCs w:val="20"/>
                      <w:lang w:eastAsia="en-US"/>
                    </w:rPr>
                    <w:t>98.3%</w:t>
                  </w:r>
                </w:p>
              </w:tc>
              <w:tc>
                <w:tcPr>
                  <w:tcW w:w="502" w:type="dxa"/>
                </w:tcPr>
                <w:p w14:paraId="16DCFAFA" w14:textId="77777777" w:rsidR="00CE2687" w:rsidRPr="00186C13" w:rsidRDefault="00CE2687" w:rsidP="005D0DC0">
                  <w:pPr>
                    <w:jc w:val="both"/>
                    <w:rPr>
                      <w:sz w:val="20"/>
                      <w:szCs w:val="20"/>
                      <w:lang w:eastAsia="en-US"/>
                    </w:rPr>
                  </w:pPr>
                  <w:r w:rsidRPr="00186C13">
                    <w:rPr>
                      <w:sz w:val="20"/>
                      <w:szCs w:val="20"/>
                      <w:lang w:eastAsia="en-US"/>
                    </w:rPr>
                    <w:t>2</w:t>
                  </w:r>
                </w:p>
              </w:tc>
            </w:tr>
          </w:tbl>
          <w:p w14:paraId="0C29E696" w14:textId="77777777" w:rsidR="00CE2687" w:rsidRPr="00186C13" w:rsidRDefault="00CE2687" w:rsidP="005D0DC0">
            <w:pPr>
              <w:jc w:val="both"/>
              <w:rPr>
                <w:lang w:eastAsia="en-US"/>
              </w:rPr>
            </w:pPr>
          </w:p>
        </w:tc>
      </w:tr>
    </w:tbl>
    <w:p w14:paraId="479CB0C5" w14:textId="77777777" w:rsidR="00CE2687" w:rsidRPr="00186C13" w:rsidRDefault="00CE2687" w:rsidP="00CE2687">
      <w:pPr>
        <w:jc w:val="both"/>
        <w:rPr>
          <w:lang w:eastAsia="en-US"/>
        </w:rPr>
      </w:pPr>
    </w:p>
    <w:p w14:paraId="61365E9D" w14:textId="77777777" w:rsidR="00CE2687" w:rsidRPr="00186C13" w:rsidRDefault="00CE2687" w:rsidP="00CE2687">
      <w:pPr>
        <w:rPr>
          <w:lang w:eastAsia="de-DE"/>
        </w:rPr>
      </w:pPr>
      <w:r w:rsidRPr="00186C13">
        <w:rPr>
          <w:lang w:eastAsia="de-DE"/>
        </w:rPr>
        <w:t>The analytical method is fully validated for the determination of the active substance ispropanol in the product.</w:t>
      </w:r>
    </w:p>
    <w:p w14:paraId="7DD8A032" w14:textId="77777777" w:rsidR="00CE2687" w:rsidRPr="00186C13" w:rsidRDefault="00CE2687" w:rsidP="00CE2687">
      <w:pPr>
        <w:rPr>
          <w:lang w:eastAsia="en-US"/>
        </w:rPr>
      </w:pPr>
    </w:p>
    <w:p w14:paraId="7A86A555" w14:textId="77777777" w:rsidR="00CE2687" w:rsidRPr="00186C13" w:rsidRDefault="00CE2687" w:rsidP="00CE2687">
      <w:pPr>
        <w:rPr>
          <w:lang w:eastAsia="en-US"/>
        </w:rPr>
      </w:pPr>
    </w:p>
    <w:p w14:paraId="1A81A1CC" w14:textId="77777777" w:rsidR="00E17700" w:rsidRPr="00186C13" w:rsidRDefault="00E17700" w:rsidP="00E17700">
      <w:pPr>
        <w:rPr>
          <w:lang w:eastAsia="de-DE"/>
        </w:rPr>
      </w:pPr>
      <w:r w:rsidRPr="00186C13">
        <w:rPr>
          <w:lang w:eastAsia="de-DE"/>
        </w:rPr>
        <w:t xml:space="preserve">According to EU, no residues are expected in soil and water. </w:t>
      </w:r>
    </w:p>
    <w:p w14:paraId="7A28C295" w14:textId="0628F015" w:rsidR="00E17700" w:rsidRPr="00271C5F" w:rsidRDefault="00E17700" w:rsidP="00E17700">
      <w:pPr>
        <w:rPr>
          <w:lang w:eastAsia="de-DE"/>
        </w:rPr>
      </w:pPr>
      <w:r w:rsidRPr="00271C5F">
        <w:rPr>
          <w:lang w:eastAsia="de-DE"/>
        </w:rPr>
        <w:t>Analytical method for propan-2-ol residues in air is available in Assessment Report propan-2-ol, Product-type 02 (private area and public health area disinfectants and other biocidal products), January 2015. Please, refer to Letter of Access from</w:t>
      </w:r>
      <w:r w:rsidR="00F22DC2" w:rsidRPr="00271C5F">
        <w:rPr>
          <w:lang w:eastAsia="de-DE"/>
        </w:rPr>
        <w:t xml:space="preserve"> </w:t>
      </w:r>
      <w:r w:rsidR="00F22DC2" w:rsidRPr="00271C5F">
        <w:rPr>
          <w:rFonts w:ascii="Arial" w:hAnsi="Arial" w:cs="Arial"/>
          <w:lang w:val="en-US" w:eastAsia="fr-FR"/>
        </w:rPr>
        <w:t>STOCKMEIER Chemie GmbH &amp; Co</w:t>
      </w:r>
      <w:r w:rsidRPr="00271C5F">
        <w:rPr>
          <w:lang w:eastAsia="de-DE"/>
        </w:rPr>
        <w:t>. Analytical methods were provided at EU level for the determination of isopropanol residue in air with respectively LOQ = 0.109 mg/m3.</w:t>
      </w:r>
    </w:p>
    <w:p w14:paraId="08BDC62B" w14:textId="77777777" w:rsidR="00E17700" w:rsidRPr="00186C13" w:rsidRDefault="00E17700" w:rsidP="00E17700">
      <w:pPr>
        <w:rPr>
          <w:lang w:eastAsia="de-DE"/>
        </w:rPr>
      </w:pPr>
      <w:r w:rsidRPr="00271C5F">
        <w:rPr>
          <w:lang w:eastAsia="de-DE"/>
        </w:rPr>
        <w:t>As the active substance isopropanol is not classified Toxic or Very Toxic, an analytical method for the determination of isopropanol residue in human body</w:t>
      </w:r>
      <w:r w:rsidRPr="00186C13">
        <w:rPr>
          <w:lang w:eastAsia="de-DE"/>
        </w:rPr>
        <w:t xml:space="preserve"> fluids and tissues is unnecessary. </w:t>
      </w:r>
    </w:p>
    <w:p w14:paraId="736812CB" w14:textId="77777777" w:rsidR="00CE2687" w:rsidRPr="00186C13" w:rsidRDefault="00CE2687" w:rsidP="00CE2687">
      <w:pPr>
        <w:rPr>
          <w:lang w:eastAsia="en-US"/>
        </w:rPr>
      </w:pPr>
    </w:p>
    <w:p w14:paraId="7AA5F845" w14:textId="77777777" w:rsidR="00CE2687" w:rsidRPr="00186C13" w:rsidRDefault="00CE2687" w:rsidP="00CE2687">
      <w:pPr>
        <w:rPr>
          <w:lang w:eastAsia="en-US"/>
        </w:rPr>
      </w:pPr>
    </w:p>
    <w:p w14:paraId="4C325917" w14:textId="77777777" w:rsidR="00025E70" w:rsidRPr="00186C13" w:rsidRDefault="00025E70" w:rsidP="00CE2687">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95"/>
      </w:tblGrid>
      <w:tr w:rsidR="00CE2687" w:rsidRPr="00186C13" w14:paraId="41A74B49" w14:textId="77777777" w:rsidTr="005D0DC0">
        <w:tc>
          <w:tcPr>
            <w:tcW w:w="5000" w:type="pct"/>
            <w:tcBorders>
              <w:top w:val="single" w:sz="4" w:space="0" w:color="auto"/>
              <w:left w:val="single" w:sz="4" w:space="0" w:color="auto"/>
              <w:bottom w:val="single" w:sz="6" w:space="0" w:color="auto"/>
              <w:right w:val="single" w:sz="6" w:space="0" w:color="auto"/>
            </w:tcBorders>
            <w:shd w:val="clear" w:color="auto" w:fill="CCFFCC"/>
          </w:tcPr>
          <w:p w14:paraId="4290A218" w14:textId="77777777" w:rsidR="00CE2687" w:rsidRPr="00186C13" w:rsidRDefault="00CE2687" w:rsidP="005D0DC0">
            <w:pPr>
              <w:rPr>
                <w:b/>
                <w:bCs/>
                <w:lang w:eastAsia="en-US"/>
              </w:rPr>
            </w:pPr>
            <w:r w:rsidRPr="00186C13">
              <w:rPr>
                <w:b/>
                <w:bCs/>
                <w:lang w:eastAsia="en-US"/>
              </w:rPr>
              <w:t>Conclusion on the methods for detection and identification of the product</w:t>
            </w:r>
          </w:p>
        </w:tc>
      </w:tr>
      <w:tr w:rsidR="00CE2687" w:rsidRPr="00186C13" w14:paraId="3807272A" w14:textId="77777777" w:rsidTr="005D0DC0">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9FFFDD2" w14:textId="77777777" w:rsidR="00CE2687" w:rsidRPr="00186C13" w:rsidRDefault="00CE2687" w:rsidP="005D0DC0">
            <w:pPr>
              <w:rPr>
                <w:lang w:eastAsia="de-DE"/>
              </w:rPr>
            </w:pPr>
            <w:r w:rsidRPr="00186C13">
              <w:rPr>
                <w:lang w:eastAsia="de-DE"/>
              </w:rPr>
              <w:t xml:space="preserve">The analytical method is fully validated for the determination of the active substance propan-2-ol in the product. </w:t>
            </w:r>
          </w:p>
          <w:p w14:paraId="7CB93402" w14:textId="77777777" w:rsidR="00CE2687" w:rsidRPr="00186C13" w:rsidRDefault="00CE2687" w:rsidP="005D0DC0">
            <w:pPr>
              <w:rPr>
                <w:lang w:eastAsia="en-US"/>
              </w:rPr>
            </w:pPr>
          </w:p>
          <w:p w14:paraId="680D1EF2" w14:textId="77777777" w:rsidR="00CE2687" w:rsidRPr="00186C13" w:rsidRDefault="00CE2687" w:rsidP="005D0DC0">
            <w:pPr>
              <w:pStyle w:val="Default"/>
              <w:jc w:val="both"/>
              <w:rPr>
                <w:rFonts w:ascii="Verdana" w:hAnsi="Verdana"/>
                <w:color w:val="auto"/>
                <w:sz w:val="20"/>
                <w:szCs w:val="20"/>
                <w:lang w:eastAsia="en-US"/>
              </w:rPr>
            </w:pPr>
            <w:r w:rsidRPr="00186C13">
              <w:rPr>
                <w:rFonts w:ascii="Verdana" w:hAnsi="Verdana"/>
                <w:color w:val="auto"/>
                <w:sz w:val="20"/>
                <w:szCs w:val="20"/>
                <w:lang w:eastAsia="en-US"/>
              </w:rPr>
              <w:t xml:space="preserve">Analytical methods were provided at EU level for the determination of </w:t>
            </w:r>
            <w:r w:rsidRPr="00186C13">
              <w:rPr>
                <w:rFonts w:ascii="Verdana" w:hAnsi="Verdana"/>
                <w:sz w:val="20"/>
                <w:szCs w:val="20"/>
                <w:lang w:eastAsia="en-US"/>
              </w:rPr>
              <w:t xml:space="preserve">isopropanol </w:t>
            </w:r>
            <w:r w:rsidRPr="00186C13">
              <w:rPr>
                <w:rFonts w:ascii="Verdana" w:hAnsi="Verdana"/>
                <w:color w:val="auto"/>
                <w:sz w:val="20"/>
                <w:szCs w:val="20"/>
                <w:lang w:eastAsia="en-US"/>
              </w:rPr>
              <w:t>residue in air with respectively LOQ = 0.109 mg/m</w:t>
            </w:r>
            <w:r w:rsidRPr="00186C13">
              <w:rPr>
                <w:rFonts w:ascii="Verdana" w:hAnsi="Verdana"/>
                <w:color w:val="auto"/>
                <w:sz w:val="20"/>
                <w:szCs w:val="20"/>
                <w:vertAlign w:val="superscript"/>
                <w:lang w:eastAsia="en-US"/>
              </w:rPr>
              <w:t>3</w:t>
            </w:r>
            <w:r w:rsidRPr="00186C13">
              <w:rPr>
                <w:rFonts w:ascii="Verdana" w:hAnsi="Verdana"/>
                <w:color w:val="auto"/>
                <w:sz w:val="20"/>
                <w:szCs w:val="20"/>
                <w:lang w:eastAsia="en-US"/>
              </w:rPr>
              <w:t>.</w:t>
            </w:r>
          </w:p>
          <w:p w14:paraId="5A690B3F" w14:textId="77777777" w:rsidR="00CE2687" w:rsidRPr="00186C13" w:rsidRDefault="00CE2687" w:rsidP="005D0DC0">
            <w:pPr>
              <w:pStyle w:val="Default"/>
              <w:jc w:val="both"/>
              <w:rPr>
                <w:rFonts w:ascii="Verdana" w:hAnsi="Verdana"/>
                <w:color w:val="auto"/>
                <w:sz w:val="20"/>
                <w:szCs w:val="20"/>
                <w:lang w:eastAsia="en-US"/>
              </w:rPr>
            </w:pPr>
          </w:p>
          <w:p w14:paraId="0AE147DB" w14:textId="77777777" w:rsidR="00CE2687" w:rsidRPr="00186C13" w:rsidRDefault="00CE2687" w:rsidP="005D0DC0">
            <w:pPr>
              <w:rPr>
                <w:lang w:eastAsia="en-US"/>
              </w:rPr>
            </w:pPr>
            <w:r w:rsidRPr="00186C13">
              <w:rPr>
                <w:lang w:eastAsia="de-DE"/>
              </w:rPr>
              <w:t xml:space="preserve">Propan-2-ol </w:t>
            </w:r>
            <w:r w:rsidRPr="00186C13">
              <w:rPr>
                <w:lang w:eastAsia="en-US"/>
              </w:rPr>
              <w:t>is not toxic (T) or very toxic (T+) active substance. Therefore, an analytical method in biological matrices is not required.</w:t>
            </w:r>
          </w:p>
          <w:p w14:paraId="7F8E5979" w14:textId="77777777" w:rsidR="00CE2687" w:rsidRPr="00186C13" w:rsidRDefault="00CE2687" w:rsidP="005D0DC0">
            <w:pPr>
              <w:rPr>
                <w:lang w:eastAsia="en-US"/>
              </w:rPr>
            </w:pPr>
          </w:p>
          <w:p w14:paraId="130B6AA6" w14:textId="77777777" w:rsidR="00CE2687" w:rsidRPr="00186C13" w:rsidRDefault="00CE2687" w:rsidP="005D0DC0">
            <w:pPr>
              <w:rPr>
                <w:lang w:eastAsia="en-US"/>
              </w:rPr>
            </w:pPr>
            <w:r w:rsidRPr="00186C13">
              <w:rPr>
                <w:lang w:eastAsia="en-US"/>
              </w:rPr>
              <w:t xml:space="preserve">The product is not intended to be used on surface in contact with food/feed of plant and animal origin, analytical method for the determination of </w:t>
            </w:r>
            <w:r w:rsidRPr="00186C13">
              <w:rPr>
                <w:lang w:eastAsia="de-DE"/>
              </w:rPr>
              <w:t xml:space="preserve">propan-2-ol </w:t>
            </w:r>
            <w:r w:rsidRPr="00186C13">
              <w:rPr>
                <w:lang w:eastAsia="en-US"/>
              </w:rPr>
              <w:t>in food/feed of plant and animal origin is not required.</w:t>
            </w:r>
          </w:p>
        </w:tc>
      </w:tr>
    </w:tbl>
    <w:p w14:paraId="05764D54" w14:textId="77777777" w:rsidR="00CE2687" w:rsidRPr="00186C13" w:rsidRDefault="00CE2687" w:rsidP="00CE2687">
      <w:pPr>
        <w:rPr>
          <w:highlight w:val="yellow"/>
          <w:lang w:eastAsia="de-DE"/>
        </w:rPr>
      </w:pPr>
    </w:p>
    <w:p w14:paraId="2681458A" w14:textId="77777777" w:rsidR="00CE2687" w:rsidRPr="00186C13" w:rsidRDefault="00CE2687" w:rsidP="00CE2687"/>
    <w:p w14:paraId="4855978C" w14:textId="77777777" w:rsidR="0063559B" w:rsidRPr="00186C13" w:rsidRDefault="0063559B" w:rsidP="00CE2687"/>
    <w:p w14:paraId="16A3BC97" w14:textId="77777777" w:rsidR="007D660C" w:rsidRPr="00186C13" w:rsidRDefault="007D660C" w:rsidP="00263FA7">
      <w:pPr>
        <w:pStyle w:val="Titre3"/>
        <w:tabs>
          <w:tab w:val="clear" w:pos="284"/>
          <w:tab w:val="left" w:pos="1304"/>
        </w:tabs>
        <w:suppressAutoHyphens w:val="0"/>
        <w:spacing w:before="240" w:after="60" w:line="280" w:lineRule="atLeast"/>
        <w:ind w:left="720"/>
        <w:rPr>
          <w:lang w:val="en-GB" w:eastAsia="de-DE"/>
        </w:rPr>
      </w:pPr>
      <w:bookmarkStart w:id="67" w:name="_Toc510628890"/>
      <w:r w:rsidRPr="00186C13">
        <w:rPr>
          <w:lang w:val="en-GB" w:eastAsia="de-DE"/>
        </w:rPr>
        <w:t>Efficacy against target organisms</w:t>
      </w:r>
      <w:bookmarkStart w:id="68" w:name="_Toc377649023"/>
      <w:bookmarkStart w:id="69" w:name="_Toc377650876"/>
      <w:bookmarkStart w:id="70" w:name="_Toc377651003"/>
      <w:bookmarkStart w:id="71" w:name="_Toc377653272"/>
      <w:bookmarkStart w:id="72" w:name="_Toc378351576"/>
      <w:bookmarkStart w:id="73" w:name="_Toc378681325"/>
      <w:bookmarkStart w:id="74" w:name="_Toc378682245"/>
      <w:bookmarkStart w:id="75" w:name="_Toc378683692"/>
      <w:bookmarkStart w:id="76" w:name="_Toc378685380"/>
      <w:bookmarkStart w:id="77" w:name="_Toc378685516"/>
      <w:bookmarkStart w:id="78" w:name="_Toc378691725"/>
      <w:bookmarkStart w:id="79" w:name="_Toc378692182"/>
      <w:bookmarkStart w:id="80" w:name="_Toc378692319"/>
      <w:bookmarkStart w:id="81" w:name="_Toc378692456"/>
      <w:bookmarkStart w:id="82" w:name="_Toc378761159"/>
      <w:bookmarkStart w:id="83" w:name="_Toc378761302"/>
      <w:bookmarkStart w:id="84" w:name="_Toc378761445"/>
      <w:bookmarkStart w:id="85" w:name="_Toc378761588"/>
      <w:bookmarkStart w:id="86" w:name="_Toc378761901"/>
      <w:bookmarkStart w:id="87" w:name="_Toc378762041"/>
      <w:bookmarkStart w:id="88" w:name="_Toc378762179"/>
      <w:bookmarkStart w:id="89" w:name="_Toc378765656"/>
      <w:bookmarkStart w:id="90" w:name="_Toc378767404"/>
      <w:bookmarkStart w:id="91" w:name="_Toc378774999"/>
      <w:bookmarkStart w:id="92" w:name="_Toc378776193"/>
      <w:bookmarkStart w:id="93" w:name="_Toc378841273"/>
      <w:bookmarkStart w:id="94" w:name="_Toc378858872"/>
      <w:bookmarkStart w:id="95" w:name="_Toc378859100"/>
      <w:bookmarkStart w:id="96" w:name="_Toc378351577"/>
      <w:bookmarkStart w:id="97" w:name="_Toc378681326"/>
      <w:bookmarkStart w:id="98" w:name="_Toc378682246"/>
      <w:bookmarkStart w:id="99" w:name="_Toc378683693"/>
      <w:bookmarkStart w:id="100" w:name="_Toc378685381"/>
      <w:bookmarkStart w:id="101" w:name="_Toc378685517"/>
      <w:bookmarkStart w:id="102" w:name="_Toc378691726"/>
      <w:bookmarkStart w:id="103" w:name="_Toc378692183"/>
      <w:bookmarkStart w:id="104" w:name="_Toc378692320"/>
      <w:bookmarkStart w:id="105" w:name="_Toc378692457"/>
      <w:bookmarkStart w:id="106" w:name="_Toc378761160"/>
      <w:bookmarkStart w:id="107" w:name="_Toc378761303"/>
      <w:bookmarkStart w:id="108" w:name="_Toc378761446"/>
      <w:bookmarkStart w:id="109" w:name="_Toc378761589"/>
      <w:bookmarkStart w:id="110" w:name="_Toc378761902"/>
      <w:bookmarkStart w:id="111" w:name="_Toc378762042"/>
      <w:bookmarkStart w:id="112" w:name="_Toc378762180"/>
      <w:bookmarkStart w:id="113" w:name="_Toc378765657"/>
      <w:bookmarkStart w:id="114" w:name="_Toc378767405"/>
      <w:bookmarkStart w:id="115" w:name="_Toc378775000"/>
      <w:bookmarkStart w:id="116" w:name="_Toc378776194"/>
      <w:bookmarkStart w:id="117" w:name="_Toc378841274"/>
      <w:bookmarkStart w:id="118" w:name="_Toc378858873"/>
      <w:bookmarkStart w:id="119" w:name="_Toc37885910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67"/>
    </w:p>
    <w:p w14:paraId="2286A175" w14:textId="77777777" w:rsidR="007D660C" w:rsidRPr="00186C13" w:rsidRDefault="007D660C" w:rsidP="00263FA7">
      <w:pPr>
        <w:pStyle w:val="Titre4"/>
        <w:rPr>
          <w:lang w:val="en-GB" w:eastAsia="de-DE"/>
        </w:rPr>
      </w:pPr>
      <w:bookmarkStart w:id="120" w:name="_Toc388285279"/>
      <w:bookmarkStart w:id="121" w:name="_Toc389726187"/>
      <w:bookmarkStart w:id="122" w:name="_Toc389727239"/>
      <w:bookmarkStart w:id="123" w:name="_Toc389727597"/>
      <w:bookmarkStart w:id="124" w:name="_Toc389727956"/>
      <w:bookmarkStart w:id="125" w:name="_Toc389728315"/>
      <w:bookmarkStart w:id="126" w:name="_Toc389728675"/>
      <w:bookmarkStart w:id="127" w:name="_Toc389729033"/>
      <w:bookmarkStart w:id="128" w:name="_Toc388281577"/>
      <w:bookmarkStart w:id="129" w:name="_Toc388282033"/>
      <w:bookmarkStart w:id="130" w:name="_Toc388282515"/>
      <w:bookmarkStart w:id="131" w:name="_Toc388282963"/>
      <w:bookmarkStart w:id="132" w:name="_Toc388281578"/>
      <w:bookmarkStart w:id="133" w:name="_Toc388282034"/>
      <w:bookmarkStart w:id="134" w:name="_Toc388282516"/>
      <w:bookmarkStart w:id="135" w:name="_Toc388282964"/>
      <w:bookmarkStart w:id="136" w:name="_Toc388281579"/>
      <w:bookmarkStart w:id="137" w:name="_Toc388282035"/>
      <w:bookmarkStart w:id="138" w:name="_Toc388282517"/>
      <w:bookmarkStart w:id="139" w:name="_Toc388282965"/>
      <w:bookmarkStart w:id="140" w:name="_Toc388281580"/>
      <w:bookmarkStart w:id="141" w:name="_Toc388282036"/>
      <w:bookmarkStart w:id="142" w:name="_Toc388282518"/>
      <w:bookmarkStart w:id="143" w:name="_Toc388282966"/>
      <w:bookmarkStart w:id="144" w:name="_Toc389729034"/>
      <w:bookmarkStart w:id="145" w:name="_Toc403472744"/>
      <w:bookmarkStart w:id="146" w:name="_Toc403566565"/>
      <w:bookmarkStart w:id="147" w:name="_Toc421091490"/>
      <w:bookmarkStart w:id="148" w:name="_Toc51062889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86C13">
        <w:rPr>
          <w:lang w:val="en-GB" w:eastAsia="de-DE"/>
        </w:rPr>
        <w:t>Function and field of use</w:t>
      </w:r>
      <w:bookmarkEnd w:id="144"/>
      <w:bookmarkEnd w:id="145"/>
      <w:bookmarkEnd w:id="146"/>
      <w:bookmarkEnd w:id="147"/>
      <w:bookmarkEnd w:id="148"/>
    </w:p>
    <w:p w14:paraId="21ECCC9D" w14:textId="77777777" w:rsidR="007D660C" w:rsidRPr="00186C13" w:rsidRDefault="007D660C" w:rsidP="007D660C">
      <w:pPr>
        <w:rPr>
          <w:lang w:eastAsia="en-US"/>
        </w:rPr>
      </w:pPr>
      <w:r w:rsidRPr="00186C13">
        <w:rPr>
          <w:lang w:eastAsia="en-US"/>
        </w:rPr>
        <w:t>Main Group 01: Disinfectants</w:t>
      </w:r>
    </w:p>
    <w:p w14:paraId="147264FA" w14:textId="77777777" w:rsidR="007D660C" w:rsidRPr="00186C13" w:rsidRDefault="007D660C" w:rsidP="007D660C">
      <w:pPr>
        <w:jc w:val="both"/>
        <w:rPr>
          <w:lang w:eastAsia="en-US"/>
        </w:rPr>
      </w:pPr>
    </w:p>
    <w:p w14:paraId="0398784E" w14:textId="77777777" w:rsidR="007D660C" w:rsidRPr="00186C13" w:rsidRDefault="007D660C" w:rsidP="007D660C">
      <w:pPr>
        <w:jc w:val="both"/>
        <w:rPr>
          <w:lang w:eastAsia="en-US"/>
        </w:rPr>
      </w:pPr>
      <w:r w:rsidRPr="00186C13">
        <w:rPr>
          <w:lang w:eastAsia="en-US"/>
        </w:rPr>
        <w:t>Product Type 02: Disinfectants and algaecides not intended for direct application to humans or animals</w:t>
      </w:r>
    </w:p>
    <w:p w14:paraId="0B4C05A1" w14:textId="77777777" w:rsidR="007D660C" w:rsidRPr="00186C13" w:rsidRDefault="007D660C" w:rsidP="007D660C">
      <w:pPr>
        <w:jc w:val="both"/>
        <w:rPr>
          <w:lang w:eastAsia="en-US"/>
        </w:rPr>
      </w:pPr>
    </w:p>
    <w:p w14:paraId="7E80BB4A" w14:textId="77777777" w:rsidR="007D660C" w:rsidRPr="00186C13" w:rsidRDefault="007D660C" w:rsidP="007D660C">
      <w:pPr>
        <w:jc w:val="both"/>
        <w:rPr>
          <w:lang w:eastAsia="en-US"/>
        </w:rPr>
      </w:pPr>
      <w:r w:rsidRPr="00186C13">
        <w:rPr>
          <w:lang w:eastAsia="en-US"/>
        </w:rPr>
        <w:t>The product STERIGENE IPA is a ready-to-use disinfectant used in industrial clean rooms (ISO 14644-1 in class 1 to 8, GMP EU in grade A to C) to disinfect hard surfaces, by spraying</w:t>
      </w:r>
      <w:r w:rsidR="00CC2860" w:rsidRPr="00186C13">
        <w:rPr>
          <w:lang w:eastAsia="en-US"/>
        </w:rPr>
        <w:t xml:space="preserve"> and by mopping</w:t>
      </w:r>
      <w:r w:rsidRPr="00186C13">
        <w:rPr>
          <w:lang w:eastAsia="en-US"/>
        </w:rPr>
        <w:t>. It can be used on walls, grounds, benches and equipment.</w:t>
      </w:r>
    </w:p>
    <w:p w14:paraId="2B9E02DD" w14:textId="77777777" w:rsidR="007D660C" w:rsidRPr="00186C13" w:rsidRDefault="007D660C" w:rsidP="007D660C">
      <w:pPr>
        <w:jc w:val="both"/>
        <w:rPr>
          <w:lang w:eastAsia="en-US"/>
        </w:rPr>
      </w:pPr>
      <w:r w:rsidRPr="00186C13">
        <w:rPr>
          <w:lang w:eastAsia="en-US"/>
        </w:rPr>
        <w:t>This product is to be used by professionals, indoor</w:t>
      </w:r>
      <w:r w:rsidR="00CC2860" w:rsidRPr="00186C13">
        <w:rPr>
          <w:lang w:eastAsia="en-US"/>
        </w:rPr>
        <w:t>s</w:t>
      </w:r>
      <w:r w:rsidRPr="00186C13">
        <w:rPr>
          <w:lang w:eastAsia="en-US"/>
        </w:rPr>
        <w:t>.</w:t>
      </w:r>
    </w:p>
    <w:p w14:paraId="67E0B139" w14:textId="77777777" w:rsidR="007D660C" w:rsidRPr="00186C13" w:rsidRDefault="007D660C" w:rsidP="007D660C">
      <w:pPr>
        <w:jc w:val="both"/>
        <w:rPr>
          <w:lang w:eastAsia="en-US"/>
        </w:rPr>
      </w:pPr>
    </w:p>
    <w:p w14:paraId="31FBC8DA" w14:textId="77777777" w:rsidR="007D660C" w:rsidRPr="00186C13" w:rsidRDefault="007D660C" w:rsidP="008D6657">
      <w:pPr>
        <w:pStyle w:val="Titre4"/>
        <w:rPr>
          <w:lang w:val="en-GB" w:eastAsia="de-DE"/>
        </w:rPr>
      </w:pPr>
      <w:bookmarkStart w:id="149" w:name="_Toc389729036"/>
      <w:bookmarkStart w:id="150" w:name="_Toc403472745"/>
      <w:bookmarkStart w:id="151" w:name="_Toc403566566"/>
      <w:bookmarkStart w:id="152" w:name="_Toc421091491"/>
      <w:bookmarkStart w:id="153" w:name="_Toc510628892"/>
      <w:r w:rsidRPr="00186C13">
        <w:rPr>
          <w:lang w:val="en-GB" w:eastAsia="de-DE"/>
        </w:rPr>
        <w:lastRenderedPageBreak/>
        <w:t>Organisms to be controlled and products, organisms or objects to be protected</w:t>
      </w:r>
      <w:bookmarkEnd w:id="149"/>
      <w:bookmarkEnd w:id="150"/>
      <w:bookmarkEnd w:id="151"/>
      <w:bookmarkEnd w:id="152"/>
      <w:bookmarkEnd w:id="153"/>
    </w:p>
    <w:p w14:paraId="23551150" w14:textId="77777777" w:rsidR="007D660C" w:rsidRPr="00186C13" w:rsidRDefault="007D660C" w:rsidP="007D660C">
      <w:pPr>
        <w:jc w:val="both"/>
        <w:rPr>
          <w:lang w:eastAsia="en-US"/>
        </w:rPr>
      </w:pPr>
      <w:r w:rsidRPr="00186C13">
        <w:rPr>
          <w:lang w:eastAsia="en-US"/>
        </w:rPr>
        <w:t xml:space="preserve">The product STERIGENE IPA is used to disinfect surfaces. It irreversibly inactivates vegetative bacteria, yeasts and fungi. </w:t>
      </w:r>
    </w:p>
    <w:p w14:paraId="1185F3CC" w14:textId="77777777" w:rsidR="007D660C" w:rsidRPr="00186C13" w:rsidRDefault="007D660C" w:rsidP="007D660C">
      <w:pPr>
        <w:jc w:val="both"/>
        <w:rPr>
          <w:lang w:eastAsia="en-US"/>
        </w:rPr>
      </w:pPr>
      <w:r w:rsidRPr="00186C13">
        <w:rPr>
          <w:lang w:eastAsia="en-US"/>
        </w:rPr>
        <w:t>The aim of using this product is to keep the surfaces free of microorganisms, to finally protect human health.</w:t>
      </w:r>
    </w:p>
    <w:p w14:paraId="5AE68265" w14:textId="77777777" w:rsidR="007D660C" w:rsidRPr="00186C13" w:rsidRDefault="007D660C" w:rsidP="007D660C">
      <w:pPr>
        <w:jc w:val="both"/>
        <w:rPr>
          <w:lang w:eastAsia="en-US"/>
        </w:rPr>
      </w:pPr>
    </w:p>
    <w:p w14:paraId="582539C0" w14:textId="77777777" w:rsidR="007D660C" w:rsidRPr="00186C13" w:rsidRDefault="007D660C" w:rsidP="008D6657">
      <w:pPr>
        <w:pStyle w:val="Titre4"/>
        <w:rPr>
          <w:lang w:val="en-GB" w:eastAsia="de-DE"/>
        </w:rPr>
      </w:pPr>
      <w:bookmarkStart w:id="154" w:name="_Toc389729037"/>
      <w:bookmarkStart w:id="155" w:name="_Toc403472746"/>
      <w:bookmarkStart w:id="156" w:name="_Toc403566567"/>
      <w:bookmarkStart w:id="157" w:name="_Toc421091492"/>
      <w:bookmarkStart w:id="158" w:name="_Toc510628893"/>
      <w:r w:rsidRPr="00186C13">
        <w:rPr>
          <w:lang w:val="en-GB" w:eastAsia="de-DE"/>
        </w:rPr>
        <w:t>Effects on target organisms, including unacceptable suffering</w:t>
      </w:r>
      <w:bookmarkEnd w:id="154"/>
      <w:bookmarkEnd w:id="155"/>
      <w:bookmarkEnd w:id="156"/>
      <w:bookmarkEnd w:id="157"/>
      <w:bookmarkEnd w:id="158"/>
    </w:p>
    <w:p w14:paraId="27256B85" w14:textId="77777777" w:rsidR="007D660C" w:rsidRPr="00186C13" w:rsidRDefault="007D660C" w:rsidP="007D660C">
      <w:pPr>
        <w:jc w:val="both"/>
        <w:rPr>
          <w:lang w:eastAsia="en-US"/>
        </w:rPr>
      </w:pPr>
      <w:r w:rsidRPr="00186C13">
        <w:rPr>
          <w:lang w:eastAsia="en-US"/>
        </w:rPr>
        <w:t>The product is able</w:t>
      </w:r>
      <w:r w:rsidRPr="00186C13">
        <w:rPr>
          <w:color w:val="000000"/>
        </w:rPr>
        <w:t xml:space="preserve"> </w:t>
      </w:r>
      <w:r w:rsidRPr="00186C13">
        <w:rPr>
          <w:lang w:eastAsia="en-US"/>
        </w:rPr>
        <w:t>to produce a reduction in the number of viable bacterial cells (bactericidal activity), of yeast cells (yeasticidal activity), and of fungal cells (fungicidal activity) of relevant test organisms under defined conditions.</w:t>
      </w:r>
    </w:p>
    <w:p w14:paraId="619A8EF4" w14:textId="77777777" w:rsidR="007D660C" w:rsidRPr="00186C13" w:rsidRDefault="007D660C" w:rsidP="007D660C">
      <w:pPr>
        <w:jc w:val="both"/>
        <w:rPr>
          <w:lang w:eastAsia="en-US"/>
        </w:rPr>
      </w:pPr>
    </w:p>
    <w:p w14:paraId="016B04FB" w14:textId="77777777" w:rsidR="007D660C" w:rsidRPr="00186C13" w:rsidRDefault="007D660C" w:rsidP="008D6657">
      <w:pPr>
        <w:pStyle w:val="Titre4"/>
        <w:rPr>
          <w:lang w:val="en-GB" w:eastAsia="de-DE"/>
        </w:rPr>
      </w:pPr>
      <w:bookmarkStart w:id="159" w:name="_Toc389729038"/>
      <w:bookmarkStart w:id="160" w:name="_Toc403472747"/>
      <w:bookmarkStart w:id="161" w:name="_Toc403566568"/>
      <w:bookmarkStart w:id="162" w:name="_Toc421091493"/>
      <w:bookmarkStart w:id="163" w:name="_Toc510628894"/>
      <w:r w:rsidRPr="00186C13">
        <w:rPr>
          <w:lang w:val="en-GB" w:eastAsia="de-DE"/>
        </w:rPr>
        <w:t>Mode of action, including time delay</w:t>
      </w:r>
      <w:bookmarkEnd w:id="159"/>
      <w:bookmarkEnd w:id="160"/>
      <w:bookmarkEnd w:id="161"/>
      <w:bookmarkEnd w:id="162"/>
      <w:bookmarkEnd w:id="163"/>
    </w:p>
    <w:p w14:paraId="01AAB89A" w14:textId="77777777" w:rsidR="007D660C" w:rsidRPr="00186C13" w:rsidRDefault="007D660C" w:rsidP="007D660C">
      <w:pPr>
        <w:jc w:val="both"/>
        <w:rPr>
          <w:lang w:eastAsia="en-US"/>
        </w:rPr>
      </w:pPr>
      <w:r w:rsidRPr="00186C13">
        <w:rPr>
          <w:lang w:eastAsia="en-US"/>
        </w:rPr>
        <w:t>Propan-2-ol exhibits an unspecific mechanism of effect. It affects the cell membrane causing alteration of membrane fluidity and leakage, enters the cytoplasm and destroys the inner structure of the cell molecules and of the cytoplasm’s proteins. It similarly interacts with corresponding viral structures. This process (referred to as denaturation) and the enzymes’ coagulation leads to a loss of cellular activity resulting in the cell’s death.</w:t>
      </w:r>
    </w:p>
    <w:p w14:paraId="0D788DE4" w14:textId="77777777" w:rsidR="007D660C" w:rsidRPr="00186C13" w:rsidRDefault="007D660C" w:rsidP="007D660C">
      <w:pPr>
        <w:jc w:val="both"/>
        <w:rPr>
          <w:lang w:eastAsia="en-US"/>
        </w:rPr>
      </w:pPr>
    </w:p>
    <w:p w14:paraId="64E82DAA" w14:textId="77777777" w:rsidR="007D660C" w:rsidRPr="00186C13" w:rsidRDefault="007D660C" w:rsidP="007D660C">
      <w:pPr>
        <w:jc w:val="both"/>
        <w:rPr>
          <w:lang w:eastAsia="en-US"/>
        </w:rPr>
      </w:pPr>
      <w:r w:rsidRPr="00186C13">
        <w:rPr>
          <w:lang w:eastAsia="en-US"/>
        </w:rPr>
        <w:t>Propan-2-ol is used as disinfectant as 70% aqueous solution, and not pure. When the bacterial cell walls proteins comes in contact with the 70% propan-2-ol aqueous solution, coagulation of proteins takes places, proteins are denaturated and propan-2-ol can penetrate in the cell which cause lysis or death of the cell. Protein coagulation also happens in case of pure propan-2-ol, but with very fast rate and because of this very fast protein coagulation process, denatured protein forms protective layer outside of the cell. When this happens, propan-2-ol cannot penetrate inside the cell and the microbe is not killed. Microorganisms become dormant in those conditions.</w:t>
      </w:r>
    </w:p>
    <w:p w14:paraId="3A2CCF67" w14:textId="77777777" w:rsidR="007D660C" w:rsidRPr="00186C13" w:rsidRDefault="007D660C" w:rsidP="007D660C">
      <w:pPr>
        <w:jc w:val="both"/>
        <w:rPr>
          <w:lang w:eastAsia="en-US"/>
        </w:rPr>
      </w:pPr>
    </w:p>
    <w:p w14:paraId="641D6F25" w14:textId="77777777" w:rsidR="007D660C" w:rsidRPr="00186C13" w:rsidRDefault="007D660C" w:rsidP="007D660C">
      <w:pPr>
        <w:jc w:val="both"/>
        <w:rPr>
          <w:lang w:eastAsia="en-US"/>
        </w:rPr>
      </w:pPr>
      <w:r w:rsidRPr="00186C13">
        <w:rPr>
          <w:lang w:eastAsia="en-US"/>
        </w:rPr>
        <w:t>Another factor is contact time, 70% propan-2-ol aqueous solution takes longer time to evaporate from any surface hence get enough contact time and in this mean time it shows its efficacy but in case of pure propan-2-ol, evaporation will be very fast, contact time will be less and it will not be so effective against microbes.</w:t>
      </w:r>
    </w:p>
    <w:p w14:paraId="583DB847" w14:textId="77777777" w:rsidR="007D660C" w:rsidRPr="00186C13" w:rsidRDefault="007D660C" w:rsidP="007D660C">
      <w:pPr>
        <w:jc w:val="both"/>
        <w:rPr>
          <w:lang w:eastAsia="en-US"/>
        </w:rPr>
      </w:pPr>
    </w:p>
    <w:p w14:paraId="52D373D4" w14:textId="77777777" w:rsidR="007D660C" w:rsidRPr="00186C13" w:rsidRDefault="007D660C" w:rsidP="007D660C">
      <w:pPr>
        <w:jc w:val="both"/>
        <w:rPr>
          <w:lang w:eastAsia="en-US"/>
        </w:rPr>
      </w:pPr>
      <w:r w:rsidRPr="00186C13">
        <w:rPr>
          <w:lang w:eastAsia="en-US"/>
        </w:rPr>
        <w:t>The product STERIGENE IPA used in clean rooms is effective after a contact time of 5 minutes (please refer to the results of the tests in the following table).</w:t>
      </w:r>
    </w:p>
    <w:p w14:paraId="150F6568" w14:textId="77777777" w:rsidR="007D660C" w:rsidRPr="00186C13" w:rsidRDefault="007D660C" w:rsidP="007D660C">
      <w:pPr>
        <w:jc w:val="both"/>
        <w:rPr>
          <w:lang w:eastAsia="en-US"/>
        </w:rPr>
        <w:sectPr w:rsidR="007D660C" w:rsidRPr="00186C13" w:rsidSect="005D0DC0">
          <w:headerReference w:type="default" r:id="rId12"/>
          <w:footerReference w:type="default" r:id="rId13"/>
          <w:pgSz w:w="11906" w:h="16838"/>
          <w:pgMar w:top="1021" w:right="709" w:bottom="1021" w:left="1418" w:header="708" w:footer="708" w:gutter="0"/>
          <w:cols w:space="708"/>
          <w:docGrid w:linePitch="360"/>
        </w:sectPr>
      </w:pPr>
    </w:p>
    <w:p w14:paraId="0AB21503" w14:textId="77777777" w:rsidR="007D660C" w:rsidRPr="00186C13" w:rsidRDefault="007D660C" w:rsidP="008D6657">
      <w:pPr>
        <w:pStyle w:val="Titre4"/>
        <w:rPr>
          <w:lang w:val="en-GB" w:eastAsia="de-DE"/>
        </w:rPr>
      </w:pPr>
      <w:bookmarkStart w:id="164" w:name="_Toc389729039"/>
      <w:bookmarkStart w:id="165" w:name="_Toc403472748"/>
      <w:bookmarkStart w:id="166" w:name="_Toc403566569"/>
      <w:bookmarkStart w:id="167" w:name="_Toc421091494"/>
      <w:bookmarkStart w:id="168" w:name="_Toc510628895"/>
      <w:r w:rsidRPr="00186C13">
        <w:rPr>
          <w:lang w:val="en-GB" w:eastAsia="de-DE"/>
        </w:rPr>
        <w:lastRenderedPageBreak/>
        <w:t>Efficacy data</w:t>
      </w:r>
      <w:bookmarkEnd w:id="164"/>
      <w:bookmarkEnd w:id="165"/>
      <w:bookmarkEnd w:id="166"/>
      <w:bookmarkEnd w:id="167"/>
      <w:bookmarkEnd w:id="168"/>
      <w:r w:rsidRPr="00186C13">
        <w:rPr>
          <w:lang w:val="en-GB" w:eastAsia="de-DE"/>
        </w:rPr>
        <w:t xml:space="preserve"> </w:t>
      </w:r>
    </w:p>
    <w:p w14:paraId="6CDCB97A" w14:textId="77777777" w:rsidR="007D660C" w:rsidRPr="00186C13" w:rsidRDefault="007D660C" w:rsidP="007D660C">
      <w:pPr>
        <w:jc w:val="both"/>
        <w:rPr>
          <w:lang w:eastAsia="en-US"/>
        </w:rPr>
      </w:pPr>
      <w:r w:rsidRPr="00186C13">
        <w:rPr>
          <w:lang w:eastAsia="en-US"/>
        </w:rPr>
        <w:t>Laboratory studies were conducted with STERIGENE IPA, according to the Transitional Guidance on Efficacy Assessment for Product Types 1-5, Disinfectants (2016) and EN 14885:2015 standard.</w:t>
      </w:r>
    </w:p>
    <w:p w14:paraId="6AC46FA9" w14:textId="77777777" w:rsidR="007D660C" w:rsidRPr="00186C13" w:rsidRDefault="007D660C" w:rsidP="007D660C">
      <w:pPr>
        <w:jc w:val="both"/>
        <w:rPr>
          <w:lang w:eastAsia="en-US"/>
        </w:rPr>
      </w:pPr>
      <w:r w:rsidRPr="00186C13">
        <w:rPr>
          <w:lang w:eastAsia="en-US"/>
        </w:rPr>
        <w:t>The results are summarized in Section 6.7 of the IUCLID file and the main points are summarized in the table below.</w:t>
      </w:r>
    </w:p>
    <w:p w14:paraId="0CFC876E" w14:textId="77777777" w:rsidR="007D660C" w:rsidRPr="00186C13" w:rsidRDefault="007D660C" w:rsidP="007D660C">
      <w:pPr>
        <w:ind w:left="360"/>
        <w:jc w:val="both"/>
        <w:rPr>
          <w:rFonts w:cs="Arial"/>
          <w:bCs/>
          <w:i/>
          <w:caps/>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03"/>
        <w:gridCol w:w="1419"/>
        <w:gridCol w:w="1559"/>
        <w:gridCol w:w="2551"/>
        <w:gridCol w:w="2408"/>
        <w:gridCol w:w="2554"/>
        <w:gridCol w:w="1984"/>
        <w:gridCol w:w="1258"/>
      </w:tblGrid>
      <w:tr w:rsidR="007D660C" w:rsidRPr="00186C13" w14:paraId="25F01D5C" w14:textId="77777777" w:rsidTr="005D0DC0">
        <w:trPr>
          <w:trHeight w:val="303"/>
        </w:trPr>
        <w:tc>
          <w:tcPr>
            <w:tcW w:w="5000" w:type="pct"/>
            <w:gridSpan w:val="8"/>
            <w:shd w:val="clear" w:color="auto" w:fill="FFFFCC"/>
            <w:vAlign w:val="center"/>
          </w:tcPr>
          <w:p w14:paraId="4EE44321" w14:textId="77777777" w:rsidR="007D660C" w:rsidRPr="00186C13" w:rsidRDefault="007D660C" w:rsidP="005D0DC0">
            <w:pPr>
              <w:jc w:val="center"/>
              <w:rPr>
                <w:b/>
                <w:color w:val="000000"/>
                <w:sz w:val="18"/>
                <w:szCs w:val="18"/>
                <w:lang w:eastAsia="de-DE"/>
              </w:rPr>
            </w:pPr>
            <w:r w:rsidRPr="00186C13">
              <w:rPr>
                <w:b/>
                <w:color w:val="000000"/>
                <w:sz w:val="18"/>
                <w:szCs w:val="18"/>
                <w:lang w:eastAsia="de-DE"/>
              </w:rPr>
              <w:t>Experimental data on the efficacy of the biocidal product against target organism(s)</w:t>
            </w:r>
          </w:p>
        </w:tc>
      </w:tr>
      <w:tr w:rsidR="007D660C" w:rsidRPr="00186C13" w14:paraId="64C837B0" w14:textId="77777777" w:rsidTr="005D0DC0">
        <w:tc>
          <w:tcPr>
            <w:tcW w:w="403" w:type="pct"/>
            <w:shd w:val="clear" w:color="auto" w:fill="FFFFFF"/>
          </w:tcPr>
          <w:p w14:paraId="07A31A22" w14:textId="77777777" w:rsidR="007D660C" w:rsidRPr="00186C13" w:rsidRDefault="007D660C" w:rsidP="005D0DC0">
            <w:pPr>
              <w:jc w:val="center"/>
              <w:rPr>
                <w:b/>
                <w:color w:val="000000"/>
                <w:sz w:val="18"/>
                <w:szCs w:val="18"/>
                <w:lang w:eastAsia="de-DE"/>
              </w:rPr>
            </w:pPr>
            <w:r w:rsidRPr="00186C13">
              <w:rPr>
                <w:b/>
                <w:color w:val="000000"/>
                <w:sz w:val="18"/>
                <w:szCs w:val="18"/>
                <w:lang w:eastAsia="de-DE"/>
              </w:rPr>
              <w:t>Function</w:t>
            </w:r>
          </w:p>
        </w:tc>
        <w:tc>
          <w:tcPr>
            <w:tcW w:w="475" w:type="pct"/>
            <w:shd w:val="clear" w:color="auto" w:fill="FFFFFF"/>
          </w:tcPr>
          <w:p w14:paraId="172E3750" w14:textId="77777777" w:rsidR="007D660C" w:rsidRPr="00186C13" w:rsidRDefault="007D660C" w:rsidP="005D0DC0">
            <w:pPr>
              <w:rPr>
                <w:b/>
                <w:color w:val="000000"/>
                <w:sz w:val="18"/>
                <w:szCs w:val="18"/>
                <w:lang w:eastAsia="de-DE"/>
              </w:rPr>
            </w:pPr>
            <w:r w:rsidRPr="00186C13">
              <w:rPr>
                <w:b/>
                <w:color w:val="000000"/>
                <w:sz w:val="18"/>
                <w:szCs w:val="18"/>
                <w:lang w:eastAsia="de-DE"/>
              </w:rPr>
              <w:t>Field of use envisaged</w:t>
            </w:r>
          </w:p>
        </w:tc>
        <w:tc>
          <w:tcPr>
            <w:tcW w:w="522" w:type="pct"/>
            <w:shd w:val="clear" w:color="auto" w:fill="FFFFFF"/>
          </w:tcPr>
          <w:p w14:paraId="630CAAF0" w14:textId="77777777" w:rsidR="007D660C" w:rsidRPr="00186C13" w:rsidRDefault="007D660C" w:rsidP="005D0DC0">
            <w:pPr>
              <w:rPr>
                <w:b/>
                <w:i/>
                <w:color w:val="000000"/>
                <w:sz w:val="18"/>
                <w:szCs w:val="18"/>
                <w:lang w:eastAsia="de-DE"/>
              </w:rPr>
            </w:pPr>
            <w:r w:rsidRPr="00186C13">
              <w:rPr>
                <w:b/>
                <w:color w:val="000000"/>
                <w:sz w:val="18"/>
                <w:szCs w:val="18"/>
                <w:lang w:eastAsia="de-DE"/>
              </w:rPr>
              <w:t>Test substance</w:t>
            </w:r>
          </w:p>
        </w:tc>
        <w:tc>
          <w:tcPr>
            <w:tcW w:w="854" w:type="pct"/>
            <w:shd w:val="clear" w:color="auto" w:fill="FFFFFF"/>
          </w:tcPr>
          <w:p w14:paraId="78069FD6" w14:textId="77777777" w:rsidR="007D660C" w:rsidRPr="00186C13" w:rsidRDefault="007D660C" w:rsidP="005D0DC0">
            <w:pPr>
              <w:rPr>
                <w:b/>
                <w:i/>
                <w:color w:val="000000"/>
                <w:sz w:val="18"/>
                <w:szCs w:val="18"/>
                <w:lang w:eastAsia="de-DE"/>
              </w:rPr>
            </w:pPr>
            <w:r w:rsidRPr="00186C13">
              <w:rPr>
                <w:b/>
                <w:color w:val="000000"/>
                <w:sz w:val="18"/>
                <w:szCs w:val="18"/>
                <w:lang w:eastAsia="de-DE"/>
              </w:rPr>
              <w:t>Test organism(s)</w:t>
            </w:r>
          </w:p>
        </w:tc>
        <w:tc>
          <w:tcPr>
            <w:tcW w:w="806" w:type="pct"/>
            <w:shd w:val="clear" w:color="auto" w:fill="FFFFFF"/>
          </w:tcPr>
          <w:p w14:paraId="312ECF1A" w14:textId="77777777" w:rsidR="007D660C" w:rsidRPr="00186C13" w:rsidRDefault="007D660C" w:rsidP="005D0DC0">
            <w:pPr>
              <w:rPr>
                <w:b/>
                <w:color w:val="000000"/>
                <w:sz w:val="18"/>
                <w:szCs w:val="18"/>
                <w:lang w:eastAsia="de-DE"/>
              </w:rPr>
            </w:pPr>
            <w:r w:rsidRPr="00186C13">
              <w:rPr>
                <w:b/>
                <w:color w:val="000000"/>
                <w:sz w:val="18"/>
                <w:szCs w:val="18"/>
                <w:lang w:eastAsia="de-DE"/>
              </w:rPr>
              <w:t>Test method</w:t>
            </w:r>
          </w:p>
        </w:tc>
        <w:tc>
          <w:tcPr>
            <w:tcW w:w="855" w:type="pct"/>
            <w:shd w:val="clear" w:color="auto" w:fill="FFFFFF"/>
          </w:tcPr>
          <w:p w14:paraId="6BCBE3BF" w14:textId="77777777" w:rsidR="007D660C" w:rsidRPr="00186C13" w:rsidRDefault="007D660C" w:rsidP="005D0DC0">
            <w:pPr>
              <w:rPr>
                <w:b/>
                <w:color w:val="000000"/>
                <w:sz w:val="18"/>
                <w:szCs w:val="18"/>
                <w:lang w:eastAsia="de-DE"/>
              </w:rPr>
            </w:pPr>
            <w:r w:rsidRPr="00186C13">
              <w:rPr>
                <w:b/>
                <w:color w:val="000000"/>
                <w:sz w:val="18"/>
                <w:szCs w:val="18"/>
                <w:lang w:eastAsia="de-DE"/>
              </w:rPr>
              <w:t>Test system / concentrations applied / exposure time</w:t>
            </w:r>
          </w:p>
        </w:tc>
        <w:tc>
          <w:tcPr>
            <w:tcW w:w="664" w:type="pct"/>
            <w:shd w:val="clear" w:color="auto" w:fill="FFFFFF"/>
          </w:tcPr>
          <w:p w14:paraId="07ED0549" w14:textId="77777777" w:rsidR="007D660C" w:rsidRPr="00186C13" w:rsidRDefault="007D660C" w:rsidP="005D0DC0">
            <w:pPr>
              <w:rPr>
                <w:b/>
                <w:color w:val="000000"/>
                <w:sz w:val="18"/>
                <w:szCs w:val="18"/>
                <w:lang w:eastAsia="de-DE"/>
              </w:rPr>
            </w:pPr>
            <w:r w:rsidRPr="00186C13">
              <w:rPr>
                <w:b/>
                <w:color w:val="000000"/>
                <w:sz w:val="18"/>
                <w:szCs w:val="18"/>
                <w:lang w:eastAsia="de-DE"/>
              </w:rPr>
              <w:t>Test results: effects</w:t>
            </w:r>
          </w:p>
        </w:tc>
        <w:tc>
          <w:tcPr>
            <w:tcW w:w="421" w:type="pct"/>
            <w:shd w:val="clear" w:color="auto" w:fill="FFFFFF"/>
          </w:tcPr>
          <w:p w14:paraId="2AF06E67" w14:textId="77777777" w:rsidR="007D660C" w:rsidRPr="00186C13" w:rsidRDefault="007D660C" w:rsidP="005D0DC0">
            <w:pPr>
              <w:rPr>
                <w:b/>
                <w:color w:val="000000"/>
                <w:sz w:val="18"/>
                <w:szCs w:val="18"/>
                <w:lang w:eastAsia="de-DE"/>
              </w:rPr>
            </w:pPr>
            <w:r w:rsidRPr="00186C13">
              <w:rPr>
                <w:b/>
                <w:color w:val="000000"/>
                <w:sz w:val="18"/>
                <w:szCs w:val="18"/>
                <w:lang w:eastAsia="de-DE"/>
              </w:rPr>
              <w:t>Reference</w:t>
            </w:r>
          </w:p>
        </w:tc>
      </w:tr>
      <w:tr w:rsidR="007D660C" w:rsidRPr="00186C13" w14:paraId="56A66526" w14:textId="77777777" w:rsidTr="005D0DC0">
        <w:tc>
          <w:tcPr>
            <w:tcW w:w="403" w:type="pct"/>
          </w:tcPr>
          <w:p w14:paraId="700D45B5" w14:textId="77777777" w:rsidR="007D660C" w:rsidRPr="00186C13" w:rsidRDefault="007D660C" w:rsidP="005D0DC0">
            <w:pPr>
              <w:rPr>
                <w:color w:val="000000"/>
                <w:sz w:val="18"/>
                <w:szCs w:val="18"/>
                <w:lang w:eastAsia="de-DE"/>
              </w:rPr>
            </w:pPr>
            <w:r w:rsidRPr="00186C13">
              <w:rPr>
                <w:color w:val="000000"/>
                <w:sz w:val="18"/>
                <w:szCs w:val="18"/>
                <w:lang w:eastAsia="de-DE"/>
              </w:rPr>
              <w:t>Bactericide</w:t>
            </w:r>
          </w:p>
        </w:tc>
        <w:tc>
          <w:tcPr>
            <w:tcW w:w="475" w:type="pct"/>
          </w:tcPr>
          <w:p w14:paraId="48382ABD" w14:textId="77777777" w:rsidR="007D660C" w:rsidRPr="00186C13" w:rsidRDefault="007D660C" w:rsidP="005D0DC0">
            <w:pPr>
              <w:rPr>
                <w:color w:val="000000"/>
                <w:sz w:val="18"/>
                <w:szCs w:val="18"/>
                <w:lang w:eastAsia="de-DE"/>
              </w:rPr>
            </w:pPr>
            <w:r w:rsidRPr="00186C13">
              <w:rPr>
                <w:color w:val="000000"/>
                <w:sz w:val="18"/>
                <w:szCs w:val="18"/>
                <w:lang w:eastAsia="de-DE"/>
              </w:rPr>
              <w:t>Industrial clean rooms (indoors)</w:t>
            </w:r>
          </w:p>
        </w:tc>
        <w:tc>
          <w:tcPr>
            <w:tcW w:w="522" w:type="pct"/>
          </w:tcPr>
          <w:p w14:paraId="2DCC6369"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STERIGENE IPA</w:t>
            </w:r>
          </w:p>
          <w:p w14:paraId="150E8951"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(propan-2-ol, 64.7% w/w)</w:t>
            </w:r>
          </w:p>
        </w:tc>
        <w:tc>
          <w:tcPr>
            <w:tcW w:w="854" w:type="pct"/>
          </w:tcPr>
          <w:p w14:paraId="69B6978E" w14:textId="77777777" w:rsidR="007D660C" w:rsidRPr="00210928" w:rsidRDefault="007D660C" w:rsidP="005D0DC0">
            <w:pPr>
              <w:rPr>
                <w:iCs/>
                <w:color w:val="000000"/>
                <w:sz w:val="18"/>
                <w:szCs w:val="18"/>
                <w:lang w:val="de-DE"/>
              </w:rPr>
            </w:pPr>
            <w:r w:rsidRPr="00210928">
              <w:rPr>
                <w:iCs/>
                <w:color w:val="000000"/>
                <w:sz w:val="18"/>
                <w:szCs w:val="18"/>
                <w:lang w:val="de-DE"/>
              </w:rPr>
              <w:t>Bacteria</w:t>
            </w:r>
          </w:p>
          <w:p w14:paraId="1CE10618" w14:textId="77777777" w:rsidR="007D660C" w:rsidRPr="00210928" w:rsidRDefault="007D660C" w:rsidP="005D0DC0">
            <w:pPr>
              <w:rPr>
                <w:i/>
                <w:iCs/>
                <w:color w:val="000000"/>
                <w:sz w:val="18"/>
                <w:szCs w:val="18"/>
                <w:lang w:val="de-DE"/>
              </w:rPr>
            </w:pPr>
            <w:r w:rsidRPr="00210928">
              <w:rPr>
                <w:i/>
                <w:iCs/>
                <w:color w:val="000000"/>
                <w:sz w:val="18"/>
                <w:szCs w:val="18"/>
                <w:lang w:val="de-DE"/>
              </w:rPr>
              <w:t>Pseudomonas aeruginosa</w:t>
            </w:r>
          </w:p>
          <w:p w14:paraId="7FB38295" w14:textId="77777777" w:rsidR="007D660C" w:rsidRPr="00210928" w:rsidRDefault="007D660C" w:rsidP="005D0DC0">
            <w:pPr>
              <w:rPr>
                <w:i/>
                <w:iCs/>
                <w:color w:val="000000"/>
                <w:sz w:val="18"/>
                <w:szCs w:val="18"/>
                <w:lang w:val="de-DE"/>
              </w:rPr>
            </w:pPr>
            <w:r w:rsidRPr="00210928">
              <w:rPr>
                <w:i/>
                <w:iCs/>
                <w:color w:val="000000"/>
                <w:sz w:val="18"/>
                <w:szCs w:val="18"/>
                <w:lang w:val="de-DE"/>
              </w:rPr>
              <w:t>Escherichia coli</w:t>
            </w:r>
          </w:p>
          <w:p w14:paraId="24A5935A" w14:textId="77777777" w:rsidR="007D660C" w:rsidRPr="00210928" w:rsidRDefault="007D660C" w:rsidP="005D0DC0">
            <w:pPr>
              <w:rPr>
                <w:i/>
                <w:iCs/>
                <w:color w:val="000000"/>
                <w:sz w:val="18"/>
                <w:szCs w:val="18"/>
                <w:lang w:val="de-DE"/>
              </w:rPr>
            </w:pPr>
            <w:r w:rsidRPr="00210928">
              <w:rPr>
                <w:i/>
                <w:iCs/>
                <w:color w:val="000000"/>
                <w:sz w:val="18"/>
                <w:szCs w:val="18"/>
                <w:lang w:val="de-DE"/>
              </w:rPr>
              <w:t>Staphylococcus aureus</w:t>
            </w:r>
          </w:p>
          <w:p w14:paraId="7F12BC08" w14:textId="77777777" w:rsidR="007D660C" w:rsidRPr="00210928" w:rsidRDefault="007D660C" w:rsidP="005D0DC0">
            <w:pPr>
              <w:rPr>
                <w:color w:val="000000"/>
                <w:sz w:val="18"/>
                <w:szCs w:val="18"/>
                <w:lang w:val="de-DE" w:eastAsia="de-DE"/>
              </w:rPr>
            </w:pPr>
            <w:r w:rsidRPr="00210928">
              <w:rPr>
                <w:i/>
                <w:iCs/>
                <w:color w:val="000000"/>
                <w:sz w:val="18"/>
                <w:szCs w:val="18"/>
                <w:lang w:val="de-DE"/>
              </w:rPr>
              <w:t>Enterococcus hirae</w:t>
            </w:r>
          </w:p>
        </w:tc>
        <w:tc>
          <w:tcPr>
            <w:tcW w:w="806" w:type="pct"/>
          </w:tcPr>
          <w:p w14:paraId="0CC48508" w14:textId="77777777" w:rsidR="007D660C" w:rsidRPr="00186C13" w:rsidRDefault="007D660C" w:rsidP="005D0DC0">
            <w:pPr>
              <w:rPr>
                <w:color w:val="000000"/>
                <w:sz w:val="18"/>
                <w:szCs w:val="18"/>
                <w:lang w:eastAsia="de-DE"/>
              </w:rPr>
            </w:pPr>
            <w:r w:rsidRPr="00186C13">
              <w:rPr>
                <w:rFonts w:cs="Arial"/>
                <w:bCs/>
                <w:iCs/>
                <w:sz w:val="18"/>
                <w:szCs w:val="18"/>
              </w:rPr>
              <w:t>EN1276:2010</w:t>
            </w:r>
            <w:r w:rsidRPr="00186C13">
              <w:rPr>
                <w:color w:val="000000"/>
                <w:sz w:val="18"/>
                <w:szCs w:val="18"/>
                <w:lang w:eastAsia="de-DE"/>
              </w:rPr>
              <w:t xml:space="preserve"> Quantitative suspension test for the evaluation of bactericidal activity of chemical disinfectants and antiseptics used in food, industrial, domestic and institutional areas — Test method and requirements (phase 2, step 1).</w:t>
            </w:r>
          </w:p>
        </w:tc>
        <w:tc>
          <w:tcPr>
            <w:tcW w:w="855" w:type="pct"/>
          </w:tcPr>
          <w:p w14:paraId="6A303CC6" w14:textId="77777777" w:rsidR="007D660C" w:rsidRPr="00186C13" w:rsidRDefault="007D660C" w:rsidP="005D0DC0">
            <w:pPr>
              <w:rPr>
                <w:color w:val="000000"/>
                <w:sz w:val="18"/>
                <w:szCs w:val="18"/>
                <w:lang w:eastAsia="de-DE"/>
              </w:rPr>
            </w:pPr>
            <w:r w:rsidRPr="00186C13">
              <w:rPr>
                <w:color w:val="000000"/>
                <w:sz w:val="18"/>
                <w:szCs w:val="18"/>
                <w:lang w:eastAsia="de-DE"/>
              </w:rPr>
              <w:t>Contact time: 5 minutes</w:t>
            </w:r>
          </w:p>
          <w:p w14:paraId="579872F6" w14:textId="77777777" w:rsidR="007D660C" w:rsidRPr="00186C13" w:rsidRDefault="007D660C" w:rsidP="005D0DC0">
            <w:pPr>
              <w:rPr>
                <w:color w:val="000000"/>
                <w:sz w:val="18"/>
                <w:szCs w:val="18"/>
                <w:lang w:eastAsia="de-DE"/>
              </w:rPr>
            </w:pPr>
          </w:p>
          <w:p w14:paraId="0E7F2AF3" w14:textId="77777777" w:rsidR="007D660C" w:rsidRPr="00186C13" w:rsidRDefault="007D660C" w:rsidP="005D0DC0">
            <w:pPr>
              <w:rPr>
                <w:color w:val="000000"/>
                <w:sz w:val="18"/>
                <w:szCs w:val="18"/>
                <w:lang w:eastAsia="de-DE"/>
              </w:rPr>
            </w:pPr>
            <w:r w:rsidRPr="00186C13">
              <w:rPr>
                <w:color w:val="000000"/>
                <w:sz w:val="18"/>
                <w:szCs w:val="18"/>
                <w:lang w:eastAsia="de-DE"/>
              </w:rPr>
              <w:t>Temperature: 20°C ± 1°C</w:t>
            </w:r>
          </w:p>
          <w:p w14:paraId="3F9F6F1D" w14:textId="77777777" w:rsidR="007D660C" w:rsidRPr="00186C13" w:rsidRDefault="007D660C" w:rsidP="005D0DC0">
            <w:pPr>
              <w:rPr>
                <w:color w:val="000000"/>
                <w:sz w:val="18"/>
                <w:szCs w:val="18"/>
                <w:lang w:eastAsia="de-DE"/>
              </w:rPr>
            </w:pPr>
          </w:p>
          <w:p w14:paraId="62768646" w14:textId="77777777" w:rsidR="007D660C" w:rsidRPr="00186C13" w:rsidRDefault="007D660C" w:rsidP="005D0DC0">
            <w:pPr>
              <w:rPr>
                <w:color w:val="000000"/>
                <w:sz w:val="18"/>
                <w:szCs w:val="18"/>
                <w:lang w:eastAsia="de-DE"/>
              </w:rPr>
            </w:pPr>
            <w:r w:rsidRPr="00186C13">
              <w:rPr>
                <w:color w:val="000000"/>
                <w:sz w:val="18"/>
                <w:szCs w:val="18"/>
                <w:lang w:eastAsia="de-DE"/>
              </w:rPr>
              <w:t>Soiling: clean conditions</w:t>
            </w:r>
          </w:p>
          <w:p w14:paraId="780A03FE" w14:textId="77777777" w:rsidR="007D660C" w:rsidRPr="00186C13" w:rsidRDefault="007D660C" w:rsidP="005D0DC0">
            <w:pPr>
              <w:rPr>
                <w:color w:val="000000"/>
                <w:sz w:val="18"/>
                <w:szCs w:val="18"/>
                <w:lang w:eastAsia="de-DE"/>
              </w:rPr>
            </w:pPr>
          </w:p>
          <w:p w14:paraId="33481BF0" w14:textId="77777777" w:rsidR="007D660C" w:rsidRPr="00186C13" w:rsidRDefault="007D660C" w:rsidP="005D0DC0">
            <w:pPr>
              <w:rPr>
                <w:color w:val="000000"/>
                <w:sz w:val="18"/>
                <w:szCs w:val="18"/>
                <w:lang w:eastAsia="de-DE"/>
              </w:rPr>
            </w:pPr>
            <w:r w:rsidRPr="00186C13">
              <w:rPr>
                <w:color w:val="000000"/>
                <w:sz w:val="18"/>
                <w:szCs w:val="18"/>
                <w:lang w:eastAsia="de-DE"/>
              </w:rPr>
              <w:t>Concentration tested: 1%, 40% and 80% v/v</w:t>
            </w:r>
          </w:p>
        </w:tc>
        <w:tc>
          <w:tcPr>
            <w:tcW w:w="664" w:type="pct"/>
          </w:tcPr>
          <w:p w14:paraId="706498FB" w14:textId="77777777" w:rsidR="007D660C" w:rsidRPr="00916520" w:rsidRDefault="007D660C" w:rsidP="005D0DC0">
            <w:pPr>
              <w:rPr>
                <w:color w:val="000000"/>
                <w:sz w:val="18"/>
                <w:szCs w:val="18"/>
                <w:lang w:val="fr-FR" w:eastAsia="de-DE"/>
              </w:rPr>
            </w:pPr>
            <w:r w:rsidRPr="00916520">
              <w:rPr>
                <w:color w:val="000000"/>
                <w:sz w:val="18"/>
                <w:szCs w:val="18"/>
                <w:lang w:val="fr-FR" w:eastAsia="de-DE"/>
              </w:rPr>
              <w:t>Effective concentration:</w:t>
            </w:r>
          </w:p>
          <w:p w14:paraId="5E4DCA5F" w14:textId="77777777" w:rsidR="007D660C" w:rsidRPr="00916520" w:rsidRDefault="007D660C" w:rsidP="005D0DC0">
            <w:pPr>
              <w:rPr>
                <w:color w:val="000000"/>
                <w:sz w:val="18"/>
                <w:szCs w:val="18"/>
                <w:lang w:val="fr-FR" w:eastAsia="de-DE"/>
              </w:rPr>
            </w:pPr>
            <w:r w:rsidRPr="00916520">
              <w:rPr>
                <w:i/>
                <w:color w:val="000000"/>
                <w:sz w:val="18"/>
                <w:szCs w:val="18"/>
                <w:lang w:val="fr-FR" w:eastAsia="de-DE"/>
              </w:rPr>
              <w:t>P. aeruginosa</w:t>
            </w:r>
            <w:r w:rsidRPr="00916520">
              <w:rPr>
                <w:color w:val="000000"/>
                <w:sz w:val="18"/>
                <w:szCs w:val="18"/>
                <w:lang w:val="fr-FR" w:eastAsia="de-DE"/>
              </w:rPr>
              <w:t>: 40% v/v</w:t>
            </w:r>
          </w:p>
          <w:p w14:paraId="69597BA5" w14:textId="77777777" w:rsidR="007D660C" w:rsidRPr="00916520" w:rsidRDefault="007D660C" w:rsidP="005D0DC0">
            <w:pPr>
              <w:rPr>
                <w:color w:val="000000"/>
                <w:sz w:val="18"/>
                <w:szCs w:val="18"/>
                <w:lang w:val="fr-FR" w:eastAsia="de-DE"/>
              </w:rPr>
            </w:pPr>
            <w:r w:rsidRPr="00916520">
              <w:rPr>
                <w:i/>
                <w:color w:val="000000"/>
                <w:sz w:val="18"/>
                <w:szCs w:val="18"/>
                <w:lang w:val="fr-FR" w:eastAsia="de-DE"/>
              </w:rPr>
              <w:t>E. coli</w:t>
            </w:r>
            <w:r w:rsidRPr="00916520">
              <w:rPr>
                <w:color w:val="000000"/>
                <w:sz w:val="18"/>
                <w:szCs w:val="18"/>
                <w:lang w:val="fr-FR" w:eastAsia="de-DE"/>
              </w:rPr>
              <w:t>: 40% v/v</w:t>
            </w:r>
          </w:p>
          <w:p w14:paraId="28E960AE" w14:textId="77777777" w:rsidR="007D660C" w:rsidRPr="00916520" w:rsidRDefault="007D660C" w:rsidP="005D0DC0">
            <w:pPr>
              <w:rPr>
                <w:color w:val="000000"/>
                <w:sz w:val="18"/>
                <w:szCs w:val="18"/>
                <w:lang w:val="fr-FR" w:eastAsia="de-DE"/>
              </w:rPr>
            </w:pPr>
            <w:r w:rsidRPr="00916520">
              <w:rPr>
                <w:i/>
                <w:color w:val="000000"/>
                <w:sz w:val="18"/>
                <w:szCs w:val="18"/>
                <w:lang w:val="fr-FR" w:eastAsia="de-DE"/>
              </w:rPr>
              <w:t>S. aureus</w:t>
            </w:r>
            <w:r w:rsidRPr="00916520">
              <w:rPr>
                <w:color w:val="000000"/>
                <w:sz w:val="18"/>
                <w:szCs w:val="18"/>
                <w:lang w:val="fr-FR" w:eastAsia="de-DE"/>
              </w:rPr>
              <w:t>: 80% v/v</w:t>
            </w:r>
          </w:p>
          <w:p w14:paraId="1C2EB0BB" w14:textId="77777777" w:rsidR="007D660C" w:rsidRPr="00916520" w:rsidRDefault="007D660C" w:rsidP="005D0DC0">
            <w:pPr>
              <w:rPr>
                <w:color w:val="000000"/>
                <w:sz w:val="18"/>
                <w:szCs w:val="18"/>
                <w:lang w:val="fr-FR" w:eastAsia="de-DE"/>
              </w:rPr>
            </w:pPr>
            <w:r w:rsidRPr="00916520">
              <w:rPr>
                <w:i/>
                <w:color w:val="000000"/>
                <w:sz w:val="18"/>
                <w:szCs w:val="18"/>
                <w:lang w:val="fr-FR" w:eastAsia="de-DE"/>
              </w:rPr>
              <w:t>E. hirae</w:t>
            </w:r>
            <w:r w:rsidRPr="00916520">
              <w:rPr>
                <w:color w:val="000000"/>
                <w:sz w:val="18"/>
                <w:szCs w:val="18"/>
                <w:lang w:val="fr-FR" w:eastAsia="de-DE"/>
              </w:rPr>
              <w:t>: 80% v/v</w:t>
            </w:r>
          </w:p>
          <w:p w14:paraId="463EAE48" w14:textId="77777777" w:rsidR="007D660C" w:rsidRPr="00916520" w:rsidRDefault="007D660C" w:rsidP="005D0DC0">
            <w:pPr>
              <w:rPr>
                <w:color w:val="000000"/>
                <w:sz w:val="18"/>
                <w:szCs w:val="18"/>
                <w:lang w:val="fr-FR" w:eastAsia="de-DE"/>
              </w:rPr>
            </w:pPr>
          </w:p>
          <w:p w14:paraId="6DB0CA68" w14:textId="77777777" w:rsidR="007D660C" w:rsidRPr="00186C13" w:rsidRDefault="007D660C" w:rsidP="005D0DC0">
            <w:pPr>
              <w:rPr>
                <w:b/>
                <w:color w:val="000000"/>
                <w:sz w:val="18"/>
                <w:szCs w:val="18"/>
                <w:lang w:eastAsia="de-DE"/>
              </w:rPr>
            </w:pPr>
            <w:r w:rsidRPr="00186C13">
              <w:rPr>
                <w:b/>
                <w:color w:val="000000"/>
                <w:sz w:val="18"/>
                <w:szCs w:val="18"/>
                <w:lang w:eastAsia="de-DE"/>
              </w:rPr>
              <w:t>Bactericidal</w:t>
            </w:r>
          </w:p>
          <w:p w14:paraId="3251F836" w14:textId="77777777" w:rsidR="007D660C" w:rsidRPr="00186C13" w:rsidRDefault="007D660C" w:rsidP="005D0DC0">
            <w:pPr>
              <w:rPr>
                <w:color w:val="000000"/>
                <w:sz w:val="18"/>
                <w:szCs w:val="18"/>
                <w:lang w:eastAsia="de-DE"/>
              </w:rPr>
            </w:pPr>
            <w:r w:rsidRPr="00186C13">
              <w:rPr>
                <w:b/>
                <w:color w:val="000000"/>
                <w:sz w:val="18"/>
                <w:szCs w:val="18"/>
                <w:lang w:eastAsia="de-DE"/>
              </w:rPr>
              <w:t>concentration: 80% v/v</w:t>
            </w:r>
          </w:p>
        </w:tc>
        <w:tc>
          <w:tcPr>
            <w:tcW w:w="421" w:type="pct"/>
          </w:tcPr>
          <w:p w14:paraId="0DABEFFC" w14:textId="77777777" w:rsidR="007D660C" w:rsidRPr="00186C13" w:rsidRDefault="007D660C" w:rsidP="005D0DC0">
            <w:pPr>
              <w:rPr>
                <w:color w:val="000000"/>
                <w:sz w:val="18"/>
                <w:szCs w:val="18"/>
                <w:lang w:eastAsia="de-DE"/>
              </w:rPr>
            </w:pPr>
            <w:r w:rsidRPr="00186C13">
              <w:rPr>
                <w:color w:val="000000"/>
                <w:sz w:val="18"/>
                <w:szCs w:val="18"/>
                <w:lang w:eastAsia="de-DE"/>
              </w:rPr>
              <w:t>S6.7_01</w:t>
            </w:r>
          </w:p>
          <w:p w14:paraId="18224B26" w14:textId="77777777" w:rsidR="007D660C" w:rsidRPr="00186C13" w:rsidRDefault="007D660C" w:rsidP="005D0DC0">
            <w:pPr>
              <w:rPr>
                <w:color w:val="000000"/>
                <w:sz w:val="18"/>
                <w:szCs w:val="18"/>
                <w:lang w:eastAsia="de-DE"/>
              </w:rPr>
            </w:pPr>
            <w:r w:rsidRPr="00186C13">
              <w:rPr>
                <w:color w:val="000000"/>
                <w:sz w:val="18"/>
                <w:szCs w:val="18"/>
                <w:lang w:eastAsia="de-DE"/>
              </w:rPr>
              <w:t>Carre A. and</w:t>
            </w:r>
          </w:p>
          <w:p w14:paraId="76A9B7E9" w14:textId="77777777" w:rsidR="007D660C" w:rsidRPr="00186C13" w:rsidRDefault="007D660C" w:rsidP="005D0DC0">
            <w:pPr>
              <w:rPr>
                <w:color w:val="000000"/>
                <w:sz w:val="18"/>
                <w:szCs w:val="18"/>
                <w:lang w:eastAsia="de-DE"/>
              </w:rPr>
            </w:pPr>
            <w:r w:rsidRPr="00186C13">
              <w:rPr>
                <w:color w:val="000000"/>
                <w:sz w:val="18"/>
                <w:szCs w:val="18"/>
                <w:lang w:eastAsia="de-DE"/>
              </w:rPr>
              <w:t>Strohl P.,</w:t>
            </w:r>
          </w:p>
          <w:p w14:paraId="68014DF1" w14:textId="77777777" w:rsidR="007D660C" w:rsidRPr="00186C13" w:rsidRDefault="007D660C" w:rsidP="005D0DC0">
            <w:pPr>
              <w:rPr>
                <w:color w:val="000000"/>
                <w:sz w:val="18"/>
                <w:szCs w:val="18"/>
                <w:lang w:eastAsia="de-DE"/>
              </w:rPr>
            </w:pPr>
            <w:r w:rsidRPr="00186C13">
              <w:rPr>
                <w:color w:val="000000"/>
                <w:sz w:val="18"/>
                <w:szCs w:val="18"/>
                <w:lang w:eastAsia="de-DE"/>
              </w:rPr>
              <w:t>2016</w:t>
            </w:r>
          </w:p>
          <w:p w14:paraId="151810C3" w14:textId="77777777" w:rsidR="007D660C" w:rsidRPr="00186C13" w:rsidRDefault="007D660C" w:rsidP="005D0DC0">
            <w:pPr>
              <w:rPr>
                <w:color w:val="000000"/>
                <w:sz w:val="18"/>
                <w:szCs w:val="18"/>
                <w:lang w:eastAsia="de-DE"/>
              </w:rPr>
            </w:pPr>
          </w:p>
          <w:p w14:paraId="5747C621" w14:textId="77777777" w:rsidR="007D660C" w:rsidRPr="00186C13" w:rsidRDefault="007D660C" w:rsidP="005D0DC0">
            <w:pPr>
              <w:rPr>
                <w:color w:val="000000"/>
                <w:sz w:val="18"/>
                <w:szCs w:val="18"/>
                <w:lang w:eastAsia="de-DE"/>
              </w:rPr>
            </w:pPr>
          </w:p>
          <w:p w14:paraId="7788D027" w14:textId="77777777" w:rsidR="007D660C" w:rsidRPr="00186C13" w:rsidRDefault="007D660C" w:rsidP="005D0DC0">
            <w:pPr>
              <w:rPr>
                <w:color w:val="000000"/>
                <w:sz w:val="18"/>
                <w:szCs w:val="18"/>
                <w:lang w:eastAsia="de-DE"/>
              </w:rPr>
            </w:pPr>
            <w:r w:rsidRPr="00186C13">
              <w:rPr>
                <w:color w:val="000000"/>
                <w:sz w:val="18"/>
                <w:szCs w:val="18"/>
                <w:lang w:eastAsia="de-DE"/>
              </w:rPr>
              <w:t>RI=1</w:t>
            </w:r>
          </w:p>
        </w:tc>
      </w:tr>
      <w:tr w:rsidR="007D660C" w:rsidRPr="00186C13" w14:paraId="713C9DBC" w14:textId="77777777" w:rsidTr="005D0DC0">
        <w:tc>
          <w:tcPr>
            <w:tcW w:w="403" w:type="pct"/>
          </w:tcPr>
          <w:p w14:paraId="48833BBF" w14:textId="77777777" w:rsidR="007D660C" w:rsidRPr="00186C13" w:rsidRDefault="007D660C" w:rsidP="005D0DC0">
            <w:pPr>
              <w:rPr>
                <w:color w:val="000000"/>
                <w:sz w:val="18"/>
                <w:szCs w:val="18"/>
                <w:lang w:eastAsia="de-DE"/>
              </w:rPr>
            </w:pPr>
            <w:r w:rsidRPr="00186C13">
              <w:rPr>
                <w:color w:val="000000"/>
                <w:sz w:val="18"/>
                <w:szCs w:val="18"/>
                <w:lang w:eastAsia="de-DE"/>
              </w:rPr>
              <w:t>Yeasticide</w:t>
            </w:r>
          </w:p>
        </w:tc>
        <w:tc>
          <w:tcPr>
            <w:tcW w:w="475" w:type="pct"/>
          </w:tcPr>
          <w:p w14:paraId="6D97D92A" w14:textId="77777777" w:rsidR="007D660C" w:rsidRPr="00186C13" w:rsidRDefault="007D660C" w:rsidP="005D0DC0">
            <w:pPr>
              <w:rPr>
                <w:color w:val="000000"/>
                <w:sz w:val="18"/>
                <w:szCs w:val="18"/>
                <w:lang w:eastAsia="de-DE"/>
              </w:rPr>
            </w:pPr>
            <w:r w:rsidRPr="00186C13">
              <w:rPr>
                <w:color w:val="000000"/>
                <w:sz w:val="18"/>
                <w:szCs w:val="18"/>
                <w:lang w:eastAsia="de-DE"/>
              </w:rPr>
              <w:t>Industrial clean rooms (indoors)</w:t>
            </w:r>
          </w:p>
        </w:tc>
        <w:tc>
          <w:tcPr>
            <w:tcW w:w="522" w:type="pct"/>
          </w:tcPr>
          <w:p w14:paraId="757304BC"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STERIGENE IPA</w:t>
            </w:r>
          </w:p>
          <w:p w14:paraId="58899077"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(propan-2-ol, 64.7% w/w)</w:t>
            </w:r>
          </w:p>
        </w:tc>
        <w:tc>
          <w:tcPr>
            <w:tcW w:w="854" w:type="pct"/>
          </w:tcPr>
          <w:p w14:paraId="3077FBEC" w14:textId="77777777" w:rsidR="007D660C" w:rsidRPr="00186C13" w:rsidRDefault="007D660C" w:rsidP="005D0DC0">
            <w:pPr>
              <w:rPr>
                <w:color w:val="000000"/>
                <w:sz w:val="18"/>
                <w:szCs w:val="18"/>
                <w:lang w:eastAsia="de-DE"/>
              </w:rPr>
            </w:pPr>
            <w:r w:rsidRPr="00186C13">
              <w:rPr>
                <w:color w:val="000000"/>
                <w:sz w:val="18"/>
                <w:szCs w:val="18"/>
                <w:lang w:eastAsia="de-DE"/>
              </w:rPr>
              <w:t>Yeast</w:t>
            </w:r>
          </w:p>
          <w:p w14:paraId="06086CA5" w14:textId="77777777" w:rsidR="007D660C" w:rsidRPr="00186C13" w:rsidRDefault="007D660C" w:rsidP="005D0DC0">
            <w:pPr>
              <w:rPr>
                <w:i/>
                <w:color w:val="000000"/>
                <w:sz w:val="18"/>
                <w:szCs w:val="18"/>
                <w:lang w:eastAsia="de-DE"/>
              </w:rPr>
            </w:pPr>
            <w:r w:rsidRPr="00186C13">
              <w:rPr>
                <w:i/>
                <w:color w:val="000000"/>
                <w:sz w:val="18"/>
                <w:szCs w:val="18"/>
                <w:lang w:eastAsia="de-DE"/>
              </w:rPr>
              <w:t>Candida albicans</w:t>
            </w:r>
          </w:p>
        </w:tc>
        <w:tc>
          <w:tcPr>
            <w:tcW w:w="806" w:type="pct"/>
          </w:tcPr>
          <w:p w14:paraId="0C3CBC9A" w14:textId="77777777" w:rsidR="007D660C" w:rsidRPr="00186C13" w:rsidRDefault="007D660C" w:rsidP="005D0DC0">
            <w:pPr>
              <w:rPr>
                <w:color w:val="000000"/>
                <w:sz w:val="18"/>
                <w:szCs w:val="18"/>
                <w:lang w:eastAsia="de-DE"/>
              </w:rPr>
            </w:pPr>
            <w:r w:rsidRPr="00186C13">
              <w:rPr>
                <w:color w:val="000000"/>
                <w:sz w:val="18"/>
                <w:szCs w:val="18"/>
                <w:lang w:eastAsia="de-DE"/>
              </w:rPr>
              <w:t xml:space="preserve">EN1650+A1:2013 </w:t>
            </w:r>
          </w:p>
          <w:p w14:paraId="111C1E70" w14:textId="77777777" w:rsidR="007D660C" w:rsidRPr="00186C13" w:rsidRDefault="007D660C" w:rsidP="005D0DC0">
            <w:pPr>
              <w:rPr>
                <w:color w:val="000000"/>
                <w:sz w:val="18"/>
                <w:szCs w:val="18"/>
                <w:lang w:eastAsia="de-DE"/>
              </w:rPr>
            </w:pPr>
            <w:r w:rsidRPr="00186C13">
              <w:rPr>
                <w:color w:val="000000"/>
                <w:sz w:val="18"/>
                <w:szCs w:val="18"/>
                <w:lang w:eastAsia="de-DE"/>
              </w:rPr>
              <w:t>Quantitative suspension test for the evaluation of fungicidal activity of chemical disinfectants and antiseptics used in food, industrial, domestic and institutional areas — Test method and requirements (phase 2, step 1).</w:t>
            </w:r>
          </w:p>
        </w:tc>
        <w:tc>
          <w:tcPr>
            <w:tcW w:w="855" w:type="pct"/>
          </w:tcPr>
          <w:p w14:paraId="7EC874E4" w14:textId="77777777" w:rsidR="007D660C" w:rsidRPr="00186C13" w:rsidRDefault="007D660C" w:rsidP="005D0DC0">
            <w:pPr>
              <w:rPr>
                <w:color w:val="000000"/>
                <w:sz w:val="18"/>
                <w:szCs w:val="18"/>
                <w:lang w:eastAsia="de-DE"/>
              </w:rPr>
            </w:pPr>
            <w:r w:rsidRPr="00186C13">
              <w:rPr>
                <w:color w:val="000000"/>
                <w:sz w:val="18"/>
                <w:szCs w:val="18"/>
                <w:lang w:eastAsia="de-DE"/>
              </w:rPr>
              <w:t>Contact time: 5 minutes</w:t>
            </w:r>
          </w:p>
          <w:p w14:paraId="6B395699" w14:textId="77777777" w:rsidR="007D660C" w:rsidRPr="00186C13" w:rsidRDefault="007D660C" w:rsidP="005D0DC0">
            <w:pPr>
              <w:rPr>
                <w:color w:val="000000"/>
                <w:sz w:val="18"/>
                <w:szCs w:val="18"/>
                <w:lang w:eastAsia="de-DE"/>
              </w:rPr>
            </w:pPr>
          </w:p>
          <w:p w14:paraId="11BC0A85" w14:textId="77777777" w:rsidR="007D660C" w:rsidRPr="00186C13" w:rsidRDefault="007D660C" w:rsidP="005D0DC0">
            <w:pPr>
              <w:rPr>
                <w:color w:val="000000"/>
                <w:sz w:val="18"/>
                <w:szCs w:val="18"/>
                <w:lang w:eastAsia="de-DE"/>
              </w:rPr>
            </w:pPr>
            <w:r w:rsidRPr="00186C13">
              <w:rPr>
                <w:color w:val="000000"/>
                <w:sz w:val="18"/>
                <w:szCs w:val="18"/>
                <w:lang w:eastAsia="de-DE"/>
              </w:rPr>
              <w:t>Temperature: 20°C ± 1°C</w:t>
            </w:r>
          </w:p>
          <w:p w14:paraId="75EC492F" w14:textId="77777777" w:rsidR="007D660C" w:rsidRPr="00186C13" w:rsidRDefault="007D660C" w:rsidP="005D0DC0">
            <w:pPr>
              <w:rPr>
                <w:color w:val="000000"/>
                <w:sz w:val="18"/>
                <w:szCs w:val="18"/>
                <w:lang w:eastAsia="de-DE"/>
              </w:rPr>
            </w:pPr>
          </w:p>
          <w:p w14:paraId="04C08B1C" w14:textId="77777777" w:rsidR="007D660C" w:rsidRPr="00186C13" w:rsidRDefault="007D660C" w:rsidP="005D0DC0">
            <w:pPr>
              <w:rPr>
                <w:color w:val="000000"/>
                <w:sz w:val="18"/>
                <w:szCs w:val="18"/>
                <w:lang w:eastAsia="de-DE"/>
              </w:rPr>
            </w:pPr>
            <w:r w:rsidRPr="00186C13">
              <w:rPr>
                <w:color w:val="000000"/>
                <w:sz w:val="18"/>
                <w:szCs w:val="18"/>
                <w:lang w:eastAsia="de-DE"/>
              </w:rPr>
              <w:t>Soiling: clean conditions</w:t>
            </w:r>
          </w:p>
          <w:p w14:paraId="69A56E89" w14:textId="77777777" w:rsidR="007D660C" w:rsidRPr="00186C13" w:rsidRDefault="007D660C" w:rsidP="005D0DC0">
            <w:pPr>
              <w:rPr>
                <w:color w:val="000000"/>
                <w:sz w:val="18"/>
                <w:szCs w:val="18"/>
                <w:lang w:eastAsia="de-DE"/>
              </w:rPr>
            </w:pPr>
          </w:p>
          <w:p w14:paraId="0A8E74E9" w14:textId="77777777" w:rsidR="007D660C" w:rsidRPr="00186C13" w:rsidRDefault="007D660C" w:rsidP="005D0DC0">
            <w:pPr>
              <w:rPr>
                <w:color w:val="000000"/>
                <w:sz w:val="18"/>
                <w:szCs w:val="18"/>
                <w:lang w:eastAsia="de-DE"/>
              </w:rPr>
            </w:pPr>
            <w:r w:rsidRPr="00186C13">
              <w:rPr>
                <w:color w:val="000000"/>
                <w:sz w:val="18"/>
                <w:szCs w:val="18"/>
                <w:lang w:eastAsia="de-DE"/>
              </w:rPr>
              <w:t>Concentration tested: 1%, 40% and 80% v/v</w:t>
            </w:r>
          </w:p>
        </w:tc>
        <w:tc>
          <w:tcPr>
            <w:tcW w:w="664" w:type="pct"/>
          </w:tcPr>
          <w:p w14:paraId="1627BAC8" w14:textId="77777777" w:rsidR="007D660C" w:rsidRPr="00186C13" w:rsidRDefault="007D660C" w:rsidP="005D0DC0">
            <w:pPr>
              <w:rPr>
                <w:color w:val="000000"/>
                <w:sz w:val="18"/>
                <w:szCs w:val="18"/>
                <w:lang w:eastAsia="de-DE"/>
              </w:rPr>
            </w:pPr>
            <w:r w:rsidRPr="00186C13">
              <w:rPr>
                <w:color w:val="000000"/>
                <w:sz w:val="18"/>
                <w:szCs w:val="18"/>
                <w:lang w:eastAsia="de-DE"/>
              </w:rPr>
              <w:t>Effective concentration:</w:t>
            </w:r>
          </w:p>
          <w:p w14:paraId="0D353D9C" w14:textId="77777777" w:rsidR="007D660C" w:rsidRPr="00186C13" w:rsidRDefault="007D660C" w:rsidP="005D0DC0">
            <w:pPr>
              <w:rPr>
                <w:color w:val="000000"/>
                <w:sz w:val="18"/>
                <w:szCs w:val="18"/>
                <w:lang w:eastAsia="de-DE"/>
              </w:rPr>
            </w:pPr>
            <w:r w:rsidRPr="00186C13">
              <w:rPr>
                <w:i/>
                <w:color w:val="000000"/>
                <w:sz w:val="18"/>
                <w:szCs w:val="18"/>
                <w:lang w:eastAsia="de-DE"/>
              </w:rPr>
              <w:t>C. albicans</w:t>
            </w:r>
            <w:r w:rsidRPr="00186C13">
              <w:rPr>
                <w:color w:val="000000"/>
                <w:sz w:val="18"/>
                <w:szCs w:val="18"/>
                <w:lang w:eastAsia="de-DE"/>
              </w:rPr>
              <w:t>: 80% v/v</w:t>
            </w:r>
          </w:p>
          <w:p w14:paraId="4E8950EE" w14:textId="77777777" w:rsidR="007D660C" w:rsidRPr="00186C13" w:rsidRDefault="007D660C" w:rsidP="005D0DC0">
            <w:pPr>
              <w:rPr>
                <w:b/>
                <w:color w:val="000000"/>
                <w:sz w:val="18"/>
                <w:szCs w:val="18"/>
                <w:lang w:eastAsia="de-DE"/>
              </w:rPr>
            </w:pPr>
            <w:r w:rsidRPr="00186C13">
              <w:rPr>
                <w:b/>
                <w:color w:val="000000"/>
                <w:sz w:val="18"/>
                <w:szCs w:val="18"/>
                <w:lang w:eastAsia="de-DE"/>
              </w:rPr>
              <w:t>Yeasticidal concentration:</w:t>
            </w:r>
          </w:p>
          <w:p w14:paraId="04F28A57" w14:textId="77777777" w:rsidR="007D660C" w:rsidRPr="00186C13" w:rsidRDefault="007D660C" w:rsidP="005D0DC0">
            <w:pPr>
              <w:rPr>
                <w:color w:val="000000"/>
                <w:sz w:val="18"/>
                <w:szCs w:val="18"/>
                <w:lang w:eastAsia="de-DE"/>
              </w:rPr>
            </w:pPr>
            <w:r w:rsidRPr="00186C13">
              <w:rPr>
                <w:b/>
                <w:color w:val="000000"/>
                <w:sz w:val="18"/>
                <w:szCs w:val="18"/>
                <w:lang w:eastAsia="de-DE"/>
              </w:rPr>
              <w:t>80% v/v</w:t>
            </w:r>
          </w:p>
        </w:tc>
        <w:tc>
          <w:tcPr>
            <w:tcW w:w="421" w:type="pct"/>
          </w:tcPr>
          <w:p w14:paraId="67B1D0D8" w14:textId="77777777" w:rsidR="007D660C" w:rsidRPr="00186C13" w:rsidRDefault="007D660C" w:rsidP="005D0DC0">
            <w:pPr>
              <w:rPr>
                <w:color w:val="000000"/>
                <w:sz w:val="18"/>
                <w:szCs w:val="18"/>
                <w:lang w:eastAsia="de-DE"/>
              </w:rPr>
            </w:pPr>
            <w:r w:rsidRPr="00186C13">
              <w:rPr>
                <w:color w:val="000000"/>
                <w:sz w:val="18"/>
                <w:szCs w:val="18"/>
                <w:lang w:eastAsia="de-DE"/>
              </w:rPr>
              <w:t>S6.7_02</w:t>
            </w:r>
          </w:p>
          <w:p w14:paraId="2BA5D2E0" w14:textId="77777777" w:rsidR="007D660C" w:rsidRPr="00186C13" w:rsidRDefault="007D660C" w:rsidP="005D0DC0">
            <w:pPr>
              <w:rPr>
                <w:color w:val="000000"/>
                <w:sz w:val="18"/>
                <w:szCs w:val="18"/>
                <w:lang w:eastAsia="de-DE"/>
              </w:rPr>
            </w:pPr>
            <w:r w:rsidRPr="00186C13">
              <w:rPr>
                <w:color w:val="000000"/>
                <w:sz w:val="18"/>
                <w:szCs w:val="18"/>
                <w:lang w:eastAsia="de-DE"/>
              </w:rPr>
              <w:t>Carre A. and</w:t>
            </w:r>
          </w:p>
          <w:p w14:paraId="13979E24" w14:textId="77777777" w:rsidR="007D660C" w:rsidRPr="00186C13" w:rsidRDefault="007D660C" w:rsidP="005D0DC0">
            <w:pPr>
              <w:rPr>
                <w:color w:val="000000"/>
                <w:sz w:val="18"/>
                <w:szCs w:val="18"/>
                <w:lang w:eastAsia="de-DE"/>
              </w:rPr>
            </w:pPr>
            <w:r w:rsidRPr="00186C13">
              <w:rPr>
                <w:color w:val="000000"/>
                <w:sz w:val="18"/>
                <w:szCs w:val="18"/>
                <w:lang w:eastAsia="de-DE"/>
              </w:rPr>
              <w:t>Strohl P.,</w:t>
            </w:r>
          </w:p>
          <w:p w14:paraId="3A9A787C" w14:textId="77777777" w:rsidR="007D660C" w:rsidRPr="00186C13" w:rsidRDefault="007D660C" w:rsidP="005D0DC0">
            <w:pPr>
              <w:rPr>
                <w:color w:val="000000"/>
                <w:sz w:val="18"/>
                <w:szCs w:val="18"/>
                <w:lang w:eastAsia="de-DE"/>
              </w:rPr>
            </w:pPr>
            <w:r w:rsidRPr="00186C13">
              <w:rPr>
                <w:color w:val="000000"/>
                <w:sz w:val="18"/>
                <w:szCs w:val="18"/>
                <w:lang w:eastAsia="de-DE"/>
              </w:rPr>
              <w:t>2016</w:t>
            </w:r>
          </w:p>
          <w:p w14:paraId="530D09BB" w14:textId="77777777" w:rsidR="007D660C" w:rsidRPr="00186C13" w:rsidRDefault="007D660C" w:rsidP="005D0DC0">
            <w:pPr>
              <w:rPr>
                <w:color w:val="000000"/>
                <w:sz w:val="18"/>
                <w:szCs w:val="18"/>
                <w:lang w:eastAsia="de-DE"/>
              </w:rPr>
            </w:pPr>
          </w:p>
          <w:p w14:paraId="363B3F39" w14:textId="77777777" w:rsidR="007D660C" w:rsidRPr="00186C13" w:rsidRDefault="007D660C" w:rsidP="005D0DC0">
            <w:pPr>
              <w:rPr>
                <w:color w:val="000000"/>
                <w:sz w:val="18"/>
                <w:szCs w:val="18"/>
                <w:lang w:eastAsia="de-DE"/>
              </w:rPr>
            </w:pPr>
          </w:p>
          <w:p w14:paraId="19F543F4" w14:textId="77777777" w:rsidR="007D660C" w:rsidRPr="00186C13" w:rsidRDefault="007D660C" w:rsidP="005D0DC0">
            <w:pPr>
              <w:rPr>
                <w:color w:val="000000"/>
                <w:sz w:val="18"/>
                <w:szCs w:val="18"/>
                <w:lang w:eastAsia="de-DE"/>
              </w:rPr>
            </w:pPr>
            <w:r w:rsidRPr="00186C13">
              <w:rPr>
                <w:color w:val="000000"/>
                <w:sz w:val="18"/>
                <w:szCs w:val="18"/>
                <w:lang w:eastAsia="de-DE"/>
              </w:rPr>
              <w:t>RI=1</w:t>
            </w:r>
          </w:p>
        </w:tc>
      </w:tr>
      <w:tr w:rsidR="007D660C" w:rsidRPr="00186C13" w14:paraId="3F20D607" w14:textId="77777777" w:rsidTr="005D0DC0">
        <w:tc>
          <w:tcPr>
            <w:tcW w:w="403" w:type="pct"/>
          </w:tcPr>
          <w:p w14:paraId="3D7C3B0B" w14:textId="77777777" w:rsidR="007D660C" w:rsidRPr="00186C13" w:rsidRDefault="007D660C" w:rsidP="005D0DC0">
            <w:pPr>
              <w:rPr>
                <w:color w:val="000000"/>
                <w:sz w:val="18"/>
                <w:szCs w:val="18"/>
                <w:lang w:eastAsia="de-DE"/>
              </w:rPr>
            </w:pPr>
            <w:r w:rsidRPr="00186C13">
              <w:rPr>
                <w:color w:val="000000"/>
                <w:sz w:val="18"/>
                <w:szCs w:val="18"/>
                <w:lang w:eastAsia="de-DE"/>
              </w:rPr>
              <w:t>Fungicide</w:t>
            </w:r>
          </w:p>
        </w:tc>
        <w:tc>
          <w:tcPr>
            <w:tcW w:w="475" w:type="pct"/>
          </w:tcPr>
          <w:p w14:paraId="61F1F7AD" w14:textId="77777777" w:rsidR="007D660C" w:rsidRPr="00186C13" w:rsidRDefault="007D660C" w:rsidP="005D0DC0">
            <w:pPr>
              <w:rPr>
                <w:color w:val="000000"/>
                <w:sz w:val="18"/>
                <w:szCs w:val="18"/>
                <w:lang w:eastAsia="de-DE"/>
              </w:rPr>
            </w:pPr>
            <w:r w:rsidRPr="00186C13">
              <w:rPr>
                <w:color w:val="000000"/>
                <w:sz w:val="18"/>
                <w:szCs w:val="18"/>
                <w:lang w:eastAsia="de-DE"/>
              </w:rPr>
              <w:t>Industrial clean rooms (indoors)</w:t>
            </w:r>
          </w:p>
        </w:tc>
        <w:tc>
          <w:tcPr>
            <w:tcW w:w="522" w:type="pct"/>
          </w:tcPr>
          <w:p w14:paraId="1AB78A28"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STERIGENE IPA</w:t>
            </w:r>
          </w:p>
          <w:p w14:paraId="0E3BE000"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(propan-2-ol, 64.7% w/w)</w:t>
            </w:r>
          </w:p>
        </w:tc>
        <w:tc>
          <w:tcPr>
            <w:tcW w:w="854" w:type="pct"/>
          </w:tcPr>
          <w:p w14:paraId="2A0D0DB5" w14:textId="77777777" w:rsidR="007D660C" w:rsidRPr="00186C13" w:rsidRDefault="007D660C" w:rsidP="005D0DC0">
            <w:pPr>
              <w:rPr>
                <w:color w:val="000000"/>
                <w:sz w:val="18"/>
                <w:szCs w:val="18"/>
                <w:lang w:eastAsia="de-DE"/>
              </w:rPr>
            </w:pPr>
            <w:r w:rsidRPr="00186C13">
              <w:rPr>
                <w:color w:val="000000"/>
                <w:sz w:val="18"/>
                <w:szCs w:val="18"/>
                <w:lang w:eastAsia="de-DE"/>
              </w:rPr>
              <w:t>Mold</w:t>
            </w:r>
          </w:p>
          <w:p w14:paraId="51D3AAF3" w14:textId="77777777" w:rsidR="007D660C" w:rsidRPr="00186C13" w:rsidRDefault="007D660C" w:rsidP="005D0DC0">
            <w:pPr>
              <w:rPr>
                <w:i/>
                <w:color w:val="000000"/>
                <w:sz w:val="18"/>
                <w:szCs w:val="18"/>
                <w:lang w:eastAsia="de-DE"/>
              </w:rPr>
            </w:pPr>
            <w:r w:rsidRPr="00186C13">
              <w:rPr>
                <w:i/>
                <w:color w:val="000000"/>
                <w:sz w:val="18"/>
                <w:szCs w:val="18"/>
                <w:lang w:eastAsia="de-DE"/>
              </w:rPr>
              <w:t>Aspergillus brasiliensis</w:t>
            </w:r>
          </w:p>
        </w:tc>
        <w:tc>
          <w:tcPr>
            <w:tcW w:w="806" w:type="pct"/>
          </w:tcPr>
          <w:p w14:paraId="40521015" w14:textId="77777777" w:rsidR="007D660C" w:rsidRPr="00186C13" w:rsidRDefault="007D660C" w:rsidP="005D0DC0">
            <w:pPr>
              <w:rPr>
                <w:color w:val="000000"/>
                <w:sz w:val="18"/>
                <w:szCs w:val="18"/>
                <w:lang w:eastAsia="de-DE"/>
              </w:rPr>
            </w:pPr>
            <w:r w:rsidRPr="00186C13">
              <w:rPr>
                <w:color w:val="000000"/>
                <w:sz w:val="18"/>
                <w:szCs w:val="18"/>
                <w:lang w:eastAsia="de-DE"/>
              </w:rPr>
              <w:t>EN1650+A1:2013 (phase 2, step 1)</w:t>
            </w:r>
          </w:p>
        </w:tc>
        <w:tc>
          <w:tcPr>
            <w:tcW w:w="855" w:type="pct"/>
          </w:tcPr>
          <w:p w14:paraId="273FCD5F" w14:textId="77777777" w:rsidR="007D660C" w:rsidRPr="00186C13" w:rsidRDefault="007D660C" w:rsidP="005D0DC0">
            <w:pPr>
              <w:rPr>
                <w:color w:val="000000"/>
                <w:sz w:val="18"/>
                <w:szCs w:val="18"/>
                <w:lang w:eastAsia="de-DE"/>
              </w:rPr>
            </w:pPr>
            <w:r w:rsidRPr="00186C13">
              <w:rPr>
                <w:color w:val="000000"/>
                <w:sz w:val="18"/>
                <w:szCs w:val="18"/>
                <w:lang w:eastAsia="de-DE"/>
              </w:rPr>
              <w:t>Contact time: 5 minutes</w:t>
            </w:r>
          </w:p>
          <w:p w14:paraId="55B683E3" w14:textId="77777777" w:rsidR="007D660C" w:rsidRPr="00186C13" w:rsidRDefault="007D660C" w:rsidP="005D0DC0">
            <w:pPr>
              <w:rPr>
                <w:color w:val="000000"/>
                <w:sz w:val="18"/>
                <w:szCs w:val="18"/>
                <w:lang w:eastAsia="de-DE"/>
              </w:rPr>
            </w:pPr>
          </w:p>
          <w:p w14:paraId="55EE7527" w14:textId="77777777" w:rsidR="007D660C" w:rsidRPr="00186C13" w:rsidRDefault="007D660C" w:rsidP="005D0DC0">
            <w:pPr>
              <w:rPr>
                <w:color w:val="000000"/>
                <w:sz w:val="18"/>
                <w:szCs w:val="18"/>
                <w:lang w:eastAsia="de-DE"/>
              </w:rPr>
            </w:pPr>
            <w:r w:rsidRPr="00186C13">
              <w:rPr>
                <w:color w:val="000000"/>
                <w:sz w:val="18"/>
                <w:szCs w:val="18"/>
                <w:lang w:eastAsia="de-DE"/>
              </w:rPr>
              <w:t>Temperature: 20°C ± 1°C</w:t>
            </w:r>
          </w:p>
          <w:p w14:paraId="38114344" w14:textId="77777777" w:rsidR="007D660C" w:rsidRPr="00186C13" w:rsidRDefault="007D660C" w:rsidP="005D0DC0">
            <w:pPr>
              <w:rPr>
                <w:color w:val="000000"/>
                <w:sz w:val="18"/>
                <w:szCs w:val="18"/>
                <w:lang w:eastAsia="de-DE"/>
              </w:rPr>
            </w:pPr>
          </w:p>
          <w:p w14:paraId="094E6957" w14:textId="77777777" w:rsidR="007D660C" w:rsidRPr="00186C13" w:rsidRDefault="007D660C" w:rsidP="005D0DC0">
            <w:pPr>
              <w:rPr>
                <w:color w:val="000000"/>
                <w:sz w:val="18"/>
                <w:szCs w:val="18"/>
                <w:lang w:eastAsia="de-DE"/>
              </w:rPr>
            </w:pPr>
            <w:r w:rsidRPr="00186C13">
              <w:rPr>
                <w:color w:val="000000"/>
                <w:sz w:val="18"/>
                <w:szCs w:val="18"/>
                <w:lang w:eastAsia="de-DE"/>
              </w:rPr>
              <w:t>Soiling: clean conditions</w:t>
            </w:r>
          </w:p>
          <w:p w14:paraId="202BD5B8" w14:textId="77777777" w:rsidR="007D660C" w:rsidRPr="00186C13" w:rsidRDefault="007D660C" w:rsidP="005D0DC0">
            <w:pPr>
              <w:rPr>
                <w:color w:val="000000"/>
                <w:sz w:val="18"/>
                <w:szCs w:val="18"/>
                <w:lang w:eastAsia="de-DE"/>
              </w:rPr>
            </w:pPr>
          </w:p>
          <w:p w14:paraId="4CB2C6A4" w14:textId="77777777" w:rsidR="007D660C" w:rsidRPr="00186C13" w:rsidRDefault="007D660C" w:rsidP="005D0DC0">
            <w:pPr>
              <w:rPr>
                <w:color w:val="000000"/>
                <w:sz w:val="18"/>
                <w:szCs w:val="18"/>
                <w:lang w:eastAsia="de-DE"/>
              </w:rPr>
            </w:pPr>
            <w:r w:rsidRPr="00186C13">
              <w:rPr>
                <w:color w:val="000000"/>
                <w:sz w:val="18"/>
                <w:szCs w:val="18"/>
                <w:lang w:eastAsia="de-DE"/>
              </w:rPr>
              <w:lastRenderedPageBreak/>
              <w:t>Concentration tested: 1%, 40% and 80% v/v</w:t>
            </w:r>
          </w:p>
        </w:tc>
        <w:tc>
          <w:tcPr>
            <w:tcW w:w="664" w:type="pct"/>
          </w:tcPr>
          <w:p w14:paraId="017B5068" w14:textId="77777777" w:rsidR="007D660C" w:rsidRPr="00186C13" w:rsidRDefault="007D660C" w:rsidP="005D0DC0">
            <w:pPr>
              <w:rPr>
                <w:color w:val="000000"/>
                <w:sz w:val="18"/>
                <w:szCs w:val="18"/>
                <w:lang w:eastAsia="de-DE"/>
              </w:rPr>
            </w:pPr>
            <w:r w:rsidRPr="00186C13">
              <w:rPr>
                <w:b/>
                <w:color w:val="000000"/>
                <w:sz w:val="18"/>
                <w:szCs w:val="18"/>
                <w:lang w:eastAsia="de-DE"/>
              </w:rPr>
              <w:lastRenderedPageBreak/>
              <w:t>No effective concentration.</w:t>
            </w:r>
          </w:p>
        </w:tc>
        <w:tc>
          <w:tcPr>
            <w:tcW w:w="421" w:type="pct"/>
          </w:tcPr>
          <w:p w14:paraId="72C85C8D" w14:textId="77777777" w:rsidR="007D660C" w:rsidRPr="00186C13" w:rsidRDefault="007D660C" w:rsidP="005D0DC0">
            <w:pPr>
              <w:rPr>
                <w:color w:val="000000"/>
                <w:sz w:val="18"/>
                <w:szCs w:val="18"/>
                <w:lang w:eastAsia="de-DE"/>
              </w:rPr>
            </w:pPr>
            <w:r w:rsidRPr="00186C13">
              <w:rPr>
                <w:color w:val="000000"/>
                <w:sz w:val="18"/>
                <w:szCs w:val="18"/>
                <w:lang w:eastAsia="de-DE"/>
              </w:rPr>
              <w:t>S6.7_03</w:t>
            </w:r>
          </w:p>
          <w:p w14:paraId="0B9384F6" w14:textId="77777777" w:rsidR="007D660C" w:rsidRPr="00186C13" w:rsidRDefault="007D660C" w:rsidP="005D0DC0">
            <w:pPr>
              <w:rPr>
                <w:color w:val="000000"/>
                <w:sz w:val="18"/>
                <w:szCs w:val="18"/>
                <w:lang w:eastAsia="de-DE"/>
              </w:rPr>
            </w:pPr>
            <w:r w:rsidRPr="00186C13">
              <w:rPr>
                <w:color w:val="000000"/>
                <w:sz w:val="18"/>
                <w:szCs w:val="18"/>
                <w:lang w:eastAsia="de-DE"/>
              </w:rPr>
              <w:t>Carre A. and</w:t>
            </w:r>
          </w:p>
          <w:p w14:paraId="35609A6C" w14:textId="77777777" w:rsidR="007D660C" w:rsidRPr="00186C13" w:rsidRDefault="007D660C" w:rsidP="005D0DC0">
            <w:pPr>
              <w:rPr>
                <w:color w:val="000000"/>
                <w:sz w:val="18"/>
                <w:szCs w:val="18"/>
                <w:lang w:eastAsia="de-DE"/>
              </w:rPr>
            </w:pPr>
            <w:r w:rsidRPr="00186C13">
              <w:rPr>
                <w:color w:val="000000"/>
                <w:sz w:val="18"/>
                <w:szCs w:val="18"/>
                <w:lang w:eastAsia="de-DE"/>
              </w:rPr>
              <w:t>Strohl P.,</w:t>
            </w:r>
          </w:p>
          <w:p w14:paraId="5610FEE5" w14:textId="77777777" w:rsidR="007D660C" w:rsidRPr="00186C13" w:rsidRDefault="007D660C" w:rsidP="005D0DC0">
            <w:pPr>
              <w:rPr>
                <w:color w:val="000000"/>
                <w:sz w:val="18"/>
                <w:szCs w:val="18"/>
                <w:lang w:eastAsia="de-DE"/>
              </w:rPr>
            </w:pPr>
            <w:r w:rsidRPr="00186C13">
              <w:rPr>
                <w:color w:val="000000"/>
                <w:sz w:val="18"/>
                <w:szCs w:val="18"/>
                <w:lang w:eastAsia="de-DE"/>
              </w:rPr>
              <w:t>2016</w:t>
            </w:r>
          </w:p>
          <w:p w14:paraId="650F72FA" w14:textId="77777777" w:rsidR="007D660C" w:rsidRPr="00186C13" w:rsidRDefault="007D660C" w:rsidP="005D0DC0">
            <w:pPr>
              <w:rPr>
                <w:color w:val="000000"/>
                <w:sz w:val="18"/>
                <w:szCs w:val="18"/>
                <w:lang w:eastAsia="de-DE"/>
              </w:rPr>
            </w:pPr>
          </w:p>
          <w:p w14:paraId="1CBACE38" w14:textId="77777777" w:rsidR="007D660C" w:rsidRPr="00186C13" w:rsidRDefault="007D660C" w:rsidP="005D0DC0">
            <w:pPr>
              <w:rPr>
                <w:color w:val="000000"/>
                <w:sz w:val="18"/>
                <w:szCs w:val="18"/>
                <w:lang w:eastAsia="de-DE"/>
              </w:rPr>
            </w:pPr>
          </w:p>
          <w:p w14:paraId="4585F550" w14:textId="77777777" w:rsidR="007D660C" w:rsidRPr="00186C13" w:rsidRDefault="007D660C" w:rsidP="005D0DC0">
            <w:pPr>
              <w:rPr>
                <w:color w:val="000000"/>
                <w:sz w:val="18"/>
                <w:szCs w:val="18"/>
                <w:lang w:eastAsia="de-DE"/>
              </w:rPr>
            </w:pPr>
            <w:r w:rsidRPr="00186C13">
              <w:rPr>
                <w:color w:val="000000"/>
                <w:sz w:val="18"/>
                <w:szCs w:val="18"/>
                <w:lang w:eastAsia="de-DE"/>
              </w:rPr>
              <w:t>RI=1</w:t>
            </w:r>
          </w:p>
        </w:tc>
      </w:tr>
      <w:tr w:rsidR="007D660C" w:rsidRPr="00186C13" w14:paraId="05858E38" w14:textId="77777777" w:rsidTr="005D0DC0">
        <w:tc>
          <w:tcPr>
            <w:tcW w:w="403" w:type="pct"/>
          </w:tcPr>
          <w:p w14:paraId="69BFADD2" w14:textId="77777777" w:rsidR="007D660C" w:rsidRPr="00186C13" w:rsidRDefault="007D660C" w:rsidP="005D0DC0">
            <w:pPr>
              <w:rPr>
                <w:color w:val="000000"/>
                <w:sz w:val="18"/>
                <w:szCs w:val="18"/>
                <w:lang w:eastAsia="de-DE"/>
              </w:rPr>
            </w:pPr>
            <w:r w:rsidRPr="00186C13">
              <w:rPr>
                <w:color w:val="000000"/>
                <w:sz w:val="18"/>
                <w:szCs w:val="18"/>
                <w:lang w:eastAsia="de-DE"/>
              </w:rPr>
              <w:lastRenderedPageBreak/>
              <w:t>Bactericide</w:t>
            </w:r>
          </w:p>
        </w:tc>
        <w:tc>
          <w:tcPr>
            <w:tcW w:w="475" w:type="pct"/>
          </w:tcPr>
          <w:p w14:paraId="797C44FA" w14:textId="77777777" w:rsidR="007D660C" w:rsidRPr="00186C13" w:rsidRDefault="007D660C" w:rsidP="005D0DC0">
            <w:pPr>
              <w:rPr>
                <w:color w:val="000000"/>
                <w:sz w:val="18"/>
                <w:szCs w:val="18"/>
                <w:lang w:eastAsia="de-DE"/>
              </w:rPr>
            </w:pPr>
            <w:r w:rsidRPr="00186C13">
              <w:rPr>
                <w:color w:val="000000"/>
                <w:sz w:val="18"/>
                <w:szCs w:val="18"/>
                <w:lang w:eastAsia="de-DE"/>
              </w:rPr>
              <w:t>Industrial clean rooms (indoors)</w:t>
            </w:r>
          </w:p>
        </w:tc>
        <w:tc>
          <w:tcPr>
            <w:tcW w:w="522" w:type="pct"/>
          </w:tcPr>
          <w:p w14:paraId="2F6F160B"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STERIGENE IPA</w:t>
            </w:r>
          </w:p>
          <w:p w14:paraId="53AD7B23"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(propan-2-ol, 64.7% w/w)</w:t>
            </w:r>
          </w:p>
        </w:tc>
        <w:tc>
          <w:tcPr>
            <w:tcW w:w="854" w:type="pct"/>
          </w:tcPr>
          <w:p w14:paraId="4159D112" w14:textId="77777777" w:rsidR="007D660C" w:rsidRPr="00210928" w:rsidRDefault="007D660C" w:rsidP="005D0DC0">
            <w:pPr>
              <w:rPr>
                <w:iCs/>
                <w:color w:val="000000"/>
                <w:sz w:val="18"/>
                <w:szCs w:val="18"/>
                <w:lang w:val="de-DE"/>
              </w:rPr>
            </w:pPr>
            <w:r w:rsidRPr="00210928">
              <w:rPr>
                <w:iCs/>
                <w:color w:val="000000"/>
                <w:sz w:val="18"/>
                <w:szCs w:val="18"/>
                <w:lang w:val="de-DE"/>
              </w:rPr>
              <w:t>Bacteria</w:t>
            </w:r>
          </w:p>
          <w:p w14:paraId="2DB673D6" w14:textId="77777777" w:rsidR="007D660C" w:rsidRPr="00210928" w:rsidRDefault="007D660C" w:rsidP="005D0DC0">
            <w:pPr>
              <w:rPr>
                <w:i/>
                <w:iCs/>
                <w:color w:val="000000"/>
                <w:sz w:val="18"/>
                <w:szCs w:val="18"/>
                <w:lang w:val="de-DE"/>
              </w:rPr>
            </w:pPr>
            <w:r w:rsidRPr="00210928">
              <w:rPr>
                <w:i/>
                <w:iCs/>
                <w:color w:val="000000"/>
                <w:sz w:val="18"/>
                <w:szCs w:val="18"/>
                <w:lang w:val="de-DE"/>
              </w:rPr>
              <w:t>Pseudomonas aeruginosa</w:t>
            </w:r>
          </w:p>
          <w:p w14:paraId="4B86997B" w14:textId="77777777" w:rsidR="007D660C" w:rsidRPr="00210928" w:rsidRDefault="007D660C" w:rsidP="005D0DC0">
            <w:pPr>
              <w:rPr>
                <w:i/>
                <w:iCs/>
                <w:color w:val="000000"/>
                <w:sz w:val="18"/>
                <w:szCs w:val="18"/>
                <w:lang w:val="de-DE"/>
              </w:rPr>
            </w:pPr>
            <w:r w:rsidRPr="00210928">
              <w:rPr>
                <w:i/>
                <w:iCs/>
                <w:color w:val="000000"/>
                <w:sz w:val="18"/>
                <w:szCs w:val="18"/>
                <w:lang w:val="de-DE"/>
              </w:rPr>
              <w:t>Escherichia coli</w:t>
            </w:r>
          </w:p>
          <w:p w14:paraId="05BADB21" w14:textId="77777777" w:rsidR="007D660C" w:rsidRPr="00210928" w:rsidRDefault="007D660C" w:rsidP="005D0DC0">
            <w:pPr>
              <w:rPr>
                <w:i/>
                <w:iCs/>
                <w:color w:val="000000"/>
                <w:sz w:val="18"/>
                <w:szCs w:val="18"/>
                <w:lang w:val="de-DE"/>
              </w:rPr>
            </w:pPr>
            <w:r w:rsidRPr="00210928">
              <w:rPr>
                <w:i/>
                <w:iCs/>
                <w:color w:val="000000"/>
                <w:sz w:val="18"/>
                <w:szCs w:val="18"/>
                <w:lang w:val="de-DE"/>
              </w:rPr>
              <w:t>Staphylococcus aureus</w:t>
            </w:r>
          </w:p>
          <w:p w14:paraId="6C75337D" w14:textId="77777777" w:rsidR="007D660C" w:rsidRPr="00210928" w:rsidRDefault="007D660C" w:rsidP="005D0DC0">
            <w:pPr>
              <w:rPr>
                <w:color w:val="000000"/>
                <w:sz w:val="18"/>
                <w:szCs w:val="18"/>
                <w:lang w:val="de-DE" w:eastAsia="de-DE"/>
              </w:rPr>
            </w:pPr>
            <w:r w:rsidRPr="00210928">
              <w:rPr>
                <w:i/>
                <w:iCs/>
                <w:color w:val="000000"/>
                <w:sz w:val="18"/>
                <w:szCs w:val="18"/>
                <w:lang w:val="de-DE"/>
              </w:rPr>
              <w:t>Enterococcus hirae</w:t>
            </w:r>
          </w:p>
        </w:tc>
        <w:tc>
          <w:tcPr>
            <w:tcW w:w="806" w:type="pct"/>
          </w:tcPr>
          <w:p w14:paraId="67452C95" w14:textId="77777777" w:rsidR="007D660C" w:rsidRPr="00186C13" w:rsidRDefault="007D660C" w:rsidP="005D0DC0">
            <w:pPr>
              <w:rPr>
                <w:rFonts w:cs="Arial"/>
                <w:bCs/>
                <w:iCs/>
                <w:sz w:val="18"/>
                <w:szCs w:val="18"/>
              </w:rPr>
            </w:pPr>
            <w:r w:rsidRPr="00186C13">
              <w:rPr>
                <w:rFonts w:cs="Arial"/>
                <w:bCs/>
                <w:iCs/>
                <w:sz w:val="18"/>
                <w:szCs w:val="18"/>
              </w:rPr>
              <w:t>EN 13697:2015</w:t>
            </w:r>
          </w:p>
          <w:p w14:paraId="63CC38CD" w14:textId="77777777" w:rsidR="007D660C" w:rsidRPr="00186C13" w:rsidRDefault="007D660C" w:rsidP="005D0DC0">
            <w:pPr>
              <w:rPr>
                <w:color w:val="000000"/>
                <w:sz w:val="18"/>
                <w:szCs w:val="18"/>
                <w:lang w:eastAsia="de-DE"/>
              </w:rPr>
            </w:pPr>
            <w:r w:rsidRPr="00186C13">
              <w:rPr>
                <w:color w:val="000000"/>
                <w:sz w:val="18"/>
                <w:szCs w:val="18"/>
                <w:lang w:eastAsia="de-DE"/>
              </w:rPr>
              <w:t>Quantitative non-porous surface test for the evaluation of bactericidal and/or fungicidal activity of chemical disinfectants used in food, industrial, domestic and institutional areas — Test method and requirements without mechanical action (phase 2, step 2)</w:t>
            </w:r>
          </w:p>
        </w:tc>
        <w:tc>
          <w:tcPr>
            <w:tcW w:w="855" w:type="pct"/>
          </w:tcPr>
          <w:p w14:paraId="2CAC0729" w14:textId="77777777" w:rsidR="007D660C" w:rsidRPr="00186C13" w:rsidRDefault="007D660C" w:rsidP="005D0DC0">
            <w:pPr>
              <w:rPr>
                <w:color w:val="000000"/>
                <w:sz w:val="18"/>
                <w:szCs w:val="18"/>
                <w:lang w:eastAsia="de-DE"/>
              </w:rPr>
            </w:pPr>
            <w:r w:rsidRPr="00186C13">
              <w:rPr>
                <w:color w:val="000000"/>
                <w:sz w:val="18"/>
                <w:szCs w:val="18"/>
                <w:lang w:eastAsia="de-DE"/>
              </w:rPr>
              <w:t>Contact time: 5 minutes</w:t>
            </w:r>
          </w:p>
          <w:p w14:paraId="5E9B7EF1" w14:textId="77777777" w:rsidR="007D660C" w:rsidRPr="00186C13" w:rsidRDefault="007D660C" w:rsidP="005D0DC0">
            <w:pPr>
              <w:rPr>
                <w:color w:val="000000"/>
                <w:sz w:val="18"/>
                <w:szCs w:val="18"/>
                <w:lang w:eastAsia="de-DE"/>
              </w:rPr>
            </w:pPr>
          </w:p>
          <w:p w14:paraId="0E61D598" w14:textId="77777777" w:rsidR="007D660C" w:rsidRPr="00186C13" w:rsidRDefault="007D660C" w:rsidP="005D0DC0">
            <w:pPr>
              <w:rPr>
                <w:color w:val="000000"/>
                <w:sz w:val="18"/>
                <w:szCs w:val="18"/>
                <w:lang w:eastAsia="de-DE"/>
              </w:rPr>
            </w:pPr>
            <w:r w:rsidRPr="00186C13">
              <w:rPr>
                <w:color w:val="000000"/>
                <w:sz w:val="18"/>
                <w:szCs w:val="18"/>
                <w:lang w:eastAsia="de-DE"/>
              </w:rPr>
              <w:t>Temperature: 18°C – 25°C</w:t>
            </w:r>
          </w:p>
          <w:p w14:paraId="5A4BED3A" w14:textId="77777777" w:rsidR="007D660C" w:rsidRPr="00186C13" w:rsidRDefault="007D660C" w:rsidP="005D0DC0">
            <w:pPr>
              <w:rPr>
                <w:color w:val="000000"/>
                <w:sz w:val="18"/>
                <w:szCs w:val="18"/>
                <w:lang w:eastAsia="de-DE"/>
              </w:rPr>
            </w:pPr>
          </w:p>
          <w:p w14:paraId="2DD8AF13" w14:textId="77777777" w:rsidR="007D660C" w:rsidRPr="00186C13" w:rsidRDefault="007D660C" w:rsidP="005D0DC0">
            <w:pPr>
              <w:rPr>
                <w:color w:val="000000"/>
                <w:sz w:val="18"/>
                <w:szCs w:val="18"/>
                <w:lang w:eastAsia="de-DE"/>
              </w:rPr>
            </w:pPr>
            <w:r w:rsidRPr="00186C13">
              <w:rPr>
                <w:color w:val="000000"/>
                <w:sz w:val="18"/>
                <w:szCs w:val="18"/>
                <w:lang w:eastAsia="de-DE"/>
              </w:rPr>
              <w:t>Soiling: clean conditions</w:t>
            </w:r>
          </w:p>
          <w:p w14:paraId="6CC1400B" w14:textId="77777777" w:rsidR="007D660C" w:rsidRPr="00186C13" w:rsidRDefault="007D660C" w:rsidP="005D0DC0">
            <w:pPr>
              <w:rPr>
                <w:color w:val="000000"/>
                <w:sz w:val="18"/>
                <w:szCs w:val="18"/>
                <w:lang w:eastAsia="de-DE"/>
              </w:rPr>
            </w:pPr>
          </w:p>
          <w:p w14:paraId="4CC2E586" w14:textId="77777777" w:rsidR="007D660C" w:rsidRPr="00186C13" w:rsidRDefault="007D660C" w:rsidP="005D0DC0">
            <w:pPr>
              <w:rPr>
                <w:color w:val="000000"/>
                <w:sz w:val="18"/>
                <w:szCs w:val="18"/>
                <w:lang w:eastAsia="de-DE"/>
              </w:rPr>
            </w:pPr>
            <w:r w:rsidRPr="00186C13">
              <w:rPr>
                <w:color w:val="000000"/>
                <w:sz w:val="18"/>
                <w:szCs w:val="18"/>
                <w:lang w:eastAsia="de-DE"/>
              </w:rPr>
              <w:t>Concentration tested: 100% v/v</w:t>
            </w:r>
          </w:p>
        </w:tc>
        <w:tc>
          <w:tcPr>
            <w:tcW w:w="664" w:type="pct"/>
          </w:tcPr>
          <w:p w14:paraId="6BEC2583" w14:textId="77777777" w:rsidR="007D660C" w:rsidRPr="00186C13" w:rsidRDefault="007D660C" w:rsidP="005D0DC0">
            <w:pPr>
              <w:rPr>
                <w:color w:val="000000"/>
                <w:sz w:val="18"/>
                <w:szCs w:val="18"/>
                <w:lang w:eastAsia="de-DE"/>
              </w:rPr>
            </w:pPr>
            <w:r w:rsidRPr="00186C13">
              <w:rPr>
                <w:color w:val="000000"/>
                <w:sz w:val="18"/>
                <w:szCs w:val="18"/>
                <w:lang w:eastAsia="de-DE"/>
              </w:rPr>
              <w:t>R (logarithmic reduction of the viable cells number, efficacy threshold R &gt; 4):</w:t>
            </w:r>
          </w:p>
          <w:p w14:paraId="5D67F8A4" w14:textId="77777777" w:rsidR="007D660C" w:rsidRPr="00916520" w:rsidRDefault="007D660C" w:rsidP="005D0DC0">
            <w:pPr>
              <w:rPr>
                <w:color w:val="000000"/>
                <w:sz w:val="18"/>
                <w:szCs w:val="18"/>
                <w:lang w:val="fr-FR" w:eastAsia="de-DE"/>
              </w:rPr>
            </w:pPr>
            <w:r w:rsidRPr="00916520">
              <w:rPr>
                <w:i/>
                <w:color w:val="000000"/>
                <w:sz w:val="18"/>
                <w:szCs w:val="18"/>
                <w:lang w:val="fr-FR" w:eastAsia="de-DE"/>
              </w:rPr>
              <w:t>P. aeruginosa</w:t>
            </w:r>
            <w:r w:rsidRPr="00916520">
              <w:rPr>
                <w:color w:val="000000"/>
                <w:sz w:val="18"/>
                <w:szCs w:val="18"/>
                <w:lang w:val="fr-FR" w:eastAsia="de-DE"/>
              </w:rPr>
              <w:t>: &gt; 6.35</w:t>
            </w:r>
          </w:p>
          <w:p w14:paraId="78BA94B3" w14:textId="77777777" w:rsidR="007D660C" w:rsidRPr="00916520" w:rsidRDefault="007D660C" w:rsidP="005D0DC0">
            <w:pPr>
              <w:rPr>
                <w:color w:val="000000"/>
                <w:sz w:val="18"/>
                <w:szCs w:val="18"/>
                <w:lang w:val="fr-FR" w:eastAsia="de-DE"/>
              </w:rPr>
            </w:pPr>
            <w:r w:rsidRPr="00916520">
              <w:rPr>
                <w:i/>
                <w:color w:val="000000"/>
                <w:sz w:val="18"/>
                <w:szCs w:val="18"/>
                <w:lang w:val="fr-FR" w:eastAsia="de-DE"/>
              </w:rPr>
              <w:t>E. coli</w:t>
            </w:r>
            <w:r w:rsidRPr="00916520">
              <w:rPr>
                <w:color w:val="000000"/>
                <w:sz w:val="18"/>
                <w:szCs w:val="18"/>
                <w:lang w:val="fr-FR" w:eastAsia="de-DE"/>
              </w:rPr>
              <w:t>: &gt; 6.26</w:t>
            </w:r>
          </w:p>
          <w:p w14:paraId="28E7912A" w14:textId="77777777" w:rsidR="007D660C" w:rsidRPr="00916520" w:rsidRDefault="007D660C" w:rsidP="005D0DC0">
            <w:pPr>
              <w:rPr>
                <w:color w:val="000000"/>
                <w:sz w:val="18"/>
                <w:szCs w:val="18"/>
                <w:lang w:val="fr-FR" w:eastAsia="de-DE"/>
              </w:rPr>
            </w:pPr>
            <w:r w:rsidRPr="00916520">
              <w:rPr>
                <w:i/>
                <w:color w:val="000000"/>
                <w:sz w:val="18"/>
                <w:szCs w:val="18"/>
                <w:lang w:val="fr-FR" w:eastAsia="de-DE"/>
              </w:rPr>
              <w:t>S. aureus</w:t>
            </w:r>
            <w:r w:rsidRPr="00916520">
              <w:rPr>
                <w:color w:val="000000"/>
                <w:sz w:val="18"/>
                <w:szCs w:val="18"/>
                <w:lang w:val="fr-FR" w:eastAsia="de-DE"/>
              </w:rPr>
              <w:t>: &gt; 6.81</w:t>
            </w:r>
          </w:p>
          <w:p w14:paraId="56B8AEBB" w14:textId="77777777" w:rsidR="007D660C" w:rsidRPr="00186C13" w:rsidRDefault="007D660C" w:rsidP="005D0DC0">
            <w:pPr>
              <w:rPr>
                <w:color w:val="000000"/>
                <w:sz w:val="18"/>
                <w:szCs w:val="18"/>
                <w:lang w:eastAsia="de-DE"/>
              </w:rPr>
            </w:pPr>
            <w:r w:rsidRPr="00186C13">
              <w:rPr>
                <w:i/>
                <w:color w:val="000000"/>
                <w:sz w:val="18"/>
                <w:szCs w:val="18"/>
                <w:lang w:eastAsia="de-DE"/>
              </w:rPr>
              <w:t>E. hirae</w:t>
            </w:r>
            <w:r w:rsidRPr="00186C13">
              <w:rPr>
                <w:color w:val="000000"/>
                <w:sz w:val="18"/>
                <w:szCs w:val="18"/>
                <w:lang w:eastAsia="de-DE"/>
              </w:rPr>
              <w:t>: &gt; 6.51</w:t>
            </w:r>
          </w:p>
          <w:p w14:paraId="061417CD" w14:textId="77777777" w:rsidR="007D660C" w:rsidRPr="00186C13" w:rsidRDefault="007D660C" w:rsidP="005D0DC0">
            <w:pPr>
              <w:rPr>
                <w:color w:val="000000"/>
                <w:sz w:val="18"/>
                <w:szCs w:val="18"/>
                <w:lang w:eastAsia="de-DE"/>
              </w:rPr>
            </w:pPr>
          </w:p>
          <w:p w14:paraId="4BE1BB1C" w14:textId="77777777" w:rsidR="007D660C" w:rsidRPr="00186C13" w:rsidRDefault="007D660C" w:rsidP="005D0DC0">
            <w:pPr>
              <w:rPr>
                <w:b/>
                <w:color w:val="000000"/>
                <w:sz w:val="18"/>
                <w:szCs w:val="18"/>
                <w:lang w:eastAsia="de-DE"/>
              </w:rPr>
            </w:pPr>
            <w:r w:rsidRPr="00186C13">
              <w:rPr>
                <w:b/>
                <w:color w:val="000000"/>
                <w:sz w:val="18"/>
                <w:szCs w:val="18"/>
                <w:lang w:eastAsia="de-DE"/>
              </w:rPr>
              <w:t>Bactericidal</w:t>
            </w:r>
          </w:p>
          <w:p w14:paraId="2DD3FE62" w14:textId="77777777" w:rsidR="007D660C" w:rsidRPr="00186C13" w:rsidRDefault="007D660C" w:rsidP="005D0DC0">
            <w:pPr>
              <w:rPr>
                <w:color w:val="000000"/>
                <w:sz w:val="18"/>
                <w:szCs w:val="18"/>
                <w:lang w:eastAsia="de-DE"/>
              </w:rPr>
            </w:pPr>
            <w:r w:rsidRPr="00186C13">
              <w:rPr>
                <w:b/>
                <w:color w:val="000000"/>
                <w:sz w:val="18"/>
                <w:szCs w:val="18"/>
                <w:lang w:eastAsia="de-DE"/>
              </w:rPr>
              <w:t>concentration: 100% v/v</w:t>
            </w:r>
          </w:p>
        </w:tc>
        <w:tc>
          <w:tcPr>
            <w:tcW w:w="421" w:type="pct"/>
          </w:tcPr>
          <w:p w14:paraId="38D2CDF1" w14:textId="77777777" w:rsidR="007D660C" w:rsidRPr="00186C13" w:rsidRDefault="007D660C" w:rsidP="005D0DC0">
            <w:pPr>
              <w:rPr>
                <w:color w:val="000000"/>
                <w:sz w:val="18"/>
                <w:szCs w:val="18"/>
                <w:lang w:eastAsia="de-DE"/>
              </w:rPr>
            </w:pPr>
            <w:r w:rsidRPr="00186C13">
              <w:rPr>
                <w:color w:val="000000"/>
                <w:sz w:val="18"/>
                <w:szCs w:val="18"/>
                <w:lang w:eastAsia="de-DE"/>
              </w:rPr>
              <w:t>S6.7_04</w:t>
            </w:r>
          </w:p>
          <w:p w14:paraId="0A337650" w14:textId="77777777" w:rsidR="007D660C" w:rsidRPr="00186C13" w:rsidRDefault="007D660C" w:rsidP="005D0DC0">
            <w:pPr>
              <w:rPr>
                <w:color w:val="000000"/>
                <w:sz w:val="18"/>
                <w:szCs w:val="18"/>
                <w:lang w:eastAsia="de-DE"/>
              </w:rPr>
            </w:pPr>
            <w:r w:rsidRPr="00186C13">
              <w:rPr>
                <w:color w:val="000000"/>
                <w:sz w:val="18"/>
                <w:szCs w:val="18"/>
                <w:lang w:eastAsia="de-DE"/>
              </w:rPr>
              <w:t>Carre A. and</w:t>
            </w:r>
          </w:p>
          <w:p w14:paraId="734E93C8" w14:textId="77777777" w:rsidR="007D660C" w:rsidRPr="00186C13" w:rsidRDefault="007D660C" w:rsidP="005D0DC0">
            <w:pPr>
              <w:rPr>
                <w:color w:val="000000"/>
                <w:sz w:val="18"/>
                <w:szCs w:val="18"/>
                <w:lang w:eastAsia="de-DE"/>
              </w:rPr>
            </w:pPr>
            <w:r w:rsidRPr="00186C13">
              <w:rPr>
                <w:color w:val="000000"/>
                <w:sz w:val="18"/>
                <w:szCs w:val="18"/>
                <w:lang w:eastAsia="de-DE"/>
              </w:rPr>
              <w:t>Strohl P.,</w:t>
            </w:r>
          </w:p>
          <w:p w14:paraId="28884CC1" w14:textId="77777777" w:rsidR="007D660C" w:rsidRPr="00186C13" w:rsidRDefault="007D660C" w:rsidP="005D0DC0">
            <w:pPr>
              <w:rPr>
                <w:color w:val="000000"/>
                <w:sz w:val="18"/>
                <w:szCs w:val="18"/>
                <w:lang w:eastAsia="de-DE"/>
              </w:rPr>
            </w:pPr>
            <w:r w:rsidRPr="00186C13">
              <w:rPr>
                <w:color w:val="000000"/>
                <w:sz w:val="18"/>
                <w:szCs w:val="18"/>
                <w:lang w:eastAsia="de-DE"/>
              </w:rPr>
              <w:t>2016</w:t>
            </w:r>
          </w:p>
          <w:p w14:paraId="0FF54D93" w14:textId="77777777" w:rsidR="007D660C" w:rsidRPr="00186C13" w:rsidRDefault="007D660C" w:rsidP="005D0DC0">
            <w:pPr>
              <w:rPr>
                <w:color w:val="000000"/>
                <w:sz w:val="18"/>
                <w:szCs w:val="18"/>
                <w:lang w:eastAsia="de-DE"/>
              </w:rPr>
            </w:pPr>
          </w:p>
          <w:p w14:paraId="50ADC27D" w14:textId="77777777" w:rsidR="007D660C" w:rsidRPr="00186C13" w:rsidRDefault="007D660C" w:rsidP="005D0DC0">
            <w:pPr>
              <w:rPr>
                <w:color w:val="000000"/>
                <w:sz w:val="18"/>
                <w:szCs w:val="18"/>
                <w:lang w:eastAsia="de-DE"/>
              </w:rPr>
            </w:pPr>
          </w:p>
          <w:p w14:paraId="350B1731" w14:textId="77777777" w:rsidR="007D660C" w:rsidRPr="00186C13" w:rsidRDefault="007D660C" w:rsidP="005D0DC0">
            <w:pPr>
              <w:rPr>
                <w:color w:val="000000"/>
                <w:sz w:val="18"/>
                <w:szCs w:val="18"/>
                <w:lang w:eastAsia="de-DE"/>
              </w:rPr>
            </w:pPr>
            <w:r w:rsidRPr="00186C13">
              <w:rPr>
                <w:color w:val="000000"/>
                <w:sz w:val="18"/>
                <w:szCs w:val="18"/>
                <w:lang w:eastAsia="de-DE"/>
              </w:rPr>
              <w:t>RI=1</w:t>
            </w:r>
          </w:p>
        </w:tc>
      </w:tr>
      <w:tr w:rsidR="007D660C" w:rsidRPr="00186C13" w14:paraId="6A7C4765" w14:textId="77777777" w:rsidTr="005D0DC0">
        <w:tc>
          <w:tcPr>
            <w:tcW w:w="403" w:type="pct"/>
          </w:tcPr>
          <w:p w14:paraId="6FAD9E88" w14:textId="77777777" w:rsidR="007D660C" w:rsidRPr="00186C13" w:rsidRDefault="007D660C" w:rsidP="005D0DC0">
            <w:pPr>
              <w:rPr>
                <w:color w:val="000000"/>
                <w:sz w:val="18"/>
                <w:szCs w:val="18"/>
                <w:lang w:eastAsia="de-DE"/>
              </w:rPr>
            </w:pPr>
            <w:r w:rsidRPr="00186C13">
              <w:rPr>
                <w:color w:val="000000"/>
                <w:sz w:val="18"/>
                <w:szCs w:val="18"/>
                <w:lang w:eastAsia="de-DE"/>
              </w:rPr>
              <w:t>Fungicide</w:t>
            </w:r>
          </w:p>
        </w:tc>
        <w:tc>
          <w:tcPr>
            <w:tcW w:w="475" w:type="pct"/>
          </w:tcPr>
          <w:p w14:paraId="72A7BD57" w14:textId="77777777" w:rsidR="007D660C" w:rsidRPr="00186C13" w:rsidRDefault="007D660C" w:rsidP="005D0DC0">
            <w:pPr>
              <w:rPr>
                <w:color w:val="000000"/>
                <w:sz w:val="18"/>
                <w:szCs w:val="18"/>
                <w:lang w:eastAsia="de-DE"/>
              </w:rPr>
            </w:pPr>
            <w:r w:rsidRPr="00186C13">
              <w:rPr>
                <w:color w:val="000000"/>
                <w:sz w:val="18"/>
                <w:szCs w:val="18"/>
                <w:lang w:eastAsia="de-DE"/>
              </w:rPr>
              <w:t>Industrial clean rooms (indoors)</w:t>
            </w:r>
          </w:p>
        </w:tc>
        <w:tc>
          <w:tcPr>
            <w:tcW w:w="522" w:type="pct"/>
          </w:tcPr>
          <w:p w14:paraId="2817AF37"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STERIGENE IPA</w:t>
            </w:r>
          </w:p>
          <w:p w14:paraId="2FA98728" w14:textId="77777777" w:rsidR="007D660C" w:rsidRPr="00210928" w:rsidRDefault="007D660C" w:rsidP="005D0DC0">
            <w:pPr>
              <w:rPr>
                <w:color w:val="000000"/>
                <w:sz w:val="18"/>
                <w:szCs w:val="18"/>
                <w:lang w:val="de-DE" w:eastAsia="de-DE"/>
              </w:rPr>
            </w:pPr>
            <w:r w:rsidRPr="00210928">
              <w:rPr>
                <w:color w:val="000000"/>
                <w:sz w:val="18"/>
                <w:szCs w:val="18"/>
                <w:lang w:val="de-DE" w:eastAsia="de-DE"/>
              </w:rPr>
              <w:t>(propan-2-ol, 64.7% w/w)</w:t>
            </w:r>
          </w:p>
        </w:tc>
        <w:tc>
          <w:tcPr>
            <w:tcW w:w="854" w:type="pct"/>
          </w:tcPr>
          <w:p w14:paraId="15B2C986" w14:textId="77777777" w:rsidR="007D660C" w:rsidRPr="00916520" w:rsidRDefault="007D660C" w:rsidP="005D0DC0">
            <w:pPr>
              <w:rPr>
                <w:color w:val="000000"/>
                <w:sz w:val="18"/>
                <w:szCs w:val="18"/>
                <w:lang w:val="fr-FR" w:eastAsia="de-DE"/>
              </w:rPr>
            </w:pPr>
            <w:r w:rsidRPr="00916520">
              <w:rPr>
                <w:color w:val="000000"/>
                <w:sz w:val="18"/>
                <w:szCs w:val="18"/>
                <w:lang w:val="fr-FR" w:eastAsia="de-DE"/>
              </w:rPr>
              <w:t>Fungi</w:t>
            </w:r>
          </w:p>
          <w:p w14:paraId="06E9D1CE" w14:textId="77777777" w:rsidR="007D660C" w:rsidRPr="00916520" w:rsidRDefault="007D660C" w:rsidP="005D0DC0">
            <w:pPr>
              <w:rPr>
                <w:i/>
                <w:color w:val="000000"/>
                <w:sz w:val="18"/>
                <w:szCs w:val="18"/>
                <w:lang w:val="fr-FR" w:eastAsia="de-DE"/>
              </w:rPr>
            </w:pPr>
            <w:r w:rsidRPr="00916520">
              <w:rPr>
                <w:i/>
                <w:color w:val="000000"/>
                <w:sz w:val="18"/>
                <w:szCs w:val="18"/>
                <w:lang w:val="fr-FR" w:eastAsia="de-DE"/>
              </w:rPr>
              <w:t>Candida albicans</w:t>
            </w:r>
          </w:p>
          <w:p w14:paraId="5322812F" w14:textId="77777777" w:rsidR="007D660C" w:rsidRPr="00916520" w:rsidRDefault="007D660C" w:rsidP="005D0DC0">
            <w:pPr>
              <w:rPr>
                <w:color w:val="000000"/>
                <w:sz w:val="18"/>
                <w:szCs w:val="18"/>
                <w:lang w:val="fr-FR" w:eastAsia="de-DE"/>
              </w:rPr>
            </w:pPr>
            <w:r w:rsidRPr="00916520">
              <w:rPr>
                <w:i/>
                <w:color w:val="000000"/>
                <w:sz w:val="18"/>
                <w:szCs w:val="18"/>
                <w:lang w:val="fr-FR" w:eastAsia="de-DE"/>
              </w:rPr>
              <w:t>Aspergillus brasiliensis</w:t>
            </w:r>
          </w:p>
        </w:tc>
        <w:tc>
          <w:tcPr>
            <w:tcW w:w="806" w:type="pct"/>
          </w:tcPr>
          <w:p w14:paraId="6DC2CE80" w14:textId="77777777" w:rsidR="007D660C" w:rsidRPr="00186C13" w:rsidRDefault="007D660C" w:rsidP="005D0DC0">
            <w:pPr>
              <w:rPr>
                <w:color w:val="000000"/>
                <w:sz w:val="18"/>
                <w:szCs w:val="18"/>
                <w:lang w:eastAsia="de-DE"/>
              </w:rPr>
            </w:pPr>
            <w:r w:rsidRPr="00186C13">
              <w:rPr>
                <w:rFonts w:cs="Arial"/>
                <w:bCs/>
                <w:iCs/>
                <w:sz w:val="18"/>
                <w:szCs w:val="18"/>
              </w:rPr>
              <w:t>EN 13697:2015 (phase 2, step 2)</w:t>
            </w:r>
          </w:p>
        </w:tc>
        <w:tc>
          <w:tcPr>
            <w:tcW w:w="855" w:type="pct"/>
          </w:tcPr>
          <w:p w14:paraId="6578E9F3" w14:textId="77777777" w:rsidR="007D660C" w:rsidRPr="00186C13" w:rsidRDefault="007D660C" w:rsidP="005D0DC0">
            <w:pPr>
              <w:rPr>
                <w:color w:val="000000"/>
                <w:sz w:val="18"/>
                <w:szCs w:val="18"/>
                <w:lang w:eastAsia="de-DE"/>
              </w:rPr>
            </w:pPr>
            <w:r w:rsidRPr="00186C13">
              <w:rPr>
                <w:color w:val="000000"/>
                <w:sz w:val="18"/>
                <w:szCs w:val="18"/>
                <w:lang w:eastAsia="de-DE"/>
              </w:rPr>
              <w:t>Contact time: 5 minutes</w:t>
            </w:r>
          </w:p>
          <w:p w14:paraId="6AB40D61" w14:textId="77777777" w:rsidR="007D660C" w:rsidRPr="00186C13" w:rsidRDefault="007D660C" w:rsidP="005D0DC0">
            <w:pPr>
              <w:rPr>
                <w:color w:val="000000"/>
                <w:sz w:val="18"/>
                <w:szCs w:val="18"/>
                <w:lang w:eastAsia="de-DE"/>
              </w:rPr>
            </w:pPr>
          </w:p>
          <w:p w14:paraId="187236FB" w14:textId="77777777" w:rsidR="007D660C" w:rsidRPr="00186C13" w:rsidRDefault="007D660C" w:rsidP="005D0DC0">
            <w:pPr>
              <w:rPr>
                <w:color w:val="000000"/>
                <w:sz w:val="18"/>
                <w:szCs w:val="18"/>
                <w:lang w:eastAsia="de-DE"/>
              </w:rPr>
            </w:pPr>
            <w:r w:rsidRPr="00186C13">
              <w:rPr>
                <w:color w:val="000000"/>
                <w:sz w:val="18"/>
                <w:szCs w:val="18"/>
                <w:lang w:eastAsia="de-DE"/>
              </w:rPr>
              <w:t>Temperature: 18°C – 25°C</w:t>
            </w:r>
          </w:p>
          <w:p w14:paraId="70B3EE82" w14:textId="77777777" w:rsidR="007D660C" w:rsidRPr="00186C13" w:rsidRDefault="007D660C" w:rsidP="005D0DC0">
            <w:pPr>
              <w:rPr>
                <w:color w:val="000000"/>
                <w:sz w:val="18"/>
                <w:szCs w:val="18"/>
                <w:lang w:eastAsia="de-DE"/>
              </w:rPr>
            </w:pPr>
          </w:p>
          <w:p w14:paraId="41D1DB53" w14:textId="77777777" w:rsidR="007D660C" w:rsidRPr="00186C13" w:rsidRDefault="007D660C" w:rsidP="005D0DC0">
            <w:pPr>
              <w:rPr>
                <w:color w:val="000000"/>
                <w:sz w:val="18"/>
                <w:szCs w:val="18"/>
                <w:lang w:eastAsia="de-DE"/>
              </w:rPr>
            </w:pPr>
            <w:r w:rsidRPr="00186C13">
              <w:rPr>
                <w:color w:val="000000"/>
                <w:sz w:val="18"/>
                <w:szCs w:val="18"/>
                <w:lang w:eastAsia="de-DE"/>
              </w:rPr>
              <w:t xml:space="preserve">Soiling: </w:t>
            </w:r>
          </w:p>
          <w:p w14:paraId="2AD7E0C9" w14:textId="77777777" w:rsidR="007D660C" w:rsidRPr="00186C13" w:rsidRDefault="007D660C" w:rsidP="005D0DC0">
            <w:pPr>
              <w:rPr>
                <w:color w:val="000000"/>
                <w:sz w:val="18"/>
                <w:szCs w:val="18"/>
                <w:lang w:eastAsia="de-DE"/>
              </w:rPr>
            </w:pPr>
            <w:r w:rsidRPr="00186C13">
              <w:rPr>
                <w:color w:val="000000"/>
                <w:sz w:val="18"/>
                <w:szCs w:val="18"/>
                <w:lang w:eastAsia="de-DE"/>
              </w:rPr>
              <w:t xml:space="preserve">-clean conditions for </w:t>
            </w:r>
            <w:r w:rsidRPr="00186C13">
              <w:rPr>
                <w:i/>
                <w:color w:val="000000"/>
                <w:sz w:val="18"/>
                <w:szCs w:val="18"/>
                <w:lang w:eastAsia="de-DE"/>
              </w:rPr>
              <w:t>C. albicans</w:t>
            </w:r>
            <w:r w:rsidRPr="00186C13">
              <w:rPr>
                <w:color w:val="000000"/>
                <w:sz w:val="18"/>
                <w:szCs w:val="18"/>
                <w:lang w:eastAsia="de-DE"/>
              </w:rPr>
              <w:t>,</w:t>
            </w:r>
          </w:p>
          <w:p w14:paraId="36D74C7F" w14:textId="77777777" w:rsidR="007D660C" w:rsidRPr="00186C13" w:rsidRDefault="007D660C" w:rsidP="005D0DC0">
            <w:pPr>
              <w:rPr>
                <w:color w:val="000000"/>
                <w:sz w:val="18"/>
                <w:szCs w:val="18"/>
                <w:lang w:eastAsia="de-DE"/>
              </w:rPr>
            </w:pPr>
            <w:r w:rsidRPr="00186C13">
              <w:rPr>
                <w:color w:val="000000"/>
                <w:sz w:val="18"/>
                <w:szCs w:val="18"/>
                <w:lang w:eastAsia="de-DE"/>
              </w:rPr>
              <w:t xml:space="preserve">-distilled water for </w:t>
            </w:r>
            <w:r w:rsidRPr="00186C13">
              <w:rPr>
                <w:i/>
                <w:color w:val="000000"/>
                <w:sz w:val="18"/>
                <w:szCs w:val="18"/>
                <w:lang w:eastAsia="de-DE"/>
              </w:rPr>
              <w:t>A. brasiliensis</w:t>
            </w:r>
          </w:p>
          <w:p w14:paraId="7C9E76EE" w14:textId="77777777" w:rsidR="007D660C" w:rsidRPr="00186C13" w:rsidRDefault="007D660C" w:rsidP="005D0DC0">
            <w:pPr>
              <w:rPr>
                <w:color w:val="000000"/>
                <w:sz w:val="18"/>
                <w:szCs w:val="18"/>
                <w:lang w:eastAsia="de-DE"/>
              </w:rPr>
            </w:pPr>
          </w:p>
          <w:p w14:paraId="66457DA6" w14:textId="77777777" w:rsidR="007D660C" w:rsidRPr="00186C13" w:rsidRDefault="007D660C" w:rsidP="005D0DC0">
            <w:pPr>
              <w:rPr>
                <w:color w:val="000000"/>
                <w:sz w:val="18"/>
                <w:szCs w:val="18"/>
                <w:lang w:eastAsia="de-DE"/>
              </w:rPr>
            </w:pPr>
            <w:r w:rsidRPr="00186C13">
              <w:rPr>
                <w:color w:val="000000"/>
                <w:sz w:val="18"/>
                <w:szCs w:val="18"/>
                <w:lang w:eastAsia="de-DE"/>
              </w:rPr>
              <w:t>Concentration tested: 100% (v/v)</w:t>
            </w:r>
          </w:p>
        </w:tc>
        <w:tc>
          <w:tcPr>
            <w:tcW w:w="664" w:type="pct"/>
          </w:tcPr>
          <w:p w14:paraId="12F22672" w14:textId="77777777" w:rsidR="007D660C" w:rsidRPr="00186C13" w:rsidRDefault="007D660C" w:rsidP="005D0DC0">
            <w:pPr>
              <w:rPr>
                <w:color w:val="000000"/>
                <w:sz w:val="18"/>
                <w:szCs w:val="18"/>
                <w:lang w:eastAsia="de-DE"/>
              </w:rPr>
            </w:pPr>
            <w:r w:rsidRPr="00186C13">
              <w:rPr>
                <w:color w:val="000000"/>
                <w:sz w:val="18"/>
                <w:szCs w:val="18"/>
                <w:lang w:eastAsia="de-DE"/>
              </w:rPr>
              <w:t>R (logarithmic reduction of the viable cells number, efficacy threshold R &gt; 3):</w:t>
            </w:r>
          </w:p>
          <w:p w14:paraId="6EB98E6C" w14:textId="77777777" w:rsidR="007D660C" w:rsidRPr="00210928" w:rsidRDefault="007D660C" w:rsidP="005D0DC0">
            <w:pPr>
              <w:rPr>
                <w:color w:val="000000"/>
                <w:sz w:val="18"/>
                <w:szCs w:val="18"/>
                <w:lang w:val="fr-FR" w:eastAsia="de-DE"/>
              </w:rPr>
            </w:pPr>
            <w:r w:rsidRPr="00210928">
              <w:rPr>
                <w:i/>
                <w:color w:val="000000"/>
                <w:sz w:val="18"/>
                <w:szCs w:val="18"/>
                <w:lang w:val="fr-FR" w:eastAsia="de-DE"/>
              </w:rPr>
              <w:t>C. albicans</w:t>
            </w:r>
            <w:r w:rsidRPr="00210928">
              <w:rPr>
                <w:color w:val="000000"/>
                <w:sz w:val="18"/>
                <w:szCs w:val="18"/>
                <w:lang w:val="fr-FR" w:eastAsia="de-DE"/>
              </w:rPr>
              <w:t>: &gt; 5.90</w:t>
            </w:r>
          </w:p>
          <w:p w14:paraId="5F99A91D" w14:textId="77777777" w:rsidR="007D660C" w:rsidRPr="00210928" w:rsidRDefault="007D660C" w:rsidP="005D0DC0">
            <w:pPr>
              <w:rPr>
                <w:color w:val="000000"/>
                <w:sz w:val="18"/>
                <w:szCs w:val="18"/>
                <w:lang w:val="fr-FR" w:eastAsia="de-DE"/>
              </w:rPr>
            </w:pPr>
            <w:r w:rsidRPr="00210928">
              <w:rPr>
                <w:i/>
                <w:color w:val="000000"/>
                <w:sz w:val="18"/>
                <w:szCs w:val="18"/>
                <w:lang w:val="fr-FR" w:eastAsia="de-DE"/>
              </w:rPr>
              <w:t>A. brasiliensis</w:t>
            </w:r>
            <w:r w:rsidRPr="00210928">
              <w:rPr>
                <w:color w:val="000000"/>
                <w:sz w:val="18"/>
                <w:szCs w:val="18"/>
                <w:lang w:val="fr-FR" w:eastAsia="de-DE"/>
              </w:rPr>
              <w:t>: 3.44</w:t>
            </w:r>
          </w:p>
          <w:p w14:paraId="24F99C52" w14:textId="77777777" w:rsidR="007D660C" w:rsidRPr="00210928" w:rsidRDefault="007D660C" w:rsidP="005D0DC0">
            <w:pPr>
              <w:rPr>
                <w:color w:val="000000"/>
                <w:sz w:val="18"/>
                <w:szCs w:val="18"/>
                <w:lang w:val="fr-FR" w:eastAsia="de-DE"/>
              </w:rPr>
            </w:pPr>
          </w:p>
          <w:p w14:paraId="16EEC704" w14:textId="77777777" w:rsidR="007D660C" w:rsidRPr="00210928" w:rsidRDefault="007D660C" w:rsidP="005D0DC0">
            <w:pPr>
              <w:rPr>
                <w:b/>
                <w:color w:val="000000"/>
                <w:sz w:val="18"/>
                <w:szCs w:val="18"/>
                <w:lang w:val="fr-FR" w:eastAsia="de-DE"/>
              </w:rPr>
            </w:pPr>
            <w:r w:rsidRPr="00210928">
              <w:rPr>
                <w:b/>
                <w:color w:val="000000"/>
                <w:sz w:val="18"/>
                <w:szCs w:val="18"/>
                <w:lang w:val="fr-FR" w:eastAsia="de-DE"/>
              </w:rPr>
              <w:t>Fungicidal concentration:</w:t>
            </w:r>
          </w:p>
          <w:p w14:paraId="61559408" w14:textId="77777777" w:rsidR="007D660C" w:rsidRPr="00186C13" w:rsidRDefault="007D660C" w:rsidP="005D0DC0">
            <w:pPr>
              <w:rPr>
                <w:color w:val="000000"/>
                <w:sz w:val="18"/>
                <w:szCs w:val="18"/>
                <w:lang w:eastAsia="de-DE"/>
              </w:rPr>
            </w:pPr>
            <w:r w:rsidRPr="00186C13">
              <w:rPr>
                <w:b/>
                <w:color w:val="000000"/>
                <w:sz w:val="18"/>
                <w:szCs w:val="18"/>
                <w:lang w:eastAsia="de-DE"/>
              </w:rPr>
              <w:t>100% v/v</w:t>
            </w:r>
          </w:p>
        </w:tc>
        <w:tc>
          <w:tcPr>
            <w:tcW w:w="421" w:type="pct"/>
          </w:tcPr>
          <w:p w14:paraId="2B1CDDDC" w14:textId="77777777" w:rsidR="007D660C" w:rsidRPr="00186C13" w:rsidRDefault="007D660C" w:rsidP="005D0DC0">
            <w:pPr>
              <w:rPr>
                <w:color w:val="000000"/>
                <w:sz w:val="18"/>
                <w:szCs w:val="18"/>
                <w:lang w:eastAsia="de-DE"/>
              </w:rPr>
            </w:pPr>
            <w:r w:rsidRPr="00186C13">
              <w:rPr>
                <w:color w:val="000000"/>
                <w:sz w:val="18"/>
                <w:szCs w:val="18"/>
                <w:lang w:eastAsia="de-DE"/>
              </w:rPr>
              <w:t>S6.7_05</w:t>
            </w:r>
          </w:p>
          <w:p w14:paraId="0D780A6E" w14:textId="77777777" w:rsidR="007D660C" w:rsidRPr="00186C13" w:rsidRDefault="007D660C" w:rsidP="005D0DC0">
            <w:pPr>
              <w:rPr>
                <w:color w:val="000000"/>
                <w:sz w:val="18"/>
                <w:szCs w:val="18"/>
                <w:lang w:eastAsia="de-DE"/>
              </w:rPr>
            </w:pPr>
            <w:r w:rsidRPr="00186C13">
              <w:rPr>
                <w:color w:val="000000"/>
                <w:sz w:val="18"/>
                <w:szCs w:val="18"/>
                <w:lang w:eastAsia="de-DE"/>
              </w:rPr>
              <w:t>Carre A. and</w:t>
            </w:r>
          </w:p>
          <w:p w14:paraId="5134D8B4" w14:textId="77777777" w:rsidR="007D660C" w:rsidRPr="00186C13" w:rsidRDefault="007D660C" w:rsidP="005D0DC0">
            <w:pPr>
              <w:rPr>
                <w:color w:val="000000"/>
                <w:sz w:val="18"/>
                <w:szCs w:val="18"/>
                <w:lang w:eastAsia="de-DE"/>
              </w:rPr>
            </w:pPr>
            <w:r w:rsidRPr="00186C13">
              <w:rPr>
                <w:color w:val="000000"/>
                <w:sz w:val="18"/>
                <w:szCs w:val="18"/>
                <w:lang w:eastAsia="de-DE"/>
              </w:rPr>
              <w:t>Strohl P.,</w:t>
            </w:r>
          </w:p>
          <w:p w14:paraId="736A5AD0" w14:textId="77777777" w:rsidR="007D660C" w:rsidRPr="00186C13" w:rsidRDefault="007D660C" w:rsidP="005D0DC0">
            <w:pPr>
              <w:rPr>
                <w:color w:val="000000"/>
                <w:sz w:val="18"/>
                <w:szCs w:val="18"/>
                <w:lang w:eastAsia="de-DE"/>
              </w:rPr>
            </w:pPr>
            <w:r w:rsidRPr="00186C13">
              <w:rPr>
                <w:color w:val="000000"/>
                <w:sz w:val="18"/>
                <w:szCs w:val="18"/>
                <w:lang w:eastAsia="de-DE"/>
              </w:rPr>
              <w:t>2016</w:t>
            </w:r>
          </w:p>
          <w:p w14:paraId="522ACD34" w14:textId="77777777" w:rsidR="007D660C" w:rsidRPr="00186C13" w:rsidRDefault="007D660C" w:rsidP="005D0DC0">
            <w:pPr>
              <w:rPr>
                <w:color w:val="000000"/>
                <w:sz w:val="18"/>
                <w:szCs w:val="18"/>
                <w:lang w:eastAsia="de-DE"/>
              </w:rPr>
            </w:pPr>
          </w:p>
          <w:p w14:paraId="4F0F369B" w14:textId="77777777" w:rsidR="007D660C" w:rsidRPr="00186C13" w:rsidRDefault="007D660C" w:rsidP="005D0DC0">
            <w:pPr>
              <w:rPr>
                <w:color w:val="000000"/>
                <w:sz w:val="18"/>
                <w:szCs w:val="18"/>
                <w:lang w:eastAsia="de-DE"/>
              </w:rPr>
            </w:pPr>
          </w:p>
          <w:p w14:paraId="15AEB5AC" w14:textId="77777777" w:rsidR="007D660C" w:rsidRPr="00186C13" w:rsidRDefault="007D660C" w:rsidP="005D0DC0">
            <w:pPr>
              <w:rPr>
                <w:color w:val="000000"/>
                <w:sz w:val="18"/>
                <w:szCs w:val="18"/>
                <w:lang w:eastAsia="de-DE"/>
              </w:rPr>
            </w:pPr>
            <w:r w:rsidRPr="00186C13">
              <w:rPr>
                <w:color w:val="000000"/>
                <w:sz w:val="18"/>
                <w:szCs w:val="18"/>
                <w:lang w:eastAsia="de-DE"/>
              </w:rPr>
              <w:t>RI=1</w:t>
            </w:r>
          </w:p>
        </w:tc>
      </w:tr>
    </w:tbl>
    <w:p w14:paraId="3CCBEB92" w14:textId="77777777" w:rsidR="007D660C" w:rsidRPr="00186C13" w:rsidRDefault="007D660C" w:rsidP="007D660C">
      <w:pPr>
        <w:rPr>
          <w:i/>
          <w:iCs/>
          <w:lang w:eastAsia="en-US"/>
        </w:rPr>
      </w:pPr>
    </w:p>
    <w:p w14:paraId="76191FDF" w14:textId="77777777" w:rsidR="007D660C" w:rsidRPr="00186C13" w:rsidRDefault="007D660C" w:rsidP="007D660C">
      <w:pPr>
        <w:rPr>
          <w:i/>
          <w:iCs/>
          <w:lang w:eastAsia="en-US"/>
        </w:rPr>
        <w:sectPr w:rsidR="007D660C" w:rsidRPr="00186C13" w:rsidSect="005D0DC0">
          <w:pgSz w:w="16838" w:h="11906" w:orient="landscape"/>
          <w:pgMar w:top="1418" w:right="1021" w:bottom="709" w:left="1021" w:header="708" w:footer="708" w:gutter="0"/>
          <w:cols w:space="708"/>
          <w:docGrid w:linePitch="360"/>
        </w:sectPr>
      </w:pPr>
    </w:p>
    <w:p w14:paraId="3CE89411" w14:textId="77777777" w:rsidR="007D660C" w:rsidRPr="00186C13" w:rsidRDefault="007D660C" w:rsidP="007D660C">
      <w:pPr>
        <w:jc w:val="both"/>
        <w:rPr>
          <w:color w:val="000000"/>
        </w:rPr>
      </w:pPr>
      <w:r w:rsidRPr="00186C13">
        <w:rPr>
          <w:color w:val="000000"/>
        </w:rPr>
        <w:lastRenderedPageBreak/>
        <w:t>These trials show that the product STERIGENE IPA is an effective disinfectant against bacteria, yeasts and fungi when applied on non-porous surfaces. The product has been tested in conditions representative of industrial uses, with clean conditions or even no soiling, since the product is to be used in clean rooms only.</w:t>
      </w:r>
    </w:p>
    <w:p w14:paraId="418512F0" w14:textId="77777777" w:rsidR="007D660C" w:rsidRPr="00186C13" w:rsidRDefault="007D660C" w:rsidP="007D660C">
      <w:pPr>
        <w:jc w:val="both"/>
        <w:rPr>
          <w:color w:val="000000"/>
        </w:rPr>
      </w:pPr>
      <w:r w:rsidRPr="00186C13">
        <w:rPr>
          <w:color w:val="000000"/>
        </w:rPr>
        <w:t xml:space="preserve">The product has been tested with phase 2, step 1 (EN 1276 and EN 1650) and phase 2, step 2 (EN 13697) tests. </w:t>
      </w:r>
      <w:r w:rsidR="00CC2860" w:rsidRPr="00186C13">
        <w:rPr>
          <w:color w:val="000000"/>
        </w:rPr>
        <w:t>In the absence of phase 2 step 2 standards for the mopping application, the EN 13697 standard is acceptable for both types of application, spraying and mopping.</w:t>
      </w:r>
    </w:p>
    <w:p w14:paraId="293454F6" w14:textId="77777777" w:rsidR="007D660C" w:rsidRPr="00186C13" w:rsidRDefault="00CC2860" w:rsidP="007D660C">
      <w:pPr>
        <w:jc w:val="both"/>
        <w:rPr>
          <w:color w:val="000000"/>
        </w:rPr>
      </w:pPr>
      <w:r w:rsidRPr="00186C13">
        <w:rPr>
          <w:color w:val="000000"/>
        </w:rPr>
        <w:t>STERIGENE</w:t>
      </w:r>
      <w:r w:rsidR="007D660C" w:rsidRPr="00186C13">
        <w:rPr>
          <w:color w:val="000000"/>
        </w:rPr>
        <w:t xml:space="preserve"> IPA passed all the standards with 5 minutes of contact and clean conditions for bacterial and yeast strains.</w:t>
      </w:r>
    </w:p>
    <w:p w14:paraId="57AC17B0" w14:textId="77777777" w:rsidR="007D660C" w:rsidRPr="00186C13" w:rsidRDefault="007D660C" w:rsidP="007D660C">
      <w:pPr>
        <w:jc w:val="both"/>
        <w:rPr>
          <w:color w:val="000000"/>
        </w:rPr>
      </w:pPr>
      <w:r w:rsidRPr="00186C13">
        <w:rPr>
          <w:color w:val="000000"/>
        </w:rPr>
        <w:t xml:space="preserve">Concerning the tests against </w:t>
      </w:r>
      <w:r w:rsidRPr="00186C13">
        <w:rPr>
          <w:i/>
          <w:iCs/>
          <w:color w:val="000000"/>
        </w:rPr>
        <w:t>A. brasiliensis</w:t>
      </w:r>
      <w:r w:rsidRPr="00186C13">
        <w:rPr>
          <w:color w:val="000000"/>
        </w:rPr>
        <w:t xml:space="preserve">, representative of fungi, the product failed the EN 1650 suspension test with clean conditions. However, it passed the EN 13697 surface test with sterile water as interfering substances. This deviation is possible for products used in clean rooms, as stated in the Transitional Guidance on Efficacy Assessment for Product Types 1-5, Disinfectants (May 2016), part 3.2.3 </w:t>
      </w:r>
      <w:r w:rsidRPr="00186C13">
        <w:rPr>
          <w:i/>
          <w:iCs/>
          <w:color w:val="000000"/>
        </w:rPr>
        <w:t xml:space="preserve">"As an exception to the rule, products to be used in cleanrooms do not require additional soiling in the test". </w:t>
      </w:r>
      <w:r w:rsidRPr="00186C13">
        <w:rPr>
          <w:color w:val="000000"/>
        </w:rPr>
        <w:t>Against bacteria and yeasts, STERIGENE IPA is effective to disinfect clean surfaces, within 5 minutes of contact, at 20 °C.</w:t>
      </w:r>
    </w:p>
    <w:p w14:paraId="0015AF3B" w14:textId="77777777" w:rsidR="007D660C" w:rsidRPr="00186C13" w:rsidRDefault="007D660C" w:rsidP="00AB5D3B">
      <w:pPr>
        <w:jc w:val="both"/>
        <w:rPr>
          <w:color w:val="000000"/>
        </w:rPr>
      </w:pPr>
      <w:r w:rsidRPr="00186C13">
        <w:rPr>
          <w:color w:val="000000"/>
        </w:rPr>
        <w:t>Against fungi, STERIGENE IPA is effective to disinfect surfaces only inside clean rooms, within 5 minutes of contact.</w:t>
      </w:r>
    </w:p>
    <w:p w14:paraId="5AF01A50" w14:textId="77777777" w:rsidR="007D660C" w:rsidRPr="00186C13" w:rsidRDefault="007D660C" w:rsidP="007D660C">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30"/>
      </w:tblGrid>
      <w:tr w:rsidR="007D660C" w:rsidRPr="00186C13" w14:paraId="331440B4" w14:textId="77777777" w:rsidTr="005D0DC0">
        <w:tc>
          <w:tcPr>
            <w:tcW w:w="5000" w:type="pct"/>
            <w:tcBorders>
              <w:top w:val="single" w:sz="4" w:space="0" w:color="auto"/>
              <w:left w:val="single" w:sz="4" w:space="0" w:color="auto"/>
              <w:bottom w:val="single" w:sz="6" w:space="0" w:color="auto"/>
              <w:right w:val="single" w:sz="6" w:space="0" w:color="auto"/>
            </w:tcBorders>
            <w:shd w:val="clear" w:color="auto" w:fill="CCFFCC"/>
          </w:tcPr>
          <w:p w14:paraId="482E4B86" w14:textId="77777777" w:rsidR="007D660C" w:rsidRPr="00186C13" w:rsidRDefault="007D660C" w:rsidP="005D0DC0">
            <w:pPr>
              <w:rPr>
                <w:b/>
                <w:bCs/>
                <w:lang w:eastAsia="en-US"/>
              </w:rPr>
            </w:pPr>
            <w:r w:rsidRPr="00186C13">
              <w:rPr>
                <w:b/>
                <w:bCs/>
                <w:lang w:eastAsia="en-US"/>
              </w:rPr>
              <w:t>Conclusion on the efficacy of the product</w:t>
            </w:r>
          </w:p>
        </w:tc>
      </w:tr>
      <w:tr w:rsidR="007D660C" w:rsidRPr="00186C13" w14:paraId="1420AD2F" w14:textId="77777777" w:rsidTr="005D0DC0">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B02F7E2" w14:textId="77777777" w:rsidR="007D660C" w:rsidRPr="00186C13" w:rsidRDefault="007D660C" w:rsidP="005D0DC0">
            <w:pPr>
              <w:jc w:val="both"/>
              <w:rPr>
                <w:rFonts w:cs="Arial"/>
                <w:iCs/>
                <w:lang w:eastAsia="en-US"/>
              </w:rPr>
            </w:pPr>
            <w:r w:rsidRPr="00186C13">
              <w:rPr>
                <w:rFonts w:cs="Arial"/>
                <w:iCs/>
                <w:lang w:eastAsia="en-US"/>
              </w:rPr>
              <w:t>French competent authorities (FR CA) assessed that the product STERIGENE IPA, ready to use, has shown a sufficient efficacy, for the following use:</w:t>
            </w:r>
          </w:p>
          <w:p w14:paraId="2BEC5F50" w14:textId="77777777" w:rsidR="007D660C" w:rsidRPr="00186C13" w:rsidRDefault="007D660C" w:rsidP="005D0DC0">
            <w:pPr>
              <w:jc w:val="both"/>
              <w:rPr>
                <w:rFonts w:cs="Arial"/>
                <w:iCs/>
                <w:lang w:eastAsia="en-US"/>
              </w:rPr>
            </w:pPr>
          </w:p>
          <w:p w14:paraId="26113B1C" w14:textId="77777777" w:rsidR="007D660C" w:rsidRPr="00186C13" w:rsidRDefault="007D660C" w:rsidP="007D660C">
            <w:pPr>
              <w:numPr>
                <w:ilvl w:val="0"/>
                <w:numId w:val="8"/>
              </w:numPr>
              <w:suppressAutoHyphens w:val="0"/>
              <w:spacing w:line="260" w:lineRule="atLeast"/>
              <w:contextualSpacing/>
              <w:jc w:val="both"/>
              <w:rPr>
                <w:rFonts w:cs="Arial"/>
                <w:iCs/>
                <w:lang w:eastAsia="en-US"/>
              </w:rPr>
            </w:pPr>
            <w:r w:rsidRPr="00186C13">
              <w:rPr>
                <w:rFonts w:cs="Arial"/>
                <w:iCs/>
                <w:lang w:eastAsia="en-US"/>
              </w:rPr>
              <w:t xml:space="preserve">By spraying </w:t>
            </w:r>
            <w:r w:rsidR="00CC2860" w:rsidRPr="00186C13">
              <w:rPr>
                <w:rFonts w:cs="Arial"/>
                <w:iCs/>
                <w:lang w:eastAsia="en-US"/>
              </w:rPr>
              <w:t xml:space="preserve">and mopping </w:t>
            </w:r>
            <w:r w:rsidRPr="00186C13">
              <w:rPr>
                <w:rFonts w:cs="Arial"/>
                <w:iCs/>
                <w:lang w:eastAsia="en-US"/>
              </w:rPr>
              <w:t>for the disinfection (bacteria, yeasts and fungi) of hard surfaces in industrial clean rooms (ISO 14644-1 in class 1 to 8, GMP EU in grade A to C), at 20 °C, with a contact time of 5 minutes.</w:t>
            </w:r>
          </w:p>
          <w:p w14:paraId="7E1559BD" w14:textId="77777777" w:rsidR="007D660C" w:rsidRPr="00186C13" w:rsidRDefault="007D660C" w:rsidP="005D0DC0">
            <w:pPr>
              <w:jc w:val="both"/>
              <w:rPr>
                <w:lang w:eastAsia="en-US"/>
              </w:rPr>
            </w:pPr>
          </w:p>
        </w:tc>
      </w:tr>
    </w:tbl>
    <w:p w14:paraId="44A0B1ED" w14:textId="77777777" w:rsidR="007D660C" w:rsidRPr="00186C13" w:rsidRDefault="007D660C" w:rsidP="007D660C">
      <w:pPr>
        <w:ind w:left="360"/>
        <w:jc w:val="both"/>
        <w:rPr>
          <w:lang w:eastAsia="en-US"/>
        </w:rPr>
      </w:pPr>
    </w:p>
    <w:p w14:paraId="63D6A05F" w14:textId="77777777" w:rsidR="007D660C" w:rsidRPr="00186C13" w:rsidRDefault="007D660C" w:rsidP="002C5BE4">
      <w:pPr>
        <w:pStyle w:val="Titre4"/>
        <w:rPr>
          <w:lang w:val="en-GB" w:eastAsia="de-DE"/>
        </w:rPr>
      </w:pPr>
      <w:bookmarkStart w:id="169" w:name="_Toc389729040"/>
      <w:bookmarkStart w:id="170" w:name="_Toc403472749"/>
      <w:bookmarkStart w:id="171" w:name="_Toc403566570"/>
      <w:bookmarkStart w:id="172" w:name="_Toc421091495"/>
      <w:bookmarkStart w:id="173" w:name="_Toc510628896"/>
      <w:r w:rsidRPr="00186C13">
        <w:rPr>
          <w:lang w:val="en-GB" w:eastAsia="de-DE"/>
        </w:rPr>
        <w:t>Occurrence of resistance and resistance management</w:t>
      </w:r>
      <w:bookmarkEnd w:id="169"/>
      <w:bookmarkEnd w:id="170"/>
      <w:bookmarkEnd w:id="171"/>
      <w:bookmarkEnd w:id="172"/>
      <w:bookmarkEnd w:id="173"/>
    </w:p>
    <w:p w14:paraId="3BD33D18" w14:textId="77777777" w:rsidR="007D660C" w:rsidRPr="00186C13" w:rsidRDefault="007D660C" w:rsidP="007D660C">
      <w:pPr>
        <w:jc w:val="both"/>
        <w:rPr>
          <w:color w:val="000000"/>
        </w:rPr>
      </w:pPr>
      <w:r w:rsidRPr="00186C13">
        <w:rPr>
          <w:color w:val="000000"/>
        </w:rPr>
        <w:t>See propan-2-ol Assessment Report, PT02, January 2015.</w:t>
      </w:r>
    </w:p>
    <w:p w14:paraId="31DBA0BB" w14:textId="77777777" w:rsidR="007D660C" w:rsidRPr="00186C13" w:rsidRDefault="007D660C" w:rsidP="007D660C">
      <w:pPr>
        <w:jc w:val="both"/>
        <w:rPr>
          <w:color w:val="000000"/>
        </w:rPr>
      </w:pPr>
      <w:r w:rsidRPr="00186C13">
        <w:rPr>
          <w:color w:val="000000"/>
        </w:rPr>
        <w:t>Due to the unspecific mode of action of propan-2-ol, the development of resistance is not expected and not reported. A natural resistance against sporulated bacteria is known where propan-2-ol is ineffective at any concentration. No specific data has been found in the literature regarding occurrence of resistance to propan-2-ol when used in industrial clean rooms. Strategies such as alternate with other disinfectant active substances and avoidance of over frequent use are efficient standard practices and should be applied also to biocide uses of propan-2-ol, in order to combat any potential for the onset of resistance.</w:t>
      </w:r>
    </w:p>
    <w:p w14:paraId="51B1E5B2" w14:textId="77777777" w:rsidR="007D660C" w:rsidRPr="00186C13" w:rsidRDefault="007D660C" w:rsidP="007D660C">
      <w:pPr>
        <w:jc w:val="both"/>
        <w:rPr>
          <w:rFonts w:cs="Arial"/>
        </w:rPr>
      </w:pPr>
    </w:p>
    <w:p w14:paraId="30C5CD9C" w14:textId="77777777" w:rsidR="007D660C" w:rsidRPr="00186C13" w:rsidRDefault="007D660C" w:rsidP="007D660C">
      <w:pPr>
        <w:jc w:val="both"/>
        <w:rPr>
          <w:color w:val="000000"/>
        </w:rPr>
      </w:pPr>
      <w:r w:rsidRPr="00186C13">
        <w:rPr>
          <w:rFonts w:cs="Arial"/>
        </w:rPr>
        <w:t>The authorization holder should report any observed resistance incidents to the Competent Authorities (CA) or other appointed bodies involved in resistance management.</w:t>
      </w:r>
    </w:p>
    <w:p w14:paraId="2F6D9B63" w14:textId="77777777" w:rsidR="007D660C" w:rsidRPr="00186C13" w:rsidRDefault="007D660C" w:rsidP="007D660C">
      <w:pPr>
        <w:jc w:val="both"/>
        <w:rPr>
          <w:iCs/>
          <w:lang w:eastAsia="en-US"/>
        </w:rPr>
      </w:pPr>
    </w:p>
    <w:p w14:paraId="1AEEE3E8" w14:textId="77777777" w:rsidR="007D660C" w:rsidRPr="00186C13" w:rsidRDefault="007D660C" w:rsidP="002C5BE4">
      <w:pPr>
        <w:pStyle w:val="Titre4"/>
        <w:rPr>
          <w:lang w:val="en-GB" w:eastAsia="de-DE"/>
        </w:rPr>
      </w:pPr>
      <w:bookmarkStart w:id="174" w:name="_Toc389725203"/>
      <w:bookmarkStart w:id="175" w:name="_Toc389726195"/>
      <w:bookmarkStart w:id="176" w:name="_Toc389727247"/>
      <w:bookmarkStart w:id="177" w:name="_Toc389727605"/>
      <w:bookmarkStart w:id="178" w:name="_Toc389727964"/>
      <w:bookmarkStart w:id="179" w:name="_Toc389728323"/>
      <w:bookmarkStart w:id="180" w:name="_Toc389728683"/>
      <w:bookmarkStart w:id="181" w:name="_Toc389729041"/>
      <w:bookmarkStart w:id="182" w:name="_Toc389725204"/>
      <w:bookmarkStart w:id="183" w:name="_Toc389726196"/>
      <w:bookmarkStart w:id="184" w:name="_Toc389727248"/>
      <w:bookmarkStart w:id="185" w:name="_Toc389727606"/>
      <w:bookmarkStart w:id="186" w:name="_Toc389727965"/>
      <w:bookmarkStart w:id="187" w:name="_Toc389728324"/>
      <w:bookmarkStart w:id="188" w:name="_Toc389728684"/>
      <w:bookmarkStart w:id="189" w:name="_Toc389729042"/>
      <w:bookmarkStart w:id="190" w:name="_Toc389729043"/>
      <w:bookmarkStart w:id="191" w:name="_Toc403472750"/>
      <w:bookmarkStart w:id="192" w:name="_Toc403566571"/>
      <w:bookmarkStart w:id="193" w:name="_Toc421091496"/>
      <w:bookmarkStart w:id="194" w:name="_Toc510628897"/>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186C13">
        <w:rPr>
          <w:lang w:val="en-GB" w:eastAsia="de-DE"/>
        </w:rPr>
        <w:t>Known limitations</w:t>
      </w:r>
      <w:bookmarkEnd w:id="190"/>
      <w:bookmarkEnd w:id="191"/>
      <w:bookmarkEnd w:id="192"/>
      <w:bookmarkEnd w:id="193"/>
      <w:bookmarkEnd w:id="194"/>
    </w:p>
    <w:p w14:paraId="59AA04EF" w14:textId="77777777" w:rsidR="007D660C" w:rsidRPr="00186C13" w:rsidRDefault="007D660C" w:rsidP="007D660C">
      <w:pPr>
        <w:jc w:val="both"/>
        <w:rPr>
          <w:iCs/>
          <w:lang w:eastAsia="en-US"/>
        </w:rPr>
      </w:pPr>
      <w:r w:rsidRPr="00186C13">
        <w:rPr>
          <w:iCs/>
          <w:lang w:eastAsia="en-US"/>
        </w:rPr>
        <w:t>None</w:t>
      </w:r>
      <w:r w:rsidR="00025E70" w:rsidRPr="00186C13">
        <w:rPr>
          <w:iCs/>
          <w:lang w:eastAsia="en-US"/>
        </w:rPr>
        <w:t>.</w:t>
      </w:r>
    </w:p>
    <w:p w14:paraId="6A8C33DE" w14:textId="77777777" w:rsidR="007D660C" w:rsidRPr="00186C13" w:rsidRDefault="007D660C" w:rsidP="007D660C">
      <w:pPr>
        <w:jc w:val="both"/>
        <w:rPr>
          <w:iCs/>
          <w:lang w:eastAsia="en-US"/>
        </w:rPr>
      </w:pPr>
    </w:p>
    <w:p w14:paraId="1FAEACD5" w14:textId="77777777" w:rsidR="007D660C" w:rsidRPr="00186C13" w:rsidRDefault="007D660C" w:rsidP="002C5BE4">
      <w:pPr>
        <w:pStyle w:val="Titre4"/>
        <w:rPr>
          <w:lang w:val="en-GB" w:eastAsia="de-DE"/>
        </w:rPr>
      </w:pPr>
      <w:bookmarkStart w:id="195" w:name="_Toc389725206"/>
      <w:bookmarkStart w:id="196" w:name="_Toc389726198"/>
      <w:bookmarkStart w:id="197" w:name="_Toc389727250"/>
      <w:bookmarkStart w:id="198" w:name="_Toc389727608"/>
      <w:bookmarkStart w:id="199" w:name="_Toc389727967"/>
      <w:bookmarkStart w:id="200" w:name="_Toc389728326"/>
      <w:bookmarkStart w:id="201" w:name="_Toc389728686"/>
      <w:bookmarkStart w:id="202" w:name="_Toc389729044"/>
      <w:bookmarkStart w:id="203" w:name="_Toc389729045"/>
      <w:bookmarkStart w:id="204" w:name="_Toc403472751"/>
      <w:bookmarkStart w:id="205" w:name="_Toc403566572"/>
      <w:bookmarkStart w:id="206" w:name="_Toc421091497"/>
      <w:bookmarkStart w:id="207" w:name="_Toc510628898"/>
      <w:bookmarkEnd w:id="195"/>
      <w:bookmarkEnd w:id="196"/>
      <w:bookmarkEnd w:id="197"/>
      <w:bookmarkEnd w:id="198"/>
      <w:bookmarkEnd w:id="199"/>
      <w:bookmarkEnd w:id="200"/>
      <w:bookmarkEnd w:id="201"/>
      <w:bookmarkEnd w:id="202"/>
      <w:r w:rsidRPr="00186C13">
        <w:rPr>
          <w:lang w:val="en-GB" w:eastAsia="de-DE"/>
        </w:rPr>
        <w:t>Evaluation of the label claims</w:t>
      </w:r>
      <w:bookmarkEnd w:id="203"/>
      <w:bookmarkEnd w:id="204"/>
      <w:bookmarkEnd w:id="205"/>
      <w:bookmarkEnd w:id="206"/>
      <w:bookmarkEnd w:id="207"/>
    </w:p>
    <w:p w14:paraId="0B293169" w14:textId="77777777" w:rsidR="007D660C" w:rsidRPr="00186C13" w:rsidRDefault="007D660C" w:rsidP="003C7985">
      <w:pPr>
        <w:rPr>
          <w:bCs/>
          <w:iCs/>
        </w:rPr>
      </w:pPr>
      <w:r w:rsidRPr="00186C13">
        <w:t xml:space="preserve">French competent authorities (FR CA) assessed that the ready to use product STERIGENE IPA showed a sufficient efficacy, for the disinfection </w:t>
      </w:r>
      <w:r w:rsidRPr="00186C13">
        <w:rPr>
          <w:rFonts w:cs="Arial"/>
          <w:iCs/>
        </w:rPr>
        <w:t xml:space="preserve">(bacteria, yeasts and fungi) </w:t>
      </w:r>
      <w:r w:rsidRPr="00186C13">
        <w:t xml:space="preserve">of industrial clean rooms </w:t>
      </w:r>
      <w:r w:rsidRPr="00186C13">
        <w:rPr>
          <w:rFonts w:cs="Arial"/>
          <w:iCs/>
        </w:rPr>
        <w:t>(ISO 14644-1 in class 1 to 8, GMP EU in grade A to C), by spraying</w:t>
      </w:r>
      <w:r w:rsidR="004F3434" w:rsidRPr="00186C13">
        <w:rPr>
          <w:rFonts w:cs="Arial"/>
          <w:iCs/>
        </w:rPr>
        <w:t xml:space="preserve"> and mopping</w:t>
      </w:r>
      <w:r w:rsidRPr="00186C13">
        <w:rPr>
          <w:rFonts w:cs="Arial"/>
          <w:iCs/>
        </w:rPr>
        <w:t xml:space="preserve"> of hard surfaces, at 20 °C, with a contact time of 5 minutes.</w:t>
      </w:r>
    </w:p>
    <w:p w14:paraId="46594E4E" w14:textId="77777777" w:rsidR="000136E4" w:rsidRPr="00186C13" w:rsidRDefault="000136E4" w:rsidP="003C7985">
      <w:pPr>
        <w:rPr>
          <w:rFonts w:eastAsia="Calibri" w:cs="Times New Roman"/>
          <w:lang w:eastAsia="en-US"/>
        </w:rPr>
      </w:pPr>
      <w:r w:rsidRPr="00186C13">
        <w:rPr>
          <w:rFonts w:eastAsia="Calibri" w:cs="Arial"/>
          <w:lang w:eastAsia="sv-SE"/>
        </w:rPr>
        <w:t>To ensure a satisfactory level of efficacy and avoid the development of resistance, the recommendations proposed in the SPC have to be implemented</w:t>
      </w:r>
      <w:r w:rsidRPr="00186C13">
        <w:rPr>
          <w:rFonts w:eastAsia="Calibri" w:cs="Times New Roman"/>
          <w:lang w:eastAsia="en-US"/>
        </w:rPr>
        <w:t>.</w:t>
      </w:r>
    </w:p>
    <w:p w14:paraId="6B1DD2E9" w14:textId="77777777" w:rsidR="007D660C" w:rsidRPr="00186C13" w:rsidRDefault="007D660C" w:rsidP="007D660C">
      <w:pPr>
        <w:jc w:val="both"/>
        <w:rPr>
          <w:rFonts w:cs="Arial"/>
          <w:bCs/>
          <w:caps/>
          <w:lang w:eastAsia="en-US"/>
        </w:rPr>
      </w:pPr>
    </w:p>
    <w:p w14:paraId="723126E8" w14:textId="77777777" w:rsidR="007D660C" w:rsidRPr="00186C13" w:rsidRDefault="007D660C" w:rsidP="002C5BE4">
      <w:pPr>
        <w:pStyle w:val="Titre4"/>
        <w:rPr>
          <w:lang w:val="en-GB" w:eastAsia="de-DE"/>
        </w:rPr>
      </w:pPr>
      <w:bookmarkStart w:id="208" w:name="_Toc389729046"/>
      <w:bookmarkStart w:id="209" w:name="_Toc403472752"/>
      <w:bookmarkStart w:id="210" w:name="_Toc403566573"/>
      <w:bookmarkStart w:id="211" w:name="_Toc421091498"/>
      <w:bookmarkStart w:id="212" w:name="_Toc510628899"/>
      <w:r w:rsidRPr="00186C13">
        <w:rPr>
          <w:lang w:val="en-GB" w:eastAsia="de-DE"/>
        </w:rPr>
        <w:lastRenderedPageBreak/>
        <w:t>Relevant information if the product is intended to be authorised for use with other biocidal product(s)</w:t>
      </w:r>
      <w:bookmarkEnd w:id="208"/>
      <w:bookmarkEnd w:id="209"/>
      <w:bookmarkEnd w:id="210"/>
      <w:bookmarkEnd w:id="211"/>
      <w:bookmarkEnd w:id="212"/>
    </w:p>
    <w:p w14:paraId="62AE92A2" w14:textId="77777777" w:rsidR="007D660C" w:rsidRPr="00186C13" w:rsidRDefault="007D660C" w:rsidP="007D660C">
      <w:pPr>
        <w:jc w:val="both"/>
        <w:rPr>
          <w:color w:val="000000"/>
        </w:rPr>
      </w:pPr>
      <w:r w:rsidRPr="00186C13">
        <w:rPr>
          <w:color w:val="000000"/>
        </w:rPr>
        <w:t>The product STERIGENE IPA is not intended to be used with another biocidal product.</w:t>
      </w:r>
    </w:p>
    <w:p w14:paraId="5E3C3089" w14:textId="77777777" w:rsidR="005850A7" w:rsidRPr="00186C13" w:rsidRDefault="005850A7" w:rsidP="007D660C">
      <w:pPr>
        <w:jc w:val="both"/>
        <w:rPr>
          <w:color w:val="000000"/>
        </w:rPr>
      </w:pPr>
    </w:p>
    <w:p w14:paraId="461ECFE3" w14:textId="77777777" w:rsidR="005850A7" w:rsidRPr="00186C13" w:rsidRDefault="005850A7" w:rsidP="007D660C">
      <w:pPr>
        <w:jc w:val="both"/>
        <w:rPr>
          <w:color w:val="000000"/>
        </w:rPr>
      </w:pPr>
    </w:p>
    <w:p w14:paraId="1041FEFD" w14:textId="77777777" w:rsidR="009D0C0B" w:rsidRPr="00186C13" w:rsidRDefault="00FA480B" w:rsidP="005850A7">
      <w:pPr>
        <w:pStyle w:val="Titre3"/>
        <w:rPr>
          <w:rFonts w:eastAsia="Calibri"/>
          <w:lang w:val="en-GB"/>
        </w:rPr>
      </w:pPr>
      <w:bookmarkStart w:id="213" w:name="_Toc510628900"/>
      <w:r w:rsidRPr="00186C13">
        <w:rPr>
          <w:lang w:val="en-GB"/>
        </w:rPr>
        <w:t>Risk assessment for human health</w:t>
      </w:r>
      <w:bookmarkEnd w:id="213"/>
    </w:p>
    <w:p w14:paraId="4EDFD992" w14:textId="77777777" w:rsidR="00B1177C" w:rsidRPr="00186C13" w:rsidRDefault="00B1177C" w:rsidP="00B1177C">
      <w:pPr>
        <w:jc w:val="both"/>
        <w:rPr>
          <w:lang w:eastAsia="en-US"/>
        </w:rPr>
      </w:pPr>
      <w:bookmarkStart w:id="214" w:name="_Toc388281591"/>
      <w:bookmarkStart w:id="215" w:name="_Toc388282047"/>
      <w:bookmarkStart w:id="216" w:name="_Toc388282529"/>
      <w:bookmarkStart w:id="217" w:name="_Toc388282977"/>
      <w:bookmarkEnd w:id="214"/>
      <w:bookmarkEnd w:id="215"/>
      <w:bookmarkEnd w:id="216"/>
      <w:bookmarkEnd w:id="217"/>
      <w:r w:rsidRPr="00186C13">
        <w:rPr>
          <w:lang w:eastAsia="en-US"/>
        </w:rPr>
        <w:t>The product STERIGENE IPA is a ready-to-use disinfectant containing 70% v/v (equivalent to 64.7% w/w) propan-2-ol, and intended to be used in industrial clean rooms to disinfect surfaces. It can be used on walls, benches and equipment. These treatments are done by professionals by spraying (trigger spray) and mopping. The product is applied indoors at the dose of 40 mL product/m</w:t>
      </w:r>
      <w:r w:rsidRPr="00186C13">
        <w:rPr>
          <w:vertAlign w:val="superscript"/>
          <w:lang w:eastAsia="en-US"/>
        </w:rPr>
        <w:t>2</w:t>
      </w:r>
      <w:r w:rsidRPr="00186C13">
        <w:rPr>
          <w:lang w:eastAsia="en-US"/>
        </w:rPr>
        <w:t>.</w:t>
      </w:r>
    </w:p>
    <w:p w14:paraId="7CAA8F93" w14:textId="77777777" w:rsidR="00B1177C" w:rsidRPr="00186C13" w:rsidRDefault="00B1177C" w:rsidP="00B1177C">
      <w:pPr>
        <w:jc w:val="both"/>
        <w:rPr>
          <w:lang w:eastAsia="en-US"/>
        </w:rPr>
      </w:pPr>
    </w:p>
    <w:p w14:paraId="3652FCEE" w14:textId="77777777" w:rsidR="00B1177C" w:rsidRPr="00186C13" w:rsidRDefault="00B1177C" w:rsidP="002A1A5E">
      <w:pPr>
        <w:pStyle w:val="Titre4"/>
        <w:rPr>
          <w:lang w:val="en-GB"/>
        </w:rPr>
      </w:pPr>
      <w:bookmarkStart w:id="218" w:name="_Toc403472753"/>
      <w:bookmarkStart w:id="219" w:name="_Toc403566575"/>
      <w:bookmarkStart w:id="220" w:name="_Toc425344116"/>
      <w:bookmarkStart w:id="221" w:name="_Toc510628901"/>
      <w:bookmarkStart w:id="222" w:name="_Toc389729048"/>
      <w:r w:rsidRPr="00186C13">
        <w:rPr>
          <w:lang w:val="en-GB"/>
        </w:rPr>
        <w:t>Assessment of effects on Human Health</w:t>
      </w:r>
      <w:bookmarkEnd w:id="218"/>
      <w:bookmarkEnd w:id="219"/>
      <w:bookmarkEnd w:id="220"/>
      <w:bookmarkEnd w:id="221"/>
      <w:r w:rsidRPr="00186C13">
        <w:rPr>
          <w:lang w:val="en-GB"/>
        </w:rPr>
        <w:t xml:space="preserve"> </w:t>
      </w:r>
      <w:bookmarkEnd w:id="222"/>
    </w:p>
    <w:p w14:paraId="28BDFA1F" w14:textId="77777777" w:rsidR="00B1177C" w:rsidRPr="00186C13" w:rsidRDefault="00B1177C" w:rsidP="00B1177C">
      <w:pPr>
        <w:jc w:val="both"/>
        <w:rPr>
          <w:iCs/>
          <w:lang w:eastAsia="en-US"/>
        </w:rPr>
      </w:pPr>
      <w:bookmarkStart w:id="223" w:name="_Toc388281593"/>
      <w:bookmarkStart w:id="224" w:name="_Toc388282049"/>
      <w:bookmarkStart w:id="225" w:name="_Toc388282531"/>
      <w:bookmarkStart w:id="226" w:name="_Toc388282979"/>
      <w:bookmarkStart w:id="227" w:name="_Toc388285291"/>
      <w:bookmarkStart w:id="228" w:name="_Toc388374325"/>
      <w:bookmarkEnd w:id="223"/>
      <w:bookmarkEnd w:id="224"/>
      <w:bookmarkEnd w:id="225"/>
      <w:bookmarkEnd w:id="226"/>
      <w:bookmarkEnd w:id="227"/>
      <w:bookmarkEnd w:id="228"/>
      <w:r w:rsidRPr="00186C13">
        <w:rPr>
          <w:iCs/>
          <w:lang w:eastAsia="en-US"/>
        </w:rPr>
        <w:t xml:space="preserve">No acute toxicity study (oral, dermal and inhalation), nor skin and eye irritation study neither skin sensitisation study has been performed on </w:t>
      </w:r>
      <w:r w:rsidRPr="00186C13">
        <w:rPr>
          <w:lang w:eastAsia="en-US"/>
        </w:rPr>
        <w:t>STERIGENE IPA</w:t>
      </w:r>
      <w:r w:rsidRPr="00186C13">
        <w:rPr>
          <w:iCs/>
          <w:lang w:eastAsia="en-US"/>
        </w:rPr>
        <w:t>.</w:t>
      </w:r>
    </w:p>
    <w:p w14:paraId="1B3151ED" w14:textId="77777777" w:rsidR="00B1177C" w:rsidRPr="00186C13" w:rsidRDefault="00B1177C" w:rsidP="00B1177C">
      <w:pPr>
        <w:jc w:val="both"/>
      </w:pPr>
      <w:r w:rsidRPr="00186C13">
        <w:rPr>
          <w:iCs/>
          <w:lang w:eastAsia="en-US"/>
        </w:rPr>
        <w:t>Classification of the products has been carried out according to the calculation rules laid down in the CLP regulation.</w:t>
      </w:r>
    </w:p>
    <w:p w14:paraId="4E20C2B2" w14:textId="77777777" w:rsidR="00B1177C" w:rsidRPr="00186C13" w:rsidRDefault="00B1177C" w:rsidP="00B1177C"/>
    <w:p w14:paraId="59D9F915" w14:textId="77777777" w:rsidR="00B1177C" w:rsidRPr="00186C13" w:rsidRDefault="00B1177C" w:rsidP="00B1177C">
      <w:pPr>
        <w:rPr>
          <w:b/>
          <w:i/>
          <w:szCs w:val="22"/>
          <w:lang w:eastAsia="en-US"/>
        </w:rPr>
      </w:pPr>
      <w:bookmarkStart w:id="229" w:name="_Toc389729049"/>
      <w:bookmarkStart w:id="230" w:name="_Toc403472754"/>
      <w:r w:rsidRPr="00186C13">
        <w:rPr>
          <w:b/>
          <w:i/>
          <w:szCs w:val="22"/>
          <w:lang w:eastAsia="en-US"/>
        </w:rPr>
        <w:t>Skin corrosion and irritation</w:t>
      </w:r>
      <w:bookmarkEnd w:id="229"/>
      <w:bookmarkEnd w:id="230"/>
    </w:p>
    <w:p w14:paraId="1A359357" w14:textId="77777777" w:rsidR="00B1177C" w:rsidRPr="00186C13" w:rsidRDefault="00B1177C" w:rsidP="00B1177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B1177C" w:rsidRPr="00186C13" w14:paraId="17A4020C"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4623BFC" w14:textId="77777777" w:rsidR="00B1177C" w:rsidRPr="00186C13" w:rsidRDefault="00B1177C" w:rsidP="005D0DC0">
            <w:pPr>
              <w:rPr>
                <w:b/>
                <w:lang w:eastAsia="en-US"/>
              </w:rPr>
            </w:pPr>
            <w:r w:rsidRPr="00186C13">
              <w:rPr>
                <w:b/>
                <w:lang w:eastAsia="en-US"/>
              </w:rPr>
              <w:t>Data waiving</w:t>
            </w:r>
          </w:p>
        </w:tc>
      </w:tr>
      <w:tr w:rsidR="00B1177C" w:rsidRPr="00186C13" w14:paraId="0884958E"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09EF557D" w14:textId="77777777" w:rsidR="00B1177C" w:rsidRPr="00186C13" w:rsidRDefault="00B1177C" w:rsidP="005D0DC0">
            <w:pPr>
              <w:rPr>
                <w:lang w:eastAsia="en-US"/>
              </w:rPr>
            </w:pPr>
            <w:r w:rsidRPr="00186C13">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3DAF48B1" w14:textId="77777777" w:rsidR="00B1177C" w:rsidRPr="00186C13" w:rsidRDefault="00B1177C" w:rsidP="005D0DC0">
            <w:pPr>
              <w:rPr>
                <w:lang w:eastAsia="en-US"/>
              </w:rPr>
            </w:pPr>
            <w:r w:rsidRPr="00186C13">
              <w:rPr>
                <w:lang w:eastAsia="en-US"/>
              </w:rPr>
              <w:t>Skin corrosion and irritation</w:t>
            </w:r>
          </w:p>
        </w:tc>
      </w:tr>
      <w:tr w:rsidR="00B1177C" w:rsidRPr="00186C13" w14:paraId="00448725"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616A2799" w14:textId="77777777" w:rsidR="00B1177C" w:rsidRPr="00186C13" w:rsidRDefault="00B1177C" w:rsidP="005D0DC0">
            <w:pPr>
              <w:rPr>
                <w:lang w:eastAsia="en-US"/>
              </w:rPr>
            </w:pPr>
            <w:r w:rsidRPr="00186C13">
              <w:rPr>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07E0F92" w14:textId="77777777" w:rsidR="00B1177C" w:rsidRPr="00186C13" w:rsidRDefault="00B1177C" w:rsidP="005D0DC0">
            <w:pPr>
              <w:jc w:val="both"/>
              <w:rPr>
                <w:lang w:eastAsia="en-US"/>
              </w:rPr>
            </w:pPr>
            <w:r w:rsidRPr="00186C13">
              <w:rPr>
                <w:lang w:eastAsia="en-US"/>
              </w:rPr>
              <w:t>No study has been performed on any products of the STERIGENE IPA.</w:t>
            </w:r>
          </w:p>
          <w:p w14:paraId="3F281899" w14:textId="77777777" w:rsidR="00B1177C" w:rsidRPr="00186C13" w:rsidRDefault="00B1177C" w:rsidP="005D0DC0">
            <w:pPr>
              <w:jc w:val="both"/>
              <w:rPr>
                <w:lang w:eastAsia="en-US"/>
              </w:rPr>
            </w:pPr>
            <w:r w:rsidRPr="00186C13">
              <w:rPr>
                <w:lang w:eastAsia="en-US"/>
              </w:rPr>
              <w:t>Regarding the content of a.s and co-formulants, and according to the classification rules laid down in the CLP regulation, no classification is required for skin irritation.</w:t>
            </w:r>
          </w:p>
        </w:tc>
      </w:tr>
    </w:tbl>
    <w:p w14:paraId="60013696" w14:textId="77777777" w:rsidR="00B1177C" w:rsidRPr="00186C13" w:rsidRDefault="00B1177C" w:rsidP="00B1177C">
      <w:pPr>
        <w:rPr>
          <w:lang w:eastAsia="en-US"/>
        </w:rPr>
      </w:pPr>
    </w:p>
    <w:p w14:paraId="2997EF6A" w14:textId="77777777" w:rsidR="00B1177C" w:rsidRPr="00186C13" w:rsidRDefault="00B1177C" w:rsidP="00B1177C">
      <w:pPr>
        <w:rPr>
          <w:b/>
          <w:i/>
          <w:szCs w:val="22"/>
          <w:lang w:eastAsia="en-US"/>
        </w:rPr>
      </w:pPr>
      <w:bookmarkStart w:id="231" w:name="_Toc389729050"/>
      <w:bookmarkStart w:id="232" w:name="_Toc403472755"/>
      <w:r w:rsidRPr="00186C13">
        <w:rPr>
          <w:b/>
          <w:i/>
          <w:szCs w:val="22"/>
          <w:lang w:eastAsia="en-US"/>
        </w:rPr>
        <w:t>Eye irritation</w:t>
      </w:r>
      <w:bookmarkEnd w:id="231"/>
      <w:bookmarkEnd w:id="232"/>
    </w:p>
    <w:p w14:paraId="44C86BFB" w14:textId="77777777" w:rsidR="00B1177C" w:rsidRPr="00186C13" w:rsidRDefault="00B1177C" w:rsidP="00B1177C">
      <w:pPr>
        <w:rPr>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B1177C" w:rsidRPr="00186C13" w14:paraId="47B5925C"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7E3580B" w14:textId="77777777" w:rsidR="00B1177C" w:rsidRPr="00186C13" w:rsidRDefault="00B1177C" w:rsidP="005D0DC0">
            <w:pPr>
              <w:rPr>
                <w:b/>
                <w:lang w:eastAsia="en-US"/>
              </w:rPr>
            </w:pPr>
            <w:r w:rsidRPr="00186C13">
              <w:rPr>
                <w:b/>
                <w:lang w:eastAsia="en-US"/>
              </w:rPr>
              <w:t>Data waiving</w:t>
            </w:r>
          </w:p>
        </w:tc>
      </w:tr>
      <w:tr w:rsidR="00B1177C" w:rsidRPr="00186C13" w14:paraId="5F40AA8F"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1BBCB0A3" w14:textId="77777777" w:rsidR="00B1177C" w:rsidRPr="00186C13" w:rsidRDefault="00B1177C" w:rsidP="005D0DC0">
            <w:pPr>
              <w:rPr>
                <w:lang w:eastAsia="en-US"/>
              </w:rPr>
            </w:pPr>
            <w:r w:rsidRPr="00186C13">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30D10F31" w14:textId="77777777" w:rsidR="00B1177C" w:rsidRPr="00186C13" w:rsidRDefault="00B1177C" w:rsidP="005D0DC0">
            <w:pPr>
              <w:rPr>
                <w:lang w:eastAsia="en-US"/>
              </w:rPr>
            </w:pPr>
            <w:r w:rsidRPr="00186C13">
              <w:rPr>
                <w:lang w:eastAsia="en-US"/>
              </w:rPr>
              <w:t>Eye irritation</w:t>
            </w:r>
          </w:p>
        </w:tc>
      </w:tr>
      <w:tr w:rsidR="00B1177C" w:rsidRPr="00186C13" w14:paraId="387B2AD1"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4EDC0F08" w14:textId="77777777" w:rsidR="00B1177C" w:rsidRPr="00186C13" w:rsidRDefault="00B1177C" w:rsidP="005D0DC0">
            <w:pPr>
              <w:rPr>
                <w:lang w:eastAsia="en-US"/>
              </w:rPr>
            </w:pPr>
            <w:r w:rsidRPr="00186C13">
              <w:rPr>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6B399300" w14:textId="77777777" w:rsidR="00B1177C" w:rsidRPr="00186C13" w:rsidRDefault="00B1177C" w:rsidP="005D0DC0">
            <w:pPr>
              <w:jc w:val="both"/>
              <w:rPr>
                <w:lang w:eastAsia="en-US"/>
              </w:rPr>
            </w:pPr>
            <w:r w:rsidRPr="00186C13">
              <w:rPr>
                <w:lang w:eastAsia="en-US"/>
              </w:rPr>
              <w:t>No study has been performed on any products of the STERIGENE IPA.</w:t>
            </w:r>
          </w:p>
          <w:p w14:paraId="1AC952D3" w14:textId="77777777" w:rsidR="00B1177C" w:rsidRPr="00186C13" w:rsidRDefault="00B1177C" w:rsidP="005D0DC0">
            <w:pPr>
              <w:jc w:val="both"/>
              <w:rPr>
                <w:lang w:eastAsia="en-US"/>
              </w:rPr>
            </w:pPr>
            <w:r w:rsidRPr="00186C13">
              <w:rPr>
                <w:lang w:eastAsia="en-US"/>
              </w:rPr>
              <w:t>Regarding the content of a.s and co-formulants, and according to the classification rules laid down in the CLP regulation, a classification Eye Irrit 2 – H319 is required for the product.</w:t>
            </w:r>
          </w:p>
        </w:tc>
      </w:tr>
    </w:tbl>
    <w:p w14:paraId="6826564F" w14:textId="77777777" w:rsidR="00B1177C" w:rsidRPr="00186C13" w:rsidRDefault="00B1177C" w:rsidP="00B1177C">
      <w:pPr>
        <w:rPr>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B1177C" w:rsidRPr="00186C13" w14:paraId="602EF7FC"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1CA125B" w14:textId="77777777" w:rsidR="00B1177C" w:rsidRPr="00186C13" w:rsidRDefault="00B1177C" w:rsidP="005D0DC0">
            <w:pPr>
              <w:rPr>
                <w:b/>
                <w:bCs/>
                <w:lang w:eastAsia="en-US"/>
              </w:rPr>
            </w:pPr>
            <w:r w:rsidRPr="00186C13">
              <w:rPr>
                <w:b/>
                <w:bCs/>
                <w:lang w:eastAsia="en-US"/>
              </w:rPr>
              <w:t xml:space="preserve">Conclusion used in Risk Assessment – Eye irritation </w:t>
            </w:r>
          </w:p>
        </w:tc>
      </w:tr>
      <w:tr w:rsidR="00B1177C" w:rsidRPr="00186C13" w14:paraId="5BBBB5BE" w14:textId="77777777" w:rsidTr="005D0DC0">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04EC70F7" w14:textId="77777777" w:rsidR="00B1177C" w:rsidRPr="00186C13" w:rsidRDefault="00B1177C" w:rsidP="005D0DC0">
            <w:pPr>
              <w:rPr>
                <w:lang w:eastAsia="en-US"/>
              </w:rPr>
            </w:pPr>
            <w:r w:rsidRPr="00186C13">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7DB67537" w14:textId="77777777" w:rsidR="00B1177C" w:rsidRPr="00186C13" w:rsidRDefault="00B1177C" w:rsidP="005D0DC0">
            <w:pPr>
              <w:rPr>
                <w:lang w:eastAsia="en-US"/>
              </w:rPr>
            </w:pPr>
            <w:r w:rsidRPr="00186C13">
              <w:rPr>
                <w:lang w:eastAsia="en-US"/>
              </w:rPr>
              <w:t>-</w:t>
            </w:r>
          </w:p>
        </w:tc>
      </w:tr>
      <w:tr w:rsidR="00B1177C" w:rsidRPr="00186C13" w14:paraId="64A89FDC" w14:textId="77777777" w:rsidTr="005D0DC0">
        <w:tc>
          <w:tcPr>
            <w:tcW w:w="1276" w:type="pct"/>
            <w:tcBorders>
              <w:top w:val="single" w:sz="6" w:space="0" w:color="auto"/>
              <w:left w:val="single" w:sz="4" w:space="0" w:color="auto"/>
              <w:bottom w:val="single" w:sz="6" w:space="0" w:color="auto"/>
              <w:right w:val="single" w:sz="6" w:space="0" w:color="auto"/>
            </w:tcBorders>
            <w:shd w:val="clear" w:color="auto" w:fill="auto"/>
          </w:tcPr>
          <w:p w14:paraId="4B38101E" w14:textId="77777777" w:rsidR="00B1177C" w:rsidRPr="00186C13" w:rsidRDefault="00B1177C" w:rsidP="005D0DC0">
            <w:pPr>
              <w:rPr>
                <w:lang w:eastAsia="en-US"/>
              </w:rPr>
            </w:pPr>
            <w:r w:rsidRPr="00186C13">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0CF1D6C" w14:textId="77777777" w:rsidR="00B1177C" w:rsidRPr="00186C13" w:rsidRDefault="00B1177C" w:rsidP="005D0DC0">
            <w:pPr>
              <w:rPr>
                <w:lang w:eastAsia="en-US"/>
              </w:rPr>
            </w:pPr>
            <w:r w:rsidRPr="00186C13">
              <w:rPr>
                <w:lang w:eastAsia="en-US"/>
              </w:rPr>
              <w:t>The content of a.s classified H319 is higher thant 10% (general concentration limit), leading to a classification of the products as irritant to eyes.</w:t>
            </w:r>
          </w:p>
        </w:tc>
      </w:tr>
      <w:tr w:rsidR="00B1177C" w:rsidRPr="00186C13" w14:paraId="28199348" w14:textId="77777777" w:rsidTr="005D0DC0">
        <w:tc>
          <w:tcPr>
            <w:tcW w:w="1276" w:type="pct"/>
            <w:tcBorders>
              <w:top w:val="single" w:sz="6" w:space="0" w:color="auto"/>
              <w:left w:val="single" w:sz="4" w:space="0" w:color="auto"/>
              <w:bottom w:val="single" w:sz="6" w:space="0" w:color="auto"/>
              <w:right w:val="single" w:sz="6" w:space="0" w:color="auto"/>
            </w:tcBorders>
            <w:shd w:val="clear" w:color="auto" w:fill="auto"/>
          </w:tcPr>
          <w:p w14:paraId="34099CC7" w14:textId="77777777" w:rsidR="00B1177C" w:rsidRPr="00186C13" w:rsidRDefault="00B1177C" w:rsidP="005D0DC0">
            <w:pPr>
              <w:rPr>
                <w:lang w:eastAsia="en-US"/>
              </w:rPr>
            </w:pPr>
            <w:r w:rsidRPr="00186C13">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6FD060AC" w14:textId="77777777" w:rsidR="00B1177C" w:rsidRPr="00186C13" w:rsidRDefault="00B1177C" w:rsidP="005D0DC0">
            <w:pPr>
              <w:rPr>
                <w:lang w:eastAsia="en-US"/>
              </w:rPr>
            </w:pPr>
            <w:r w:rsidRPr="00186C13">
              <w:rPr>
                <w:lang w:eastAsia="en-US"/>
              </w:rPr>
              <w:t>Eye Irrit 2 – H319</w:t>
            </w:r>
          </w:p>
        </w:tc>
      </w:tr>
    </w:tbl>
    <w:p w14:paraId="7834011A" w14:textId="77777777" w:rsidR="00B1177C" w:rsidRPr="00186C13" w:rsidRDefault="00B1177C" w:rsidP="00B1177C">
      <w:pPr>
        <w:rPr>
          <w:lang w:eastAsia="en-US"/>
        </w:rPr>
      </w:pPr>
    </w:p>
    <w:p w14:paraId="7E1B3B60" w14:textId="77777777" w:rsidR="00B1177C" w:rsidRPr="00186C13" w:rsidRDefault="00B1177C" w:rsidP="00B1177C">
      <w:pPr>
        <w:rPr>
          <w:b/>
          <w:i/>
          <w:szCs w:val="22"/>
          <w:lang w:eastAsia="en-US"/>
        </w:rPr>
      </w:pPr>
      <w:bookmarkStart w:id="233" w:name="_Toc367976971"/>
      <w:bookmarkStart w:id="234" w:name="_Toc367977148"/>
      <w:bookmarkStart w:id="235" w:name="_Toc389729051"/>
      <w:bookmarkStart w:id="236" w:name="_Toc403472756"/>
      <w:r w:rsidRPr="00186C13">
        <w:rPr>
          <w:b/>
          <w:i/>
          <w:szCs w:val="22"/>
          <w:lang w:eastAsia="en-US"/>
        </w:rPr>
        <w:t>Respiratory tract irritation</w:t>
      </w:r>
      <w:bookmarkEnd w:id="233"/>
      <w:bookmarkEnd w:id="234"/>
      <w:bookmarkEnd w:id="235"/>
      <w:bookmarkEnd w:id="236"/>
      <w:r w:rsidRPr="00186C13">
        <w:rPr>
          <w:b/>
          <w:i/>
          <w:szCs w:val="22"/>
          <w:lang w:eastAsia="en-US"/>
        </w:rPr>
        <w:t xml:space="preserve"> </w:t>
      </w:r>
    </w:p>
    <w:p w14:paraId="75C1D8AB" w14:textId="77777777" w:rsidR="00B1177C" w:rsidRPr="00186C13" w:rsidRDefault="00B1177C" w:rsidP="00B1177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B1177C" w:rsidRPr="00186C13" w14:paraId="6C3E88E6"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28A20FA2" w14:textId="77777777" w:rsidR="00B1177C" w:rsidRPr="00186C13" w:rsidRDefault="00B1177C" w:rsidP="005D0DC0">
            <w:pPr>
              <w:rPr>
                <w:b/>
                <w:lang w:eastAsia="en-US"/>
              </w:rPr>
            </w:pPr>
            <w:r w:rsidRPr="00186C13">
              <w:rPr>
                <w:b/>
                <w:lang w:eastAsia="en-US"/>
              </w:rPr>
              <w:t>Data waiving</w:t>
            </w:r>
          </w:p>
        </w:tc>
      </w:tr>
      <w:tr w:rsidR="00B1177C" w:rsidRPr="00186C13" w14:paraId="02C4089B"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3616D199" w14:textId="77777777" w:rsidR="00B1177C" w:rsidRPr="00186C13" w:rsidRDefault="00B1177C" w:rsidP="005D0DC0">
            <w:pPr>
              <w:rPr>
                <w:lang w:eastAsia="en-US"/>
              </w:rPr>
            </w:pPr>
            <w:r w:rsidRPr="00186C13">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4739FBE" w14:textId="77777777" w:rsidR="00B1177C" w:rsidRPr="00186C13" w:rsidRDefault="00B1177C" w:rsidP="005D0DC0">
            <w:pPr>
              <w:rPr>
                <w:lang w:eastAsia="en-US"/>
              </w:rPr>
            </w:pPr>
            <w:r w:rsidRPr="00186C13">
              <w:rPr>
                <w:lang w:eastAsia="en-US"/>
              </w:rPr>
              <w:t>Respiratory tract irritation</w:t>
            </w:r>
          </w:p>
        </w:tc>
      </w:tr>
      <w:tr w:rsidR="00B1177C" w:rsidRPr="00186C13" w14:paraId="1793A31C"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358AC7D9" w14:textId="77777777" w:rsidR="00B1177C" w:rsidRPr="00186C13" w:rsidRDefault="00B1177C" w:rsidP="005D0DC0">
            <w:pPr>
              <w:rPr>
                <w:lang w:eastAsia="en-US"/>
              </w:rPr>
            </w:pPr>
            <w:r w:rsidRPr="00186C13">
              <w:rPr>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821A9C0" w14:textId="77777777" w:rsidR="00B1177C" w:rsidRPr="00186C13" w:rsidRDefault="00B1177C" w:rsidP="005D0DC0">
            <w:pPr>
              <w:jc w:val="both"/>
              <w:rPr>
                <w:lang w:eastAsia="en-US"/>
              </w:rPr>
            </w:pPr>
            <w:r w:rsidRPr="00186C13">
              <w:rPr>
                <w:lang w:eastAsia="en-US"/>
              </w:rPr>
              <w:t>No study has been performed on any products of the STERIGENE IPA.</w:t>
            </w:r>
          </w:p>
          <w:p w14:paraId="2E79F408" w14:textId="77777777" w:rsidR="00B1177C" w:rsidRPr="00186C13" w:rsidRDefault="00B1177C" w:rsidP="005D0DC0">
            <w:pPr>
              <w:jc w:val="both"/>
              <w:rPr>
                <w:lang w:eastAsia="en-US"/>
              </w:rPr>
            </w:pPr>
            <w:r w:rsidRPr="00186C13">
              <w:rPr>
                <w:lang w:eastAsia="en-US"/>
              </w:rPr>
              <w:t xml:space="preserve">Regarding the content of a.s and co-formulants, and according to the </w:t>
            </w:r>
            <w:r w:rsidRPr="00186C13">
              <w:rPr>
                <w:lang w:eastAsia="en-US"/>
              </w:rPr>
              <w:lastRenderedPageBreak/>
              <w:t>classification rules laid down in the CLP regulation, no classification is required for respiratory tract irritation.</w:t>
            </w:r>
          </w:p>
        </w:tc>
      </w:tr>
    </w:tbl>
    <w:p w14:paraId="15E53899" w14:textId="77777777" w:rsidR="00B1177C" w:rsidRPr="00186C13" w:rsidRDefault="00B1177C" w:rsidP="00B1177C">
      <w:pPr>
        <w:rPr>
          <w:lang w:eastAsia="en-US"/>
        </w:rPr>
      </w:pPr>
    </w:p>
    <w:p w14:paraId="15B90DBE" w14:textId="77777777" w:rsidR="00B1177C" w:rsidRPr="00186C13" w:rsidRDefault="00B1177C" w:rsidP="00B1177C">
      <w:pPr>
        <w:rPr>
          <w:b/>
          <w:i/>
          <w:szCs w:val="22"/>
          <w:lang w:eastAsia="en-US"/>
        </w:rPr>
      </w:pPr>
      <w:bookmarkStart w:id="237" w:name="_Toc389729052"/>
      <w:bookmarkStart w:id="238" w:name="_Toc403472757"/>
      <w:r w:rsidRPr="00186C13">
        <w:rPr>
          <w:b/>
          <w:i/>
          <w:szCs w:val="22"/>
          <w:lang w:eastAsia="en-US"/>
        </w:rPr>
        <w:t>Skin sensitization</w:t>
      </w:r>
      <w:bookmarkEnd w:id="237"/>
      <w:bookmarkEnd w:id="238"/>
    </w:p>
    <w:p w14:paraId="7750E26D" w14:textId="77777777" w:rsidR="00B1177C" w:rsidRPr="00186C13" w:rsidRDefault="00B1177C" w:rsidP="00B1177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B1177C" w:rsidRPr="00186C13" w14:paraId="4F0148EE"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750B5679" w14:textId="77777777" w:rsidR="00B1177C" w:rsidRPr="00186C13" w:rsidRDefault="00B1177C" w:rsidP="005D0DC0">
            <w:pPr>
              <w:rPr>
                <w:b/>
                <w:lang w:eastAsia="en-US"/>
              </w:rPr>
            </w:pPr>
            <w:r w:rsidRPr="00186C13">
              <w:rPr>
                <w:b/>
                <w:lang w:eastAsia="en-US"/>
              </w:rPr>
              <w:t>Data waiving</w:t>
            </w:r>
          </w:p>
        </w:tc>
      </w:tr>
      <w:tr w:rsidR="00B1177C" w:rsidRPr="00186C13" w14:paraId="11FC6F70"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7F57BEBB" w14:textId="77777777" w:rsidR="00B1177C" w:rsidRPr="00186C13" w:rsidRDefault="00B1177C" w:rsidP="005D0DC0">
            <w:pPr>
              <w:rPr>
                <w:lang w:eastAsia="en-US"/>
              </w:rPr>
            </w:pPr>
            <w:r w:rsidRPr="00186C13">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43CF7D4" w14:textId="77777777" w:rsidR="00B1177C" w:rsidRPr="00186C13" w:rsidRDefault="00B1177C" w:rsidP="005D0DC0">
            <w:pPr>
              <w:rPr>
                <w:lang w:eastAsia="en-US"/>
              </w:rPr>
            </w:pPr>
            <w:r w:rsidRPr="00186C13">
              <w:rPr>
                <w:lang w:eastAsia="en-US"/>
              </w:rPr>
              <w:t>Skin sensitization</w:t>
            </w:r>
          </w:p>
        </w:tc>
      </w:tr>
      <w:tr w:rsidR="00B1177C" w:rsidRPr="00186C13" w14:paraId="7D5311C2"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1C4BD2FD" w14:textId="77777777" w:rsidR="00B1177C" w:rsidRPr="00186C13" w:rsidRDefault="00B1177C" w:rsidP="005D0DC0">
            <w:pPr>
              <w:rPr>
                <w:lang w:eastAsia="en-US"/>
              </w:rPr>
            </w:pPr>
            <w:r w:rsidRPr="00186C13">
              <w:rPr>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3E9E956" w14:textId="77777777" w:rsidR="00B1177C" w:rsidRPr="00186C13" w:rsidRDefault="00B1177C" w:rsidP="005D0DC0">
            <w:pPr>
              <w:jc w:val="both"/>
              <w:rPr>
                <w:lang w:eastAsia="en-US"/>
              </w:rPr>
            </w:pPr>
            <w:r w:rsidRPr="00186C13">
              <w:rPr>
                <w:lang w:eastAsia="en-US"/>
              </w:rPr>
              <w:t>No study has been performed on any products of the STERIGENE IPA.</w:t>
            </w:r>
          </w:p>
          <w:p w14:paraId="5FA94F46" w14:textId="77777777" w:rsidR="00B1177C" w:rsidRPr="00186C13" w:rsidRDefault="00B1177C" w:rsidP="005D0DC0">
            <w:pPr>
              <w:rPr>
                <w:lang w:eastAsia="en-US"/>
              </w:rPr>
            </w:pPr>
            <w:r w:rsidRPr="00186C13">
              <w:rPr>
                <w:lang w:eastAsia="en-US"/>
              </w:rPr>
              <w:t>Regarding the content of a.s and co-formulants, and according to the classification rules laid down in the CLP regulation, no classification is required for skin sensitization.</w:t>
            </w:r>
          </w:p>
        </w:tc>
      </w:tr>
    </w:tbl>
    <w:p w14:paraId="76DD3DCD" w14:textId="77777777" w:rsidR="00B1177C" w:rsidRPr="00186C13" w:rsidRDefault="00B1177C" w:rsidP="00B1177C">
      <w:pPr>
        <w:rPr>
          <w:i/>
          <w:iCs/>
          <w:lang w:eastAsia="en-US"/>
        </w:rPr>
      </w:pPr>
    </w:p>
    <w:p w14:paraId="2098EB45" w14:textId="77777777" w:rsidR="00B1177C" w:rsidRPr="00186C13" w:rsidRDefault="00B1177C" w:rsidP="00B1177C">
      <w:pPr>
        <w:rPr>
          <w:b/>
          <w:i/>
          <w:szCs w:val="22"/>
          <w:lang w:eastAsia="en-US"/>
        </w:rPr>
      </w:pPr>
      <w:bookmarkStart w:id="239" w:name="_Toc389729053"/>
      <w:bookmarkStart w:id="240" w:name="_Toc403472758"/>
      <w:r w:rsidRPr="00186C13">
        <w:rPr>
          <w:b/>
          <w:i/>
          <w:szCs w:val="22"/>
          <w:lang w:eastAsia="en-US"/>
        </w:rPr>
        <w:t>Respiratory sensitization (ADS)</w:t>
      </w:r>
      <w:bookmarkEnd w:id="239"/>
      <w:bookmarkEnd w:id="240"/>
    </w:p>
    <w:p w14:paraId="25866B0B" w14:textId="77777777" w:rsidR="00B1177C" w:rsidRPr="00186C13" w:rsidRDefault="00B1177C" w:rsidP="00B1177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B1177C" w:rsidRPr="00186C13" w14:paraId="1B7E4FD4"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30C54895" w14:textId="77777777" w:rsidR="00B1177C" w:rsidRPr="00186C13" w:rsidRDefault="00B1177C" w:rsidP="005D0DC0">
            <w:pPr>
              <w:rPr>
                <w:b/>
                <w:lang w:eastAsia="en-US"/>
              </w:rPr>
            </w:pPr>
            <w:r w:rsidRPr="00186C13">
              <w:rPr>
                <w:b/>
                <w:lang w:eastAsia="en-US"/>
              </w:rPr>
              <w:t>Data waiving</w:t>
            </w:r>
          </w:p>
        </w:tc>
      </w:tr>
      <w:tr w:rsidR="00B1177C" w:rsidRPr="00186C13" w14:paraId="7FC4F8D0"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57C9275F" w14:textId="77777777" w:rsidR="00B1177C" w:rsidRPr="00186C13" w:rsidRDefault="00B1177C" w:rsidP="005D0DC0">
            <w:pPr>
              <w:rPr>
                <w:lang w:eastAsia="en-US"/>
              </w:rPr>
            </w:pPr>
            <w:r w:rsidRPr="00186C13">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AF8398F" w14:textId="77777777" w:rsidR="00B1177C" w:rsidRPr="00186C13" w:rsidRDefault="00B1177C" w:rsidP="005D0DC0">
            <w:pPr>
              <w:rPr>
                <w:lang w:eastAsia="en-US"/>
              </w:rPr>
            </w:pPr>
            <w:r w:rsidRPr="00186C13">
              <w:rPr>
                <w:lang w:eastAsia="en-US"/>
              </w:rPr>
              <w:t>Respiratory sensitization</w:t>
            </w:r>
          </w:p>
        </w:tc>
      </w:tr>
      <w:tr w:rsidR="00B1177C" w:rsidRPr="00186C13" w14:paraId="2F15C8F2"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428A49E9" w14:textId="77777777" w:rsidR="00B1177C" w:rsidRPr="00186C13" w:rsidRDefault="00B1177C" w:rsidP="005D0DC0">
            <w:pPr>
              <w:rPr>
                <w:lang w:eastAsia="en-US"/>
              </w:rPr>
            </w:pPr>
            <w:r w:rsidRPr="00186C13">
              <w:rPr>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E423D58" w14:textId="77777777" w:rsidR="00B1177C" w:rsidRPr="00186C13" w:rsidRDefault="00B1177C" w:rsidP="005D0DC0">
            <w:pPr>
              <w:jc w:val="both"/>
              <w:rPr>
                <w:lang w:eastAsia="en-US"/>
              </w:rPr>
            </w:pPr>
            <w:r w:rsidRPr="00186C13">
              <w:rPr>
                <w:lang w:eastAsia="en-US"/>
              </w:rPr>
              <w:t>No study has been performed on any products of the STERIGENE IPA.</w:t>
            </w:r>
          </w:p>
          <w:p w14:paraId="5E3840AB" w14:textId="77777777" w:rsidR="00B1177C" w:rsidRPr="00186C13" w:rsidRDefault="00B1177C" w:rsidP="005D0DC0">
            <w:pPr>
              <w:rPr>
                <w:lang w:eastAsia="en-US"/>
              </w:rPr>
            </w:pPr>
            <w:r w:rsidRPr="00186C13">
              <w:rPr>
                <w:lang w:eastAsia="en-US"/>
              </w:rPr>
              <w:t>Regarding the content of a.s and co-formulants, and according to the classification rules laid down in the CLP regulation, no classification is required for respiratory sensitization.</w:t>
            </w:r>
          </w:p>
        </w:tc>
      </w:tr>
    </w:tbl>
    <w:p w14:paraId="71CACA2C" w14:textId="77777777" w:rsidR="00B1177C" w:rsidRPr="00186C13" w:rsidRDefault="00B1177C" w:rsidP="00B1177C">
      <w:pPr>
        <w:rPr>
          <w:lang w:eastAsia="en-US"/>
        </w:rPr>
      </w:pPr>
    </w:p>
    <w:p w14:paraId="0BBAE729" w14:textId="77777777" w:rsidR="00B1177C" w:rsidRPr="00186C13" w:rsidRDefault="00B1177C" w:rsidP="00B1177C">
      <w:pPr>
        <w:rPr>
          <w:b/>
          <w:i/>
          <w:szCs w:val="22"/>
          <w:lang w:eastAsia="en-US"/>
        </w:rPr>
      </w:pPr>
      <w:bookmarkStart w:id="241" w:name="_Toc389729054"/>
      <w:bookmarkStart w:id="242" w:name="_Toc403472759"/>
      <w:r w:rsidRPr="00186C13">
        <w:rPr>
          <w:b/>
          <w:i/>
          <w:szCs w:val="22"/>
          <w:lang w:eastAsia="en-US"/>
        </w:rPr>
        <w:t>Acute toxicity</w:t>
      </w:r>
      <w:bookmarkEnd w:id="241"/>
      <w:bookmarkEnd w:id="242"/>
    </w:p>
    <w:p w14:paraId="1C42B609" w14:textId="77777777" w:rsidR="00B1177C" w:rsidRPr="00186C13" w:rsidRDefault="00B1177C" w:rsidP="00B1177C">
      <w:pPr>
        <w:rPr>
          <w:i/>
          <w:u w:val="single"/>
          <w:lang w:eastAsia="en-US"/>
        </w:rPr>
      </w:pPr>
      <w:bookmarkStart w:id="243" w:name="_Toc389729055"/>
      <w:r w:rsidRPr="00186C13">
        <w:rPr>
          <w:i/>
          <w:u w:val="single"/>
          <w:lang w:eastAsia="en-US"/>
        </w:rPr>
        <w:t>Acute toxicity by oral route</w:t>
      </w:r>
      <w:bookmarkEnd w:id="243"/>
    </w:p>
    <w:p w14:paraId="464E3C34" w14:textId="77777777" w:rsidR="00B1177C" w:rsidRPr="00186C13" w:rsidRDefault="00B1177C" w:rsidP="00B1177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B1177C" w:rsidRPr="00186C13" w14:paraId="3C5A805D"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426874ED" w14:textId="77777777" w:rsidR="00B1177C" w:rsidRPr="00186C13" w:rsidRDefault="00B1177C" w:rsidP="005D0DC0">
            <w:pPr>
              <w:rPr>
                <w:b/>
                <w:lang w:eastAsia="en-US"/>
              </w:rPr>
            </w:pPr>
            <w:r w:rsidRPr="00186C13">
              <w:rPr>
                <w:b/>
                <w:lang w:eastAsia="en-US"/>
              </w:rPr>
              <w:t>Data waiving</w:t>
            </w:r>
          </w:p>
        </w:tc>
      </w:tr>
      <w:tr w:rsidR="00B1177C" w:rsidRPr="00186C13" w14:paraId="4D02B107"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76FB4892" w14:textId="77777777" w:rsidR="00B1177C" w:rsidRPr="00186C13" w:rsidRDefault="00B1177C" w:rsidP="005D0DC0">
            <w:pPr>
              <w:rPr>
                <w:lang w:eastAsia="en-US"/>
              </w:rPr>
            </w:pPr>
            <w:r w:rsidRPr="00186C13">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11C129C" w14:textId="77777777" w:rsidR="00B1177C" w:rsidRPr="00186C13" w:rsidRDefault="00B1177C" w:rsidP="005D0DC0">
            <w:pPr>
              <w:rPr>
                <w:lang w:eastAsia="en-US"/>
              </w:rPr>
            </w:pPr>
            <w:r w:rsidRPr="00186C13">
              <w:rPr>
                <w:lang w:eastAsia="en-US"/>
              </w:rPr>
              <w:t>Oral acute toxicity</w:t>
            </w:r>
          </w:p>
        </w:tc>
      </w:tr>
      <w:tr w:rsidR="00B1177C" w:rsidRPr="00186C13" w14:paraId="7B2F9693"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7B4E48E2" w14:textId="77777777" w:rsidR="00B1177C" w:rsidRPr="00186C13" w:rsidRDefault="00B1177C" w:rsidP="005D0DC0">
            <w:pPr>
              <w:rPr>
                <w:lang w:eastAsia="en-US"/>
              </w:rPr>
            </w:pPr>
            <w:r w:rsidRPr="00186C13">
              <w:rPr>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54F0329" w14:textId="77777777" w:rsidR="00B1177C" w:rsidRPr="00186C13" w:rsidRDefault="00B1177C" w:rsidP="005D0DC0">
            <w:pPr>
              <w:jc w:val="both"/>
              <w:rPr>
                <w:lang w:eastAsia="en-US"/>
              </w:rPr>
            </w:pPr>
            <w:r w:rsidRPr="00186C13">
              <w:rPr>
                <w:lang w:eastAsia="en-US"/>
              </w:rPr>
              <w:t>No study has been performed on any products of the STERIGENE IPA.</w:t>
            </w:r>
          </w:p>
          <w:p w14:paraId="4338F584" w14:textId="77777777" w:rsidR="00B1177C" w:rsidRPr="00186C13" w:rsidRDefault="00B1177C" w:rsidP="005D0DC0">
            <w:pPr>
              <w:rPr>
                <w:lang w:eastAsia="en-US"/>
              </w:rPr>
            </w:pPr>
            <w:r w:rsidRPr="00186C13">
              <w:rPr>
                <w:lang w:eastAsia="en-US"/>
              </w:rPr>
              <w:t>Regarding the content of a.s and co-formulants, and according to the classification rules laid down in the CLP regulation, no classification is required for oral acute toxicity.</w:t>
            </w:r>
          </w:p>
        </w:tc>
      </w:tr>
    </w:tbl>
    <w:p w14:paraId="6BB08C7F" w14:textId="77777777" w:rsidR="00B1177C" w:rsidRPr="00186C13" w:rsidRDefault="00B1177C" w:rsidP="00B1177C">
      <w:pPr>
        <w:rPr>
          <w:i/>
          <w:iCs/>
          <w:lang w:eastAsia="en-US"/>
        </w:rPr>
      </w:pPr>
    </w:p>
    <w:p w14:paraId="6F0AD128" w14:textId="77777777" w:rsidR="00B1177C" w:rsidRPr="00186C13" w:rsidRDefault="00B1177C" w:rsidP="00B1177C">
      <w:pPr>
        <w:rPr>
          <w:i/>
          <w:u w:val="single"/>
          <w:lang w:eastAsia="en-US"/>
        </w:rPr>
      </w:pPr>
      <w:bookmarkStart w:id="244" w:name="_Toc389729056"/>
      <w:r w:rsidRPr="00186C13">
        <w:rPr>
          <w:i/>
          <w:u w:val="single"/>
          <w:lang w:eastAsia="en-US"/>
        </w:rPr>
        <w:t>Acute toxicity by inhalation</w:t>
      </w:r>
      <w:bookmarkEnd w:id="244"/>
    </w:p>
    <w:p w14:paraId="0D06D077" w14:textId="77777777" w:rsidR="00B1177C" w:rsidRPr="00186C13" w:rsidRDefault="00B1177C" w:rsidP="00B1177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B1177C" w:rsidRPr="00186C13" w14:paraId="6D75BF26"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9780C1E" w14:textId="77777777" w:rsidR="00B1177C" w:rsidRPr="00186C13" w:rsidRDefault="00B1177C" w:rsidP="005D0DC0">
            <w:pPr>
              <w:rPr>
                <w:b/>
                <w:lang w:eastAsia="en-US"/>
              </w:rPr>
            </w:pPr>
            <w:r w:rsidRPr="00186C13">
              <w:rPr>
                <w:b/>
                <w:lang w:eastAsia="en-US"/>
              </w:rPr>
              <w:t>Data waiving</w:t>
            </w:r>
          </w:p>
        </w:tc>
      </w:tr>
      <w:tr w:rsidR="00B1177C" w:rsidRPr="00186C13" w14:paraId="0CE6D75A"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5933165B" w14:textId="77777777" w:rsidR="00B1177C" w:rsidRPr="00186C13" w:rsidRDefault="00B1177C" w:rsidP="005D0DC0">
            <w:pPr>
              <w:rPr>
                <w:lang w:eastAsia="en-US"/>
              </w:rPr>
            </w:pPr>
            <w:r w:rsidRPr="00186C13">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17ED7D26" w14:textId="77777777" w:rsidR="00B1177C" w:rsidRPr="00186C13" w:rsidRDefault="00B1177C" w:rsidP="005D0DC0">
            <w:pPr>
              <w:rPr>
                <w:lang w:eastAsia="en-US"/>
              </w:rPr>
            </w:pPr>
            <w:r w:rsidRPr="00186C13">
              <w:rPr>
                <w:lang w:eastAsia="en-US"/>
              </w:rPr>
              <w:t>Inhalation acute toxicity</w:t>
            </w:r>
          </w:p>
        </w:tc>
      </w:tr>
      <w:tr w:rsidR="00B1177C" w:rsidRPr="00186C13" w14:paraId="54C77B20"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0EE0422F" w14:textId="77777777" w:rsidR="00B1177C" w:rsidRPr="00186C13" w:rsidRDefault="00B1177C" w:rsidP="005D0DC0">
            <w:pPr>
              <w:rPr>
                <w:lang w:eastAsia="en-US"/>
              </w:rPr>
            </w:pPr>
            <w:r w:rsidRPr="00186C13">
              <w:rPr>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C57B82D" w14:textId="77777777" w:rsidR="00B1177C" w:rsidRPr="00186C13" w:rsidRDefault="00B1177C" w:rsidP="005D0DC0">
            <w:pPr>
              <w:jc w:val="both"/>
              <w:rPr>
                <w:lang w:eastAsia="en-US"/>
              </w:rPr>
            </w:pPr>
            <w:r w:rsidRPr="00186C13">
              <w:rPr>
                <w:lang w:eastAsia="en-US"/>
              </w:rPr>
              <w:t>No study has been performed on any products of the STERIGENE IPA.</w:t>
            </w:r>
          </w:p>
          <w:p w14:paraId="5C416B8A" w14:textId="77777777" w:rsidR="00B1177C" w:rsidRPr="00186C13" w:rsidRDefault="00B1177C" w:rsidP="005D0DC0">
            <w:pPr>
              <w:jc w:val="both"/>
              <w:rPr>
                <w:lang w:eastAsia="en-US"/>
              </w:rPr>
            </w:pPr>
            <w:r w:rsidRPr="00186C13">
              <w:rPr>
                <w:lang w:eastAsia="en-US"/>
              </w:rPr>
              <w:t>Regarding the content of a.s and co-formulants, and according to the classification rules laid down in the CLP regulation, no classification is required for inhalation acute toxicity.</w:t>
            </w:r>
          </w:p>
        </w:tc>
      </w:tr>
    </w:tbl>
    <w:p w14:paraId="03CB6D58" w14:textId="77777777" w:rsidR="00B1177C" w:rsidRPr="00186C13" w:rsidRDefault="00B1177C" w:rsidP="00B1177C">
      <w:pPr>
        <w:rPr>
          <w:lang w:eastAsia="en-US"/>
        </w:rPr>
      </w:pPr>
    </w:p>
    <w:p w14:paraId="2E2E7FF8" w14:textId="77777777" w:rsidR="00B1177C" w:rsidRPr="00186C13" w:rsidRDefault="00B1177C" w:rsidP="00B1177C">
      <w:pPr>
        <w:rPr>
          <w:i/>
          <w:u w:val="single"/>
          <w:lang w:eastAsia="en-US"/>
        </w:rPr>
      </w:pPr>
      <w:bookmarkStart w:id="245" w:name="_Toc389729057"/>
      <w:r w:rsidRPr="00186C13">
        <w:rPr>
          <w:i/>
          <w:u w:val="single"/>
          <w:lang w:eastAsia="en-US"/>
        </w:rPr>
        <w:t>Acute toxicity by dermal route</w:t>
      </w:r>
      <w:bookmarkEnd w:id="245"/>
    </w:p>
    <w:p w14:paraId="48F00D02" w14:textId="77777777" w:rsidR="00B1177C" w:rsidRPr="00186C13" w:rsidRDefault="00B1177C" w:rsidP="00B1177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B1177C" w:rsidRPr="00186C13" w14:paraId="1347735C"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3C2FDD3E" w14:textId="77777777" w:rsidR="00B1177C" w:rsidRPr="00186C13" w:rsidRDefault="00B1177C" w:rsidP="005D0DC0">
            <w:pPr>
              <w:rPr>
                <w:b/>
                <w:lang w:eastAsia="en-US"/>
              </w:rPr>
            </w:pPr>
            <w:r w:rsidRPr="00186C13">
              <w:rPr>
                <w:b/>
                <w:lang w:eastAsia="en-US"/>
              </w:rPr>
              <w:t>Data waiving</w:t>
            </w:r>
          </w:p>
        </w:tc>
      </w:tr>
      <w:tr w:rsidR="00B1177C" w:rsidRPr="00186C13" w14:paraId="0B8316A4"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3721501D" w14:textId="77777777" w:rsidR="00B1177C" w:rsidRPr="00186C13" w:rsidRDefault="00B1177C" w:rsidP="005D0DC0">
            <w:pPr>
              <w:rPr>
                <w:lang w:eastAsia="en-US"/>
              </w:rPr>
            </w:pPr>
            <w:r w:rsidRPr="00186C13">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140B2B26" w14:textId="77777777" w:rsidR="00B1177C" w:rsidRPr="00186C13" w:rsidRDefault="00B1177C" w:rsidP="005D0DC0">
            <w:pPr>
              <w:rPr>
                <w:lang w:eastAsia="en-US"/>
              </w:rPr>
            </w:pPr>
            <w:r w:rsidRPr="00186C13">
              <w:rPr>
                <w:lang w:eastAsia="en-US"/>
              </w:rPr>
              <w:t>Dermal acute toxicity</w:t>
            </w:r>
          </w:p>
        </w:tc>
      </w:tr>
      <w:tr w:rsidR="00B1177C" w:rsidRPr="00186C13" w14:paraId="01F1E2E3"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3F085025" w14:textId="77777777" w:rsidR="00B1177C" w:rsidRPr="00186C13" w:rsidRDefault="00B1177C" w:rsidP="005D0DC0">
            <w:pPr>
              <w:rPr>
                <w:lang w:eastAsia="en-US"/>
              </w:rPr>
            </w:pPr>
            <w:r w:rsidRPr="00186C13">
              <w:rPr>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3CF7689E" w14:textId="77777777" w:rsidR="00B1177C" w:rsidRPr="00186C13" w:rsidRDefault="00B1177C" w:rsidP="005D0DC0">
            <w:pPr>
              <w:jc w:val="both"/>
              <w:rPr>
                <w:lang w:eastAsia="en-US"/>
              </w:rPr>
            </w:pPr>
            <w:r w:rsidRPr="00186C13">
              <w:rPr>
                <w:lang w:eastAsia="en-US"/>
              </w:rPr>
              <w:t>No study has been performed on any products of the STERIGENE IPA.</w:t>
            </w:r>
          </w:p>
          <w:p w14:paraId="7A7552AE" w14:textId="77777777" w:rsidR="00B1177C" w:rsidRPr="00186C13" w:rsidRDefault="00B1177C" w:rsidP="005D0DC0">
            <w:pPr>
              <w:jc w:val="both"/>
              <w:rPr>
                <w:lang w:eastAsia="en-US"/>
              </w:rPr>
            </w:pPr>
            <w:r w:rsidRPr="00186C13">
              <w:rPr>
                <w:lang w:eastAsia="en-US"/>
              </w:rPr>
              <w:t>Regarding the content of a.s and co-formulants, and according to the classification rules laid down in the CLP regulation, no classification is required for dermal acute toxicity.</w:t>
            </w:r>
          </w:p>
        </w:tc>
      </w:tr>
    </w:tbl>
    <w:p w14:paraId="3799D3BD" w14:textId="77777777" w:rsidR="00B1177C" w:rsidRPr="00186C13" w:rsidRDefault="00B1177C" w:rsidP="00B1177C">
      <w:pPr>
        <w:rPr>
          <w:lang w:eastAsia="en-US"/>
        </w:rPr>
      </w:pPr>
    </w:p>
    <w:p w14:paraId="235CD920" w14:textId="77777777" w:rsidR="00B1177C" w:rsidRPr="00186C13" w:rsidRDefault="00B1177C" w:rsidP="00B1177C">
      <w:pPr>
        <w:rPr>
          <w:b/>
          <w:i/>
          <w:szCs w:val="22"/>
          <w:lang w:eastAsia="en-US"/>
        </w:rPr>
      </w:pPr>
      <w:bookmarkStart w:id="246" w:name="_Toc389729058"/>
      <w:bookmarkStart w:id="247" w:name="_Toc403472760"/>
      <w:r w:rsidRPr="00186C13">
        <w:rPr>
          <w:b/>
          <w:i/>
          <w:szCs w:val="22"/>
          <w:lang w:eastAsia="en-US"/>
        </w:rPr>
        <w:t>Information on dermal absorption</w:t>
      </w:r>
      <w:bookmarkEnd w:id="246"/>
      <w:bookmarkEnd w:id="247"/>
    </w:p>
    <w:p w14:paraId="3C02547A" w14:textId="77777777" w:rsidR="00B1177C" w:rsidRPr="00186C13" w:rsidRDefault="00B1177C" w:rsidP="00B1177C">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B1177C" w:rsidRPr="00186C13" w14:paraId="1485D8BF" w14:textId="77777777" w:rsidTr="005D0DC0">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406F9A79" w14:textId="77777777" w:rsidR="00B1177C" w:rsidRPr="00186C13" w:rsidRDefault="00B1177C" w:rsidP="005D0DC0">
            <w:pPr>
              <w:rPr>
                <w:b/>
                <w:lang w:eastAsia="en-US"/>
              </w:rPr>
            </w:pPr>
            <w:r w:rsidRPr="00186C13">
              <w:rPr>
                <w:b/>
                <w:lang w:eastAsia="en-US"/>
              </w:rPr>
              <w:t>Data waiving</w:t>
            </w:r>
          </w:p>
        </w:tc>
      </w:tr>
      <w:tr w:rsidR="00B1177C" w:rsidRPr="00186C13" w14:paraId="4EF2379B"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6DD8C11F" w14:textId="77777777" w:rsidR="00B1177C" w:rsidRPr="00186C13" w:rsidRDefault="00B1177C" w:rsidP="005D0DC0">
            <w:pPr>
              <w:rPr>
                <w:lang w:eastAsia="en-US"/>
              </w:rPr>
            </w:pPr>
            <w:r w:rsidRPr="00186C13">
              <w:rPr>
                <w:lang w:eastAsia="en-US"/>
              </w:rPr>
              <w:t xml:space="preserve">Information </w:t>
            </w:r>
            <w:r w:rsidRPr="00186C13">
              <w:rPr>
                <w:lang w:eastAsia="en-US"/>
              </w:rPr>
              <w:lastRenderedPageBreak/>
              <w:t>requirement</w:t>
            </w:r>
          </w:p>
        </w:tc>
        <w:tc>
          <w:tcPr>
            <w:tcW w:w="3952" w:type="pct"/>
            <w:tcBorders>
              <w:top w:val="single" w:sz="6" w:space="0" w:color="auto"/>
              <w:left w:val="single" w:sz="6" w:space="0" w:color="auto"/>
              <w:bottom w:val="single" w:sz="6" w:space="0" w:color="auto"/>
              <w:right w:val="single" w:sz="6" w:space="0" w:color="auto"/>
            </w:tcBorders>
          </w:tcPr>
          <w:p w14:paraId="2F75A2C5" w14:textId="77777777" w:rsidR="00B1177C" w:rsidRPr="00186C13" w:rsidRDefault="00B1177C" w:rsidP="005D0DC0">
            <w:pPr>
              <w:rPr>
                <w:lang w:eastAsia="en-US"/>
              </w:rPr>
            </w:pPr>
            <w:r w:rsidRPr="00186C13">
              <w:rPr>
                <w:lang w:eastAsia="en-US"/>
              </w:rPr>
              <w:lastRenderedPageBreak/>
              <w:t>Dermal absorption</w:t>
            </w:r>
          </w:p>
        </w:tc>
      </w:tr>
      <w:tr w:rsidR="00B1177C" w:rsidRPr="00186C13" w14:paraId="78DD349A" w14:textId="77777777" w:rsidTr="005D0DC0">
        <w:tc>
          <w:tcPr>
            <w:tcW w:w="1048" w:type="pct"/>
            <w:tcBorders>
              <w:top w:val="single" w:sz="6" w:space="0" w:color="auto"/>
              <w:left w:val="single" w:sz="4" w:space="0" w:color="auto"/>
              <w:bottom w:val="single" w:sz="6" w:space="0" w:color="auto"/>
              <w:right w:val="single" w:sz="6" w:space="0" w:color="auto"/>
            </w:tcBorders>
            <w:shd w:val="clear" w:color="auto" w:fill="auto"/>
          </w:tcPr>
          <w:p w14:paraId="3D4C1F8F" w14:textId="77777777" w:rsidR="00B1177C" w:rsidRPr="00186C13" w:rsidRDefault="00B1177C" w:rsidP="005D0DC0">
            <w:pPr>
              <w:rPr>
                <w:lang w:eastAsia="en-US"/>
              </w:rPr>
            </w:pPr>
            <w:r w:rsidRPr="00186C13">
              <w:rPr>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C637A28" w14:textId="77777777" w:rsidR="00B1177C" w:rsidRPr="00186C13" w:rsidRDefault="00B1177C" w:rsidP="005D0DC0">
            <w:pPr>
              <w:pStyle w:val="Default"/>
              <w:jc w:val="both"/>
              <w:rPr>
                <w:rFonts w:ascii="Verdana" w:hAnsi="Verdana"/>
                <w:sz w:val="20"/>
                <w:szCs w:val="20"/>
              </w:rPr>
            </w:pPr>
            <w:r w:rsidRPr="00186C13">
              <w:rPr>
                <w:rFonts w:ascii="Verdana" w:hAnsi="Verdana"/>
                <w:sz w:val="20"/>
                <w:szCs w:val="20"/>
              </w:rPr>
              <w:t xml:space="preserve">As defined in the EFSA guidance on dermal absorption (2012), if a product or in use dilutions contains &gt; 5% of active substance, a default dermal absorption value of 25% should be used. </w:t>
            </w:r>
          </w:p>
          <w:p w14:paraId="7F5215C3" w14:textId="77777777" w:rsidR="00B1177C" w:rsidRPr="00186C13" w:rsidRDefault="00B1177C" w:rsidP="005D0DC0">
            <w:pPr>
              <w:jc w:val="both"/>
            </w:pPr>
          </w:p>
          <w:p w14:paraId="0B19D3C0" w14:textId="77777777" w:rsidR="00B1177C" w:rsidRPr="00186C13" w:rsidRDefault="00B1177C" w:rsidP="005D0DC0">
            <w:pPr>
              <w:jc w:val="both"/>
              <w:rPr>
                <w:lang w:eastAsia="en-US"/>
              </w:rPr>
            </w:pPr>
            <w:r w:rsidRPr="00186C13">
              <w:t xml:space="preserve">The </w:t>
            </w:r>
            <w:r w:rsidRPr="00186C13">
              <w:rPr>
                <w:b/>
              </w:rPr>
              <w:t>25% dermal absorption value</w:t>
            </w:r>
            <w:r w:rsidRPr="00186C13">
              <w:t xml:space="preserve"> is used for the Human risk assessment of propan-2-ol in the products of the </w:t>
            </w:r>
            <w:r w:rsidRPr="00186C13">
              <w:rPr>
                <w:lang w:eastAsia="en-US"/>
              </w:rPr>
              <w:t>STERIGENE IPA</w:t>
            </w:r>
            <w:r w:rsidRPr="00186C13">
              <w:t xml:space="preserve">. </w:t>
            </w:r>
          </w:p>
        </w:tc>
      </w:tr>
    </w:tbl>
    <w:p w14:paraId="5937FF90" w14:textId="77777777" w:rsidR="00B1177C" w:rsidRPr="00186C13" w:rsidRDefault="00B1177C" w:rsidP="00B1177C">
      <w:pPr>
        <w:rPr>
          <w:i/>
          <w:iCs/>
          <w:lang w:eastAsia="en-US"/>
        </w:rPr>
      </w:pPr>
      <w:r w:rsidRPr="00186C13">
        <w:rPr>
          <w:i/>
          <w:iCs/>
          <w:lang w:eastAsia="en-US"/>
        </w:rPr>
        <w:t>]</w:t>
      </w:r>
    </w:p>
    <w:p w14:paraId="54542ED2" w14:textId="77777777" w:rsidR="00B1177C" w:rsidRPr="00186C13" w:rsidRDefault="00B1177C" w:rsidP="00B1177C">
      <w:pPr>
        <w:rPr>
          <w:lang w:eastAsia="en-US"/>
        </w:rPr>
      </w:pPr>
    </w:p>
    <w:p w14:paraId="3C9523A1" w14:textId="77777777" w:rsidR="00B1177C" w:rsidRPr="00186C13" w:rsidRDefault="00B1177C" w:rsidP="00B1177C">
      <w:pPr>
        <w:rPr>
          <w:b/>
          <w:i/>
          <w:szCs w:val="22"/>
          <w:lang w:eastAsia="en-US"/>
        </w:rPr>
      </w:pPr>
      <w:bookmarkStart w:id="248" w:name="_Toc389729059"/>
      <w:bookmarkStart w:id="249" w:name="_Toc403472761"/>
      <w:r w:rsidRPr="00186C13">
        <w:rPr>
          <w:b/>
          <w:i/>
          <w:szCs w:val="22"/>
          <w:lang w:eastAsia="en-US"/>
        </w:rPr>
        <w:t>Available toxicological data relating to non active substance(s) (i.e. substance(s) of concern)</w:t>
      </w:r>
      <w:bookmarkEnd w:id="248"/>
      <w:bookmarkEnd w:id="249"/>
    </w:p>
    <w:p w14:paraId="40849C33" w14:textId="77777777" w:rsidR="00B1177C" w:rsidRPr="00186C13" w:rsidRDefault="00B1177C" w:rsidP="00B1177C">
      <w:pPr>
        <w:jc w:val="both"/>
        <w:rPr>
          <w:lang w:eastAsia="en-US"/>
        </w:rPr>
      </w:pPr>
      <w:r w:rsidRPr="00186C13">
        <w:rPr>
          <w:lang w:eastAsia="en-US"/>
        </w:rPr>
        <w:t>According to the definition of a substance of concern laid down in the Guidance on the BPR Volume III Human Health – Part B and C Risk Assessment, STERIGENE IPA does not contain any substance of concern.</w:t>
      </w:r>
    </w:p>
    <w:p w14:paraId="3A6919A8" w14:textId="77777777" w:rsidR="00B1177C" w:rsidRPr="00186C13" w:rsidRDefault="00B1177C" w:rsidP="00B1177C">
      <w:pPr>
        <w:rPr>
          <w:lang w:eastAsia="en-US"/>
        </w:rPr>
      </w:pPr>
    </w:p>
    <w:p w14:paraId="6D0A26A8" w14:textId="77777777" w:rsidR="00B1177C" w:rsidRPr="00186C13" w:rsidRDefault="00B1177C" w:rsidP="00B1177C">
      <w:pPr>
        <w:rPr>
          <w:b/>
          <w:i/>
          <w:szCs w:val="22"/>
          <w:lang w:eastAsia="en-US"/>
        </w:rPr>
      </w:pPr>
      <w:bookmarkStart w:id="250" w:name="_Toc389729060"/>
      <w:bookmarkStart w:id="251" w:name="_Toc403472762"/>
      <w:r w:rsidRPr="00186C13">
        <w:rPr>
          <w:b/>
          <w:i/>
          <w:szCs w:val="22"/>
          <w:lang w:eastAsia="en-US"/>
        </w:rPr>
        <w:t>Available toxicological data relating to a mixture</w:t>
      </w:r>
      <w:bookmarkEnd w:id="250"/>
      <w:bookmarkEnd w:id="251"/>
      <w:r w:rsidRPr="00186C13">
        <w:rPr>
          <w:b/>
          <w:i/>
          <w:szCs w:val="22"/>
          <w:lang w:eastAsia="en-US"/>
        </w:rPr>
        <w:t xml:space="preserve"> </w:t>
      </w:r>
    </w:p>
    <w:p w14:paraId="3979F910" w14:textId="77777777" w:rsidR="00B1177C" w:rsidRPr="00186C13" w:rsidRDefault="00B1177C" w:rsidP="00B1177C">
      <w:pPr>
        <w:rPr>
          <w:lang w:eastAsia="en-US"/>
        </w:rPr>
      </w:pPr>
      <w:r w:rsidRPr="00186C13">
        <w:rPr>
          <w:lang w:eastAsia="en-US"/>
        </w:rPr>
        <w:t>Not applicable.</w:t>
      </w:r>
    </w:p>
    <w:p w14:paraId="1754A25F" w14:textId="77777777" w:rsidR="008517A3" w:rsidRPr="00186C13" w:rsidRDefault="008517A3" w:rsidP="00B1177C">
      <w:pPr>
        <w:rPr>
          <w:i/>
          <w:iCs/>
          <w:lang w:eastAsia="en-US"/>
        </w:rPr>
      </w:pPr>
    </w:p>
    <w:p w14:paraId="24E5DBE6" w14:textId="77777777" w:rsidR="00B1177C" w:rsidRPr="00186C13" w:rsidRDefault="00B1177C" w:rsidP="00B1177C">
      <w:pPr>
        <w:rPr>
          <w:b/>
          <w:i/>
          <w:szCs w:val="22"/>
          <w:lang w:eastAsia="en-US"/>
        </w:rPr>
      </w:pPr>
      <w:bookmarkStart w:id="252" w:name="_Toc389729061"/>
      <w:bookmarkStart w:id="253" w:name="_Toc403472763"/>
      <w:r w:rsidRPr="00186C13">
        <w:rPr>
          <w:b/>
          <w:i/>
          <w:szCs w:val="22"/>
          <w:lang w:eastAsia="en-US"/>
        </w:rPr>
        <w:t>Other</w:t>
      </w:r>
      <w:bookmarkEnd w:id="252"/>
      <w:bookmarkEnd w:id="253"/>
    </w:p>
    <w:p w14:paraId="2131C1AD" w14:textId="77777777" w:rsidR="00B1177C" w:rsidRPr="00186C13" w:rsidRDefault="00B1177C" w:rsidP="00B1177C">
      <w:pPr>
        <w:jc w:val="both"/>
        <w:rPr>
          <w:i/>
          <w:iCs/>
          <w:lang w:eastAsia="en-US"/>
        </w:rPr>
      </w:pPr>
      <w:r w:rsidRPr="00186C13">
        <w:rPr>
          <w:lang w:eastAsia="en-US"/>
        </w:rPr>
        <w:t>Not applicable.</w:t>
      </w:r>
    </w:p>
    <w:p w14:paraId="0CDFC964" w14:textId="77777777" w:rsidR="00B1177C" w:rsidRPr="00186C13" w:rsidRDefault="00B1177C" w:rsidP="00B1177C">
      <w:pPr>
        <w:jc w:val="both"/>
        <w:rPr>
          <w:i/>
          <w:iCs/>
          <w:lang w:eastAsia="en-US"/>
        </w:rPr>
      </w:pPr>
    </w:p>
    <w:p w14:paraId="003DB602" w14:textId="77777777" w:rsidR="005850A7" w:rsidRPr="00186C13" w:rsidRDefault="005850A7" w:rsidP="00B1177C">
      <w:pPr>
        <w:jc w:val="both"/>
        <w:rPr>
          <w:i/>
          <w:iCs/>
          <w:lang w:eastAsia="en-US"/>
        </w:rPr>
      </w:pPr>
    </w:p>
    <w:p w14:paraId="5A7C1270" w14:textId="77777777" w:rsidR="005850A7" w:rsidRPr="00186C13" w:rsidRDefault="005850A7" w:rsidP="00B1177C">
      <w:pPr>
        <w:jc w:val="both"/>
        <w:rPr>
          <w:i/>
          <w:iCs/>
          <w:lang w:eastAsia="en-US"/>
        </w:rPr>
      </w:pPr>
    </w:p>
    <w:p w14:paraId="64DC36DE" w14:textId="77777777" w:rsidR="00B1177C" w:rsidRPr="00186C13" w:rsidRDefault="00B1177C" w:rsidP="005850A7">
      <w:pPr>
        <w:pStyle w:val="Titre4"/>
        <w:keepNext w:val="0"/>
        <w:ind w:left="862" w:hanging="862"/>
        <w:rPr>
          <w:lang w:val="en-GB"/>
        </w:rPr>
      </w:pPr>
      <w:bookmarkStart w:id="254" w:name="_Toc389729062"/>
      <w:bookmarkStart w:id="255" w:name="_Toc403472764"/>
      <w:bookmarkStart w:id="256" w:name="_Toc403566576"/>
      <w:bookmarkStart w:id="257" w:name="_Toc425344117"/>
      <w:bookmarkStart w:id="258" w:name="_Toc510628902"/>
      <w:r w:rsidRPr="00186C13">
        <w:rPr>
          <w:lang w:val="en-GB"/>
        </w:rPr>
        <w:t>Exposure assessment</w:t>
      </w:r>
      <w:bookmarkEnd w:id="254"/>
      <w:bookmarkEnd w:id="255"/>
      <w:bookmarkEnd w:id="256"/>
      <w:bookmarkEnd w:id="257"/>
      <w:bookmarkEnd w:id="258"/>
    </w:p>
    <w:p w14:paraId="6F31C540" w14:textId="77777777" w:rsidR="00B1177C" w:rsidRPr="00186C13" w:rsidRDefault="00B1177C" w:rsidP="005850A7">
      <w:pPr>
        <w:rPr>
          <w:lang w:eastAsia="en-US"/>
        </w:rPr>
      </w:pPr>
    </w:p>
    <w:p w14:paraId="636929F3" w14:textId="77777777" w:rsidR="00B1177C" w:rsidRPr="00186C13" w:rsidRDefault="00B1177C" w:rsidP="005850A7">
      <w:pPr>
        <w:jc w:val="both"/>
        <w:rPr>
          <w:b/>
          <w:bCs/>
          <w:lang w:eastAsia="en-US"/>
        </w:rPr>
      </w:pPr>
      <w:r w:rsidRPr="00186C13">
        <w:rPr>
          <w:b/>
          <w:bCs/>
          <w:lang w:eastAsia="en-US"/>
        </w:rPr>
        <w:t>Identification of main paths of human exposure towards active substance(s) and substances of concern from its use in biocidal product</w:t>
      </w:r>
    </w:p>
    <w:p w14:paraId="547B394D" w14:textId="77777777" w:rsidR="00B1177C" w:rsidRPr="00186C13" w:rsidRDefault="00B1177C" w:rsidP="005850A7">
      <w:pPr>
        <w:jc w:val="both"/>
        <w:rPr>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10"/>
        <w:gridCol w:w="1134"/>
        <w:gridCol w:w="1397"/>
        <w:gridCol w:w="1433"/>
        <w:gridCol w:w="1182"/>
        <w:gridCol w:w="1373"/>
        <w:gridCol w:w="849"/>
        <w:gridCol w:w="776"/>
      </w:tblGrid>
      <w:tr w:rsidR="00B1177C" w:rsidRPr="00186C13" w14:paraId="66AE53CF" w14:textId="77777777" w:rsidTr="005D0DC0">
        <w:trPr>
          <w:tblHeader/>
        </w:trPr>
        <w:tc>
          <w:tcPr>
            <w:tcW w:w="5000" w:type="pct"/>
            <w:gridSpan w:val="8"/>
            <w:shd w:val="clear" w:color="auto" w:fill="FFFFCC"/>
          </w:tcPr>
          <w:p w14:paraId="165219A4" w14:textId="77777777" w:rsidR="00B1177C" w:rsidRPr="00186C13" w:rsidRDefault="00B1177C" w:rsidP="005850A7">
            <w:pPr>
              <w:jc w:val="center"/>
              <w:rPr>
                <w:b/>
                <w:sz w:val="18"/>
                <w:szCs w:val="18"/>
                <w:lang w:eastAsia="en-US"/>
              </w:rPr>
            </w:pPr>
            <w:r w:rsidRPr="00186C13">
              <w:rPr>
                <w:b/>
                <w:sz w:val="18"/>
                <w:szCs w:val="18"/>
                <w:lang w:eastAsia="en-US"/>
              </w:rPr>
              <w:t>Summary table: relevant paths of human exposure</w:t>
            </w:r>
          </w:p>
        </w:tc>
      </w:tr>
      <w:tr w:rsidR="00B1177C" w:rsidRPr="00186C13" w14:paraId="1B5A8D8A" w14:textId="77777777" w:rsidTr="005D0DC0">
        <w:trPr>
          <w:tblHeader/>
        </w:trPr>
        <w:tc>
          <w:tcPr>
            <w:tcW w:w="646" w:type="pct"/>
            <w:vMerge w:val="restart"/>
            <w:shd w:val="clear" w:color="auto" w:fill="auto"/>
            <w:tcMar>
              <w:top w:w="57" w:type="dxa"/>
              <w:bottom w:w="57" w:type="dxa"/>
            </w:tcMar>
            <w:vAlign w:val="center"/>
          </w:tcPr>
          <w:p w14:paraId="48D224FC" w14:textId="77777777" w:rsidR="00B1177C" w:rsidRPr="00186C13" w:rsidRDefault="00B1177C" w:rsidP="005850A7">
            <w:pPr>
              <w:rPr>
                <w:b/>
                <w:sz w:val="18"/>
                <w:szCs w:val="18"/>
                <w:lang w:eastAsia="en-US"/>
              </w:rPr>
            </w:pPr>
            <w:r w:rsidRPr="00186C13">
              <w:rPr>
                <w:b/>
                <w:sz w:val="18"/>
                <w:szCs w:val="18"/>
                <w:lang w:eastAsia="en-US"/>
              </w:rPr>
              <w:t>Exposure path</w:t>
            </w:r>
          </w:p>
        </w:tc>
        <w:tc>
          <w:tcPr>
            <w:tcW w:w="2119" w:type="pct"/>
            <w:gridSpan w:val="3"/>
            <w:shd w:val="clear" w:color="auto" w:fill="auto"/>
            <w:tcMar>
              <w:top w:w="57" w:type="dxa"/>
              <w:bottom w:w="57" w:type="dxa"/>
            </w:tcMar>
            <w:vAlign w:val="center"/>
          </w:tcPr>
          <w:p w14:paraId="40E1A9E5" w14:textId="77777777" w:rsidR="00B1177C" w:rsidRPr="00186C13" w:rsidRDefault="00B1177C" w:rsidP="005850A7">
            <w:pPr>
              <w:rPr>
                <w:b/>
                <w:sz w:val="18"/>
                <w:szCs w:val="18"/>
                <w:lang w:eastAsia="en-US"/>
              </w:rPr>
            </w:pPr>
            <w:r w:rsidRPr="00186C13">
              <w:rPr>
                <w:b/>
                <w:sz w:val="18"/>
                <w:szCs w:val="18"/>
                <w:lang w:eastAsia="en-US"/>
              </w:rPr>
              <w:t xml:space="preserve">Primary (direct) exposure </w:t>
            </w:r>
          </w:p>
        </w:tc>
        <w:tc>
          <w:tcPr>
            <w:tcW w:w="2235" w:type="pct"/>
            <w:gridSpan w:val="4"/>
          </w:tcPr>
          <w:p w14:paraId="2C3F8192" w14:textId="77777777" w:rsidR="00B1177C" w:rsidRPr="00186C13" w:rsidRDefault="00B1177C" w:rsidP="005850A7">
            <w:pPr>
              <w:rPr>
                <w:b/>
                <w:sz w:val="18"/>
                <w:szCs w:val="18"/>
                <w:lang w:eastAsia="en-US"/>
              </w:rPr>
            </w:pPr>
            <w:r w:rsidRPr="00186C13">
              <w:rPr>
                <w:b/>
                <w:sz w:val="18"/>
                <w:szCs w:val="18"/>
                <w:lang w:eastAsia="en-US"/>
              </w:rPr>
              <w:t xml:space="preserve">Secondary (indirect) exposure </w:t>
            </w:r>
          </w:p>
        </w:tc>
      </w:tr>
      <w:tr w:rsidR="00B1177C" w:rsidRPr="00186C13" w14:paraId="393848E2" w14:textId="77777777" w:rsidTr="005D0DC0">
        <w:trPr>
          <w:tblHeader/>
        </w:trPr>
        <w:tc>
          <w:tcPr>
            <w:tcW w:w="646" w:type="pct"/>
            <w:vMerge/>
            <w:shd w:val="clear" w:color="auto" w:fill="auto"/>
            <w:tcMar>
              <w:top w:w="57" w:type="dxa"/>
              <w:bottom w:w="57" w:type="dxa"/>
            </w:tcMar>
          </w:tcPr>
          <w:p w14:paraId="7BF4B641" w14:textId="77777777" w:rsidR="00B1177C" w:rsidRPr="00186C13" w:rsidRDefault="00B1177C" w:rsidP="005850A7">
            <w:pPr>
              <w:rPr>
                <w:sz w:val="18"/>
                <w:szCs w:val="18"/>
                <w:lang w:eastAsia="en-US"/>
              </w:rPr>
            </w:pPr>
          </w:p>
        </w:tc>
        <w:tc>
          <w:tcPr>
            <w:tcW w:w="606" w:type="pct"/>
            <w:shd w:val="clear" w:color="auto" w:fill="auto"/>
            <w:tcMar>
              <w:top w:w="57" w:type="dxa"/>
              <w:bottom w:w="57" w:type="dxa"/>
            </w:tcMar>
          </w:tcPr>
          <w:p w14:paraId="7600D49F" w14:textId="77777777" w:rsidR="00B1177C" w:rsidRPr="00186C13" w:rsidRDefault="00B1177C" w:rsidP="005850A7">
            <w:pPr>
              <w:rPr>
                <w:b/>
                <w:sz w:val="18"/>
                <w:szCs w:val="18"/>
                <w:lang w:eastAsia="en-US"/>
              </w:rPr>
            </w:pPr>
            <w:r w:rsidRPr="00186C13">
              <w:rPr>
                <w:b/>
                <w:sz w:val="18"/>
                <w:szCs w:val="18"/>
                <w:lang w:eastAsia="en-US"/>
              </w:rPr>
              <w:t>Industrial use</w:t>
            </w:r>
          </w:p>
        </w:tc>
        <w:tc>
          <w:tcPr>
            <w:tcW w:w="747" w:type="pct"/>
            <w:shd w:val="clear" w:color="auto" w:fill="auto"/>
            <w:tcMar>
              <w:top w:w="57" w:type="dxa"/>
              <w:bottom w:w="57" w:type="dxa"/>
            </w:tcMar>
          </w:tcPr>
          <w:p w14:paraId="18E9BF17" w14:textId="77777777" w:rsidR="00B1177C" w:rsidRPr="00186C13" w:rsidRDefault="00B1177C" w:rsidP="005850A7">
            <w:pPr>
              <w:rPr>
                <w:b/>
                <w:sz w:val="18"/>
                <w:szCs w:val="18"/>
                <w:lang w:eastAsia="en-US"/>
              </w:rPr>
            </w:pPr>
            <w:r w:rsidRPr="00186C13">
              <w:rPr>
                <w:b/>
                <w:sz w:val="18"/>
                <w:szCs w:val="18"/>
                <w:lang w:eastAsia="en-US"/>
              </w:rPr>
              <w:t>Professional use</w:t>
            </w:r>
          </w:p>
        </w:tc>
        <w:tc>
          <w:tcPr>
            <w:tcW w:w="766" w:type="pct"/>
            <w:shd w:val="clear" w:color="auto" w:fill="auto"/>
            <w:tcMar>
              <w:top w:w="57" w:type="dxa"/>
              <w:bottom w:w="57" w:type="dxa"/>
            </w:tcMar>
          </w:tcPr>
          <w:p w14:paraId="5A549B6A" w14:textId="77777777" w:rsidR="00B1177C" w:rsidRPr="00186C13" w:rsidRDefault="00B1177C" w:rsidP="005850A7">
            <w:pPr>
              <w:rPr>
                <w:b/>
                <w:sz w:val="18"/>
                <w:szCs w:val="18"/>
                <w:lang w:eastAsia="en-US"/>
              </w:rPr>
            </w:pPr>
            <w:r w:rsidRPr="00186C13">
              <w:rPr>
                <w:b/>
                <w:sz w:val="18"/>
                <w:szCs w:val="18"/>
                <w:lang w:eastAsia="en-US"/>
              </w:rPr>
              <w:t>Non-professional use</w:t>
            </w:r>
          </w:p>
        </w:tc>
        <w:tc>
          <w:tcPr>
            <w:tcW w:w="632" w:type="pct"/>
          </w:tcPr>
          <w:p w14:paraId="7ADB04FA" w14:textId="77777777" w:rsidR="00B1177C" w:rsidRPr="00186C13" w:rsidRDefault="00B1177C" w:rsidP="005850A7">
            <w:pPr>
              <w:rPr>
                <w:b/>
                <w:sz w:val="18"/>
                <w:szCs w:val="18"/>
                <w:lang w:eastAsia="en-US"/>
              </w:rPr>
            </w:pPr>
            <w:r w:rsidRPr="00186C13">
              <w:rPr>
                <w:b/>
                <w:sz w:val="18"/>
                <w:szCs w:val="18"/>
                <w:lang w:eastAsia="en-US"/>
              </w:rPr>
              <w:t>Industrial use</w:t>
            </w:r>
          </w:p>
        </w:tc>
        <w:tc>
          <w:tcPr>
            <w:tcW w:w="734" w:type="pct"/>
          </w:tcPr>
          <w:p w14:paraId="3F5AD1FF" w14:textId="77777777" w:rsidR="00B1177C" w:rsidRPr="00186C13" w:rsidRDefault="00B1177C" w:rsidP="005850A7">
            <w:pPr>
              <w:rPr>
                <w:b/>
                <w:sz w:val="18"/>
                <w:szCs w:val="18"/>
                <w:lang w:eastAsia="en-US"/>
              </w:rPr>
            </w:pPr>
            <w:r w:rsidRPr="00186C13">
              <w:rPr>
                <w:b/>
                <w:sz w:val="18"/>
                <w:szCs w:val="18"/>
                <w:lang w:eastAsia="en-US"/>
              </w:rPr>
              <w:t>Professional use</w:t>
            </w:r>
          </w:p>
        </w:tc>
        <w:tc>
          <w:tcPr>
            <w:tcW w:w="454" w:type="pct"/>
          </w:tcPr>
          <w:p w14:paraId="1A370220" w14:textId="77777777" w:rsidR="00B1177C" w:rsidRPr="00186C13" w:rsidRDefault="00B1177C" w:rsidP="005850A7">
            <w:pPr>
              <w:rPr>
                <w:b/>
                <w:sz w:val="18"/>
                <w:szCs w:val="18"/>
                <w:lang w:eastAsia="en-US"/>
              </w:rPr>
            </w:pPr>
            <w:r w:rsidRPr="00186C13">
              <w:rPr>
                <w:b/>
                <w:sz w:val="18"/>
                <w:szCs w:val="18"/>
                <w:lang w:eastAsia="en-US"/>
              </w:rPr>
              <w:t>General public</w:t>
            </w:r>
          </w:p>
        </w:tc>
        <w:tc>
          <w:tcPr>
            <w:tcW w:w="416" w:type="pct"/>
          </w:tcPr>
          <w:p w14:paraId="4B593AF9" w14:textId="77777777" w:rsidR="00B1177C" w:rsidRPr="00186C13" w:rsidRDefault="00B1177C" w:rsidP="005850A7">
            <w:pPr>
              <w:rPr>
                <w:b/>
                <w:sz w:val="18"/>
                <w:szCs w:val="18"/>
                <w:lang w:eastAsia="en-US"/>
              </w:rPr>
            </w:pPr>
            <w:r w:rsidRPr="00186C13">
              <w:rPr>
                <w:b/>
                <w:sz w:val="18"/>
                <w:szCs w:val="18"/>
                <w:lang w:eastAsia="en-US"/>
              </w:rPr>
              <w:t>Via food</w:t>
            </w:r>
          </w:p>
        </w:tc>
      </w:tr>
      <w:tr w:rsidR="00B1177C" w:rsidRPr="00186C13" w14:paraId="35297F8C" w14:textId="77777777" w:rsidTr="005D0DC0">
        <w:trPr>
          <w:tblHeader/>
        </w:trPr>
        <w:tc>
          <w:tcPr>
            <w:tcW w:w="646" w:type="pct"/>
            <w:shd w:val="clear" w:color="auto" w:fill="auto"/>
            <w:tcMar>
              <w:top w:w="57" w:type="dxa"/>
              <w:bottom w:w="57" w:type="dxa"/>
            </w:tcMar>
          </w:tcPr>
          <w:p w14:paraId="3F50EB8E" w14:textId="77777777" w:rsidR="00B1177C" w:rsidRPr="00186C13" w:rsidRDefault="00B1177C" w:rsidP="005850A7">
            <w:pPr>
              <w:rPr>
                <w:sz w:val="18"/>
                <w:szCs w:val="18"/>
                <w:lang w:eastAsia="en-US"/>
              </w:rPr>
            </w:pPr>
            <w:r w:rsidRPr="00186C13">
              <w:rPr>
                <w:sz w:val="18"/>
                <w:szCs w:val="18"/>
                <w:lang w:eastAsia="en-US"/>
              </w:rPr>
              <w:t>Inhalation</w:t>
            </w:r>
          </w:p>
        </w:tc>
        <w:tc>
          <w:tcPr>
            <w:tcW w:w="606" w:type="pct"/>
            <w:tcMar>
              <w:top w:w="57" w:type="dxa"/>
              <w:bottom w:w="57" w:type="dxa"/>
            </w:tcMar>
          </w:tcPr>
          <w:p w14:paraId="1E697E2E" w14:textId="77777777" w:rsidR="00B1177C" w:rsidRPr="00186C13" w:rsidRDefault="00B1177C" w:rsidP="005850A7">
            <w:pPr>
              <w:rPr>
                <w:sz w:val="18"/>
                <w:szCs w:val="18"/>
                <w:lang w:eastAsia="en-US"/>
              </w:rPr>
            </w:pPr>
            <w:r w:rsidRPr="00186C13">
              <w:rPr>
                <w:sz w:val="18"/>
                <w:szCs w:val="18"/>
                <w:lang w:eastAsia="en-US"/>
              </w:rPr>
              <w:t>n.a</w:t>
            </w:r>
          </w:p>
        </w:tc>
        <w:tc>
          <w:tcPr>
            <w:tcW w:w="747" w:type="pct"/>
            <w:shd w:val="clear" w:color="auto" w:fill="auto"/>
            <w:tcMar>
              <w:top w:w="57" w:type="dxa"/>
              <w:bottom w:w="57" w:type="dxa"/>
            </w:tcMar>
          </w:tcPr>
          <w:p w14:paraId="501A6B26" w14:textId="77777777" w:rsidR="00B1177C" w:rsidRPr="00186C13" w:rsidRDefault="00B1177C" w:rsidP="005850A7">
            <w:pPr>
              <w:rPr>
                <w:sz w:val="18"/>
                <w:szCs w:val="18"/>
                <w:lang w:eastAsia="en-US"/>
              </w:rPr>
            </w:pPr>
            <w:r w:rsidRPr="00186C13">
              <w:rPr>
                <w:sz w:val="18"/>
                <w:szCs w:val="18"/>
                <w:lang w:eastAsia="en-US"/>
              </w:rPr>
              <w:t>yes</w:t>
            </w:r>
          </w:p>
        </w:tc>
        <w:tc>
          <w:tcPr>
            <w:tcW w:w="766" w:type="pct"/>
            <w:shd w:val="clear" w:color="auto" w:fill="auto"/>
            <w:tcMar>
              <w:top w:w="57" w:type="dxa"/>
              <w:bottom w:w="57" w:type="dxa"/>
            </w:tcMar>
          </w:tcPr>
          <w:p w14:paraId="208D72BD" w14:textId="77777777" w:rsidR="00B1177C" w:rsidRPr="00186C13" w:rsidRDefault="00B1177C" w:rsidP="005850A7">
            <w:pPr>
              <w:rPr>
                <w:sz w:val="18"/>
                <w:szCs w:val="18"/>
                <w:lang w:eastAsia="en-US"/>
              </w:rPr>
            </w:pPr>
            <w:r w:rsidRPr="00186C13">
              <w:rPr>
                <w:sz w:val="18"/>
                <w:szCs w:val="18"/>
                <w:lang w:eastAsia="en-US"/>
              </w:rPr>
              <w:t>n.a</w:t>
            </w:r>
          </w:p>
        </w:tc>
        <w:tc>
          <w:tcPr>
            <w:tcW w:w="632" w:type="pct"/>
          </w:tcPr>
          <w:p w14:paraId="6D777FA5" w14:textId="77777777" w:rsidR="00B1177C" w:rsidRPr="00186C13" w:rsidRDefault="00B1177C" w:rsidP="005850A7">
            <w:pPr>
              <w:rPr>
                <w:sz w:val="18"/>
                <w:szCs w:val="18"/>
                <w:lang w:eastAsia="en-US"/>
              </w:rPr>
            </w:pPr>
            <w:r w:rsidRPr="00186C13">
              <w:rPr>
                <w:sz w:val="18"/>
                <w:szCs w:val="18"/>
                <w:lang w:eastAsia="en-US"/>
              </w:rPr>
              <w:t>n.a</w:t>
            </w:r>
          </w:p>
        </w:tc>
        <w:tc>
          <w:tcPr>
            <w:tcW w:w="734" w:type="pct"/>
          </w:tcPr>
          <w:p w14:paraId="1C68C59E" w14:textId="77777777" w:rsidR="00B1177C" w:rsidRPr="00186C13" w:rsidRDefault="00B1177C" w:rsidP="005850A7">
            <w:pPr>
              <w:rPr>
                <w:sz w:val="18"/>
                <w:szCs w:val="18"/>
                <w:lang w:eastAsia="en-US"/>
              </w:rPr>
            </w:pPr>
            <w:r w:rsidRPr="00186C13">
              <w:rPr>
                <w:sz w:val="18"/>
                <w:szCs w:val="18"/>
                <w:lang w:eastAsia="en-US"/>
              </w:rPr>
              <w:t>yes</w:t>
            </w:r>
          </w:p>
        </w:tc>
        <w:tc>
          <w:tcPr>
            <w:tcW w:w="454" w:type="pct"/>
          </w:tcPr>
          <w:p w14:paraId="7A720ECB" w14:textId="26B94EE1" w:rsidR="00B1177C" w:rsidRPr="00186C13" w:rsidRDefault="00450FE7" w:rsidP="005850A7">
            <w:pPr>
              <w:rPr>
                <w:sz w:val="18"/>
                <w:szCs w:val="18"/>
                <w:lang w:eastAsia="en-US"/>
              </w:rPr>
            </w:pPr>
            <w:r>
              <w:rPr>
                <w:sz w:val="18"/>
                <w:szCs w:val="18"/>
                <w:lang w:eastAsia="en-US"/>
              </w:rPr>
              <w:t>n.a</w:t>
            </w:r>
          </w:p>
        </w:tc>
        <w:tc>
          <w:tcPr>
            <w:tcW w:w="416" w:type="pct"/>
          </w:tcPr>
          <w:p w14:paraId="04AE7E22" w14:textId="7E3FDCDA" w:rsidR="00B1177C" w:rsidRPr="00186C13" w:rsidRDefault="00450FE7" w:rsidP="005850A7">
            <w:pPr>
              <w:rPr>
                <w:sz w:val="18"/>
                <w:szCs w:val="18"/>
                <w:lang w:eastAsia="en-US"/>
              </w:rPr>
            </w:pPr>
            <w:r>
              <w:rPr>
                <w:sz w:val="18"/>
                <w:szCs w:val="18"/>
                <w:lang w:eastAsia="en-US"/>
              </w:rPr>
              <w:t>n.a</w:t>
            </w:r>
          </w:p>
        </w:tc>
      </w:tr>
      <w:tr w:rsidR="00B1177C" w:rsidRPr="00186C13" w14:paraId="0236259A" w14:textId="77777777" w:rsidTr="005D0DC0">
        <w:trPr>
          <w:tblHeader/>
        </w:trPr>
        <w:tc>
          <w:tcPr>
            <w:tcW w:w="646" w:type="pct"/>
            <w:shd w:val="clear" w:color="auto" w:fill="auto"/>
            <w:tcMar>
              <w:top w:w="57" w:type="dxa"/>
              <w:bottom w:w="57" w:type="dxa"/>
            </w:tcMar>
          </w:tcPr>
          <w:p w14:paraId="140EE33F" w14:textId="77777777" w:rsidR="00B1177C" w:rsidRPr="00186C13" w:rsidRDefault="00B1177C" w:rsidP="005850A7">
            <w:pPr>
              <w:rPr>
                <w:sz w:val="18"/>
                <w:szCs w:val="18"/>
                <w:lang w:eastAsia="en-US"/>
              </w:rPr>
            </w:pPr>
            <w:r w:rsidRPr="00186C13">
              <w:rPr>
                <w:sz w:val="18"/>
                <w:szCs w:val="18"/>
                <w:lang w:eastAsia="en-US"/>
              </w:rPr>
              <w:t>Dermal</w:t>
            </w:r>
          </w:p>
        </w:tc>
        <w:tc>
          <w:tcPr>
            <w:tcW w:w="606" w:type="pct"/>
            <w:tcMar>
              <w:top w:w="57" w:type="dxa"/>
              <w:bottom w:w="57" w:type="dxa"/>
            </w:tcMar>
          </w:tcPr>
          <w:p w14:paraId="1A30A302" w14:textId="77777777" w:rsidR="00B1177C" w:rsidRPr="00186C13" w:rsidRDefault="00B1177C" w:rsidP="005850A7">
            <w:pPr>
              <w:rPr>
                <w:sz w:val="18"/>
                <w:szCs w:val="18"/>
                <w:lang w:eastAsia="en-US"/>
              </w:rPr>
            </w:pPr>
            <w:r w:rsidRPr="00186C13">
              <w:rPr>
                <w:sz w:val="18"/>
                <w:szCs w:val="18"/>
                <w:lang w:eastAsia="en-US"/>
              </w:rPr>
              <w:t>n.a</w:t>
            </w:r>
          </w:p>
        </w:tc>
        <w:tc>
          <w:tcPr>
            <w:tcW w:w="747" w:type="pct"/>
            <w:shd w:val="clear" w:color="auto" w:fill="auto"/>
            <w:tcMar>
              <w:top w:w="57" w:type="dxa"/>
              <w:bottom w:w="57" w:type="dxa"/>
            </w:tcMar>
          </w:tcPr>
          <w:p w14:paraId="56EA4344" w14:textId="77777777" w:rsidR="00B1177C" w:rsidRPr="00186C13" w:rsidRDefault="00B1177C" w:rsidP="005850A7">
            <w:pPr>
              <w:rPr>
                <w:sz w:val="18"/>
                <w:szCs w:val="18"/>
                <w:lang w:eastAsia="en-US"/>
              </w:rPr>
            </w:pPr>
            <w:r w:rsidRPr="00186C13">
              <w:rPr>
                <w:sz w:val="18"/>
                <w:szCs w:val="18"/>
                <w:lang w:eastAsia="en-US"/>
              </w:rPr>
              <w:t>yes</w:t>
            </w:r>
          </w:p>
        </w:tc>
        <w:tc>
          <w:tcPr>
            <w:tcW w:w="766" w:type="pct"/>
            <w:shd w:val="clear" w:color="auto" w:fill="auto"/>
            <w:tcMar>
              <w:top w:w="57" w:type="dxa"/>
              <w:bottom w:w="57" w:type="dxa"/>
            </w:tcMar>
          </w:tcPr>
          <w:p w14:paraId="742362BD" w14:textId="77777777" w:rsidR="00B1177C" w:rsidRPr="00186C13" w:rsidRDefault="00B1177C" w:rsidP="005850A7">
            <w:pPr>
              <w:rPr>
                <w:sz w:val="18"/>
                <w:szCs w:val="18"/>
                <w:lang w:eastAsia="en-US"/>
              </w:rPr>
            </w:pPr>
            <w:r w:rsidRPr="00186C13">
              <w:rPr>
                <w:sz w:val="18"/>
                <w:szCs w:val="18"/>
                <w:lang w:eastAsia="en-US"/>
              </w:rPr>
              <w:t>n.a</w:t>
            </w:r>
          </w:p>
        </w:tc>
        <w:tc>
          <w:tcPr>
            <w:tcW w:w="632" w:type="pct"/>
          </w:tcPr>
          <w:p w14:paraId="0C8FE11A" w14:textId="77777777" w:rsidR="00B1177C" w:rsidRPr="00186C13" w:rsidRDefault="00B1177C" w:rsidP="005850A7">
            <w:pPr>
              <w:rPr>
                <w:sz w:val="18"/>
                <w:szCs w:val="18"/>
                <w:lang w:eastAsia="en-US"/>
              </w:rPr>
            </w:pPr>
            <w:r w:rsidRPr="00186C13">
              <w:rPr>
                <w:sz w:val="18"/>
                <w:szCs w:val="18"/>
                <w:lang w:eastAsia="en-US"/>
              </w:rPr>
              <w:t>n.a</w:t>
            </w:r>
          </w:p>
        </w:tc>
        <w:tc>
          <w:tcPr>
            <w:tcW w:w="734" w:type="pct"/>
          </w:tcPr>
          <w:p w14:paraId="06BB606A" w14:textId="77777777" w:rsidR="00B1177C" w:rsidRPr="00186C13" w:rsidRDefault="00B1177C" w:rsidP="005850A7">
            <w:pPr>
              <w:rPr>
                <w:sz w:val="18"/>
                <w:szCs w:val="18"/>
                <w:lang w:eastAsia="en-US"/>
              </w:rPr>
            </w:pPr>
            <w:r w:rsidRPr="00186C13">
              <w:rPr>
                <w:sz w:val="18"/>
                <w:szCs w:val="18"/>
                <w:lang w:eastAsia="en-US"/>
              </w:rPr>
              <w:t>no</w:t>
            </w:r>
          </w:p>
        </w:tc>
        <w:tc>
          <w:tcPr>
            <w:tcW w:w="454" w:type="pct"/>
          </w:tcPr>
          <w:p w14:paraId="5D6E7E4D" w14:textId="2E13E82E" w:rsidR="00B1177C" w:rsidRPr="00186C13" w:rsidRDefault="00450FE7" w:rsidP="005850A7">
            <w:pPr>
              <w:rPr>
                <w:sz w:val="18"/>
                <w:szCs w:val="18"/>
                <w:lang w:eastAsia="en-US"/>
              </w:rPr>
            </w:pPr>
            <w:r>
              <w:rPr>
                <w:sz w:val="18"/>
                <w:szCs w:val="18"/>
                <w:lang w:eastAsia="en-US"/>
              </w:rPr>
              <w:t>n.a</w:t>
            </w:r>
          </w:p>
        </w:tc>
        <w:tc>
          <w:tcPr>
            <w:tcW w:w="416" w:type="pct"/>
          </w:tcPr>
          <w:p w14:paraId="72F027DC" w14:textId="2026E916" w:rsidR="00B1177C" w:rsidRPr="00186C13" w:rsidRDefault="00450FE7" w:rsidP="005850A7">
            <w:pPr>
              <w:rPr>
                <w:sz w:val="18"/>
                <w:szCs w:val="18"/>
                <w:lang w:eastAsia="en-US"/>
              </w:rPr>
            </w:pPr>
            <w:r>
              <w:rPr>
                <w:sz w:val="18"/>
                <w:szCs w:val="18"/>
                <w:lang w:eastAsia="en-US"/>
              </w:rPr>
              <w:t>n.a</w:t>
            </w:r>
          </w:p>
        </w:tc>
      </w:tr>
      <w:tr w:rsidR="00B1177C" w:rsidRPr="00186C13" w14:paraId="1617E670" w14:textId="77777777" w:rsidTr="005D0DC0">
        <w:trPr>
          <w:tblHeader/>
        </w:trPr>
        <w:tc>
          <w:tcPr>
            <w:tcW w:w="646" w:type="pct"/>
            <w:shd w:val="clear" w:color="auto" w:fill="auto"/>
            <w:tcMar>
              <w:top w:w="57" w:type="dxa"/>
              <w:bottom w:w="57" w:type="dxa"/>
            </w:tcMar>
          </w:tcPr>
          <w:p w14:paraId="724D3007" w14:textId="77777777" w:rsidR="00B1177C" w:rsidRPr="00186C13" w:rsidRDefault="00B1177C" w:rsidP="005850A7">
            <w:pPr>
              <w:rPr>
                <w:sz w:val="18"/>
                <w:szCs w:val="18"/>
                <w:lang w:eastAsia="en-US"/>
              </w:rPr>
            </w:pPr>
            <w:r w:rsidRPr="00186C13">
              <w:rPr>
                <w:sz w:val="18"/>
                <w:szCs w:val="18"/>
                <w:lang w:eastAsia="en-US"/>
              </w:rPr>
              <w:t>Oral</w:t>
            </w:r>
          </w:p>
        </w:tc>
        <w:tc>
          <w:tcPr>
            <w:tcW w:w="606" w:type="pct"/>
            <w:tcMar>
              <w:top w:w="57" w:type="dxa"/>
              <w:bottom w:w="57" w:type="dxa"/>
            </w:tcMar>
          </w:tcPr>
          <w:p w14:paraId="16386765" w14:textId="77777777" w:rsidR="00B1177C" w:rsidRPr="00186C13" w:rsidRDefault="00B1177C" w:rsidP="005850A7">
            <w:pPr>
              <w:rPr>
                <w:sz w:val="18"/>
                <w:szCs w:val="18"/>
                <w:lang w:eastAsia="en-US"/>
              </w:rPr>
            </w:pPr>
            <w:r w:rsidRPr="00186C13">
              <w:rPr>
                <w:sz w:val="18"/>
                <w:szCs w:val="18"/>
                <w:lang w:eastAsia="en-US"/>
              </w:rPr>
              <w:t>n.a</w:t>
            </w:r>
          </w:p>
        </w:tc>
        <w:tc>
          <w:tcPr>
            <w:tcW w:w="747" w:type="pct"/>
            <w:shd w:val="clear" w:color="auto" w:fill="auto"/>
            <w:tcMar>
              <w:top w:w="57" w:type="dxa"/>
              <w:bottom w:w="57" w:type="dxa"/>
            </w:tcMar>
          </w:tcPr>
          <w:p w14:paraId="0CE358FF" w14:textId="77777777" w:rsidR="00B1177C" w:rsidRPr="00186C13" w:rsidRDefault="00B1177C" w:rsidP="005850A7">
            <w:pPr>
              <w:rPr>
                <w:sz w:val="18"/>
                <w:szCs w:val="18"/>
                <w:lang w:eastAsia="en-US"/>
              </w:rPr>
            </w:pPr>
            <w:r w:rsidRPr="00186C13">
              <w:rPr>
                <w:sz w:val="18"/>
                <w:szCs w:val="18"/>
                <w:lang w:eastAsia="en-US"/>
              </w:rPr>
              <w:t>no</w:t>
            </w:r>
          </w:p>
        </w:tc>
        <w:tc>
          <w:tcPr>
            <w:tcW w:w="766" w:type="pct"/>
            <w:shd w:val="clear" w:color="auto" w:fill="auto"/>
            <w:tcMar>
              <w:top w:w="57" w:type="dxa"/>
              <w:bottom w:w="57" w:type="dxa"/>
            </w:tcMar>
          </w:tcPr>
          <w:p w14:paraId="08D9F72C" w14:textId="77777777" w:rsidR="00B1177C" w:rsidRPr="00186C13" w:rsidRDefault="00B1177C" w:rsidP="005850A7">
            <w:pPr>
              <w:rPr>
                <w:sz w:val="18"/>
                <w:szCs w:val="18"/>
                <w:lang w:eastAsia="en-US"/>
              </w:rPr>
            </w:pPr>
            <w:r w:rsidRPr="00186C13">
              <w:rPr>
                <w:sz w:val="18"/>
                <w:szCs w:val="18"/>
                <w:lang w:eastAsia="en-US"/>
              </w:rPr>
              <w:t>n.a</w:t>
            </w:r>
          </w:p>
        </w:tc>
        <w:tc>
          <w:tcPr>
            <w:tcW w:w="632" w:type="pct"/>
          </w:tcPr>
          <w:p w14:paraId="2CEBFFDE" w14:textId="77777777" w:rsidR="00B1177C" w:rsidRPr="00186C13" w:rsidRDefault="00B1177C" w:rsidP="005850A7">
            <w:pPr>
              <w:rPr>
                <w:sz w:val="18"/>
                <w:szCs w:val="18"/>
                <w:lang w:eastAsia="en-US"/>
              </w:rPr>
            </w:pPr>
            <w:r w:rsidRPr="00186C13">
              <w:rPr>
                <w:sz w:val="18"/>
                <w:szCs w:val="18"/>
                <w:lang w:eastAsia="en-US"/>
              </w:rPr>
              <w:t>n.a</w:t>
            </w:r>
          </w:p>
        </w:tc>
        <w:tc>
          <w:tcPr>
            <w:tcW w:w="734" w:type="pct"/>
          </w:tcPr>
          <w:p w14:paraId="74C3B9EB" w14:textId="77777777" w:rsidR="00B1177C" w:rsidRPr="00186C13" w:rsidRDefault="00B1177C" w:rsidP="005850A7">
            <w:pPr>
              <w:rPr>
                <w:sz w:val="18"/>
                <w:szCs w:val="18"/>
                <w:lang w:eastAsia="en-US"/>
              </w:rPr>
            </w:pPr>
            <w:r w:rsidRPr="00186C13">
              <w:rPr>
                <w:sz w:val="18"/>
                <w:szCs w:val="18"/>
                <w:lang w:eastAsia="en-US"/>
              </w:rPr>
              <w:t>no</w:t>
            </w:r>
          </w:p>
        </w:tc>
        <w:tc>
          <w:tcPr>
            <w:tcW w:w="454" w:type="pct"/>
          </w:tcPr>
          <w:p w14:paraId="13C05726" w14:textId="4CBEE967" w:rsidR="00B1177C" w:rsidRPr="00186C13" w:rsidRDefault="00450FE7" w:rsidP="005850A7">
            <w:pPr>
              <w:rPr>
                <w:sz w:val="18"/>
                <w:szCs w:val="18"/>
                <w:lang w:eastAsia="en-US"/>
              </w:rPr>
            </w:pPr>
            <w:r>
              <w:rPr>
                <w:sz w:val="18"/>
                <w:szCs w:val="18"/>
                <w:lang w:eastAsia="en-US"/>
              </w:rPr>
              <w:t>n.a</w:t>
            </w:r>
          </w:p>
        </w:tc>
        <w:tc>
          <w:tcPr>
            <w:tcW w:w="416" w:type="pct"/>
          </w:tcPr>
          <w:p w14:paraId="54DBFA23" w14:textId="0E10C5D8" w:rsidR="00B1177C" w:rsidRPr="00186C13" w:rsidRDefault="00450FE7" w:rsidP="005850A7">
            <w:pPr>
              <w:rPr>
                <w:sz w:val="18"/>
                <w:szCs w:val="18"/>
                <w:lang w:eastAsia="en-US"/>
              </w:rPr>
            </w:pPr>
            <w:r>
              <w:rPr>
                <w:sz w:val="18"/>
                <w:szCs w:val="18"/>
                <w:lang w:eastAsia="en-US"/>
              </w:rPr>
              <w:t>n.a</w:t>
            </w:r>
          </w:p>
        </w:tc>
      </w:tr>
    </w:tbl>
    <w:p w14:paraId="2DF0025F" w14:textId="77777777" w:rsidR="00B1177C" w:rsidRPr="00186C13" w:rsidRDefault="00B1177C" w:rsidP="005850A7">
      <w:pPr>
        <w:rPr>
          <w:lang w:eastAsia="en-US"/>
        </w:rPr>
      </w:pPr>
    </w:p>
    <w:p w14:paraId="6B97CC61" w14:textId="77777777" w:rsidR="00B1177C" w:rsidRPr="00186C13" w:rsidRDefault="00B1177C" w:rsidP="005850A7">
      <w:pPr>
        <w:rPr>
          <w:b/>
          <w:i/>
          <w:szCs w:val="22"/>
          <w:lang w:eastAsia="en-US"/>
        </w:rPr>
      </w:pPr>
      <w:bookmarkStart w:id="259" w:name="_Toc367976935"/>
      <w:bookmarkStart w:id="260" w:name="_Toc387138973"/>
      <w:bookmarkStart w:id="261" w:name="_Toc387142780"/>
      <w:bookmarkStart w:id="262" w:name="_Toc387146344"/>
      <w:bookmarkStart w:id="263" w:name="_Toc389729063"/>
      <w:bookmarkStart w:id="264" w:name="_Toc403472765"/>
      <w:r w:rsidRPr="00186C13">
        <w:rPr>
          <w:b/>
          <w:i/>
          <w:szCs w:val="22"/>
          <w:lang w:eastAsia="en-US"/>
        </w:rPr>
        <w:t>List of scenarios</w:t>
      </w:r>
      <w:bookmarkEnd w:id="259"/>
      <w:bookmarkEnd w:id="260"/>
      <w:bookmarkEnd w:id="261"/>
      <w:bookmarkEnd w:id="262"/>
      <w:bookmarkEnd w:id="263"/>
      <w:bookmarkEnd w:id="264"/>
    </w:p>
    <w:p w14:paraId="39888539" w14:textId="77777777" w:rsidR="00B1177C" w:rsidRPr="00186C13" w:rsidRDefault="00B1177C" w:rsidP="005850A7">
      <w:pPr>
        <w:rPr>
          <w:b/>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8"/>
        <w:gridCol w:w="1252"/>
        <w:gridCol w:w="5380"/>
        <w:gridCol w:w="1674"/>
      </w:tblGrid>
      <w:tr w:rsidR="00B1177C" w:rsidRPr="00186C13" w14:paraId="4E4EE27B" w14:textId="77777777" w:rsidTr="005D0DC0">
        <w:trPr>
          <w:tblHeader/>
        </w:trPr>
        <w:tc>
          <w:tcPr>
            <w:tcW w:w="5000" w:type="pct"/>
            <w:gridSpan w:val="4"/>
            <w:shd w:val="clear" w:color="auto" w:fill="FFFFCC"/>
          </w:tcPr>
          <w:p w14:paraId="456BA968" w14:textId="77777777" w:rsidR="00B1177C" w:rsidRPr="00186C13" w:rsidRDefault="00B1177C" w:rsidP="005850A7">
            <w:pPr>
              <w:widowControl w:val="0"/>
              <w:tabs>
                <w:tab w:val="center" w:pos="4536"/>
                <w:tab w:val="right" w:pos="9072"/>
              </w:tabs>
              <w:spacing w:before="60" w:after="60"/>
              <w:jc w:val="center"/>
              <w:rPr>
                <w:b/>
                <w:bCs/>
                <w:color w:val="000000"/>
                <w:sz w:val="18"/>
                <w:szCs w:val="18"/>
                <w:lang w:eastAsia="en-GB"/>
              </w:rPr>
            </w:pPr>
            <w:r w:rsidRPr="00186C13">
              <w:rPr>
                <w:b/>
                <w:bCs/>
                <w:color w:val="000000"/>
                <w:sz w:val="18"/>
                <w:szCs w:val="18"/>
                <w:lang w:eastAsia="en-GB"/>
              </w:rPr>
              <w:t>Summary table: scenarios</w:t>
            </w:r>
          </w:p>
        </w:tc>
      </w:tr>
      <w:tr w:rsidR="00B1177C" w:rsidRPr="00186C13" w14:paraId="6927423C" w14:textId="77777777" w:rsidTr="00666791">
        <w:trPr>
          <w:tblHeader/>
        </w:trPr>
        <w:tc>
          <w:tcPr>
            <w:tcW w:w="560" w:type="pct"/>
            <w:shd w:val="clear" w:color="auto" w:fill="auto"/>
            <w:tcMar>
              <w:top w:w="57" w:type="dxa"/>
              <w:bottom w:w="57" w:type="dxa"/>
            </w:tcMar>
          </w:tcPr>
          <w:p w14:paraId="43537182" w14:textId="77777777" w:rsidR="00B1177C" w:rsidRPr="00186C13" w:rsidRDefault="00B1177C" w:rsidP="005850A7">
            <w:pPr>
              <w:widowControl w:val="0"/>
              <w:tabs>
                <w:tab w:val="center" w:pos="4536"/>
                <w:tab w:val="right" w:pos="9072"/>
              </w:tabs>
              <w:rPr>
                <w:b/>
                <w:bCs/>
                <w:color w:val="000000"/>
                <w:sz w:val="18"/>
                <w:szCs w:val="18"/>
                <w:lang w:eastAsia="en-GB"/>
              </w:rPr>
            </w:pPr>
            <w:r w:rsidRPr="00186C13">
              <w:rPr>
                <w:b/>
                <w:bCs/>
                <w:color w:val="000000"/>
                <w:sz w:val="18"/>
                <w:szCs w:val="18"/>
                <w:lang w:eastAsia="en-GB"/>
              </w:rPr>
              <w:t>Scenario number</w:t>
            </w:r>
          </w:p>
        </w:tc>
        <w:tc>
          <w:tcPr>
            <w:tcW w:w="669" w:type="pct"/>
            <w:shd w:val="clear" w:color="auto" w:fill="auto"/>
            <w:tcMar>
              <w:top w:w="57" w:type="dxa"/>
              <w:bottom w:w="57" w:type="dxa"/>
            </w:tcMar>
          </w:tcPr>
          <w:p w14:paraId="7336667C" w14:textId="77777777" w:rsidR="00B1177C" w:rsidRPr="00186C13" w:rsidRDefault="00B1177C" w:rsidP="005850A7">
            <w:pPr>
              <w:widowControl w:val="0"/>
              <w:tabs>
                <w:tab w:val="center" w:pos="4536"/>
                <w:tab w:val="right" w:pos="9072"/>
              </w:tabs>
              <w:rPr>
                <w:b/>
                <w:bCs/>
                <w:color w:val="000000"/>
                <w:sz w:val="18"/>
                <w:szCs w:val="18"/>
                <w:lang w:eastAsia="en-GB"/>
              </w:rPr>
            </w:pPr>
            <w:r w:rsidRPr="00186C13">
              <w:rPr>
                <w:b/>
                <w:bCs/>
                <w:color w:val="000000"/>
                <w:sz w:val="18"/>
                <w:szCs w:val="18"/>
                <w:lang w:eastAsia="en-GB"/>
              </w:rPr>
              <w:t>Scenario</w:t>
            </w:r>
          </w:p>
        </w:tc>
        <w:tc>
          <w:tcPr>
            <w:tcW w:w="2876" w:type="pct"/>
            <w:shd w:val="clear" w:color="auto" w:fill="auto"/>
            <w:tcMar>
              <w:top w:w="57" w:type="dxa"/>
              <w:bottom w:w="57" w:type="dxa"/>
            </w:tcMar>
          </w:tcPr>
          <w:p w14:paraId="09069039" w14:textId="77777777" w:rsidR="00B1177C" w:rsidRPr="00186C13" w:rsidRDefault="00B1177C" w:rsidP="005850A7">
            <w:pPr>
              <w:widowControl w:val="0"/>
              <w:tabs>
                <w:tab w:val="center" w:pos="4536"/>
                <w:tab w:val="right" w:pos="9072"/>
              </w:tabs>
              <w:rPr>
                <w:b/>
                <w:bCs/>
                <w:color w:val="000000"/>
                <w:sz w:val="18"/>
                <w:szCs w:val="18"/>
                <w:lang w:eastAsia="en-GB"/>
              </w:rPr>
            </w:pPr>
            <w:r w:rsidRPr="00186C13">
              <w:rPr>
                <w:b/>
                <w:bCs/>
                <w:color w:val="000000"/>
                <w:sz w:val="18"/>
                <w:szCs w:val="18"/>
                <w:lang w:eastAsia="en-GB"/>
              </w:rPr>
              <w:t xml:space="preserve">Primary or secondary exposure </w:t>
            </w:r>
          </w:p>
          <w:p w14:paraId="5BD780D8" w14:textId="77777777" w:rsidR="00B1177C" w:rsidRPr="00186C13" w:rsidRDefault="00B1177C" w:rsidP="005850A7">
            <w:pPr>
              <w:widowControl w:val="0"/>
              <w:tabs>
                <w:tab w:val="center" w:pos="4536"/>
                <w:tab w:val="right" w:pos="9072"/>
              </w:tabs>
              <w:rPr>
                <w:bCs/>
                <w:color w:val="000000"/>
                <w:sz w:val="18"/>
                <w:szCs w:val="18"/>
                <w:lang w:eastAsia="en-GB"/>
              </w:rPr>
            </w:pPr>
            <w:r w:rsidRPr="00186C13">
              <w:rPr>
                <w:b/>
                <w:bCs/>
                <w:color w:val="000000"/>
                <w:sz w:val="18"/>
                <w:szCs w:val="18"/>
                <w:lang w:eastAsia="en-GB"/>
              </w:rPr>
              <w:t>Description of scenario</w:t>
            </w:r>
          </w:p>
        </w:tc>
        <w:tc>
          <w:tcPr>
            <w:tcW w:w="896" w:type="pct"/>
            <w:shd w:val="clear" w:color="auto" w:fill="auto"/>
            <w:tcMar>
              <w:top w:w="57" w:type="dxa"/>
              <w:bottom w:w="57" w:type="dxa"/>
            </w:tcMar>
          </w:tcPr>
          <w:p w14:paraId="7576C9C3" w14:textId="77777777" w:rsidR="00B1177C" w:rsidRPr="00186C13" w:rsidRDefault="00B1177C" w:rsidP="005850A7">
            <w:pPr>
              <w:widowControl w:val="0"/>
              <w:tabs>
                <w:tab w:val="center" w:pos="4536"/>
                <w:tab w:val="right" w:pos="9072"/>
              </w:tabs>
              <w:rPr>
                <w:b/>
                <w:bCs/>
                <w:color w:val="000000"/>
                <w:sz w:val="18"/>
                <w:szCs w:val="18"/>
                <w:lang w:eastAsia="en-GB"/>
              </w:rPr>
            </w:pPr>
            <w:r w:rsidRPr="00186C13">
              <w:rPr>
                <w:b/>
                <w:bCs/>
                <w:color w:val="000000"/>
                <w:sz w:val="18"/>
                <w:szCs w:val="18"/>
                <w:lang w:eastAsia="en-GB"/>
              </w:rPr>
              <w:t>Exposed group</w:t>
            </w:r>
          </w:p>
        </w:tc>
      </w:tr>
      <w:tr w:rsidR="00B1177C" w:rsidRPr="00186C13" w14:paraId="31B4CB1E" w14:textId="77777777" w:rsidTr="00666791">
        <w:trPr>
          <w:tblHeader/>
        </w:trPr>
        <w:tc>
          <w:tcPr>
            <w:tcW w:w="560" w:type="pct"/>
            <w:tcMar>
              <w:top w:w="57" w:type="dxa"/>
              <w:bottom w:w="57" w:type="dxa"/>
            </w:tcMar>
          </w:tcPr>
          <w:p w14:paraId="2224F681" w14:textId="77777777" w:rsidR="00B1177C" w:rsidRPr="00186C13" w:rsidRDefault="00B1177C" w:rsidP="005850A7">
            <w:pPr>
              <w:rPr>
                <w:sz w:val="18"/>
                <w:szCs w:val="18"/>
              </w:rPr>
            </w:pPr>
            <w:r w:rsidRPr="00186C13">
              <w:rPr>
                <w:sz w:val="18"/>
                <w:szCs w:val="18"/>
              </w:rPr>
              <w:t>1.</w:t>
            </w:r>
          </w:p>
        </w:tc>
        <w:tc>
          <w:tcPr>
            <w:tcW w:w="669" w:type="pct"/>
            <w:shd w:val="clear" w:color="auto" w:fill="auto"/>
            <w:tcMar>
              <w:top w:w="57" w:type="dxa"/>
              <w:bottom w:w="57" w:type="dxa"/>
            </w:tcMar>
          </w:tcPr>
          <w:p w14:paraId="7F116C41" w14:textId="77777777" w:rsidR="00B1177C" w:rsidRPr="00186C13" w:rsidRDefault="00B1177C" w:rsidP="005850A7">
            <w:pPr>
              <w:widowControl w:val="0"/>
              <w:tabs>
                <w:tab w:val="center" w:pos="4536"/>
                <w:tab w:val="right" w:pos="9072"/>
              </w:tabs>
              <w:rPr>
                <w:color w:val="000000"/>
                <w:sz w:val="18"/>
                <w:szCs w:val="18"/>
                <w:lang w:eastAsia="en-GB"/>
              </w:rPr>
            </w:pPr>
            <w:r w:rsidRPr="00186C13">
              <w:rPr>
                <w:color w:val="000000"/>
                <w:sz w:val="18"/>
                <w:szCs w:val="18"/>
                <w:lang w:eastAsia="en-GB"/>
              </w:rPr>
              <w:t>Spray application</w:t>
            </w:r>
          </w:p>
        </w:tc>
        <w:tc>
          <w:tcPr>
            <w:tcW w:w="2876" w:type="pct"/>
            <w:tcMar>
              <w:top w:w="57" w:type="dxa"/>
              <w:bottom w:w="57" w:type="dxa"/>
            </w:tcMar>
          </w:tcPr>
          <w:p w14:paraId="5A72FF0F" w14:textId="77777777" w:rsidR="00B1177C" w:rsidRPr="00186C13" w:rsidRDefault="00B1177C" w:rsidP="005850A7">
            <w:pPr>
              <w:widowControl w:val="0"/>
              <w:tabs>
                <w:tab w:val="center" w:pos="4536"/>
                <w:tab w:val="right" w:pos="9072"/>
              </w:tabs>
              <w:jc w:val="both"/>
              <w:rPr>
                <w:color w:val="000000"/>
                <w:sz w:val="18"/>
                <w:szCs w:val="18"/>
                <w:lang w:eastAsia="en-GB"/>
              </w:rPr>
            </w:pPr>
            <w:r w:rsidRPr="00186C13">
              <w:rPr>
                <w:b/>
                <w:color w:val="000000"/>
                <w:sz w:val="18"/>
                <w:szCs w:val="18"/>
                <w:lang w:eastAsia="en-GB"/>
              </w:rPr>
              <w:t>Primary exposure – Dermal and inhalation (aerosols + evaporation) exposure</w:t>
            </w:r>
          </w:p>
          <w:p w14:paraId="08AFCFA0" w14:textId="77777777" w:rsidR="00B1177C" w:rsidRPr="00186C13" w:rsidRDefault="00B1177C" w:rsidP="005850A7">
            <w:pPr>
              <w:widowControl w:val="0"/>
              <w:tabs>
                <w:tab w:val="center" w:pos="4536"/>
                <w:tab w:val="right" w:pos="9072"/>
              </w:tabs>
              <w:jc w:val="both"/>
              <w:rPr>
                <w:color w:val="000000"/>
                <w:sz w:val="18"/>
                <w:szCs w:val="18"/>
                <w:lang w:eastAsia="en-GB"/>
              </w:rPr>
            </w:pPr>
          </w:p>
          <w:p w14:paraId="5BBCD330" w14:textId="77777777" w:rsidR="00B1177C" w:rsidRPr="00186C13" w:rsidRDefault="00B1177C" w:rsidP="005850A7">
            <w:pPr>
              <w:widowControl w:val="0"/>
              <w:tabs>
                <w:tab w:val="center" w:pos="4536"/>
                <w:tab w:val="right" w:pos="9072"/>
              </w:tabs>
              <w:jc w:val="both"/>
              <w:rPr>
                <w:color w:val="000000"/>
                <w:sz w:val="18"/>
                <w:szCs w:val="18"/>
                <w:lang w:eastAsia="en-GB"/>
              </w:rPr>
            </w:pPr>
            <w:r w:rsidRPr="00186C13">
              <w:rPr>
                <w:color w:val="000000"/>
                <w:sz w:val="18"/>
                <w:szCs w:val="18"/>
                <w:lang w:eastAsia="en-GB"/>
              </w:rPr>
              <w:t>The product is sprayed on small surfaces and equipment using a trigger spray leading to dermal and inhalation (aerosols) exposure during application.</w:t>
            </w:r>
          </w:p>
          <w:p w14:paraId="75FEBCC3" w14:textId="77777777" w:rsidR="00B1177C" w:rsidRPr="00186C13" w:rsidRDefault="00B1177C" w:rsidP="005850A7">
            <w:pPr>
              <w:widowControl w:val="0"/>
              <w:tabs>
                <w:tab w:val="center" w:pos="4536"/>
                <w:tab w:val="right" w:pos="9072"/>
              </w:tabs>
              <w:jc w:val="both"/>
              <w:rPr>
                <w:color w:val="000000"/>
                <w:sz w:val="18"/>
                <w:szCs w:val="18"/>
                <w:lang w:eastAsia="en-GB"/>
              </w:rPr>
            </w:pPr>
          </w:p>
          <w:p w14:paraId="489C8D5C" w14:textId="77777777" w:rsidR="00B1177C" w:rsidRPr="00186C13" w:rsidRDefault="00B1177C" w:rsidP="005850A7">
            <w:pPr>
              <w:widowControl w:val="0"/>
              <w:tabs>
                <w:tab w:val="center" w:pos="4536"/>
                <w:tab w:val="right" w:pos="9072"/>
              </w:tabs>
              <w:jc w:val="both"/>
              <w:rPr>
                <w:color w:val="000000"/>
                <w:sz w:val="18"/>
                <w:szCs w:val="18"/>
                <w:lang w:eastAsia="en-GB"/>
              </w:rPr>
            </w:pPr>
            <w:r w:rsidRPr="00186C13">
              <w:rPr>
                <w:color w:val="000000"/>
                <w:sz w:val="18"/>
                <w:szCs w:val="18"/>
                <w:lang w:eastAsia="en-GB"/>
              </w:rPr>
              <w:t xml:space="preserve">Due to the high volatility of the active substance, exposure to volatilized residues occurs during the application of the product </w:t>
            </w:r>
          </w:p>
        </w:tc>
        <w:tc>
          <w:tcPr>
            <w:tcW w:w="896" w:type="pct"/>
            <w:shd w:val="clear" w:color="auto" w:fill="auto"/>
            <w:tcMar>
              <w:top w:w="57" w:type="dxa"/>
              <w:bottom w:w="57" w:type="dxa"/>
            </w:tcMar>
          </w:tcPr>
          <w:p w14:paraId="38E7DA77" w14:textId="77777777" w:rsidR="00B1177C" w:rsidRPr="00186C13" w:rsidRDefault="00B1177C" w:rsidP="005850A7">
            <w:pPr>
              <w:widowControl w:val="0"/>
              <w:tabs>
                <w:tab w:val="center" w:pos="4536"/>
                <w:tab w:val="right" w:pos="9072"/>
              </w:tabs>
              <w:rPr>
                <w:color w:val="000000"/>
                <w:sz w:val="18"/>
                <w:szCs w:val="18"/>
                <w:lang w:eastAsia="en-GB"/>
              </w:rPr>
            </w:pPr>
            <w:r w:rsidRPr="00186C13">
              <w:rPr>
                <w:color w:val="000000"/>
                <w:sz w:val="18"/>
                <w:szCs w:val="18"/>
                <w:lang w:eastAsia="en-GB"/>
              </w:rPr>
              <w:t>Professionals</w:t>
            </w:r>
          </w:p>
        </w:tc>
      </w:tr>
      <w:tr w:rsidR="00B1177C" w:rsidRPr="00186C13" w14:paraId="122E2614" w14:textId="77777777" w:rsidTr="00666791">
        <w:trPr>
          <w:tblHeader/>
        </w:trPr>
        <w:tc>
          <w:tcPr>
            <w:tcW w:w="560" w:type="pct"/>
            <w:tcMar>
              <w:top w:w="57" w:type="dxa"/>
              <w:bottom w:w="57" w:type="dxa"/>
            </w:tcMar>
          </w:tcPr>
          <w:p w14:paraId="7FE1071A" w14:textId="77777777" w:rsidR="00B1177C" w:rsidRPr="00186C13" w:rsidRDefault="00B1177C" w:rsidP="005D0DC0">
            <w:pPr>
              <w:keepNext/>
              <w:rPr>
                <w:sz w:val="18"/>
                <w:szCs w:val="18"/>
              </w:rPr>
            </w:pPr>
            <w:r w:rsidRPr="00186C13">
              <w:rPr>
                <w:sz w:val="18"/>
                <w:szCs w:val="18"/>
              </w:rPr>
              <w:lastRenderedPageBreak/>
              <w:t>2.</w:t>
            </w:r>
          </w:p>
        </w:tc>
        <w:tc>
          <w:tcPr>
            <w:tcW w:w="669" w:type="pct"/>
            <w:shd w:val="clear" w:color="auto" w:fill="auto"/>
            <w:tcMar>
              <w:top w:w="57" w:type="dxa"/>
              <w:bottom w:w="57" w:type="dxa"/>
            </w:tcMar>
          </w:tcPr>
          <w:p w14:paraId="76DA5C0A" w14:textId="77777777" w:rsidR="00B1177C" w:rsidRPr="00186C13" w:rsidRDefault="00B1177C" w:rsidP="005D0DC0">
            <w:pPr>
              <w:keepNext/>
              <w:widowControl w:val="0"/>
              <w:tabs>
                <w:tab w:val="center" w:pos="4536"/>
                <w:tab w:val="right" w:pos="9072"/>
              </w:tabs>
              <w:rPr>
                <w:color w:val="000000"/>
                <w:sz w:val="18"/>
                <w:szCs w:val="18"/>
                <w:lang w:eastAsia="en-GB"/>
              </w:rPr>
            </w:pPr>
            <w:r w:rsidRPr="00186C13">
              <w:rPr>
                <w:color w:val="000000"/>
                <w:sz w:val="18"/>
                <w:szCs w:val="18"/>
                <w:lang w:eastAsia="en-GB"/>
              </w:rPr>
              <w:t>Mopping application</w:t>
            </w:r>
          </w:p>
        </w:tc>
        <w:tc>
          <w:tcPr>
            <w:tcW w:w="2876" w:type="pct"/>
            <w:tcMar>
              <w:top w:w="57" w:type="dxa"/>
              <w:bottom w:w="57" w:type="dxa"/>
            </w:tcMar>
          </w:tcPr>
          <w:p w14:paraId="3209E58B" w14:textId="77777777" w:rsidR="00B1177C" w:rsidRPr="00186C13" w:rsidRDefault="00B1177C" w:rsidP="005D0DC0">
            <w:pPr>
              <w:keepNext/>
              <w:widowControl w:val="0"/>
              <w:tabs>
                <w:tab w:val="center" w:pos="4536"/>
                <w:tab w:val="right" w:pos="9072"/>
              </w:tabs>
              <w:jc w:val="both"/>
              <w:rPr>
                <w:b/>
                <w:color w:val="000000"/>
                <w:sz w:val="18"/>
                <w:szCs w:val="18"/>
                <w:lang w:eastAsia="en-GB"/>
              </w:rPr>
            </w:pPr>
            <w:r w:rsidRPr="00186C13">
              <w:rPr>
                <w:b/>
                <w:color w:val="000000"/>
                <w:sz w:val="18"/>
                <w:szCs w:val="18"/>
                <w:lang w:eastAsia="en-GB"/>
              </w:rPr>
              <w:t>Primary exposure – Dermal and inhalation (evaporation) exposure</w:t>
            </w:r>
          </w:p>
          <w:p w14:paraId="40B7CD5A" w14:textId="77777777" w:rsidR="00B1177C" w:rsidRPr="00186C13" w:rsidRDefault="00B1177C" w:rsidP="005D0DC0">
            <w:pPr>
              <w:keepNext/>
              <w:widowControl w:val="0"/>
              <w:tabs>
                <w:tab w:val="center" w:pos="4536"/>
                <w:tab w:val="right" w:pos="9072"/>
              </w:tabs>
              <w:jc w:val="both"/>
              <w:rPr>
                <w:b/>
                <w:color w:val="000000"/>
                <w:sz w:val="18"/>
                <w:szCs w:val="18"/>
                <w:lang w:eastAsia="en-GB"/>
              </w:rPr>
            </w:pPr>
          </w:p>
          <w:p w14:paraId="664DD6F3" w14:textId="77777777" w:rsidR="00B1177C" w:rsidRPr="00186C13" w:rsidRDefault="00B1177C" w:rsidP="005D0DC0">
            <w:pPr>
              <w:keepNext/>
              <w:widowControl w:val="0"/>
              <w:tabs>
                <w:tab w:val="center" w:pos="4536"/>
                <w:tab w:val="right" w:pos="9072"/>
              </w:tabs>
              <w:jc w:val="both"/>
              <w:rPr>
                <w:color w:val="000000"/>
                <w:sz w:val="18"/>
                <w:szCs w:val="18"/>
                <w:lang w:eastAsia="en-GB"/>
              </w:rPr>
            </w:pPr>
            <w:r w:rsidRPr="00186C13">
              <w:rPr>
                <w:color w:val="000000"/>
                <w:sz w:val="18"/>
                <w:szCs w:val="18"/>
                <w:lang w:eastAsia="en-GB"/>
              </w:rPr>
              <w:t>The product is loaded into a bucket and applied by mopping on the floor.</w:t>
            </w:r>
          </w:p>
          <w:p w14:paraId="533C1FA3" w14:textId="77777777" w:rsidR="00B1177C" w:rsidRPr="00186C13" w:rsidRDefault="00B1177C" w:rsidP="005D0DC0">
            <w:pPr>
              <w:keepNext/>
              <w:widowControl w:val="0"/>
              <w:tabs>
                <w:tab w:val="center" w:pos="4536"/>
                <w:tab w:val="right" w:pos="9072"/>
              </w:tabs>
              <w:jc w:val="both"/>
              <w:rPr>
                <w:color w:val="000000"/>
                <w:sz w:val="18"/>
                <w:szCs w:val="18"/>
                <w:lang w:eastAsia="en-GB"/>
              </w:rPr>
            </w:pPr>
          </w:p>
          <w:p w14:paraId="4496979E" w14:textId="77777777" w:rsidR="00B1177C" w:rsidRPr="00186C13" w:rsidRDefault="00B1177C" w:rsidP="005D0DC0">
            <w:pPr>
              <w:keepNext/>
              <w:widowControl w:val="0"/>
              <w:tabs>
                <w:tab w:val="center" w:pos="4536"/>
                <w:tab w:val="right" w:pos="9072"/>
              </w:tabs>
              <w:jc w:val="both"/>
              <w:rPr>
                <w:color w:val="000000"/>
                <w:sz w:val="18"/>
                <w:szCs w:val="18"/>
                <w:lang w:eastAsia="en-GB"/>
              </w:rPr>
            </w:pPr>
            <w:r w:rsidRPr="00186C13">
              <w:rPr>
                <w:color w:val="000000"/>
                <w:sz w:val="18"/>
                <w:szCs w:val="18"/>
                <w:lang w:eastAsia="en-GB"/>
              </w:rPr>
              <w:t>Due to the high volatility of the active substance, exposure to volatilized residues occurs during the application of the product</w:t>
            </w:r>
          </w:p>
        </w:tc>
        <w:tc>
          <w:tcPr>
            <w:tcW w:w="896" w:type="pct"/>
            <w:shd w:val="clear" w:color="auto" w:fill="auto"/>
            <w:tcMar>
              <w:top w:w="57" w:type="dxa"/>
              <w:bottom w:w="57" w:type="dxa"/>
            </w:tcMar>
          </w:tcPr>
          <w:p w14:paraId="60435559" w14:textId="77777777" w:rsidR="00B1177C" w:rsidRPr="00186C13" w:rsidRDefault="00B1177C" w:rsidP="005D0DC0">
            <w:pPr>
              <w:keepNext/>
              <w:widowControl w:val="0"/>
              <w:tabs>
                <w:tab w:val="center" w:pos="4536"/>
                <w:tab w:val="right" w:pos="9072"/>
              </w:tabs>
              <w:rPr>
                <w:color w:val="000000"/>
                <w:sz w:val="18"/>
                <w:szCs w:val="18"/>
                <w:lang w:eastAsia="en-GB"/>
              </w:rPr>
            </w:pPr>
            <w:r w:rsidRPr="00186C13">
              <w:rPr>
                <w:color w:val="000000"/>
                <w:sz w:val="18"/>
                <w:szCs w:val="18"/>
                <w:lang w:eastAsia="en-GB"/>
              </w:rPr>
              <w:t>Professionals</w:t>
            </w:r>
          </w:p>
        </w:tc>
      </w:tr>
      <w:tr w:rsidR="00B1177C" w:rsidRPr="00186C13" w14:paraId="70AC59A7" w14:textId="77777777" w:rsidTr="00666791">
        <w:trPr>
          <w:tblHeader/>
        </w:trPr>
        <w:tc>
          <w:tcPr>
            <w:tcW w:w="560" w:type="pct"/>
            <w:tcMar>
              <w:top w:w="57" w:type="dxa"/>
              <w:bottom w:w="57" w:type="dxa"/>
            </w:tcMar>
          </w:tcPr>
          <w:p w14:paraId="0F779294" w14:textId="77777777" w:rsidR="00B1177C" w:rsidRPr="00186C13" w:rsidRDefault="00B1177C" w:rsidP="005D0DC0">
            <w:pPr>
              <w:keepNext/>
              <w:rPr>
                <w:sz w:val="18"/>
                <w:szCs w:val="18"/>
              </w:rPr>
            </w:pPr>
            <w:r w:rsidRPr="00186C13">
              <w:rPr>
                <w:sz w:val="18"/>
                <w:szCs w:val="18"/>
              </w:rPr>
              <w:t>3.</w:t>
            </w:r>
          </w:p>
        </w:tc>
        <w:tc>
          <w:tcPr>
            <w:tcW w:w="669" w:type="pct"/>
            <w:shd w:val="clear" w:color="auto" w:fill="auto"/>
            <w:tcMar>
              <w:top w:w="57" w:type="dxa"/>
              <w:bottom w:w="57" w:type="dxa"/>
            </w:tcMar>
          </w:tcPr>
          <w:p w14:paraId="793EEBEA" w14:textId="77777777" w:rsidR="00B1177C" w:rsidRPr="00186C13" w:rsidRDefault="00B1177C" w:rsidP="005D0DC0">
            <w:pPr>
              <w:keepNext/>
              <w:widowControl w:val="0"/>
              <w:tabs>
                <w:tab w:val="center" w:pos="4536"/>
                <w:tab w:val="right" w:pos="9072"/>
              </w:tabs>
              <w:rPr>
                <w:color w:val="000000"/>
                <w:sz w:val="18"/>
                <w:szCs w:val="18"/>
                <w:lang w:eastAsia="en-GB"/>
              </w:rPr>
            </w:pPr>
            <w:r w:rsidRPr="00186C13">
              <w:rPr>
                <w:color w:val="000000"/>
                <w:sz w:val="18"/>
                <w:szCs w:val="18"/>
                <w:lang w:eastAsia="en-GB"/>
              </w:rPr>
              <w:t>Exposure to volatilized residues after application</w:t>
            </w:r>
          </w:p>
        </w:tc>
        <w:tc>
          <w:tcPr>
            <w:tcW w:w="2876" w:type="pct"/>
            <w:tcMar>
              <w:top w:w="57" w:type="dxa"/>
              <w:bottom w:w="57" w:type="dxa"/>
            </w:tcMar>
          </w:tcPr>
          <w:p w14:paraId="7DED5A07" w14:textId="77777777" w:rsidR="00B1177C" w:rsidRPr="00186C13" w:rsidRDefault="00B1177C" w:rsidP="005D0DC0">
            <w:pPr>
              <w:keepNext/>
              <w:widowControl w:val="0"/>
              <w:tabs>
                <w:tab w:val="center" w:pos="4536"/>
                <w:tab w:val="right" w:pos="9072"/>
              </w:tabs>
              <w:jc w:val="both"/>
              <w:rPr>
                <w:color w:val="000000"/>
                <w:sz w:val="18"/>
                <w:szCs w:val="18"/>
                <w:lang w:eastAsia="en-GB"/>
              </w:rPr>
            </w:pPr>
            <w:r w:rsidRPr="00186C13">
              <w:rPr>
                <w:b/>
                <w:color w:val="000000"/>
                <w:sz w:val="18"/>
                <w:szCs w:val="18"/>
                <w:lang w:eastAsia="en-GB"/>
              </w:rPr>
              <w:t>Secondary exposure – Inhalation (evaporation) exposure</w:t>
            </w:r>
          </w:p>
          <w:p w14:paraId="15A3BFA6" w14:textId="77777777" w:rsidR="00B1177C" w:rsidRPr="00186C13" w:rsidRDefault="00B1177C" w:rsidP="005D0DC0">
            <w:pPr>
              <w:keepNext/>
              <w:widowControl w:val="0"/>
              <w:tabs>
                <w:tab w:val="center" w:pos="4536"/>
                <w:tab w:val="right" w:pos="9072"/>
              </w:tabs>
              <w:jc w:val="both"/>
              <w:rPr>
                <w:color w:val="000000"/>
                <w:sz w:val="18"/>
                <w:szCs w:val="18"/>
                <w:lang w:eastAsia="en-GB"/>
              </w:rPr>
            </w:pPr>
          </w:p>
          <w:p w14:paraId="45FBF595" w14:textId="77777777" w:rsidR="00B1177C" w:rsidRPr="00186C13" w:rsidRDefault="00B1177C" w:rsidP="005D0DC0">
            <w:pPr>
              <w:keepNext/>
              <w:widowControl w:val="0"/>
              <w:tabs>
                <w:tab w:val="center" w:pos="4536"/>
                <w:tab w:val="right" w:pos="9072"/>
              </w:tabs>
              <w:jc w:val="both"/>
              <w:rPr>
                <w:color w:val="000000"/>
                <w:sz w:val="18"/>
                <w:szCs w:val="18"/>
                <w:lang w:eastAsia="en-GB"/>
              </w:rPr>
            </w:pPr>
            <w:r w:rsidRPr="00186C13">
              <w:rPr>
                <w:color w:val="000000"/>
                <w:sz w:val="18"/>
                <w:szCs w:val="18"/>
                <w:lang w:eastAsia="en-GB"/>
              </w:rPr>
              <w:t xml:space="preserve">Due to the high volatility of the active substance, exposure to volatilized residues occurs if persons enter rooms after the use of the product. </w:t>
            </w:r>
          </w:p>
        </w:tc>
        <w:tc>
          <w:tcPr>
            <w:tcW w:w="896" w:type="pct"/>
            <w:shd w:val="clear" w:color="auto" w:fill="auto"/>
            <w:tcMar>
              <w:top w:w="57" w:type="dxa"/>
              <w:bottom w:w="57" w:type="dxa"/>
            </w:tcMar>
          </w:tcPr>
          <w:p w14:paraId="6E092A65" w14:textId="77777777" w:rsidR="00B1177C" w:rsidRPr="00186C13" w:rsidRDefault="00B1177C" w:rsidP="005D0DC0">
            <w:pPr>
              <w:keepNext/>
              <w:widowControl w:val="0"/>
              <w:tabs>
                <w:tab w:val="center" w:pos="4536"/>
                <w:tab w:val="right" w:pos="9072"/>
              </w:tabs>
              <w:rPr>
                <w:color w:val="000000"/>
                <w:sz w:val="18"/>
                <w:szCs w:val="18"/>
                <w:lang w:eastAsia="en-GB"/>
              </w:rPr>
            </w:pPr>
            <w:r w:rsidRPr="00186C13">
              <w:rPr>
                <w:color w:val="000000"/>
                <w:sz w:val="18"/>
                <w:szCs w:val="18"/>
                <w:lang w:eastAsia="en-GB"/>
              </w:rPr>
              <w:t>Bystanders</w:t>
            </w:r>
          </w:p>
        </w:tc>
      </w:tr>
    </w:tbl>
    <w:p w14:paraId="1EF84A57" w14:textId="77777777" w:rsidR="00B1177C" w:rsidRPr="00186C13" w:rsidRDefault="00B1177C" w:rsidP="00B1177C">
      <w:pPr>
        <w:rPr>
          <w:lang w:eastAsia="en-US"/>
        </w:rPr>
      </w:pPr>
    </w:p>
    <w:p w14:paraId="3648AA06" w14:textId="77777777" w:rsidR="00B1177C" w:rsidRPr="00186C13" w:rsidRDefault="00B1177C" w:rsidP="00B1177C">
      <w:pPr>
        <w:rPr>
          <w:b/>
          <w:i/>
          <w:szCs w:val="22"/>
          <w:lang w:eastAsia="en-US"/>
        </w:rPr>
      </w:pPr>
      <w:bookmarkStart w:id="265" w:name="_Toc389729064"/>
      <w:bookmarkStart w:id="266" w:name="_Toc403472766"/>
      <w:r w:rsidRPr="00186C13">
        <w:rPr>
          <w:b/>
          <w:i/>
          <w:szCs w:val="22"/>
          <w:lang w:eastAsia="en-US"/>
        </w:rPr>
        <w:t>Industrial exposure</w:t>
      </w:r>
      <w:bookmarkEnd w:id="265"/>
      <w:bookmarkEnd w:id="266"/>
    </w:p>
    <w:p w14:paraId="1CAF676C" w14:textId="77777777" w:rsidR="00B1177C" w:rsidRPr="00186C13" w:rsidRDefault="00B1177C" w:rsidP="00B1177C">
      <w:pPr>
        <w:rPr>
          <w:lang w:eastAsia="en-US"/>
        </w:rPr>
      </w:pPr>
    </w:p>
    <w:p w14:paraId="101F5967" w14:textId="77777777" w:rsidR="00B1177C" w:rsidRPr="00186C13" w:rsidRDefault="00B1177C" w:rsidP="00B1177C">
      <w:pPr>
        <w:rPr>
          <w:i/>
          <w:iCs/>
          <w:highlight w:val="cyan"/>
          <w:lang w:eastAsia="en-US"/>
        </w:rPr>
      </w:pPr>
      <w:r w:rsidRPr="00186C13">
        <w:rPr>
          <w:lang w:eastAsia="en-US"/>
        </w:rPr>
        <w:t>Not applicable.</w:t>
      </w:r>
    </w:p>
    <w:p w14:paraId="1DB57C9E" w14:textId="77777777" w:rsidR="00B1177C" w:rsidRPr="00186C13" w:rsidRDefault="00B1177C" w:rsidP="00B1177C">
      <w:pPr>
        <w:rPr>
          <w:lang w:eastAsia="en-US"/>
        </w:rPr>
      </w:pPr>
    </w:p>
    <w:p w14:paraId="567A75B7" w14:textId="77777777" w:rsidR="00B1177C" w:rsidRPr="00186C13" w:rsidRDefault="00B1177C" w:rsidP="00B1177C">
      <w:pPr>
        <w:keepNext/>
        <w:rPr>
          <w:b/>
          <w:i/>
          <w:szCs w:val="22"/>
          <w:lang w:eastAsia="en-US"/>
        </w:rPr>
      </w:pPr>
      <w:bookmarkStart w:id="267" w:name="_Toc389729067"/>
      <w:bookmarkStart w:id="268" w:name="_Toc403472767"/>
      <w:r w:rsidRPr="00186C13">
        <w:rPr>
          <w:b/>
          <w:i/>
          <w:szCs w:val="22"/>
          <w:lang w:eastAsia="en-US"/>
        </w:rPr>
        <w:t>Professional exposure</w:t>
      </w:r>
      <w:bookmarkEnd w:id="267"/>
      <w:bookmarkEnd w:id="268"/>
      <w:r w:rsidRPr="00186C13">
        <w:rPr>
          <w:b/>
          <w:i/>
          <w:szCs w:val="22"/>
          <w:lang w:eastAsia="en-US"/>
        </w:rPr>
        <w:t xml:space="preserve"> </w:t>
      </w:r>
    </w:p>
    <w:p w14:paraId="3302CFCA" w14:textId="77777777" w:rsidR="00B1177C" w:rsidRPr="00186C13" w:rsidRDefault="00B1177C" w:rsidP="00B1177C">
      <w:pPr>
        <w:keepNext/>
        <w:rPr>
          <w:highlight w:val="cyan"/>
          <w:lang w:eastAsia="en-US"/>
        </w:rPr>
      </w:pPr>
    </w:p>
    <w:p w14:paraId="0DEA37DA" w14:textId="77777777" w:rsidR="00B1177C" w:rsidRPr="00186C13" w:rsidRDefault="00B1177C" w:rsidP="00B1177C">
      <w:pPr>
        <w:keepNext/>
        <w:rPr>
          <w:i/>
          <w:u w:val="single"/>
          <w:lang w:eastAsia="en-US"/>
        </w:rPr>
      </w:pPr>
      <w:bookmarkStart w:id="269" w:name="_Toc389729068"/>
      <w:r w:rsidRPr="00186C13">
        <w:rPr>
          <w:i/>
          <w:u w:val="single"/>
          <w:lang w:eastAsia="en-US"/>
        </w:rPr>
        <w:t>Scenario [1]</w:t>
      </w:r>
      <w:bookmarkEnd w:id="269"/>
      <w:r w:rsidRPr="00186C13">
        <w:rPr>
          <w:i/>
          <w:u w:val="single"/>
          <w:lang w:eastAsia="en-US"/>
        </w:rPr>
        <w:t xml:space="preserve"> – Primary exposure during spray application (using a trigger spray)</w:t>
      </w:r>
    </w:p>
    <w:p w14:paraId="6D6D53E6" w14:textId="77777777" w:rsidR="00B1177C" w:rsidRPr="00186C13" w:rsidRDefault="00B1177C" w:rsidP="00B1177C">
      <w:pPr>
        <w:keepNext/>
        <w:rPr>
          <w:i/>
          <w:iCs/>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14"/>
        <w:gridCol w:w="3818"/>
        <w:gridCol w:w="1135"/>
        <w:gridCol w:w="3118"/>
      </w:tblGrid>
      <w:tr w:rsidR="00B1177C" w:rsidRPr="00186C13" w14:paraId="140A176B" w14:textId="77777777" w:rsidTr="00803839">
        <w:trPr>
          <w:tblHeader/>
        </w:trPr>
        <w:tc>
          <w:tcPr>
            <w:tcW w:w="5000" w:type="pct"/>
            <w:gridSpan w:val="4"/>
            <w:shd w:val="clear" w:color="auto" w:fill="FFFFCC"/>
            <w:tcMar>
              <w:top w:w="57" w:type="dxa"/>
              <w:bottom w:w="57" w:type="dxa"/>
            </w:tcMar>
          </w:tcPr>
          <w:p w14:paraId="1638971E" w14:textId="3188774F" w:rsidR="00B1177C" w:rsidRPr="00186C13" w:rsidRDefault="00B1177C" w:rsidP="005D0DC0">
            <w:pPr>
              <w:keepNext/>
              <w:rPr>
                <w:b/>
                <w:lang w:eastAsia="en-US"/>
              </w:rPr>
            </w:pPr>
            <w:r w:rsidRPr="00186C13">
              <w:rPr>
                <w:b/>
                <w:lang w:eastAsia="en-US"/>
              </w:rPr>
              <w:t>Description of Scenario [1] – De</w:t>
            </w:r>
            <w:r w:rsidR="00666791">
              <w:rPr>
                <w:b/>
                <w:lang w:eastAsia="en-US"/>
              </w:rPr>
              <w:t>r</w:t>
            </w:r>
            <w:r w:rsidRPr="00186C13">
              <w:rPr>
                <w:b/>
                <w:lang w:eastAsia="en-US"/>
              </w:rPr>
              <w:t xml:space="preserve">mal and inhalation (aerosols) exposure during spraying </w:t>
            </w:r>
          </w:p>
        </w:tc>
      </w:tr>
      <w:tr w:rsidR="00B1177C" w:rsidRPr="00186C13" w14:paraId="35585DE8" w14:textId="77777777" w:rsidTr="00803839">
        <w:trPr>
          <w:tblHeader/>
        </w:trPr>
        <w:tc>
          <w:tcPr>
            <w:tcW w:w="5000" w:type="pct"/>
            <w:gridSpan w:val="4"/>
            <w:shd w:val="clear" w:color="auto" w:fill="auto"/>
            <w:tcMar>
              <w:top w:w="57" w:type="dxa"/>
              <w:bottom w:w="57" w:type="dxa"/>
            </w:tcMar>
          </w:tcPr>
          <w:p w14:paraId="62311C37" w14:textId="77777777" w:rsidR="00B1177C" w:rsidRPr="00186C13" w:rsidRDefault="00B1177C" w:rsidP="00803839">
            <w:pPr>
              <w:keepNext/>
              <w:jc w:val="both"/>
              <w:rPr>
                <w:color w:val="000000"/>
                <w:sz w:val="18"/>
                <w:szCs w:val="18"/>
                <w:lang w:eastAsia="en-GB"/>
              </w:rPr>
            </w:pPr>
            <w:r w:rsidRPr="00186C13">
              <w:rPr>
                <w:color w:val="000000"/>
                <w:sz w:val="18"/>
                <w:szCs w:val="18"/>
                <w:lang w:eastAsia="en-GB"/>
              </w:rPr>
              <w:t>The products are applied by indoors spraying to a small surface to disinfect it using a trigger spray.</w:t>
            </w:r>
          </w:p>
          <w:p w14:paraId="11145A9A" w14:textId="77777777" w:rsidR="00B1177C" w:rsidRPr="00186C13" w:rsidRDefault="00B1177C" w:rsidP="00803839">
            <w:pPr>
              <w:keepNext/>
              <w:jc w:val="both"/>
              <w:rPr>
                <w:color w:val="000000"/>
                <w:sz w:val="18"/>
                <w:szCs w:val="18"/>
                <w:lang w:eastAsia="en-GB"/>
              </w:rPr>
            </w:pPr>
            <w:r w:rsidRPr="00186C13">
              <w:rPr>
                <w:color w:val="000000"/>
                <w:sz w:val="18"/>
                <w:szCs w:val="18"/>
                <w:lang w:eastAsia="en-GB"/>
              </w:rPr>
              <w:t>After spraying, the surface</w:t>
            </w:r>
            <w:r w:rsidR="003C0F4A" w:rsidRPr="00186C13">
              <w:rPr>
                <w:color w:val="000000"/>
                <w:sz w:val="18"/>
                <w:szCs w:val="18"/>
                <w:lang w:eastAsia="en-GB"/>
              </w:rPr>
              <w:t>s</w:t>
            </w:r>
            <w:r w:rsidRPr="00186C13">
              <w:rPr>
                <w:color w:val="000000"/>
                <w:sz w:val="18"/>
                <w:szCs w:val="18"/>
                <w:lang w:eastAsia="en-GB"/>
              </w:rPr>
              <w:t xml:space="preserve"> are let dry, no wiping phase is necessary.</w:t>
            </w:r>
          </w:p>
          <w:p w14:paraId="54E479A5" w14:textId="77777777" w:rsidR="00B1177C" w:rsidRPr="00186C13" w:rsidRDefault="00B1177C" w:rsidP="00803839">
            <w:pPr>
              <w:keepNext/>
              <w:jc w:val="both"/>
              <w:rPr>
                <w:color w:val="000000"/>
                <w:sz w:val="18"/>
                <w:szCs w:val="18"/>
                <w:lang w:eastAsia="en-GB"/>
              </w:rPr>
            </w:pPr>
          </w:p>
          <w:p w14:paraId="5C1B9584" w14:textId="77777777" w:rsidR="00B1177C" w:rsidRPr="00186C13" w:rsidRDefault="00B1177C" w:rsidP="00803839">
            <w:pPr>
              <w:keepNext/>
              <w:jc w:val="both"/>
              <w:rPr>
                <w:color w:val="000000"/>
                <w:sz w:val="18"/>
                <w:szCs w:val="18"/>
                <w:lang w:eastAsia="en-GB"/>
              </w:rPr>
            </w:pPr>
            <w:r w:rsidRPr="00186C13">
              <w:rPr>
                <w:color w:val="000000"/>
                <w:sz w:val="18"/>
                <w:szCs w:val="18"/>
                <w:lang w:eastAsia="en-GB"/>
              </w:rPr>
              <w:t>To assess the exposure during the spray application with a trigger spray, the ”Consumer Spraying and Dusting model 2 (hand held trigger spray)” from the TNsG 2008 has been used according to the Recommendation 6 of HEAd Hoc.</w:t>
            </w:r>
          </w:p>
          <w:p w14:paraId="2943DC58" w14:textId="5F516926" w:rsidR="00B1177C" w:rsidRPr="00186C13" w:rsidRDefault="00B1177C" w:rsidP="00803839">
            <w:pPr>
              <w:keepNext/>
              <w:jc w:val="both"/>
              <w:rPr>
                <w:color w:val="000000"/>
                <w:sz w:val="18"/>
                <w:szCs w:val="18"/>
                <w:lang w:eastAsia="en-GB"/>
              </w:rPr>
            </w:pPr>
            <w:r w:rsidRPr="00186C13">
              <w:rPr>
                <w:color w:val="000000"/>
                <w:sz w:val="18"/>
                <w:szCs w:val="18"/>
                <w:lang w:eastAsia="en-GB"/>
              </w:rPr>
              <w:t>The indicative exposure values from t</w:t>
            </w:r>
            <w:r w:rsidR="00156ADD">
              <w:rPr>
                <w:color w:val="000000"/>
                <w:sz w:val="18"/>
                <w:szCs w:val="18"/>
                <w:lang w:eastAsia="en-GB"/>
              </w:rPr>
              <w:t>h</w:t>
            </w:r>
            <w:r w:rsidRPr="00186C13">
              <w:rPr>
                <w:color w:val="000000"/>
                <w:sz w:val="18"/>
                <w:szCs w:val="18"/>
                <w:lang w:eastAsia="en-GB"/>
              </w:rPr>
              <w:t>e model are as follows:</w:t>
            </w:r>
          </w:p>
          <w:p w14:paraId="2B68EB52" w14:textId="77777777" w:rsidR="00B1177C" w:rsidRPr="00186C13" w:rsidRDefault="00B1177C" w:rsidP="00803839">
            <w:pPr>
              <w:pStyle w:val="Paragraphedeliste"/>
              <w:keepNext/>
              <w:numPr>
                <w:ilvl w:val="0"/>
                <w:numId w:val="24"/>
              </w:numPr>
              <w:suppressAutoHyphens w:val="0"/>
              <w:spacing w:line="260" w:lineRule="atLeast"/>
              <w:contextualSpacing/>
              <w:jc w:val="both"/>
              <w:rPr>
                <w:color w:val="000000"/>
                <w:sz w:val="18"/>
                <w:szCs w:val="18"/>
                <w:lang w:eastAsia="en-GB"/>
              </w:rPr>
            </w:pPr>
            <w:r w:rsidRPr="00186C13">
              <w:rPr>
                <w:color w:val="000000"/>
                <w:sz w:val="18"/>
                <w:szCs w:val="18"/>
                <w:lang w:eastAsia="en-GB"/>
              </w:rPr>
              <w:t>36.1 mg/min (hands/forearms);</w:t>
            </w:r>
          </w:p>
          <w:p w14:paraId="731869F9" w14:textId="77777777" w:rsidR="00B1177C" w:rsidRPr="00186C13" w:rsidRDefault="00B1177C" w:rsidP="00803839">
            <w:pPr>
              <w:pStyle w:val="Paragraphedeliste"/>
              <w:keepNext/>
              <w:numPr>
                <w:ilvl w:val="0"/>
                <w:numId w:val="24"/>
              </w:numPr>
              <w:suppressAutoHyphens w:val="0"/>
              <w:spacing w:line="260" w:lineRule="atLeast"/>
              <w:contextualSpacing/>
              <w:jc w:val="both"/>
              <w:rPr>
                <w:color w:val="000000"/>
                <w:sz w:val="18"/>
                <w:szCs w:val="18"/>
                <w:lang w:eastAsia="en-GB"/>
              </w:rPr>
            </w:pPr>
            <w:r w:rsidRPr="00186C13">
              <w:rPr>
                <w:color w:val="000000"/>
                <w:sz w:val="18"/>
                <w:szCs w:val="18"/>
                <w:lang w:eastAsia="en-GB"/>
              </w:rPr>
              <w:t>9.7 mg/min (feet/legs/face);</w:t>
            </w:r>
          </w:p>
          <w:p w14:paraId="0AA676B6" w14:textId="77777777" w:rsidR="00B1177C" w:rsidRPr="00186C13" w:rsidRDefault="00B1177C" w:rsidP="00803839">
            <w:pPr>
              <w:pStyle w:val="Paragraphedeliste"/>
              <w:keepNext/>
              <w:numPr>
                <w:ilvl w:val="0"/>
                <w:numId w:val="24"/>
              </w:numPr>
              <w:suppressAutoHyphens w:val="0"/>
              <w:spacing w:line="260" w:lineRule="atLeast"/>
              <w:contextualSpacing/>
              <w:jc w:val="both"/>
              <w:rPr>
                <w:color w:val="000000"/>
                <w:sz w:val="18"/>
                <w:szCs w:val="18"/>
                <w:lang w:eastAsia="en-GB"/>
              </w:rPr>
            </w:pPr>
            <w:r w:rsidRPr="00186C13">
              <w:rPr>
                <w:color w:val="000000"/>
                <w:sz w:val="18"/>
                <w:szCs w:val="18"/>
                <w:lang w:eastAsia="en-GB"/>
              </w:rPr>
              <w:t>10.5 mg/m</w:t>
            </w:r>
            <w:r w:rsidRPr="00186C13">
              <w:rPr>
                <w:color w:val="000000"/>
                <w:sz w:val="18"/>
                <w:szCs w:val="18"/>
                <w:vertAlign w:val="superscript"/>
                <w:lang w:eastAsia="en-GB"/>
              </w:rPr>
              <w:t>3</w:t>
            </w:r>
            <w:r w:rsidRPr="00186C13">
              <w:rPr>
                <w:color w:val="000000"/>
                <w:sz w:val="18"/>
                <w:szCs w:val="18"/>
                <w:lang w:eastAsia="en-GB"/>
              </w:rPr>
              <w:t xml:space="preserve"> (inhalation).</w:t>
            </w:r>
          </w:p>
          <w:p w14:paraId="2F24E455" w14:textId="77777777" w:rsidR="00B1177C" w:rsidRPr="00186C13" w:rsidRDefault="00B1177C" w:rsidP="00803839">
            <w:pPr>
              <w:keepNext/>
              <w:jc w:val="both"/>
              <w:rPr>
                <w:lang w:eastAsia="en-US"/>
              </w:rPr>
            </w:pPr>
          </w:p>
        </w:tc>
      </w:tr>
      <w:tr w:rsidR="00B1177C" w:rsidRPr="00186C13" w14:paraId="1357305A" w14:textId="77777777" w:rsidTr="00803839">
        <w:trPr>
          <w:tblHeader/>
        </w:trPr>
        <w:tc>
          <w:tcPr>
            <w:tcW w:w="654" w:type="pct"/>
            <w:shd w:val="clear" w:color="auto" w:fill="auto"/>
            <w:tcMar>
              <w:top w:w="57" w:type="dxa"/>
              <w:bottom w:w="57" w:type="dxa"/>
            </w:tcMar>
          </w:tcPr>
          <w:p w14:paraId="1A175CA2" w14:textId="77777777" w:rsidR="00B1177C" w:rsidRPr="00186C13" w:rsidRDefault="00B1177C" w:rsidP="00803839">
            <w:pPr>
              <w:keepNext/>
              <w:rPr>
                <w:sz w:val="18"/>
                <w:szCs w:val="18"/>
                <w:lang w:eastAsia="en-US"/>
              </w:rPr>
            </w:pPr>
          </w:p>
        </w:tc>
        <w:tc>
          <w:tcPr>
            <w:tcW w:w="2056" w:type="pct"/>
            <w:shd w:val="clear" w:color="auto" w:fill="auto"/>
            <w:tcMar>
              <w:top w:w="57" w:type="dxa"/>
              <w:bottom w:w="57" w:type="dxa"/>
            </w:tcMar>
          </w:tcPr>
          <w:p w14:paraId="0D49740B" w14:textId="77777777" w:rsidR="00B1177C" w:rsidRPr="00186C13" w:rsidRDefault="00B1177C" w:rsidP="00803839">
            <w:pPr>
              <w:keepNext/>
              <w:rPr>
                <w:b/>
                <w:sz w:val="18"/>
                <w:szCs w:val="18"/>
                <w:lang w:eastAsia="en-US"/>
              </w:rPr>
            </w:pPr>
            <w:r w:rsidRPr="00186C13">
              <w:rPr>
                <w:b/>
                <w:sz w:val="18"/>
                <w:szCs w:val="18"/>
                <w:lang w:eastAsia="en-US"/>
              </w:rPr>
              <w:t>Parameters</w:t>
            </w:r>
            <w:r w:rsidRPr="00186C13">
              <w:rPr>
                <w:b/>
                <w:sz w:val="18"/>
                <w:szCs w:val="18"/>
                <w:vertAlign w:val="superscript"/>
                <w:lang w:eastAsia="en-US"/>
              </w:rPr>
              <w:t>1</w:t>
            </w:r>
          </w:p>
        </w:tc>
        <w:tc>
          <w:tcPr>
            <w:tcW w:w="611" w:type="pct"/>
            <w:shd w:val="clear" w:color="auto" w:fill="auto"/>
            <w:tcMar>
              <w:top w:w="57" w:type="dxa"/>
              <w:bottom w:w="57" w:type="dxa"/>
            </w:tcMar>
          </w:tcPr>
          <w:p w14:paraId="55F57E85" w14:textId="77777777" w:rsidR="00B1177C" w:rsidRPr="00186C13" w:rsidRDefault="00B1177C" w:rsidP="00803839">
            <w:pPr>
              <w:keepNext/>
              <w:rPr>
                <w:b/>
                <w:sz w:val="18"/>
                <w:szCs w:val="18"/>
                <w:lang w:eastAsia="en-US"/>
              </w:rPr>
            </w:pPr>
            <w:r w:rsidRPr="00186C13">
              <w:rPr>
                <w:b/>
                <w:sz w:val="18"/>
                <w:szCs w:val="18"/>
                <w:lang w:eastAsia="en-US"/>
              </w:rPr>
              <w:t>Value</w:t>
            </w:r>
          </w:p>
        </w:tc>
        <w:tc>
          <w:tcPr>
            <w:tcW w:w="1679" w:type="pct"/>
          </w:tcPr>
          <w:p w14:paraId="46039AD1" w14:textId="77777777" w:rsidR="00B1177C" w:rsidRPr="00186C13" w:rsidRDefault="00B1177C" w:rsidP="00803839">
            <w:pPr>
              <w:keepNext/>
              <w:rPr>
                <w:b/>
                <w:sz w:val="18"/>
                <w:szCs w:val="18"/>
                <w:lang w:eastAsia="en-US"/>
              </w:rPr>
            </w:pPr>
            <w:r w:rsidRPr="00186C13">
              <w:rPr>
                <w:b/>
                <w:sz w:val="18"/>
                <w:szCs w:val="18"/>
                <w:lang w:eastAsia="en-US"/>
              </w:rPr>
              <w:t>Source</w:t>
            </w:r>
          </w:p>
        </w:tc>
      </w:tr>
      <w:tr w:rsidR="00B1177C" w:rsidRPr="00186C13" w14:paraId="61274441" w14:textId="77777777" w:rsidTr="00803839">
        <w:trPr>
          <w:tblHeader/>
        </w:trPr>
        <w:tc>
          <w:tcPr>
            <w:tcW w:w="654" w:type="pct"/>
            <w:vMerge w:val="restart"/>
            <w:tcMar>
              <w:top w:w="57" w:type="dxa"/>
              <w:bottom w:w="57" w:type="dxa"/>
            </w:tcMar>
            <w:vAlign w:val="center"/>
          </w:tcPr>
          <w:p w14:paraId="12E699CE" w14:textId="77777777" w:rsidR="00B1177C" w:rsidRPr="00186C13" w:rsidRDefault="00B1177C" w:rsidP="00803839">
            <w:pPr>
              <w:keepNext/>
              <w:jc w:val="center"/>
              <w:rPr>
                <w:b/>
                <w:sz w:val="18"/>
                <w:szCs w:val="18"/>
                <w:lang w:eastAsia="en-US"/>
              </w:rPr>
            </w:pPr>
            <w:r w:rsidRPr="00186C13">
              <w:rPr>
                <w:b/>
                <w:sz w:val="18"/>
                <w:szCs w:val="18"/>
                <w:lang w:eastAsia="en-US"/>
              </w:rPr>
              <w:t>Tier 1</w:t>
            </w:r>
          </w:p>
        </w:tc>
        <w:tc>
          <w:tcPr>
            <w:tcW w:w="2056" w:type="pct"/>
            <w:shd w:val="clear" w:color="auto" w:fill="auto"/>
            <w:tcMar>
              <w:top w:w="57" w:type="dxa"/>
              <w:bottom w:w="57" w:type="dxa"/>
            </w:tcMar>
            <w:vAlign w:val="center"/>
          </w:tcPr>
          <w:p w14:paraId="33A734A6" w14:textId="77777777" w:rsidR="00B1177C" w:rsidRPr="00186C13" w:rsidRDefault="00B1177C" w:rsidP="00803839">
            <w:pPr>
              <w:keepNext/>
              <w:rPr>
                <w:sz w:val="18"/>
                <w:szCs w:val="18"/>
                <w:lang w:eastAsia="en-US"/>
              </w:rPr>
            </w:pPr>
            <w:r w:rsidRPr="00186C13">
              <w:rPr>
                <w:sz w:val="18"/>
                <w:szCs w:val="18"/>
                <w:lang w:eastAsia="en-US"/>
              </w:rPr>
              <w:t xml:space="preserve">Concentration of a.s in the product </w:t>
            </w:r>
          </w:p>
        </w:tc>
        <w:tc>
          <w:tcPr>
            <w:tcW w:w="611" w:type="pct"/>
            <w:shd w:val="clear" w:color="auto" w:fill="auto"/>
            <w:tcMar>
              <w:top w:w="57" w:type="dxa"/>
              <w:bottom w:w="57" w:type="dxa"/>
            </w:tcMar>
          </w:tcPr>
          <w:p w14:paraId="309BA2B7" w14:textId="77777777" w:rsidR="00B1177C" w:rsidRPr="00186C13" w:rsidRDefault="00B1177C" w:rsidP="00803839">
            <w:pPr>
              <w:keepNext/>
              <w:rPr>
                <w:sz w:val="18"/>
                <w:szCs w:val="18"/>
                <w:lang w:eastAsia="en-US"/>
              </w:rPr>
            </w:pPr>
            <w:r w:rsidRPr="00186C13">
              <w:rPr>
                <w:sz w:val="18"/>
                <w:szCs w:val="18"/>
                <w:lang w:eastAsia="en-US"/>
              </w:rPr>
              <w:t>70%</w:t>
            </w:r>
          </w:p>
        </w:tc>
        <w:tc>
          <w:tcPr>
            <w:tcW w:w="1679" w:type="pct"/>
          </w:tcPr>
          <w:p w14:paraId="5DBE1B39" w14:textId="77777777" w:rsidR="00B1177C" w:rsidRPr="00186C13" w:rsidRDefault="00B1177C" w:rsidP="00803839">
            <w:pPr>
              <w:keepNext/>
              <w:rPr>
                <w:sz w:val="18"/>
                <w:szCs w:val="18"/>
                <w:lang w:eastAsia="en-US"/>
              </w:rPr>
            </w:pPr>
            <w:r w:rsidRPr="00186C13">
              <w:rPr>
                <w:sz w:val="18"/>
                <w:szCs w:val="18"/>
                <w:lang w:eastAsia="en-US"/>
              </w:rPr>
              <w:t>Applicant’s data</w:t>
            </w:r>
          </w:p>
        </w:tc>
      </w:tr>
      <w:tr w:rsidR="00B1177C" w:rsidRPr="00186C13" w14:paraId="3EBDC5C0" w14:textId="77777777" w:rsidTr="00803839">
        <w:trPr>
          <w:tblHeader/>
        </w:trPr>
        <w:tc>
          <w:tcPr>
            <w:tcW w:w="654" w:type="pct"/>
            <w:vMerge/>
            <w:tcMar>
              <w:top w:w="57" w:type="dxa"/>
              <w:bottom w:w="57" w:type="dxa"/>
            </w:tcMar>
            <w:vAlign w:val="center"/>
          </w:tcPr>
          <w:p w14:paraId="3A7256B1" w14:textId="77777777" w:rsidR="00B1177C" w:rsidRPr="00186C13" w:rsidRDefault="00B1177C" w:rsidP="00803839">
            <w:pPr>
              <w:keepNext/>
              <w:jc w:val="center"/>
              <w:rPr>
                <w:b/>
                <w:sz w:val="18"/>
                <w:szCs w:val="18"/>
                <w:lang w:eastAsia="en-US"/>
              </w:rPr>
            </w:pPr>
          </w:p>
        </w:tc>
        <w:tc>
          <w:tcPr>
            <w:tcW w:w="2056" w:type="pct"/>
            <w:shd w:val="clear" w:color="auto" w:fill="auto"/>
            <w:tcMar>
              <w:top w:w="57" w:type="dxa"/>
              <w:bottom w:w="57" w:type="dxa"/>
            </w:tcMar>
            <w:vAlign w:val="center"/>
          </w:tcPr>
          <w:p w14:paraId="4F749F6A" w14:textId="77777777" w:rsidR="00B1177C" w:rsidRPr="00186C13" w:rsidRDefault="00B1177C" w:rsidP="00803839">
            <w:pPr>
              <w:keepNext/>
              <w:rPr>
                <w:sz w:val="18"/>
                <w:szCs w:val="18"/>
                <w:lang w:eastAsia="en-US"/>
              </w:rPr>
            </w:pPr>
            <w:r w:rsidRPr="00186C13">
              <w:rPr>
                <w:sz w:val="18"/>
                <w:szCs w:val="18"/>
                <w:lang w:eastAsia="en-US"/>
              </w:rPr>
              <w:t>Task duration (min)</w:t>
            </w:r>
          </w:p>
        </w:tc>
        <w:tc>
          <w:tcPr>
            <w:tcW w:w="611" w:type="pct"/>
            <w:shd w:val="clear" w:color="auto" w:fill="auto"/>
            <w:tcMar>
              <w:top w:w="57" w:type="dxa"/>
              <w:bottom w:w="57" w:type="dxa"/>
            </w:tcMar>
          </w:tcPr>
          <w:p w14:paraId="48147A8D" w14:textId="77777777" w:rsidR="00B1177C" w:rsidRPr="00186C13" w:rsidRDefault="00B1177C" w:rsidP="00803839">
            <w:pPr>
              <w:keepNext/>
              <w:rPr>
                <w:sz w:val="18"/>
                <w:szCs w:val="18"/>
                <w:lang w:eastAsia="en-US"/>
              </w:rPr>
            </w:pPr>
            <w:r w:rsidRPr="00186C13">
              <w:rPr>
                <w:sz w:val="18"/>
                <w:szCs w:val="18"/>
                <w:lang w:eastAsia="en-US"/>
              </w:rPr>
              <w:t>30</w:t>
            </w:r>
          </w:p>
        </w:tc>
        <w:tc>
          <w:tcPr>
            <w:tcW w:w="1679" w:type="pct"/>
          </w:tcPr>
          <w:p w14:paraId="54AE5348" w14:textId="77777777" w:rsidR="00B1177C" w:rsidRPr="00186C13" w:rsidRDefault="00B1177C" w:rsidP="00803839">
            <w:pPr>
              <w:keepNext/>
              <w:rPr>
                <w:sz w:val="18"/>
                <w:szCs w:val="18"/>
                <w:lang w:eastAsia="en-US"/>
              </w:rPr>
            </w:pPr>
            <w:r w:rsidRPr="00186C13">
              <w:rPr>
                <w:color w:val="000000"/>
                <w:sz w:val="18"/>
                <w:szCs w:val="18"/>
                <w:lang w:eastAsia="en-GB"/>
              </w:rPr>
              <w:t>Recommendation 6 of HEAd Hoc</w:t>
            </w:r>
          </w:p>
        </w:tc>
      </w:tr>
      <w:tr w:rsidR="00B1177C" w:rsidRPr="00186C13" w14:paraId="40859B5F" w14:textId="77777777" w:rsidTr="00803839">
        <w:trPr>
          <w:tblHeader/>
        </w:trPr>
        <w:tc>
          <w:tcPr>
            <w:tcW w:w="654" w:type="pct"/>
            <w:vMerge/>
            <w:tcMar>
              <w:top w:w="57" w:type="dxa"/>
              <w:bottom w:w="57" w:type="dxa"/>
            </w:tcMar>
            <w:vAlign w:val="center"/>
          </w:tcPr>
          <w:p w14:paraId="1158335D" w14:textId="77777777" w:rsidR="00B1177C" w:rsidRPr="00186C13" w:rsidRDefault="00B1177C" w:rsidP="00803839">
            <w:pPr>
              <w:keepNext/>
              <w:jc w:val="center"/>
              <w:rPr>
                <w:b/>
                <w:sz w:val="18"/>
                <w:szCs w:val="18"/>
                <w:lang w:eastAsia="en-US"/>
              </w:rPr>
            </w:pPr>
          </w:p>
        </w:tc>
        <w:tc>
          <w:tcPr>
            <w:tcW w:w="2056" w:type="pct"/>
            <w:shd w:val="clear" w:color="auto" w:fill="auto"/>
            <w:tcMar>
              <w:top w:w="57" w:type="dxa"/>
              <w:bottom w:w="57" w:type="dxa"/>
            </w:tcMar>
            <w:vAlign w:val="center"/>
          </w:tcPr>
          <w:p w14:paraId="7FB73DBD" w14:textId="77777777" w:rsidR="00B1177C" w:rsidRPr="00186C13" w:rsidRDefault="00B1177C" w:rsidP="00803839">
            <w:pPr>
              <w:keepNext/>
              <w:rPr>
                <w:sz w:val="18"/>
                <w:szCs w:val="18"/>
                <w:lang w:eastAsia="en-US"/>
              </w:rPr>
            </w:pPr>
            <w:r w:rsidRPr="00186C13">
              <w:rPr>
                <w:sz w:val="18"/>
                <w:szCs w:val="18"/>
                <w:lang w:eastAsia="en-US"/>
              </w:rPr>
              <w:t>Gloves penetration factor</w:t>
            </w:r>
          </w:p>
        </w:tc>
        <w:tc>
          <w:tcPr>
            <w:tcW w:w="611" w:type="pct"/>
            <w:shd w:val="clear" w:color="auto" w:fill="auto"/>
            <w:tcMar>
              <w:top w:w="57" w:type="dxa"/>
              <w:bottom w:w="57" w:type="dxa"/>
            </w:tcMar>
          </w:tcPr>
          <w:p w14:paraId="33C87C63" w14:textId="77777777" w:rsidR="00B1177C" w:rsidRPr="00186C13" w:rsidRDefault="00B1177C" w:rsidP="00803839">
            <w:pPr>
              <w:keepNext/>
              <w:rPr>
                <w:sz w:val="18"/>
                <w:szCs w:val="18"/>
                <w:lang w:eastAsia="en-US"/>
              </w:rPr>
            </w:pPr>
            <w:r w:rsidRPr="00186C13">
              <w:rPr>
                <w:sz w:val="18"/>
                <w:szCs w:val="18"/>
                <w:lang w:eastAsia="en-US"/>
              </w:rPr>
              <w:t>100%</w:t>
            </w:r>
          </w:p>
        </w:tc>
        <w:tc>
          <w:tcPr>
            <w:tcW w:w="1679" w:type="pct"/>
          </w:tcPr>
          <w:p w14:paraId="2D58BE34" w14:textId="77777777" w:rsidR="00B1177C" w:rsidRPr="00186C13" w:rsidRDefault="00B1177C" w:rsidP="00803839">
            <w:pPr>
              <w:keepNext/>
              <w:rPr>
                <w:sz w:val="18"/>
                <w:szCs w:val="18"/>
                <w:lang w:eastAsia="en-US"/>
              </w:rPr>
            </w:pPr>
            <w:r w:rsidRPr="00186C13">
              <w:rPr>
                <w:sz w:val="18"/>
                <w:szCs w:val="18"/>
                <w:lang w:eastAsia="en-US"/>
              </w:rPr>
              <w:t>HEEG Opinion 9</w:t>
            </w:r>
          </w:p>
        </w:tc>
      </w:tr>
      <w:tr w:rsidR="00B1177C" w:rsidRPr="00186C13" w14:paraId="4EB2C44E" w14:textId="77777777" w:rsidTr="00803839">
        <w:trPr>
          <w:tblHeader/>
        </w:trPr>
        <w:tc>
          <w:tcPr>
            <w:tcW w:w="654" w:type="pct"/>
            <w:vMerge/>
            <w:tcMar>
              <w:top w:w="57" w:type="dxa"/>
              <w:bottom w:w="57" w:type="dxa"/>
            </w:tcMar>
            <w:vAlign w:val="center"/>
          </w:tcPr>
          <w:p w14:paraId="60A6541E" w14:textId="77777777" w:rsidR="00B1177C" w:rsidRPr="00186C13" w:rsidRDefault="00B1177C" w:rsidP="00803839">
            <w:pPr>
              <w:keepNext/>
              <w:jc w:val="center"/>
              <w:rPr>
                <w:b/>
                <w:sz w:val="18"/>
                <w:szCs w:val="18"/>
                <w:lang w:eastAsia="en-US"/>
              </w:rPr>
            </w:pPr>
          </w:p>
        </w:tc>
        <w:tc>
          <w:tcPr>
            <w:tcW w:w="2056" w:type="pct"/>
            <w:shd w:val="clear" w:color="auto" w:fill="auto"/>
            <w:tcMar>
              <w:top w:w="57" w:type="dxa"/>
              <w:bottom w:w="57" w:type="dxa"/>
            </w:tcMar>
            <w:vAlign w:val="center"/>
          </w:tcPr>
          <w:p w14:paraId="67F5DD1C" w14:textId="77777777" w:rsidR="00B1177C" w:rsidRPr="00186C13" w:rsidRDefault="00B1177C" w:rsidP="00803839">
            <w:pPr>
              <w:keepNext/>
              <w:rPr>
                <w:sz w:val="18"/>
                <w:szCs w:val="18"/>
                <w:lang w:eastAsia="en-US"/>
              </w:rPr>
            </w:pPr>
            <w:r w:rsidRPr="00186C13">
              <w:rPr>
                <w:sz w:val="18"/>
                <w:szCs w:val="18"/>
                <w:lang w:eastAsia="en-US"/>
              </w:rPr>
              <w:t>AEL long term (mg/kg bw/d)</w:t>
            </w:r>
          </w:p>
        </w:tc>
        <w:tc>
          <w:tcPr>
            <w:tcW w:w="611" w:type="pct"/>
            <w:shd w:val="clear" w:color="auto" w:fill="auto"/>
            <w:tcMar>
              <w:top w:w="57" w:type="dxa"/>
              <w:bottom w:w="57" w:type="dxa"/>
            </w:tcMar>
          </w:tcPr>
          <w:p w14:paraId="5E306FAF" w14:textId="77777777" w:rsidR="00B1177C" w:rsidRPr="00186C13" w:rsidRDefault="00B1177C" w:rsidP="00803839">
            <w:pPr>
              <w:keepNext/>
              <w:rPr>
                <w:sz w:val="18"/>
                <w:szCs w:val="18"/>
                <w:lang w:eastAsia="en-US"/>
              </w:rPr>
            </w:pPr>
            <w:r w:rsidRPr="00186C13">
              <w:rPr>
                <w:sz w:val="18"/>
                <w:szCs w:val="18"/>
                <w:lang w:eastAsia="en-US"/>
              </w:rPr>
              <w:t>17.9</w:t>
            </w:r>
          </w:p>
        </w:tc>
        <w:tc>
          <w:tcPr>
            <w:tcW w:w="1679" w:type="pct"/>
          </w:tcPr>
          <w:p w14:paraId="033977BA" w14:textId="77777777" w:rsidR="00B1177C" w:rsidRPr="00186C13" w:rsidRDefault="00B1177C" w:rsidP="00803839">
            <w:pPr>
              <w:keepNext/>
              <w:rPr>
                <w:sz w:val="18"/>
                <w:szCs w:val="18"/>
                <w:lang w:eastAsia="en-US"/>
              </w:rPr>
            </w:pPr>
            <w:r w:rsidRPr="00186C13">
              <w:rPr>
                <w:sz w:val="18"/>
                <w:szCs w:val="18"/>
                <w:lang w:eastAsia="en-US"/>
              </w:rPr>
              <w:t>-</w:t>
            </w:r>
          </w:p>
        </w:tc>
      </w:tr>
      <w:tr w:rsidR="00B1177C" w:rsidRPr="00186C13" w14:paraId="50F3BA86" w14:textId="77777777" w:rsidTr="00803839">
        <w:trPr>
          <w:tblHeader/>
        </w:trPr>
        <w:tc>
          <w:tcPr>
            <w:tcW w:w="654" w:type="pct"/>
            <w:vMerge/>
            <w:tcMar>
              <w:top w:w="57" w:type="dxa"/>
              <w:bottom w:w="57" w:type="dxa"/>
            </w:tcMar>
            <w:vAlign w:val="center"/>
          </w:tcPr>
          <w:p w14:paraId="3B21C4D9" w14:textId="77777777" w:rsidR="00B1177C" w:rsidRPr="00186C13" w:rsidRDefault="00B1177C" w:rsidP="00803839">
            <w:pPr>
              <w:keepNext/>
              <w:jc w:val="center"/>
              <w:rPr>
                <w:b/>
                <w:sz w:val="18"/>
                <w:szCs w:val="18"/>
                <w:lang w:eastAsia="en-US"/>
              </w:rPr>
            </w:pPr>
          </w:p>
        </w:tc>
        <w:tc>
          <w:tcPr>
            <w:tcW w:w="2056" w:type="pct"/>
            <w:shd w:val="clear" w:color="auto" w:fill="auto"/>
            <w:tcMar>
              <w:top w:w="57" w:type="dxa"/>
              <w:bottom w:w="57" w:type="dxa"/>
            </w:tcMar>
            <w:vAlign w:val="center"/>
          </w:tcPr>
          <w:p w14:paraId="19898184" w14:textId="77777777" w:rsidR="00B1177C" w:rsidRPr="00186C13" w:rsidRDefault="00B1177C" w:rsidP="00803839">
            <w:pPr>
              <w:keepNext/>
              <w:rPr>
                <w:sz w:val="18"/>
                <w:szCs w:val="18"/>
                <w:lang w:eastAsia="en-US"/>
              </w:rPr>
            </w:pPr>
            <w:r w:rsidRPr="00186C13">
              <w:rPr>
                <w:sz w:val="18"/>
                <w:szCs w:val="18"/>
                <w:lang w:eastAsia="en-US"/>
              </w:rPr>
              <w:t>Inhalation rate (m</w:t>
            </w:r>
            <w:r w:rsidRPr="00186C13">
              <w:rPr>
                <w:sz w:val="18"/>
                <w:szCs w:val="18"/>
                <w:vertAlign w:val="superscript"/>
                <w:lang w:eastAsia="en-US"/>
              </w:rPr>
              <w:t>3</w:t>
            </w:r>
            <w:r w:rsidRPr="00186C13">
              <w:rPr>
                <w:sz w:val="18"/>
                <w:szCs w:val="18"/>
                <w:lang w:eastAsia="en-US"/>
              </w:rPr>
              <w:t>/h)</w:t>
            </w:r>
          </w:p>
        </w:tc>
        <w:tc>
          <w:tcPr>
            <w:tcW w:w="611" w:type="pct"/>
            <w:shd w:val="clear" w:color="auto" w:fill="auto"/>
            <w:tcMar>
              <w:top w:w="57" w:type="dxa"/>
              <w:bottom w:w="57" w:type="dxa"/>
            </w:tcMar>
          </w:tcPr>
          <w:p w14:paraId="4B3A5FC5" w14:textId="77777777" w:rsidR="00B1177C" w:rsidRPr="00186C13" w:rsidRDefault="00B1177C" w:rsidP="00803839">
            <w:pPr>
              <w:keepNext/>
              <w:rPr>
                <w:sz w:val="18"/>
                <w:szCs w:val="18"/>
                <w:lang w:eastAsia="en-US"/>
              </w:rPr>
            </w:pPr>
            <w:r w:rsidRPr="00186C13">
              <w:rPr>
                <w:sz w:val="18"/>
                <w:szCs w:val="18"/>
                <w:lang w:eastAsia="en-US"/>
              </w:rPr>
              <w:t>1.25</w:t>
            </w:r>
          </w:p>
        </w:tc>
        <w:tc>
          <w:tcPr>
            <w:tcW w:w="1679" w:type="pct"/>
          </w:tcPr>
          <w:p w14:paraId="1978F8F6" w14:textId="77777777" w:rsidR="00B1177C" w:rsidRPr="00186C13" w:rsidRDefault="00B1177C" w:rsidP="00803839">
            <w:pPr>
              <w:keepNext/>
              <w:rPr>
                <w:sz w:val="18"/>
                <w:szCs w:val="18"/>
                <w:lang w:eastAsia="en-US"/>
              </w:rPr>
            </w:pPr>
            <w:r w:rsidRPr="00186C13">
              <w:rPr>
                <w:sz w:val="18"/>
                <w:szCs w:val="18"/>
                <w:lang w:eastAsia="en-US"/>
              </w:rPr>
              <w:t>HEAD Hoc recommendation 14</w:t>
            </w:r>
          </w:p>
        </w:tc>
      </w:tr>
      <w:tr w:rsidR="00B1177C" w:rsidRPr="00186C13" w14:paraId="180392E5" w14:textId="77777777" w:rsidTr="00803839">
        <w:trPr>
          <w:tblHeader/>
        </w:trPr>
        <w:tc>
          <w:tcPr>
            <w:tcW w:w="654" w:type="pct"/>
            <w:vMerge/>
            <w:tcMar>
              <w:top w:w="57" w:type="dxa"/>
              <w:bottom w:w="57" w:type="dxa"/>
            </w:tcMar>
            <w:vAlign w:val="center"/>
          </w:tcPr>
          <w:p w14:paraId="3147999F" w14:textId="77777777" w:rsidR="00B1177C" w:rsidRPr="00186C13" w:rsidRDefault="00B1177C" w:rsidP="005D0DC0">
            <w:pPr>
              <w:jc w:val="center"/>
              <w:rPr>
                <w:b/>
                <w:sz w:val="18"/>
                <w:szCs w:val="18"/>
                <w:lang w:eastAsia="en-US"/>
              </w:rPr>
            </w:pPr>
          </w:p>
        </w:tc>
        <w:tc>
          <w:tcPr>
            <w:tcW w:w="2056" w:type="pct"/>
            <w:shd w:val="clear" w:color="auto" w:fill="auto"/>
            <w:tcMar>
              <w:top w:w="57" w:type="dxa"/>
              <w:bottom w:w="57" w:type="dxa"/>
            </w:tcMar>
            <w:vAlign w:val="center"/>
          </w:tcPr>
          <w:p w14:paraId="22DD34AB" w14:textId="77777777" w:rsidR="00B1177C" w:rsidRPr="00186C13" w:rsidRDefault="00B1177C" w:rsidP="005D0DC0">
            <w:pPr>
              <w:rPr>
                <w:sz w:val="18"/>
                <w:szCs w:val="18"/>
                <w:lang w:eastAsia="en-US"/>
              </w:rPr>
            </w:pPr>
            <w:r w:rsidRPr="00186C13">
              <w:rPr>
                <w:sz w:val="18"/>
                <w:szCs w:val="18"/>
                <w:lang w:eastAsia="en-US"/>
              </w:rPr>
              <w:t>Body weight (kg)</w:t>
            </w:r>
          </w:p>
        </w:tc>
        <w:tc>
          <w:tcPr>
            <w:tcW w:w="611" w:type="pct"/>
            <w:shd w:val="clear" w:color="auto" w:fill="auto"/>
            <w:tcMar>
              <w:top w:w="57" w:type="dxa"/>
              <w:bottom w:w="57" w:type="dxa"/>
            </w:tcMar>
          </w:tcPr>
          <w:p w14:paraId="1B3A37AD" w14:textId="77777777" w:rsidR="00B1177C" w:rsidRPr="00186C13" w:rsidRDefault="00B1177C" w:rsidP="005D0DC0">
            <w:pPr>
              <w:rPr>
                <w:sz w:val="18"/>
                <w:szCs w:val="18"/>
                <w:lang w:eastAsia="en-US"/>
              </w:rPr>
            </w:pPr>
            <w:r w:rsidRPr="00186C13">
              <w:rPr>
                <w:sz w:val="18"/>
                <w:szCs w:val="18"/>
                <w:lang w:eastAsia="en-US"/>
              </w:rPr>
              <w:t>60</w:t>
            </w:r>
          </w:p>
        </w:tc>
        <w:tc>
          <w:tcPr>
            <w:tcW w:w="1679" w:type="pct"/>
          </w:tcPr>
          <w:p w14:paraId="23769A20" w14:textId="77777777" w:rsidR="00B1177C" w:rsidRPr="00186C13" w:rsidRDefault="00B1177C" w:rsidP="005D0DC0">
            <w:pPr>
              <w:rPr>
                <w:sz w:val="18"/>
                <w:szCs w:val="18"/>
                <w:lang w:eastAsia="en-US"/>
              </w:rPr>
            </w:pPr>
            <w:r w:rsidRPr="00186C13">
              <w:rPr>
                <w:sz w:val="18"/>
                <w:szCs w:val="18"/>
                <w:lang w:eastAsia="en-US"/>
              </w:rPr>
              <w:t>HEAD Hoc recommendation 14</w:t>
            </w:r>
          </w:p>
        </w:tc>
      </w:tr>
      <w:tr w:rsidR="00B1177C" w:rsidRPr="00186C13" w14:paraId="256EA0E2" w14:textId="77777777" w:rsidTr="00803839">
        <w:trPr>
          <w:tblHeader/>
        </w:trPr>
        <w:tc>
          <w:tcPr>
            <w:tcW w:w="654" w:type="pct"/>
            <w:vMerge/>
            <w:tcMar>
              <w:top w:w="57" w:type="dxa"/>
              <w:bottom w:w="57" w:type="dxa"/>
            </w:tcMar>
            <w:vAlign w:val="center"/>
          </w:tcPr>
          <w:p w14:paraId="5C2729CA" w14:textId="77777777" w:rsidR="00B1177C" w:rsidRPr="00186C13" w:rsidRDefault="00B1177C" w:rsidP="005D0DC0">
            <w:pPr>
              <w:jc w:val="center"/>
              <w:rPr>
                <w:b/>
                <w:sz w:val="18"/>
                <w:szCs w:val="18"/>
                <w:lang w:eastAsia="en-US"/>
              </w:rPr>
            </w:pPr>
          </w:p>
        </w:tc>
        <w:tc>
          <w:tcPr>
            <w:tcW w:w="2056" w:type="pct"/>
            <w:shd w:val="clear" w:color="auto" w:fill="auto"/>
            <w:tcMar>
              <w:top w:w="57" w:type="dxa"/>
              <w:bottom w:w="57" w:type="dxa"/>
            </w:tcMar>
          </w:tcPr>
          <w:p w14:paraId="657B18FA" w14:textId="77777777" w:rsidR="00B1177C" w:rsidRPr="00186C13" w:rsidRDefault="00B1177C" w:rsidP="005D0DC0">
            <w:pPr>
              <w:rPr>
                <w:sz w:val="18"/>
                <w:szCs w:val="18"/>
                <w:lang w:eastAsia="en-US"/>
              </w:rPr>
            </w:pPr>
            <w:r w:rsidRPr="00186C13">
              <w:rPr>
                <w:sz w:val="18"/>
                <w:szCs w:val="18"/>
                <w:lang w:eastAsia="en-US"/>
              </w:rPr>
              <w:t>Dermal absorption</w:t>
            </w:r>
          </w:p>
        </w:tc>
        <w:tc>
          <w:tcPr>
            <w:tcW w:w="611" w:type="pct"/>
            <w:shd w:val="clear" w:color="auto" w:fill="auto"/>
            <w:tcMar>
              <w:top w:w="57" w:type="dxa"/>
              <w:bottom w:w="57" w:type="dxa"/>
            </w:tcMar>
          </w:tcPr>
          <w:p w14:paraId="3E7A0C8E" w14:textId="77777777" w:rsidR="00B1177C" w:rsidRPr="00186C13" w:rsidRDefault="00B1177C" w:rsidP="005D0DC0">
            <w:pPr>
              <w:rPr>
                <w:sz w:val="18"/>
                <w:szCs w:val="18"/>
                <w:lang w:eastAsia="en-US"/>
              </w:rPr>
            </w:pPr>
            <w:r w:rsidRPr="00186C13">
              <w:rPr>
                <w:sz w:val="18"/>
                <w:szCs w:val="18"/>
                <w:lang w:eastAsia="en-US"/>
              </w:rPr>
              <w:t>25%</w:t>
            </w:r>
          </w:p>
        </w:tc>
        <w:tc>
          <w:tcPr>
            <w:tcW w:w="1679" w:type="pct"/>
          </w:tcPr>
          <w:p w14:paraId="6B408657" w14:textId="77777777" w:rsidR="00B1177C" w:rsidRPr="00186C13" w:rsidRDefault="00B1177C" w:rsidP="005D0DC0">
            <w:pPr>
              <w:rPr>
                <w:sz w:val="18"/>
                <w:szCs w:val="18"/>
                <w:lang w:eastAsia="en-US"/>
              </w:rPr>
            </w:pPr>
            <w:r w:rsidRPr="00186C13">
              <w:rPr>
                <w:sz w:val="18"/>
                <w:szCs w:val="18"/>
                <w:lang w:eastAsia="en-US"/>
              </w:rPr>
              <w:t>EFSA default value (2012)</w:t>
            </w:r>
          </w:p>
        </w:tc>
      </w:tr>
      <w:tr w:rsidR="00B1177C" w:rsidRPr="00186C13" w14:paraId="4DEF01A4" w14:textId="77777777" w:rsidTr="00803839">
        <w:trPr>
          <w:tblHeader/>
        </w:trPr>
        <w:tc>
          <w:tcPr>
            <w:tcW w:w="654" w:type="pct"/>
            <w:vMerge w:val="restart"/>
            <w:tcMar>
              <w:top w:w="57" w:type="dxa"/>
              <w:bottom w:w="57" w:type="dxa"/>
            </w:tcMar>
            <w:vAlign w:val="center"/>
          </w:tcPr>
          <w:p w14:paraId="201EB986" w14:textId="77777777" w:rsidR="00B1177C" w:rsidRPr="00186C13" w:rsidRDefault="00B1177C" w:rsidP="005D0DC0">
            <w:pPr>
              <w:jc w:val="center"/>
              <w:rPr>
                <w:b/>
                <w:sz w:val="18"/>
                <w:szCs w:val="18"/>
                <w:lang w:eastAsia="en-US"/>
              </w:rPr>
            </w:pPr>
            <w:r w:rsidRPr="00186C13">
              <w:rPr>
                <w:b/>
                <w:sz w:val="18"/>
                <w:szCs w:val="18"/>
                <w:lang w:eastAsia="en-US"/>
              </w:rPr>
              <w:t>Tier 2</w:t>
            </w:r>
            <w:r w:rsidRPr="00186C13">
              <w:rPr>
                <w:b/>
                <w:sz w:val="18"/>
                <w:szCs w:val="18"/>
                <w:vertAlign w:val="superscript"/>
                <w:lang w:eastAsia="en-US"/>
              </w:rPr>
              <w:t>2</w:t>
            </w:r>
          </w:p>
        </w:tc>
        <w:tc>
          <w:tcPr>
            <w:tcW w:w="2056" w:type="pct"/>
            <w:shd w:val="clear" w:color="auto" w:fill="auto"/>
            <w:tcMar>
              <w:top w:w="57" w:type="dxa"/>
              <w:bottom w:w="57" w:type="dxa"/>
            </w:tcMar>
            <w:vAlign w:val="center"/>
          </w:tcPr>
          <w:p w14:paraId="55BFFEBA" w14:textId="77777777" w:rsidR="00B1177C" w:rsidRPr="00186C13" w:rsidRDefault="00B1177C" w:rsidP="005D0DC0">
            <w:pPr>
              <w:rPr>
                <w:sz w:val="18"/>
                <w:szCs w:val="18"/>
                <w:lang w:eastAsia="en-US"/>
              </w:rPr>
            </w:pPr>
            <w:r w:rsidRPr="00186C13">
              <w:rPr>
                <w:sz w:val="18"/>
                <w:szCs w:val="18"/>
                <w:lang w:eastAsia="en-US"/>
              </w:rPr>
              <w:t>Gloves penetration factor</w:t>
            </w:r>
          </w:p>
        </w:tc>
        <w:tc>
          <w:tcPr>
            <w:tcW w:w="611" w:type="pct"/>
            <w:shd w:val="clear" w:color="auto" w:fill="auto"/>
            <w:tcMar>
              <w:top w:w="57" w:type="dxa"/>
              <w:bottom w:w="57" w:type="dxa"/>
            </w:tcMar>
          </w:tcPr>
          <w:p w14:paraId="419C167D" w14:textId="77777777" w:rsidR="00B1177C" w:rsidRPr="00186C13" w:rsidRDefault="00B1177C" w:rsidP="005D0DC0">
            <w:pPr>
              <w:rPr>
                <w:sz w:val="18"/>
                <w:szCs w:val="18"/>
                <w:lang w:eastAsia="en-US"/>
              </w:rPr>
            </w:pPr>
            <w:r w:rsidRPr="00186C13">
              <w:rPr>
                <w:sz w:val="18"/>
                <w:szCs w:val="18"/>
                <w:lang w:eastAsia="en-US"/>
              </w:rPr>
              <w:t>10%</w:t>
            </w:r>
          </w:p>
        </w:tc>
        <w:tc>
          <w:tcPr>
            <w:tcW w:w="1679" w:type="pct"/>
          </w:tcPr>
          <w:p w14:paraId="1C1788FD" w14:textId="77777777" w:rsidR="00B1177C" w:rsidRPr="00186C13" w:rsidRDefault="00B1177C" w:rsidP="005D0DC0">
            <w:pPr>
              <w:rPr>
                <w:sz w:val="18"/>
                <w:szCs w:val="18"/>
                <w:lang w:eastAsia="en-US"/>
              </w:rPr>
            </w:pPr>
            <w:r w:rsidRPr="00186C13">
              <w:rPr>
                <w:sz w:val="18"/>
                <w:szCs w:val="18"/>
                <w:lang w:eastAsia="en-US"/>
              </w:rPr>
              <w:t>HEEG Opinion 9</w:t>
            </w:r>
          </w:p>
        </w:tc>
      </w:tr>
      <w:tr w:rsidR="00B1177C" w:rsidRPr="00186C13" w14:paraId="33E99456" w14:textId="77777777" w:rsidTr="00803839">
        <w:trPr>
          <w:tblHeader/>
        </w:trPr>
        <w:tc>
          <w:tcPr>
            <w:tcW w:w="654" w:type="pct"/>
            <w:vMerge/>
            <w:tcMar>
              <w:top w:w="57" w:type="dxa"/>
              <w:bottom w:w="57" w:type="dxa"/>
            </w:tcMar>
            <w:vAlign w:val="center"/>
          </w:tcPr>
          <w:p w14:paraId="651EBF1A" w14:textId="77777777" w:rsidR="00B1177C" w:rsidRPr="00186C13" w:rsidRDefault="00B1177C" w:rsidP="005D0DC0">
            <w:pPr>
              <w:jc w:val="center"/>
              <w:rPr>
                <w:b/>
                <w:sz w:val="18"/>
                <w:szCs w:val="18"/>
                <w:lang w:eastAsia="en-US"/>
              </w:rPr>
            </w:pPr>
          </w:p>
        </w:tc>
        <w:tc>
          <w:tcPr>
            <w:tcW w:w="2056" w:type="pct"/>
            <w:shd w:val="clear" w:color="auto" w:fill="auto"/>
            <w:tcMar>
              <w:top w:w="57" w:type="dxa"/>
              <w:bottom w:w="57" w:type="dxa"/>
            </w:tcMar>
            <w:vAlign w:val="center"/>
          </w:tcPr>
          <w:p w14:paraId="67963012" w14:textId="77777777" w:rsidR="00B1177C" w:rsidRPr="00186C13" w:rsidRDefault="00B1177C" w:rsidP="005D0DC0">
            <w:pPr>
              <w:rPr>
                <w:sz w:val="18"/>
                <w:szCs w:val="18"/>
                <w:lang w:eastAsia="en-US"/>
              </w:rPr>
            </w:pPr>
            <w:r w:rsidRPr="00186C13">
              <w:rPr>
                <w:sz w:val="18"/>
                <w:szCs w:val="18"/>
                <w:lang w:eastAsia="en-US"/>
              </w:rPr>
              <w:t>Respiratory penetration factor (APF)</w:t>
            </w:r>
          </w:p>
        </w:tc>
        <w:tc>
          <w:tcPr>
            <w:tcW w:w="611" w:type="pct"/>
            <w:shd w:val="clear" w:color="auto" w:fill="auto"/>
            <w:tcMar>
              <w:top w:w="57" w:type="dxa"/>
              <w:bottom w:w="57" w:type="dxa"/>
            </w:tcMar>
          </w:tcPr>
          <w:p w14:paraId="07BF0466" w14:textId="77777777" w:rsidR="00B1177C" w:rsidRPr="00186C13" w:rsidRDefault="00B1177C" w:rsidP="005D0DC0">
            <w:pPr>
              <w:rPr>
                <w:sz w:val="18"/>
                <w:szCs w:val="18"/>
                <w:lang w:eastAsia="en-US"/>
              </w:rPr>
            </w:pPr>
            <w:r w:rsidRPr="00186C13">
              <w:rPr>
                <w:sz w:val="18"/>
                <w:szCs w:val="18"/>
                <w:lang w:eastAsia="en-US"/>
              </w:rPr>
              <w:t>10</w:t>
            </w:r>
          </w:p>
        </w:tc>
        <w:tc>
          <w:tcPr>
            <w:tcW w:w="1679" w:type="pct"/>
          </w:tcPr>
          <w:p w14:paraId="46187912" w14:textId="77777777" w:rsidR="00B1177C" w:rsidRPr="00186C13" w:rsidRDefault="00B1177C" w:rsidP="005D0DC0">
            <w:pPr>
              <w:rPr>
                <w:sz w:val="18"/>
                <w:szCs w:val="18"/>
                <w:lang w:eastAsia="en-US"/>
              </w:rPr>
            </w:pPr>
            <w:r w:rsidRPr="00186C13">
              <w:rPr>
                <w:sz w:val="18"/>
                <w:szCs w:val="18"/>
                <w:lang w:eastAsia="en-US"/>
              </w:rPr>
              <w:t>HEEG Opinion 9</w:t>
            </w:r>
          </w:p>
        </w:tc>
      </w:tr>
    </w:tbl>
    <w:p w14:paraId="22EC7731" w14:textId="77777777" w:rsidR="00B1177C" w:rsidRPr="00186C13" w:rsidRDefault="00B1177C" w:rsidP="00B1177C">
      <w:pPr>
        <w:spacing w:line="0" w:lineRule="atLeast"/>
        <w:jc w:val="both"/>
        <w:rPr>
          <w:iCs/>
          <w:sz w:val="18"/>
          <w:lang w:eastAsia="en-US"/>
        </w:rPr>
      </w:pPr>
      <w:r w:rsidRPr="00186C13">
        <w:rPr>
          <w:iCs/>
          <w:sz w:val="18"/>
          <w:vertAlign w:val="superscript"/>
          <w:lang w:eastAsia="en-US"/>
        </w:rPr>
        <w:t>1</w:t>
      </w:r>
      <w:r w:rsidRPr="00186C13">
        <w:rPr>
          <w:iCs/>
          <w:sz w:val="18"/>
          <w:lang w:eastAsia="en-US"/>
        </w:rPr>
        <w:t xml:space="preserve"> Include generic parameters (e.g. respiration rates, exposed skin areas, exposure times) and protection/penetration rates for PPE. Use footnotes for references and justifications.</w:t>
      </w:r>
    </w:p>
    <w:p w14:paraId="64A5655F" w14:textId="77777777" w:rsidR="00B1177C" w:rsidRPr="00186C13" w:rsidRDefault="00B1177C" w:rsidP="00B1177C">
      <w:pPr>
        <w:spacing w:line="0" w:lineRule="atLeast"/>
        <w:jc w:val="both"/>
        <w:rPr>
          <w:iCs/>
          <w:sz w:val="18"/>
          <w:lang w:eastAsia="en-US"/>
        </w:rPr>
      </w:pPr>
      <w:r w:rsidRPr="00186C13">
        <w:rPr>
          <w:iCs/>
          <w:sz w:val="18"/>
          <w:vertAlign w:val="superscript"/>
          <w:lang w:eastAsia="en-US"/>
        </w:rPr>
        <w:t>2</w:t>
      </w:r>
      <w:r w:rsidRPr="00186C13">
        <w:rPr>
          <w:iCs/>
          <w:sz w:val="18"/>
          <w:lang w:eastAsia="en-US"/>
        </w:rPr>
        <w:t xml:space="preserve"> Only include the parameters changed with respect to the previous Tier.</w:t>
      </w:r>
    </w:p>
    <w:p w14:paraId="382ECDCC" w14:textId="77777777" w:rsidR="00B1177C" w:rsidRPr="00186C13" w:rsidRDefault="00B1177C" w:rsidP="00B1177C">
      <w:pPr>
        <w:jc w:val="both"/>
        <w:rPr>
          <w:iCs/>
          <w:sz w:val="18"/>
          <w:szCs w:val="18"/>
          <w:lang w:eastAsia="en-US"/>
        </w:rPr>
      </w:pPr>
    </w:p>
    <w:p w14:paraId="7699CE3E" w14:textId="77777777" w:rsidR="00B1177C" w:rsidRPr="00186C13" w:rsidRDefault="00B1177C" w:rsidP="00B1177C">
      <w:pPr>
        <w:jc w:val="both"/>
        <w:rPr>
          <w:iCs/>
          <w:sz w:val="18"/>
          <w:szCs w:val="18"/>
          <w:lang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6"/>
        <w:gridCol w:w="3788"/>
        <w:gridCol w:w="1125"/>
        <w:gridCol w:w="3166"/>
      </w:tblGrid>
      <w:tr w:rsidR="00B1177C" w:rsidRPr="00271C5F" w14:paraId="1DA661E0" w14:textId="77777777" w:rsidTr="00803839">
        <w:trPr>
          <w:tblHeader/>
        </w:trPr>
        <w:tc>
          <w:tcPr>
            <w:tcW w:w="5000" w:type="pct"/>
            <w:gridSpan w:val="4"/>
            <w:shd w:val="clear" w:color="auto" w:fill="FFFFCC"/>
            <w:tcMar>
              <w:top w:w="57" w:type="dxa"/>
              <w:bottom w:w="57" w:type="dxa"/>
            </w:tcMar>
          </w:tcPr>
          <w:p w14:paraId="058A1724" w14:textId="77777777" w:rsidR="00B1177C" w:rsidRPr="00271C5F" w:rsidRDefault="00B1177C" w:rsidP="00803839">
            <w:pPr>
              <w:keepNext/>
              <w:rPr>
                <w:b/>
                <w:lang w:eastAsia="en-US"/>
              </w:rPr>
            </w:pPr>
            <w:r w:rsidRPr="00271C5F">
              <w:rPr>
                <w:b/>
                <w:lang w:eastAsia="en-US"/>
              </w:rPr>
              <w:lastRenderedPageBreak/>
              <w:t xml:space="preserve">Description of Scenario [1] – Inhalation exposure (evaporation) to volatilized residues during spraying </w:t>
            </w:r>
          </w:p>
        </w:tc>
      </w:tr>
      <w:tr w:rsidR="00B1177C" w:rsidRPr="00271C5F" w14:paraId="78CD1033" w14:textId="77777777" w:rsidTr="00803839">
        <w:trPr>
          <w:tblHeader/>
        </w:trPr>
        <w:tc>
          <w:tcPr>
            <w:tcW w:w="5000" w:type="pct"/>
            <w:gridSpan w:val="4"/>
            <w:shd w:val="clear" w:color="auto" w:fill="auto"/>
            <w:tcMar>
              <w:top w:w="57" w:type="dxa"/>
              <w:bottom w:w="57" w:type="dxa"/>
            </w:tcMar>
          </w:tcPr>
          <w:p w14:paraId="13057EC8" w14:textId="77777777" w:rsidR="00B1177C" w:rsidRPr="00271C5F" w:rsidRDefault="00B1177C" w:rsidP="00803839">
            <w:pPr>
              <w:keepNext/>
              <w:jc w:val="both"/>
              <w:rPr>
                <w:color w:val="000000"/>
                <w:sz w:val="18"/>
                <w:szCs w:val="18"/>
                <w:lang w:eastAsia="en-GB"/>
              </w:rPr>
            </w:pPr>
            <w:r w:rsidRPr="00271C5F">
              <w:rPr>
                <w:color w:val="000000"/>
                <w:sz w:val="18"/>
                <w:szCs w:val="18"/>
                <w:lang w:eastAsia="en-GB"/>
              </w:rPr>
              <w:t>Due to the high volatility of the active substance, the exposure to vapor during spraying has been assessed using ConsExpo web and the model for disinfectant (spraying).</w:t>
            </w:r>
          </w:p>
          <w:p w14:paraId="54DD7F2B" w14:textId="77777777" w:rsidR="00B1177C" w:rsidRPr="00271C5F" w:rsidRDefault="00B1177C" w:rsidP="00803839">
            <w:pPr>
              <w:keepNext/>
              <w:jc w:val="both"/>
              <w:rPr>
                <w:color w:val="000000"/>
                <w:sz w:val="18"/>
                <w:szCs w:val="18"/>
                <w:lang w:eastAsia="en-GB"/>
              </w:rPr>
            </w:pPr>
            <w:r w:rsidRPr="00271C5F">
              <w:rPr>
                <w:color w:val="000000"/>
                <w:sz w:val="18"/>
                <w:szCs w:val="18"/>
                <w:lang w:eastAsia="en-GB"/>
              </w:rPr>
              <w:t>The application rate claimed by the applicant for application with a trigger spray or an aerosol is 40 mL/m</w:t>
            </w:r>
            <w:r w:rsidRPr="00271C5F">
              <w:rPr>
                <w:color w:val="000000"/>
                <w:sz w:val="18"/>
                <w:szCs w:val="18"/>
                <w:vertAlign w:val="superscript"/>
                <w:lang w:eastAsia="en-GB"/>
              </w:rPr>
              <w:t>2</w:t>
            </w:r>
            <w:r w:rsidRPr="00271C5F">
              <w:rPr>
                <w:color w:val="000000"/>
                <w:sz w:val="18"/>
                <w:szCs w:val="18"/>
                <w:lang w:eastAsia="en-GB"/>
              </w:rPr>
              <w:t xml:space="preserve">. </w:t>
            </w:r>
          </w:p>
          <w:p w14:paraId="50647D85" w14:textId="77777777" w:rsidR="00B1177C" w:rsidRPr="00271C5F" w:rsidRDefault="00B1177C" w:rsidP="00803839">
            <w:pPr>
              <w:keepNext/>
              <w:jc w:val="both"/>
              <w:rPr>
                <w:color w:val="000000"/>
                <w:sz w:val="18"/>
                <w:szCs w:val="18"/>
                <w:lang w:eastAsia="en-GB"/>
              </w:rPr>
            </w:pPr>
            <w:r w:rsidRPr="00271C5F">
              <w:rPr>
                <w:color w:val="000000"/>
                <w:sz w:val="18"/>
                <w:szCs w:val="18"/>
                <w:lang w:eastAsia="en-GB"/>
              </w:rPr>
              <w:t>Considering a density of 0.</w:t>
            </w:r>
            <w:r w:rsidR="00803839" w:rsidRPr="00271C5F">
              <w:rPr>
                <w:color w:val="000000"/>
                <w:sz w:val="18"/>
                <w:szCs w:val="18"/>
                <w:lang w:eastAsia="en-GB"/>
              </w:rPr>
              <w:t xml:space="preserve">875 </w:t>
            </w:r>
            <w:r w:rsidRPr="00271C5F">
              <w:rPr>
                <w:color w:val="000000"/>
                <w:sz w:val="18"/>
                <w:szCs w:val="18"/>
                <w:lang w:eastAsia="en-GB"/>
              </w:rPr>
              <w:t xml:space="preserve">and a treated surface of </w:t>
            </w:r>
            <w:r w:rsidRPr="00271C5F">
              <w:rPr>
                <w:b/>
                <w:color w:val="000000"/>
                <w:sz w:val="18"/>
                <w:szCs w:val="18"/>
                <w:lang w:eastAsia="en-GB"/>
              </w:rPr>
              <w:t>5m</w:t>
            </w:r>
            <w:r w:rsidRPr="00271C5F">
              <w:rPr>
                <w:b/>
                <w:color w:val="000000"/>
                <w:sz w:val="18"/>
                <w:szCs w:val="18"/>
                <w:vertAlign w:val="superscript"/>
                <w:lang w:eastAsia="en-GB"/>
              </w:rPr>
              <w:t>2</w:t>
            </w:r>
            <w:r w:rsidRPr="00271C5F">
              <w:rPr>
                <w:color w:val="000000"/>
                <w:sz w:val="18"/>
                <w:szCs w:val="18"/>
                <w:lang w:eastAsia="en-GB"/>
              </w:rPr>
              <w:t xml:space="preserve">, the amount of product deposited on the treated surface is of </w:t>
            </w:r>
            <w:r w:rsidR="00803839" w:rsidRPr="00271C5F">
              <w:rPr>
                <w:b/>
                <w:color w:val="000000"/>
                <w:sz w:val="18"/>
                <w:szCs w:val="18"/>
                <w:lang w:eastAsia="en-GB"/>
              </w:rPr>
              <w:t>175g</w:t>
            </w:r>
            <w:r w:rsidR="00803839" w:rsidRPr="00271C5F">
              <w:rPr>
                <w:color w:val="000000"/>
                <w:sz w:val="18"/>
                <w:szCs w:val="18"/>
                <w:lang w:eastAsia="en-GB"/>
              </w:rPr>
              <w:t xml:space="preserve"> </w:t>
            </w:r>
            <w:r w:rsidRPr="00271C5F">
              <w:rPr>
                <w:color w:val="000000"/>
                <w:sz w:val="18"/>
                <w:szCs w:val="18"/>
                <w:lang w:eastAsia="en-GB"/>
              </w:rPr>
              <w:t>(40 mL/m</w:t>
            </w:r>
            <w:r w:rsidRPr="00271C5F">
              <w:rPr>
                <w:color w:val="000000"/>
                <w:sz w:val="18"/>
                <w:szCs w:val="18"/>
                <w:vertAlign w:val="superscript"/>
                <w:lang w:eastAsia="en-GB"/>
              </w:rPr>
              <w:t>2</w:t>
            </w:r>
            <w:r w:rsidRPr="00271C5F">
              <w:rPr>
                <w:color w:val="000000"/>
                <w:sz w:val="18"/>
                <w:szCs w:val="18"/>
                <w:lang w:eastAsia="en-GB"/>
              </w:rPr>
              <w:t xml:space="preserve"> x 0.</w:t>
            </w:r>
            <w:r w:rsidR="00803839" w:rsidRPr="00271C5F">
              <w:rPr>
                <w:color w:val="000000"/>
                <w:sz w:val="18"/>
                <w:szCs w:val="18"/>
                <w:lang w:eastAsia="en-GB"/>
              </w:rPr>
              <w:t xml:space="preserve">875 </w:t>
            </w:r>
            <w:r w:rsidRPr="00271C5F">
              <w:rPr>
                <w:color w:val="000000"/>
                <w:sz w:val="18"/>
                <w:szCs w:val="18"/>
                <w:lang w:eastAsia="en-GB"/>
              </w:rPr>
              <w:t>x 5 m</w:t>
            </w:r>
            <w:r w:rsidRPr="00271C5F">
              <w:rPr>
                <w:color w:val="000000"/>
                <w:sz w:val="18"/>
                <w:szCs w:val="18"/>
                <w:vertAlign w:val="superscript"/>
                <w:lang w:eastAsia="en-GB"/>
              </w:rPr>
              <w:t>2</w:t>
            </w:r>
            <w:r w:rsidRPr="00271C5F">
              <w:rPr>
                <w:color w:val="000000"/>
                <w:sz w:val="18"/>
                <w:szCs w:val="18"/>
                <w:lang w:eastAsia="en-GB"/>
              </w:rPr>
              <w:t xml:space="preserve"> = </w:t>
            </w:r>
            <w:r w:rsidR="00803839" w:rsidRPr="00271C5F">
              <w:rPr>
                <w:color w:val="000000"/>
                <w:sz w:val="18"/>
                <w:szCs w:val="18"/>
                <w:lang w:eastAsia="en-GB"/>
              </w:rPr>
              <w:t>175g</w:t>
            </w:r>
            <w:r w:rsidRPr="00271C5F">
              <w:rPr>
                <w:color w:val="000000"/>
                <w:sz w:val="18"/>
                <w:szCs w:val="18"/>
                <w:lang w:eastAsia="en-GB"/>
              </w:rPr>
              <w:t>).</w:t>
            </w:r>
          </w:p>
          <w:p w14:paraId="3A303C8C" w14:textId="77777777" w:rsidR="00B1177C" w:rsidRPr="00271C5F" w:rsidRDefault="00B1177C" w:rsidP="00803839">
            <w:pPr>
              <w:keepNext/>
              <w:jc w:val="both"/>
              <w:rPr>
                <w:color w:val="000000"/>
                <w:sz w:val="18"/>
                <w:szCs w:val="18"/>
                <w:lang w:eastAsia="en-GB"/>
              </w:rPr>
            </w:pPr>
          </w:p>
          <w:p w14:paraId="678F898B" w14:textId="77777777" w:rsidR="00B1177C" w:rsidRPr="00271C5F" w:rsidRDefault="00B1177C" w:rsidP="00803839">
            <w:pPr>
              <w:keepNext/>
              <w:jc w:val="both"/>
              <w:rPr>
                <w:color w:val="000000"/>
                <w:sz w:val="18"/>
                <w:szCs w:val="18"/>
                <w:lang w:eastAsia="en-GB"/>
              </w:rPr>
            </w:pPr>
            <w:r w:rsidRPr="00271C5F">
              <w:rPr>
                <w:color w:val="000000"/>
                <w:sz w:val="18"/>
                <w:szCs w:val="18"/>
                <w:lang w:eastAsia="en-GB"/>
              </w:rPr>
              <w:t xml:space="preserve">An exposure duration of </w:t>
            </w:r>
            <w:r w:rsidRPr="00271C5F">
              <w:rPr>
                <w:b/>
                <w:color w:val="000000"/>
                <w:sz w:val="18"/>
                <w:szCs w:val="18"/>
                <w:lang w:eastAsia="en-GB"/>
              </w:rPr>
              <w:t>30 min</w:t>
            </w:r>
            <w:r w:rsidRPr="00271C5F">
              <w:rPr>
                <w:color w:val="000000"/>
                <w:sz w:val="18"/>
                <w:szCs w:val="18"/>
                <w:lang w:eastAsia="en-GB"/>
              </w:rPr>
              <w:t xml:space="preserve"> is considered for the application by spraying.</w:t>
            </w:r>
          </w:p>
          <w:p w14:paraId="089C8CAA" w14:textId="77777777" w:rsidR="00B1177C" w:rsidRPr="00271C5F" w:rsidRDefault="00B1177C" w:rsidP="00803839">
            <w:pPr>
              <w:keepNext/>
              <w:jc w:val="both"/>
              <w:rPr>
                <w:lang w:eastAsia="en-US"/>
              </w:rPr>
            </w:pPr>
            <w:r w:rsidRPr="00271C5F">
              <w:rPr>
                <w:color w:val="000000"/>
                <w:sz w:val="18"/>
                <w:szCs w:val="18"/>
                <w:lang w:eastAsia="en-GB"/>
              </w:rPr>
              <w:t>For the other parameters, ConsExpo default values have been kept.</w:t>
            </w:r>
          </w:p>
        </w:tc>
      </w:tr>
      <w:tr w:rsidR="00B1177C" w:rsidRPr="00271C5F" w14:paraId="077699F3" w14:textId="77777777" w:rsidTr="00803839">
        <w:trPr>
          <w:tblHeader/>
        </w:trPr>
        <w:tc>
          <w:tcPr>
            <w:tcW w:w="649" w:type="pct"/>
            <w:shd w:val="clear" w:color="auto" w:fill="auto"/>
            <w:tcMar>
              <w:top w:w="57" w:type="dxa"/>
              <w:bottom w:w="57" w:type="dxa"/>
            </w:tcMar>
          </w:tcPr>
          <w:p w14:paraId="6DF36870" w14:textId="77777777" w:rsidR="00B1177C" w:rsidRPr="00271C5F" w:rsidRDefault="00B1177C" w:rsidP="00803839">
            <w:pPr>
              <w:keepNext/>
              <w:rPr>
                <w:sz w:val="18"/>
                <w:szCs w:val="18"/>
                <w:lang w:eastAsia="en-US"/>
              </w:rPr>
            </w:pPr>
          </w:p>
        </w:tc>
        <w:tc>
          <w:tcPr>
            <w:tcW w:w="2040" w:type="pct"/>
            <w:shd w:val="clear" w:color="auto" w:fill="auto"/>
            <w:tcMar>
              <w:top w:w="57" w:type="dxa"/>
              <w:bottom w:w="57" w:type="dxa"/>
            </w:tcMar>
          </w:tcPr>
          <w:p w14:paraId="2DFA90E4" w14:textId="77777777" w:rsidR="00B1177C" w:rsidRPr="00271C5F" w:rsidRDefault="00B1177C" w:rsidP="00803839">
            <w:pPr>
              <w:keepNext/>
              <w:rPr>
                <w:b/>
                <w:sz w:val="18"/>
                <w:szCs w:val="18"/>
                <w:lang w:eastAsia="en-US"/>
              </w:rPr>
            </w:pPr>
            <w:r w:rsidRPr="00271C5F">
              <w:rPr>
                <w:b/>
                <w:sz w:val="18"/>
                <w:szCs w:val="18"/>
                <w:lang w:eastAsia="en-US"/>
              </w:rPr>
              <w:t>Parameters</w:t>
            </w:r>
            <w:r w:rsidRPr="00271C5F">
              <w:rPr>
                <w:b/>
                <w:sz w:val="18"/>
                <w:szCs w:val="18"/>
                <w:vertAlign w:val="superscript"/>
                <w:lang w:eastAsia="en-US"/>
              </w:rPr>
              <w:t>1</w:t>
            </w:r>
          </w:p>
        </w:tc>
        <w:tc>
          <w:tcPr>
            <w:tcW w:w="606" w:type="pct"/>
            <w:shd w:val="clear" w:color="auto" w:fill="auto"/>
            <w:tcMar>
              <w:top w:w="57" w:type="dxa"/>
              <w:bottom w:w="57" w:type="dxa"/>
            </w:tcMar>
          </w:tcPr>
          <w:p w14:paraId="00954C94" w14:textId="77777777" w:rsidR="00B1177C" w:rsidRPr="00271C5F" w:rsidRDefault="00B1177C" w:rsidP="00803839">
            <w:pPr>
              <w:keepNext/>
              <w:rPr>
                <w:b/>
                <w:sz w:val="18"/>
                <w:szCs w:val="18"/>
                <w:lang w:eastAsia="en-US"/>
              </w:rPr>
            </w:pPr>
            <w:r w:rsidRPr="00271C5F">
              <w:rPr>
                <w:b/>
                <w:sz w:val="18"/>
                <w:szCs w:val="18"/>
                <w:lang w:eastAsia="en-US"/>
              </w:rPr>
              <w:t>Value</w:t>
            </w:r>
          </w:p>
        </w:tc>
        <w:tc>
          <w:tcPr>
            <w:tcW w:w="1704" w:type="pct"/>
          </w:tcPr>
          <w:p w14:paraId="7AA783C2" w14:textId="77777777" w:rsidR="00B1177C" w:rsidRPr="00271C5F" w:rsidRDefault="00B1177C" w:rsidP="00803839">
            <w:pPr>
              <w:keepNext/>
              <w:rPr>
                <w:b/>
                <w:sz w:val="18"/>
                <w:szCs w:val="18"/>
                <w:lang w:eastAsia="en-US"/>
              </w:rPr>
            </w:pPr>
            <w:r w:rsidRPr="00271C5F">
              <w:rPr>
                <w:b/>
                <w:sz w:val="18"/>
                <w:szCs w:val="18"/>
                <w:lang w:eastAsia="en-US"/>
              </w:rPr>
              <w:t>Source</w:t>
            </w:r>
          </w:p>
        </w:tc>
      </w:tr>
      <w:tr w:rsidR="00B1177C" w:rsidRPr="00271C5F" w14:paraId="69232AB6" w14:textId="77777777" w:rsidTr="00803839">
        <w:trPr>
          <w:tblHeader/>
        </w:trPr>
        <w:tc>
          <w:tcPr>
            <w:tcW w:w="649" w:type="pct"/>
            <w:vMerge w:val="restart"/>
            <w:tcMar>
              <w:top w:w="57" w:type="dxa"/>
              <w:bottom w:w="57" w:type="dxa"/>
            </w:tcMar>
            <w:vAlign w:val="center"/>
          </w:tcPr>
          <w:p w14:paraId="6BFCB0A7" w14:textId="77777777" w:rsidR="00B1177C" w:rsidRPr="00271C5F" w:rsidRDefault="00B1177C" w:rsidP="00803839">
            <w:pPr>
              <w:keepNext/>
              <w:jc w:val="center"/>
              <w:rPr>
                <w:b/>
                <w:sz w:val="18"/>
                <w:szCs w:val="18"/>
                <w:lang w:eastAsia="en-US"/>
              </w:rPr>
            </w:pPr>
            <w:r w:rsidRPr="00271C5F">
              <w:rPr>
                <w:b/>
                <w:sz w:val="18"/>
                <w:szCs w:val="18"/>
                <w:lang w:eastAsia="en-US"/>
              </w:rPr>
              <w:t>Tier 1</w:t>
            </w:r>
          </w:p>
        </w:tc>
        <w:tc>
          <w:tcPr>
            <w:tcW w:w="2040" w:type="pct"/>
            <w:shd w:val="clear" w:color="auto" w:fill="auto"/>
            <w:tcMar>
              <w:top w:w="57" w:type="dxa"/>
              <w:bottom w:w="57" w:type="dxa"/>
            </w:tcMar>
            <w:vAlign w:val="center"/>
          </w:tcPr>
          <w:p w14:paraId="5811EB68" w14:textId="77777777" w:rsidR="00B1177C" w:rsidRPr="00271C5F" w:rsidRDefault="00B1177C" w:rsidP="00803839">
            <w:pPr>
              <w:keepNext/>
              <w:rPr>
                <w:sz w:val="18"/>
                <w:szCs w:val="18"/>
                <w:lang w:eastAsia="en-US"/>
              </w:rPr>
            </w:pPr>
            <w:r w:rsidRPr="00271C5F">
              <w:rPr>
                <w:sz w:val="18"/>
                <w:szCs w:val="18"/>
                <w:lang w:eastAsia="en-US"/>
              </w:rPr>
              <w:t xml:space="preserve">Concentration of a.s in the product </w:t>
            </w:r>
          </w:p>
        </w:tc>
        <w:tc>
          <w:tcPr>
            <w:tcW w:w="606" w:type="pct"/>
            <w:shd w:val="clear" w:color="auto" w:fill="auto"/>
            <w:tcMar>
              <w:top w:w="57" w:type="dxa"/>
              <w:bottom w:w="57" w:type="dxa"/>
            </w:tcMar>
          </w:tcPr>
          <w:p w14:paraId="4280CE9F" w14:textId="77777777" w:rsidR="00B1177C" w:rsidRPr="00271C5F" w:rsidRDefault="00B1177C" w:rsidP="00803839">
            <w:pPr>
              <w:keepNext/>
              <w:rPr>
                <w:sz w:val="18"/>
                <w:szCs w:val="18"/>
                <w:lang w:eastAsia="en-US"/>
              </w:rPr>
            </w:pPr>
            <w:r w:rsidRPr="00271C5F">
              <w:rPr>
                <w:sz w:val="18"/>
                <w:szCs w:val="18"/>
                <w:lang w:eastAsia="en-US"/>
              </w:rPr>
              <w:t>70%</w:t>
            </w:r>
          </w:p>
        </w:tc>
        <w:tc>
          <w:tcPr>
            <w:tcW w:w="1704" w:type="pct"/>
          </w:tcPr>
          <w:p w14:paraId="62837B6F" w14:textId="77777777" w:rsidR="00B1177C" w:rsidRPr="00271C5F" w:rsidRDefault="00B1177C" w:rsidP="00803839">
            <w:pPr>
              <w:keepNext/>
              <w:rPr>
                <w:sz w:val="18"/>
                <w:szCs w:val="18"/>
                <w:lang w:eastAsia="en-US"/>
              </w:rPr>
            </w:pPr>
            <w:r w:rsidRPr="00271C5F">
              <w:rPr>
                <w:sz w:val="18"/>
                <w:szCs w:val="18"/>
                <w:lang w:eastAsia="en-US"/>
              </w:rPr>
              <w:t>Applicant’s data</w:t>
            </w:r>
          </w:p>
        </w:tc>
      </w:tr>
      <w:tr w:rsidR="00B1177C" w:rsidRPr="00271C5F" w14:paraId="54C43173" w14:textId="77777777" w:rsidTr="00803839">
        <w:trPr>
          <w:tblHeader/>
        </w:trPr>
        <w:tc>
          <w:tcPr>
            <w:tcW w:w="649" w:type="pct"/>
            <w:vMerge/>
            <w:tcMar>
              <w:top w:w="57" w:type="dxa"/>
              <w:bottom w:w="57" w:type="dxa"/>
            </w:tcMar>
            <w:vAlign w:val="center"/>
          </w:tcPr>
          <w:p w14:paraId="052A7CB6" w14:textId="77777777" w:rsidR="00B1177C" w:rsidRPr="00271C5F" w:rsidRDefault="00B1177C" w:rsidP="00803839">
            <w:pPr>
              <w:keepNext/>
              <w:jc w:val="center"/>
              <w:rPr>
                <w:b/>
                <w:sz w:val="18"/>
                <w:szCs w:val="18"/>
                <w:lang w:eastAsia="en-US"/>
              </w:rPr>
            </w:pPr>
          </w:p>
        </w:tc>
        <w:tc>
          <w:tcPr>
            <w:tcW w:w="2040" w:type="pct"/>
            <w:shd w:val="clear" w:color="auto" w:fill="auto"/>
            <w:tcMar>
              <w:top w:w="57" w:type="dxa"/>
              <w:bottom w:w="57" w:type="dxa"/>
            </w:tcMar>
            <w:vAlign w:val="center"/>
          </w:tcPr>
          <w:p w14:paraId="49FEF782" w14:textId="77777777" w:rsidR="00B1177C" w:rsidRPr="00271C5F" w:rsidRDefault="00B1177C" w:rsidP="00803839">
            <w:pPr>
              <w:keepNext/>
              <w:rPr>
                <w:sz w:val="18"/>
                <w:szCs w:val="18"/>
                <w:lang w:eastAsia="en-US"/>
              </w:rPr>
            </w:pPr>
            <w:r w:rsidRPr="00271C5F">
              <w:rPr>
                <w:sz w:val="18"/>
                <w:szCs w:val="18"/>
                <w:lang w:eastAsia="en-US"/>
              </w:rPr>
              <w:t>Task duration (min)</w:t>
            </w:r>
          </w:p>
        </w:tc>
        <w:tc>
          <w:tcPr>
            <w:tcW w:w="606" w:type="pct"/>
            <w:shd w:val="clear" w:color="auto" w:fill="auto"/>
            <w:tcMar>
              <w:top w:w="57" w:type="dxa"/>
              <w:bottom w:w="57" w:type="dxa"/>
            </w:tcMar>
          </w:tcPr>
          <w:p w14:paraId="556A0234" w14:textId="77777777" w:rsidR="00B1177C" w:rsidRPr="00271C5F" w:rsidRDefault="00B1177C" w:rsidP="00803839">
            <w:pPr>
              <w:keepNext/>
              <w:rPr>
                <w:sz w:val="18"/>
                <w:szCs w:val="18"/>
                <w:lang w:eastAsia="en-US"/>
              </w:rPr>
            </w:pPr>
            <w:r w:rsidRPr="00271C5F">
              <w:rPr>
                <w:sz w:val="18"/>
                <w:szCs w:val="18"/>
                <w:lang w:eastAsia="en-US"/>
              </w:rPr>
              <w:t>30</w:t>
            </w:r>
          </w:p>
        </w:tc>
        <w:tc>
          <w:tcPr>
            <w:tcW w:w="1704" w:type="pct"/>
          </w:tcPr>
          <w:p w14:paraId="5EE365C5" w14:textId="77777777" w:rsidR="00B1177C" w:rsidRPr="00271C5F" w:rsidRDefault="00B1177C" w:rsidP="00803839">
            <w:pPr>
              <w:keepNext/>
              <w:rPr>
                <w:sz w:val="18"/>
                <w:szCs w:val="18"/>
                <w:lang w:eastAsia="en-US"/>
              </w:rPr>
            </w:pPr>
            <w:r w:rsidRPr="00271C5F">
              <w:rPr>
                <w:sz w:val="18"/>
                <w:szCs w:val="18"/>
                <w:lang w:eastAsia="en-US"/>
              </w:rPr>
              <w:t>Time duration for spraying</w:t>
            </w:r>
          </w:p>
        </w:tc>
      </w:tr>
      <w:tr w:rsidR="00B1177C" w:rsidRPr="00271C5F" w14:paraId="19C4C707" w14:textId="77777777" w:rsidTr="00803839">
        <w:trPr>
          <w:tblHeader/>
        </w:trPr>
        <w:tc>
          <w:tcPr>
            <w:tcW w:w="649" w:type="pct"/>
            <w:vMerge/>
            <w:tcMar>
              <w:top w:w="57" w:type="dxa"/>
              <w:bottom w:w="57" w:type="dxa"/>
            </w:tcMar>
            <w:vAlign w:val="center"/>
          </w:tcPr>
          <w:p w14:paraId="05A9DE6D" w14:textId="77777777" w:rsidR="00B1177C" w:rsidRPr="00271C5F" w:rsidRDefault="00B1177C" w:rsidP="00803839">
            <w:pPr>
              <w:keepNext/>
              <w:jc w:val="center"/>
              <w:rPr>
                <w:b/>
                <w:sz w:val="18"/>
                <w:szCs w:val="18"/>
                <w:lang w:eastAsia="en-US"/>
              </w:rPr>
            </w:pPr>
          </w:p>
        </w:tc>
        <w:tc>
          <w:tcPr>
            <w:tcW w:w="2040" w:type="pct"/>
            <w:shd w:val="clear" w:color="auto" w:fill="auto"/>
            <w:tcMar>
              <w:top w:w="57" w:type="dxa"/>
              <w:bottom w:w="57" w:type="dxa"/>
            </w:tcMar>
            <w:vAlign w:val="center"/>
          </w:tcPr>
          <w:p w14:paraId="60C6A050" w14:textId="77777777" w:rsidR="00B1177C" w:rsidRPr="00271C5F" w:rsidRDefault="00B1177C" w:rsidP="00803839">
            <w:pPr>
              <w:keepNext/>
              <w:rPr>
                <w:sz w:val="18"/>
                <w:szCs w:val="18"/>
                <w:lang w:eastAsia="en-US"/>
              </w:rPr>
            </w:pPr>
            <w:r w:rsidRPr="00271C5F">
              <w:rPr>
                <w:sz w:val="18"/>
                <w:szCs w:val="18"/>
                <w:lang w:eastAsia="en-US"/>
              </w:rPr>
              <w:t>Release area (m</w:t>
            </w:r>
            <w:r w:rsidRPr="00271C5F">
              <w:rPr>
                <w:sz w:val="18"/>
                <w:szCs w:val="18"/>
                <w:vertAlign w:val="superscript"/>
                <w:lang w:eastAsia="en-US"/>
              </w:rPr>
              <w:t>2</w:t>
            </w:r>
            <w:r w:rsidRPr="00271C5F">
              <w:rPr>
                <w:sz w:val="18"/>
                <w:szCs w:val="18"/>
                <w:lang w:eastAsia="en-US"/>
              </w:rPr>
              <w:t>)</w:t>
            </w:r>
          </w:p>
        </w:tc>
        <w:tc>
          <w:tcPr>
            <w:tcW w:w="606" w:type="pct"/>
            <w:shd w:val="clear" w:color="auto" w:fill="auto"/>
            <w:tcMar>
              <w:top w:w="57" w:type="dxa"/>
              <w:bottom w:w="57" w:type="dxa"/>
            </w:tcMar>
          </w:tcPr>
          <w:p w14:paraId="3F00F70D" w14:textId="77777777" w:rsidR="00B1177C" w:rsidRPr="00271C5F" w:rsidRDefault="00B1177C" w:rsidP="00803839">
            <w:pPr>
              <w:keepNext/>
              <w:rPr>
                <w:sz w:val="18"/>
                <w:szCs w:val="18"/>
                <w:lang w:eastAsia="en-US"/>
              </w:rPr>
            </w:pPr>
            <w:r w:rsidRPr="00271C5F">
              <w:rPr>
                <w:sz w:val="18"/>
                <w:szCs w:val="18"/>
                <w:lang w:eastAsia="en-US"/>
              </w:rPr>
              <w:t>5</w:t>
            </w:r>
          </w:p>
        </w:tc>
        <w:tc>
          <w:tcPr>
            <w:tcW w:w="1704" w:type="pct"/>
          </w:tcPr>
          <w:p w14:paraId="23128D55" w14:textId="77777777" w:rsidR="00B1177C" w:rsidRPr="00271C5F" w:rsidRDefault="00B1177C" w:rsidP="00803839">
            <w:pPr>
              <w:keepNext/>
              <w:rPr>
                <w:sz w:val="18"/>
                <w:szCs w:val="18"/>
                <w:lang w:eastAsia="en-US"/>
              </w:rPr>
            </w:pPr>
            <w:r w:rsidRPr="00271C5F">
              <w:rPr>
                <w:sz w:val="18"/>
                <w:szCs w:val="18"/>
                <w:lang w:eastAsia="en-US"/>
              </w:rPr>
              <w:t>UA discussions</w:t>
            </w:r>
          </w:p>
        </w:tc>
      </w:tr>
      <w:tr w:rsidR="00B1177C" w:rsidRPr="00271C5F" w14:paraId="59D51146" w14:textId="77777777" w:rsidTr="00803839">
        <w:trPr>
          <w:tblHeader/>
        </w:trPr>
        <w:tc>
          <w:tcPr>
            <w:tcW w:w="649" w:type="pct"/>
            <w:vMerge/>
            <w:tcMar>
              <w:top w:w="57" w:type="dxa"/>
              <w:bottom w:w="57" w:type="dxa"/>
            </w:tcMar>
            <w:vAlign w:val="center"/>
          </w:tcPr>
          <w:p w14:paraId="2D142685" w14:textId="77777777" w:rsidR="00B1177C" w:rsidRPr="00271C5F" w:rsidRDefault="00B1177C" w:rsidP="00803839">
            <w:pPr>
              <w:keepNext/>
              <w:jc w:val="center"/>
              <w:rPr>
                <w:b/>
                <w:sz w:val="18"/>
                <w:szCs w:val="18"/>
                <w:lang w:eastAsia="en-US"/>
              </w:rPr>
            </w:pPr>
          </w:p>
        </w:tc>
        <w:tc>
          <w:tcPr>
            <w:tcW w:w="2040" w:type="pct"/>
            <w:shd w:val="clear" w:color="auto" w:fill="auto"/>
            <w:tcMar>
              <w:top w:w="57" w:type="dxa"/>
              <w:bottom w:w="57" w:type="dxa"/>
            </w:tcMar>
            <w:vAlign w:val="center"/>
          </w:tcPr>
          <w:p w14:paraId="79168106" w14:textId="77777777" w:rsidR="00B1177C" w:rsidRPr="00271C5F" w:rsidRDefault="00B1177C" w:rsidP="00803839">
            <w:pPr>
              <w:keepNext/>
              <w:rPr>
                <w:sz w:val="18"/>
                <w:szCs w:val="18"/>
                <w:lang w:eastAsia="en-US"/>
              </w:rPr>
            </w:pPr>
            <w:r w:rsidRPr="00271C5F">
              <w:rPr>
                <w:sz w:val="18"/>
                <w:szCs w:val="18"/>
                <w:lang w:eastAsia="en-US"/>
              </w:rPr>
              <w:t>Room volume (m</w:t>
            </w:r>
            <w:r w:rsidRPr="00271C5F">
              <w:rPr>
                <w:sz w:val="18"/>
                <w:szCs w:val="18"/>
                <w:vertAlign w:val="superscript"/>
                <w:lang w:eastAsia="en-US"/>
              </w:rPr>
              <w:t>3</w:t>
            </w:r>
            <w:r w:rsidRPr="00271C5F">
              <w:rPr>
                <w:sz w:val="18"/>
                <w:szCs w:val="18"/>
                <w:lang w:eastAsia="en-US"/>
              </w:rPr>
              <w:t>)</w:t>
            </w:r>
          </w:p>
        </w:tc>
        <w:tc>
          <w:tcPr>
            <w:tcW w:w="606" w:type="pct"/>
            <w:shd w:val="clear" w:color="auto" w:fill="auto"/>
            <w:tcMar>
              <w:top w:w="57" w:type="dxa"/>
              <w:bottom w:w="57" w:type="dxa"/>
            </w:tcMar>
          </w:tcPr>
          <w:p w14:paraId="6F60B2AC" w14:textId="77777777" w:rsidR="00B1177C" w:rsidRPr="00271C5F" w:rsidRDefault="00B1177C" w:rsidP="00803839">
            <w:pPr>
              <w:keepNext/>
              <w:rPr>
                <w:sz w:val="18"/>
                <w:szCs w:val="18"/>
                <w:lang w:eastAsia="en-US"/>
              </w:rPr>
            </w:pPr>
            <w:r w:rsidRPr="00271C5F">
              <w:rPr>
                <w:sz w:val="18"/>
                <w:szCs w:val="18"/>
                <w:lang w:eastAsia="en-US"/>
              </w:rPr>
              <w:t>25</w:t>
            </w:r>
          </w:p>
        </w:tc>
        <w:tc>
          <w:tcPr>
            <w:tcW w:w="1704" w:type="pct"/>
          </w:tcPr>
          <w:p w14:paraId="6BB3551C" w14:textId="77777777" w:rsidR="00B1177C" w:rsidRPr="00271C5F" w:rsidRDefault="00B1177C" w:rsidP="00803839">
            <w:pPr>
              <w:keepNext/>
              <w:rPr>
                <w:sz w:val="18"/>
                <w:szCs w:val="18"/>
                <w:lang w:eastAsia="en-US"/>
              </w:rPr>
            </w:pPr>
            <w:r w:rsidRPr="00271C5F">
              <w:rPr>
                <w:sz w:val="18"/>
                <w:szCs w:val="18"/>
                <w:lang w:eastAsia="en-US"/>
              </w:rPr>
              <w:t>ConsExpo default value</w:t>
            </w:r>
          </w:p>
        </w:tc>
      </w:tr>
      <w:tr w:rsidR="00B1177C" w:rsidRPr="00271C5F" w14:paraId="288DCABE" w14:textId="77777777" w:rsidTr="00803839">
        <w:trPr>
          <w:tblHeader/>
        </w:trPr>
        <w:tc>
          <w:tcPr>
            <w:tcW w:w="649" w:type="pct"/>
            <w:vMerge/>
            <w:tcMar>
              <w:top w:w="57" w:type="dxa"/>
              <w:bottom w:w="57" w:type="dxa"/>
            </w:tcMar>
            <w:vAlign w:val="center"/>
          </w:tcPr>
          <w:p w14:paraId="5E049F3E" w14:textId="77777777" w:rsidR="00B1177C" w:rsidRPr="00271C5F" w:rsidRDefault="00B1177C" w:rsidP="00803839">
            <w:pPr>
              <w:keepNext/>
              <w:jc w:val="center"/>
              <w:rPr>
                <w:b/>
                <w:sz w:val="18"/>
                <w:szCs w:val="18"/>
                <w:lang w:eastAsia="en-US"/>
              </w:rPr>
            </w:pPr>
          </w:p>
        </w:tc>
        <w:tc>
          <w:tcPr>
            <w:tcW w:w="2040" w:type="pct"/>
            <w:shd w:val="clear" w:color="auto" w:fill="auto"/>
            <w:tcMar>
              <w:top w:w="57" w:type="dxa"/>
              <w:bottom w:w="57" w:type="dxa"/>
            </w:tcMar>
            <w:vAlign w:val="center"/>
          </w:tcPr>
          <w:p w14:paraId="725DEE2E" w14:textId="77777777" w:rsidR="00B1177C" w:rsidRPr="00271C5F" w:rsidRDefault="00B1177C" w:rsidP="00803839">
            <w:pPr>
              <w:keepNext/>
              <w:rPr>
                <w:sz w:val="18"/>
                <w:szCs w:val="18"/>
                <w:lang w:eastAsia="en-US"/>
              </w:rPr>
            </w:pPr>
            <w:r w:rsidRPr="00271C5F">
              <w:rPr>
                <w:sz w:val="18"/>
                <w:szCs w:val="18"/>
                <w:lang w:eastAsia="en-US"/>
              </w:rPr>
              <w:t>Vapor pressure (Pa)</w:t>
            </w:r>
          </w:p>
        </w:tc>
        <w:tc>
          <w:tcPr>
            <w:tcW w:w="606" w:type="pct"/>
            <w:shd w:val="clear" w:color="auto" w:fill="auto"/>
            <w:tcMar>
              <w:top w:w="57" w:type="dxa"/>
              <w:bottom w:w="57" w:type="dxa"/>
            </w:tcMar>
          </w:tcPr>
          <w:p w14:paraId="188740B1" w14:textId="77777777" w:rsidR="00B1177C" w:rsidRPr="00271C5F" w:rsidRDefault="00B1177C" w:rsidP="00803839">
            <w:pPr>
              <w:keepNext/>
              <w:rPr>
                <w:sz w:val="18"/>
                <w:szCs w:val="18"/>
                <w:lang w:eastAsia="en-US"/>
              </w:rPr>
            </w:pPr>
            <w:r w:rsidRPr="00271C5F">
              <w:rPr>
                <w:sz w:val="18"/>
                <w:szCs w:val="18"/>
                <w:lang w:eastAsia="en-US"/>
              </w:rPr>
              <w:t>5780</w:t>
            </w:r>
          </w:p>
        </w:tc>
        <w:tc>
          <w:tcPr>
            <w:tcW w:w="1704" w:type="pct"/>
          </w:tcPr>
          <w:p w14:paraId="17C98205" w14:textId="77777777" w:rsidR="00B1177C" w:rsidRPr="00271C5F" w:rsidRDefault="00B1177C" w:rsidP="00803839">
            <w:pPr>
              <w:keepNext/>
              <w:rPr>
                <w:sz w:val="18"/>
                <w:szCs w:val="18"/>
                <w:lang w:eastAsia="en-US"/>
              </w:rPr>
            </w:pPr>
            <w:r w:rsidRPr="00271C5F">
              <w:rPr>
                <w:sz w:val="18"/>
                <w:szCs w:val="18"/>
                <w:lang w:eastAsia="en-US"/>
              </w:rPr>
              <w:t>Substance data</w:t>
            </w:r>
          </w:p>
        </w:tc>
      </w:tr>
      <w:tr w:rsidR="00B1177C" w:rsidRPr="00271C5F" w14:paraId="6CBF2DAB" w14:textId="77777777" w:rsidTr="00803839">
        <w:trPr>
          <w:tblHeader/>
        </w:trPr>
        <w:tc>
          <w:tcPr>
            <w:tcW w:w="649" w:type="pct"/>
            <w:vMerge/>
            <w:tcMar>
              <w:top w:w="57" w:type="dxa"/>
              <w:bottom w:w="57" w:type="dxa"/>
            </w:tcMar>
            <w:vAlign w:val="center"/>
          </w:tcPr>
          <w:p w14:paraId="62A79517" w14:textId="77777777" w:rsidR="00B1177C" w:rsidRPr="00271C5F" w:rsidRDefault="00B1177C" w:rsidP="00803839">
            <w:pPr>
              <w:keepNext/>
              <w:jc w:val="center"/>
              <w:rPr>
                <w:b/>
                <w:sz w:val="18"/>
                <w:szCs w:val="18"/>
                <w:lang w:eastAsia="en-US"/>
              </w:rPr>
            </w:pPr>
          </w:p>
        </w:tc>
        <w:tc>
          <w:tcPr>
            <w:tcW w:w="2040" w:type="pct"/>
            <w:shd w:val="clear" w:color="auto" w:fill="auto"/>
            <w:tcMar>
              <w:top w:w="57" w:type="dxa"/>
              <w:bottom w:w="57" w:type="dxa"/>
            </w:tcMar>
            <w:vAlign w:val="center"/>
          </w:tcPr>
          <w:p w14:paraId="520F8ACA" w14:textId="77777777" w:rsidR="00B1177C" w:rsidRPr="00271C5F" w:rsidRDefault="00B1177C" w:rsidP="00803839">
            <w:pPr>
              <w:keepNext/>
              <w:rPr>
                <w:sz w:val="18"/>
                <w:szCs w:val="18"/>
                <w:lang w:eastAsia="en-US"/>
              </w:rPr>
            </w:pPr>
            <w:r w:rsidRPr="00271C5F">
              <w:rPr>
                <w:sz w:val="18"/>
                <w:szCs w:val="18"/>
                <w:lang w:eastAsia="en-US"/>
              </w:rPr>
              <w:t>Emission duration (h)</w:t>
            </w:r>
          </w:p>
        </w:tc>
        <w:tc>
          <w:tcPr>
            <w:tcW w:w="606" w:type="pct"/>
            <w:shd w:val="clear" w:color="auto" w:fill="auto"/>
            <w:tcMar>
              <w:top w:w="57" w:type="dxa"/>
              <w:bottom w:w="57" w:type="dxa"/>
            </w:tcMar>
          </w:tcPr>
          <w:p w14:paraId="394C55C1" w14:textId="77777777" w:rsidR="00B1177C" w:rsidRPr="00271C5F" w:rsidRDefault="00B1177C" w:rsidP="00803839">
            <w:pPr>
              <w:keepNext/>
              <w:rPr>
                <w:sz w:val="18"/>
                <w:szCs w:val="18"/>
                <w:lang w:eastAsia="en-US"/>
              </w:rPr>
            </w:pPr>
            <w:r w:rsidRPr="00271C5F">
              <w:rPr>
                <w:sz w:val="18"/>
                <w:szCs w:val="18"/>
                <w:lang w:eastAsia="en-US"/>
              </w:rPr>
              <w:t>24</w:t>
            </w:r>
          </w:p>
        </w:tc>
        <w:tc>
          <w:tcPr>
            <w:tcW w:w="1704" w:type="pct"/>
          </w:tcPr>
          <w:p w14:paraId="408295F2" w14:textId="77777777" w:rsidR="00B1177C" w:rsidRPr="00271C5F" w:rsidRDefault="00B1177C" w:rsidP="00803839">
            <w:pPr>
              <w:keepNext/>
              <w:rPr>
                <w:sz w:val="18"/>
                <w:szCs w:val="18"/>
                <w:lang w:eastAsia="en-US"/>
              </w:rPr>
            </w:pPr>
            <w:r w:rsidRPr="00271C5F">
              <w:rPr>
                <w:sz w:val="18"/>
                <w:szCs w:val="18"/>
                <w:lang w:eastAsia="en-US"/>
              </w:rPr>
              <w:t>ConsExpo default value</w:t>
            </w:r>
          </w:p>
        </w:tc>
      </w:tr>
      <w:tr w:rsidR="00B1177C" w:rsidRPr="00271C5F" w14:paraId="1E783D4F" w14:textId="77777777" w:rsidTr="00803839">
        <w:trPr>
          <w:tblHeader/>
        </w:trPr>
        <w:tc>
          <w:tcPr>
            <w:tcW w:w="649" w:type="pct"/>
            <w:vMerge/>
            <w:tcMar>
              <w:top w:w="57" w:type="dxa"/>
              <w:bottom w:w="57" w:type="dxa"/>
            </w:tcMar>
            <w:vAlign w:val="center"/>
          </w:tcPr>
          <w:p w14:paraId="7D47E145" w14:textId="77777777" w:rsidR="00B1177C" w:rsidRPr="00271C5F" w:rsidRDefault="00B1177C" w:rsidP="005D0DC0">
            <w:pPr>
              <w:jc w:val="center"/>
              <w:rPr>
                <w:b/>
                <w:sz w:val="18"/>
                <w:szCs w:val="18"/>
                <w:lang w:eastAsia="en-US"/>
              </w:rPr>
            </w:pPr>
          </w:p>
        </w:tc>
        <w:tc>
          <w:tcPr>
            <w:tcW w:w="2040" w:type="pct"/>
            <w:shd w:val="clear" w:color="auto" w:fill="auto"/>
            <w:tcMar>
              <w:top w:w="57" w:type="dxa"/>
              <w:bottom w:w="57" w:type="dxa"/>
            </w:tcMar>
            <w:vAlign w:val="center"/>
          </w:tcPr>
          <w:p w14:paraId="499A007D" w14:textId="77777777" w:rsidR="00B1177C" w:rsidRPr="00271C5F" w:rsidRDefault="00B1177C" w:rsidP="005D0DC0">
            <w:pPr>
              <w:rPr>
                <w:sz w:val="18"/>
                <w:szCs w:val="18"/>
                <w:lang w:eastAsia="en-US"/>
              </w:rPr>
            </w:pPr>
            <w:r w:rsidRPr="00271C5F">
              <w:rPr>
                <w:sz w:val="18"/>
                <w:szCs w:val="18"/>
                <w:lang w:eastAsia="en-US"/>
              </w:rPr>
              <w:t xml:space="preserve">Ventilation rate </w:t>
            </w:r>
          </w:p>
        </w:tc>
        <w:tc>
          <w:tcPr>
            <w:tcW w:w="606" w:type="pct"/>
            <w:shd w:val="clear" w:color="auto" w:fill="auto"/>
            <w:tcMar>
              <w:top w:w="57" w:type="dxa"/>
              <w:bottom w:w="57" w:type="dxa"/>
            </w:tcMar>
          </w:tcPr>
          <w:p w14:paraId="34118EF5" w14:textId="77777777" w:rsidR="00B1177C" w:rsidRPr="00271C5F" w:rsidRDefault="00B1177C" w:rsidP="005D0DC0">
            <w:pPr>
              <w:rPr>
                <w:sz w:val="18"/>
                <w:szCs w:val="18"/>
                <w:lang w:eastAsia="en-US"/>
              </w:rPr>
            </w:pPr>
            <w:r w:rsidRPr="00271C5F">
              <w:rPr>
                <w:sz w:val="18"/>
                <w:szCs w:val="18"/>
                <w:lang w:eastAsia="en-US"/>
              </w:rPr>
              <w:t>8/h</w:t>
            </w:r>
          </w:p>
        </w:tc>
        <w:tc>
          <w:tcPr>
            <w:tcW w:w="1704" w:type="pct"/>
          </w:tcPr>
          <w:p w14:paraId="20A614CA" w14:textId="77777777" w:rsidR="00B1177C" w:rsidRPr="00271C5F" w:rsidRDefault="00B1177C" w:rsidP="005D0DC0">
            <w:pPr>
              <w:rPr>
                <w:sz w:val="18"/>
                <w:szCs w:val="18"/>
                <w:lang w:eastAsia="en-US"/>
              </w:rPr>
            </w:pPr>
          </w:p>
        </w:tc>
      </w:tr>
      <w:tr w:rsidR="00B1177C" w:rsidRPr="00271C5F" w14:paraId="4B4B6E31" w14:textId="77777777" w:rsidTr="00803839">
        <w:trPr>
          <w:tblHeader/>
        </w:trPr>
        <w:tc>
          <w:tcPr>
            <w:tcW w:w="649" w:type="pct"/>
            <w:vMerge/>
            <w:tcMar>
              <w:top w:w="57" w:type="dxa"/>
              <w:bottom w:w="57" w:type="dxa"/>
            </w:tcMar>
            <w:vAlign w:val="center"/>
          </w:tcPr>
          <w:p w14:paraId="05D4D4D2" w14:textId="77777777" w:rsidR="00B1177C" w:rsidRPr="00271C5F" w:rsidRDefault="00B1177C" w:rsidP="005D0DC0">
            <w:pPr>
              <w:jc w:val="center"/>
              <w:rPr>
                <w:b/>
                <w:sz w:val="18"/>
                <w:szCs w:val="18"/>
                <w:lang w:eastAsia="en-US"/>
              </w:rPr>
            </w:pPr>
          </w:p>
        </w:tc>
        <w:tc>
          <w:tcPr>
            <w:tcW w:w="2040" w:type="pct"/>
            <w:shd w:val="clear" w:color="auto" w:fill="auto"/>
            <w:tcMar>
              <w:top w:w="57" w:type="dxa"/>
              <w:bottom w:w="57" w:type="dxa"/>
            </w:tcMar>
            <w:vAlign w:val="center"/>
          </w:tcPr>
          <w:p w14:paraId="50F53CF4" w14:textId="77777777" w:rsidR="00B1177C" w:rsidRPr="00271C5F" w:rsidRDefault="00B1177C" w:rsidP="005D0DC0">
            <w:pPr>
              <w:rPr>
                <w:sz w:val="18"/>
                <w:szCs w:val="18"/>
                <w:lang w:eastAsia="en-US"/>
              </w:rPr>
            </w:pPr>
            <w:r w:rsidRPr="00271C5F">
              <w:rPr>
                <w:sz w:val="18"/>
                <w:szCs w:val="18"/>
                <w:lang w:eastAsia="en-US"/>
              </w:rPr>
              <w:t>Gloves penetration factor</w:t>
            </w:r>
          </w:p>
        </w:tc>
        <w:tc>
          <w:tcPr>
            <w:tcW w:w="606" w:type="pct"/>
            <w:shd w:val="clear" w:color="auto" w:fill="auto"/>
            <w:tcMar>
              <w:top w:w="57" w:type="dxa"/>
              <w:bottom w:w="57" w:type="dxa"/>
            </w:tcMar>
          </w:tcPr>
          <w:p w14:paraId="6B302D1C" w14:textId="77777777" w:rsidR="00B1177C" w:rsidRPr="00271C5F" w:rsidRDefault="00B1177C" w:rsidP="005D0DC0">
            <w:pPr>
              <w:rPr>
                <w:sz w:val="18"/>
                <w:szCs w:val="18"/>
                <w:lang w:eastAsia="en-US"/>
              </w:rPr>
            </w:pPr>
            <w:r w:rsidRPr="00271C5F">
              <w:rPr>
                <w:sz w:val="18"/>
                <w:szCs w:val="18"/>
                <w:lang w:eastAsia="en-US"/>
              </w:rPr>
              <w:t>100%</w:t>
            </w:r>
          </w:p>
        </w:tc>
        <w:tc>
          <w:tcPr>
            <w:tcW w:w="1704" w:type="pct"/>
          </w:tcPr>
          <w:p w14:paraId="323F8E86" w14:textId="77777777" w:rsidR="00B1177C" w:rsidRPr="00271C5F" w:rsidRDefault="00B1177C" w:rsidP="005D0DC0">
            <w:pPr>
              <w:rPr>
                <w:sz w:val="18"/>
                <w:szCs w:val="18"/>
                <w:lang w:eastAsia="en-US"/>
              </w:rPr>
            </w:pPr>
            <w:r w:rsidRPr="00271C5F">
              <w:rPr>
                <w:sz w:val="18"/>
                <w:szCs w:val="18"/>
                <w:lang w:eastAsia="en-US"/>
              </w:rPr>
              <w:t>HEEG Opinion 9</w:t>
            </w:r>
          </w:p>
        </w:tc>
      </w:tr>
      <w:tr w:rsidR="00B1177C" w:rsidRPr="00271C5F" w14:paraId="17F36E18" w14:textId="77777777" w:rsidTr="00803839">
        <w:trPr>
          <w:tblHeader/>
        </w:trPr>
        <w:tc>
          <w:tcPr>
            <w:tcW w:w="649" w:type="pct"/>
            <w:vMerge/>
            <w:tcMar>
              <w:top w:w="57" w:type="dxa"/>
              <w:bottom w:w="57" w:type="dxa"/>
            </w:tcMar>
            <w:vAlign w:val="center"/>
          </w:tcPr>
          <w:p w14:paraId="27CF1A87" w14:textId="77777777" w:rsidR="00B1177C" w:rsidRPr="00271C5F" w:rsidRDefault="00B1177C" w:rsidP="005D0DC0">
            <w:pPr>
              <w:jc w:val="center"/>
              <w:rPr>
                <w:b/>
                <w:sz w:val="18"/>
                <w:szCs w:val="18"/>
                <w:lang w:eastAsia="en-US"/>
              </w:rPr>
            </w:pPr>
          </w:p>
        </w:tc>
        <w:tc>
          <w:tcPr>
            <w:tcW w:w="2040" w:type="pct"/>
            <w:shd w:val="clear" w:color="auto" w:fill="auto"/>
            <w:tcMar>
              <w:top w:w="57" w:type="dxa"/>
              <w:bottom w:w="57" w:type="dxa"/>
            </w:tcMar>
            <w:vAlign w:val="center"/>
          </w:tcPr>
          <w:p w14:paraId="4F3986E2" w14:textId="77777777" w:rsidR="00B1177C" w:rsidRPr="00271C5F" w:rsidRDefault="00B1177C" w:rsidP="005D0DC0">
            <w:pPr>
              <w:rPr>
                <w:sz w:val="18"/>
                <w:szCs w:val="18"/>
                <w:lang w:eastAsia="en-US"/>
              </w:rPr>
            </w:pPr>
            <w:r w:rsidRPr="00271C5F">
              <w:rPr>
                <w:sz w:val="18"/>
                <w:szCs w:val="18"/>
                <w:lang w:eastAsia="en-US"/>
              </w:rPr>
              <w:t>AEL long term (mg/kg bw/d)</w:t>
            </w:r>
          </w:p>
        </w:tc>
        <w:tc>
          <w:tcPr>
            <w:tcW w:w="606" w:type="pct"/>
            <w:shd w:val="clear" w:color="auto" w:fill="auto"/>
            <w:tcMar>
              <w:top w:w="57" w:type="dxa"/>
              <w:bottom w:w="57" w:type="dxa"/>
            </w:tcMar>
          </w:tcPr>
          <w:p w14:paraId="6CF85DC5" w14:textId="77777777" w:rsidR="00B1177C" w:rsidRPr="00271C5F" w:rsidRDefault="00B1177C" w:rsidP="005D0DC0">
            <w:pPr>
              <w:rPr>
                <w:sz w:val="18"/>
                <w:szCs w:val="18"/>
                <w:lang w:eastAsia="en-US"/>
              </w:rPr>
            </w:pPr>
            <w:r w:rsidRPr="00271C5F">
              <w:rPr>
                <w:sz w:val="18"/>
                <w:szCs w:val="18"/>
                <w:lang w:eastAsia="en-US"/>
              </w:rPr>
              <w:t>17.9</w:t>
            </w:r>
          </w:p>
        </w:tc>
        <w:tc>
          <w:tcPr>
            <w:tcW w:w="1704" w:type="pct"/>
          </w:tcPr>
          <w:p w14:paraId="0F324E53" w14:textId="77777777" w:rsidR="00B1177C" w:rsidRPr="00271C5F" w:rsidRDefault="00B1177C" w:rsidP="005D0DC0">
            <w:pPr>
              <w:rPr>
                <w:sz w:val="18"/>
                <w:szCs w:val="18"/>
                <w:lang w:eastAsia="en-US"/>
              </w:rPr>
            </w:pPr>
            <w:r w:rsidRPr="00271C5F">
              <w:rPr>
                <w:sz w:val="18"/>
                <w:szCs w:val="18"/>
                <w:lang w:eastAsia="en-US"/>
              </w:rPr>
              <w:t>-</w:t>
            </w:r>
          </w:p>
        </w:tc>
      </w:tr>
      <w:tr w:rsidR="00B1177C" w:rsidRPr="00271C5F" w14:paraId="4448D53A" w14:textId="77777777" w:rsidTr="00803839">
        <w:trPr>
          <w:tblHeader/>
        </w:trPr>
        <w:tc>
          <w:tcPr>
            <w:tcW w:w="649" w:type="pct"/>
            <w:vMerge/>
            <w:tcMar>
              <w:top w:w="57" w:type="dxa"/>
              <w:bottom w:w="57" w:type="dxa"/>
            </w:tcMar>
            <w:vAlign w:val="center"/>
          </w:tcPr>
          <w:p w14:paraId="70D33B13" w14:textId="77777777" w:rsidR="00B1177C" w:rsidRPr="00271C5F" w:rsidRDefault="00B1177C" w:rsidP="005D0DC0">
            <w:pPr>
              <w:jc w:val="center"/>
              <w:rPr>
                <w:b/>
                <w:sz w:val="18"/>
                <w:szCs w:val="18"/>
                <w:lang w:eastAsia="en-US"/>
              </w:rPr>
            </w:pPr>
          </w:p>
        </w:tc>
        <w:tc>
          <w:tcPr>
            <w:tcW w:w="2040" w:type="pct"/>
            <w:shd w:val="clear" w:color="auto" w:fill="auto"/>
            <w:tcMar>
              <w:top w:w="57" w:type="dxa"/>
              <w:bottom w:w="57" w:type="dxa"/>
            </w:tcMar>
            <w:vAlign w:val="center"/>
          </w:tcPr>
          <w:p w14:paraId="728E361E" w14:textId="77777777" w:rsidR="00B1177C" w:rsidRPr="00271C5F" w:rsidRDefault="00B1177C" w:rsidP="005D0DC0">
            <w:pPr>
              <w:rPr>
                <w:sz w:val="18"/>
                <w:szCs w:val="18"/>
                <w:lang w:eastAsia="en-US"/>
              </w:rPr>
            </w:pPr>
            <w:r w:rsidRPr="00271C5F">
              <w:rPr>
                <w:sz w:val="18"/>
                <w:szCs w:val="18"/>
                <w:lang w:eastAsia="en-US"/>
              </w:rPr>
              <w:t>Body weight (kg)</w:t>
            </w:r>
          </w:p>
        </w:tc>
        <w:tc>
          <w:tcPr>
            <w:tcW w:w="606" w:type="pct"/>
            <w:shd w:val="clear" w:color="auto" w:fill="auto"/>
            <w:tcMar>
              <w:top w:w="57" w:type="dxa"/>
              <w:bottom w:w="57" w:type="dxa"/>
            </w:tcMar>
          </w:tcPr>
          <w:p w14:paraId="54BF2498" w14:textId="77777777" w:rsidR="00B1177C" w:rsidRPr="00271C5F" w:rsidRDefault="00B1177C" w:rsidP="005D0DC0">
            <w:pPr>
              <w:rPr>
                <w:sz w:val="18"/>
                <w:szCs w:val="18"/>
                <w:lang w:eastAsia="en-US"/>
              </w:rPr>
            </w:pPr>
            <w:r w:rsidRPr="00271C5F">
              <w:rPr>
                <w:sz w:val="18"/>
                <w:szCs w:val="18"/>
                <w:lang w:eastAsia="en-US"/>
              </w:rPr>
              <w:t>60</w:t>
            </w:r>
          </w:p>
        </w:tc>
        <w:tc>
          <w:tcPr>
            <w:tcW w:w="1704" w:type="pct"/>
          </w:tcPr>
          <w:p w14:paraId="43EBB342" w14:textId="77777777" w:rsidR="00B1177C" w:rsidRPr="00271C5F" w:rsidRDefault="00B1177C" w:rsidP="005D0DC0">
            <w:pPr>
              <w:rPr>
                <w:sz w:val="18"/>
                <w:szCs w:val="18"/>
                <w:lang w:eastAsia="en-US"/>
              </w:rPr>
            </w:pPr>
            <w:r w:rsidRPr="00271C5F">
              <w:rPr>
                <w:sz w:val="18"/>
                <w:szCs w:val="18"/>
                <w:lang w:eastAsia="en-US"/>
              </w:rPr>
              <w:t>HEAD Hoc recommendation 14</w:t>
            </w:r>
          </w:p>
        </w:tc>
      </w:tr>
      <w:tr w:rsidR="00B1177C" w:rsidRPr="00271C5F" w14:paraId="4BCFC2E0" w14:textId="77777777" w:rsidTr="00803839">
        <w:trPr>
          <w:tblHeader/>
        </w:trPr>
        <w:tc>
          <w:tcPr>
            <w:tcW w:w="649" w:type="pct"/>
            <w:vMerge/>
            <w:tcMar>
              <w:top w:w="57" w:type="dxa"/>
              <w:bottom w:w="57" w:type="dxa"/>
            </w:tcMar>
            <w:vAlign w:val="center"/>
          </w:tcPr>
          <w:p w14:paraId="3928DB47" w14:textId="77777777" w:rsidR="00B1177C" w:rsidRPr="00271C5F" w:rsidRDefault="00B1177C" w:rsidP="005D0DC0">
            <w:pPr>
              <w:jc w:val="center"/>
              <w:rPr>
                <w:b/>
                <w:sz w:val="18"/>
                <w:szCs w:val="18"/>
                <w:lang w:eastAsia="en-US"/>
              </w:rPr>
            </w:pPr>
          </w:p>
        </w:tc>
        <w:tc>
          <w:tcPr>
            <w:tcW w:w="2040" w:type="pct"/>
            <w:shd w:val="clear" w:color="auto" w:fill="auto"/>
            <w:tcMar>
              <w:top w:w="57" w:type="dxa"/>
              <w:bottom w:w="57" w:type="dxa"/>
            </w:tcMar>
            <w:vAlign w:val="center"/>
          </w:tcPr>
          <w:p w14:paraId="6F70F806" w14:textId="77777777" w:rsidR="00B1177C" w:rsidRPr="00271C5F" w:rsidRDefault="00B1177C" w:rsidP="005D0DC0">
            <w:pPr>
              <w:rPr>
                <w:sz w:val="18"/>
                <w:szCs w:val="18"/>
                <w:lang w:eastAsia="en-US"/>
              </w:rPr>
            </w:pPr>
            <w:r w:rsidRPr="00271C5F">
              <w:rPr>
                <w:sz w:val="18"/>
                <w:szCs w:val="18"/>
                <w:lang w:eastAsia="en-US"/>
              </w:rPr>
              <w:t>Inhalation rate (m</w:t>
            </w:r>
            <w:r w:rsidRPr="00271C5F">
              <w:rPr>
                <w:sz w:val="18"/>
                <w:szCs w:val="18"/>
                <w:vertAlign w:val="superscript"/>
                <w:lang w:eastAsia="en-US"/>
              </w:rPr>
              <w:t>3</w:t>
            </w:r>
            <w:r w:rsidRPr="00271C5F">
              <w:rPr>
                <w:sz w:val="18"/>
                <w:szCs w:val="18"/>
                <w:lang w:eastAsia="en-US"/>
              </w:rPr>
              <w:t>/h)</w:t>
            </w:r>
          </w:p>
        </w:tc>
        <w:tc>
          <w:tcPr>
            <w:tcW w:w="606" w:type="pct"/>
            <w:shd w:val="clear" w:color="auto" w:fill="auto"/>
            <w:tcMar>
              <w:top w:w="57" w:type="dxa"/>
              <w:bottom w:w="57" w:type="dxa"/>
            </w:tcMar>
          </w:tcPr>
          <w:p w14:paraId="5BE7F816" w14:textId="77777777" w:rsidR="00B1177C" w:rsidRPr="00271C5F" w:rsidRDefault="00B1177C" w:rsidP="005D0DC0">
            <w:pPr>
              <w:rPr>
                <w:sz w:val="18"/>
                <w:szCs w:val="18"/>
                <w:lang w:eastAsia="en-US"/>
              </w:rPr>
            </w:pPr>
            <w:r w:rsidRPr="00271C5F">
              <w:rPr>
                <w:sz w:val="18"/>
                <w:szCs w:val="18"/>
                <w:lang w:eastAsia="en-US"/>
              </w:rPr>
              <w:t>1.25</w:t>
            </w:r>
          </w:p>
        </w:tc>
        <w:tc>
          <w:tcPr>
            <w:tcW w:w="1704" w:type="pct"/>
          </w:tcPr>
          <w:p w14:paraId="6D255236" w14:textId="77777777" w:rsidR="00B1177C" w:rsidRPr="00271C5F" w:rsidRDefault="00B1177C" w:rsidP="005D0DC0">
            <w:pPr>
              <w:rPr>
                <w:sz w:val="18"/>
                <w:szCs w:val="18"/>
                <w:lang w:eastAsia="en-US"/>
              </w:rPr>
            </w:pPr>
            <w:r w:rsidRPr="00271C5F">
              <w:rPr>
                <w:sz w:val="18"/>
                <w:szCs w:val="18"/>
                <w:lang w:eastAsia="en-US"/>
              </w:rPr>
              <w:t>HEAD Hoc recommendation 14</w:t>
            </w:r>
          </w:p>
        </w:tc>
      </w:tr>
      <w:tr w:rsidR="00B1177C" w:rsidRPr="00186C13" w14:paraId="2236CE95" w14:textId="77777777" w:rsidTr="00803839">
        <w:trPr>
          <w:tblHeader/>
        </w:trPr>
        <w:tc>
          <w:tcPr>
            <w:tcW w:w="649" w:type="pct"/>
            <w:vMerge/>
            <w:tcMar>
              <w:top w:w="57" w:type="dxa"/>
              <w:bottom w:w="57" w:type="dxa"/>
            </w:tcMar>
            <w:vAlign w:val="center"/>
          </w:tcPr>
          <w:p w14:paraId="7C73DC85" w14:textId="77777777" w:rsidR="00B1177C" w:rsidRPr="00271C5F" w:rsidRDefault="00B1177C" w:rsidP="005D0DC0">
            <w:pPr>
              <w:jc w:val="center"/>
              <w:rPr>
                <w:b/>
                <w:sz w:val="18"/>
                <w:szCs w:val="18"/>
                <w:lang w:eastAsia="en-US"/>
              </w:rPr>
            </w:pPr>
          </w:p>
        </w:tc>
        <w:tc>
          <w:tcPr>
            <w:tcW w:w="2040" w:type="pct"/>
            <w:shd w:val="clear" w:color="auto" w:fill="auto"/>
            <w:tcMar>
              <w:top w:w="57" w:type="dxa"/>
              <w:bottom w:w="57" w:type="dxa"/>
            </w:tcMar>
          </w:tcPr>
          <w:p w14:paraId="03DFCFA8" w14:textId="77777777" w:rsidR="00B1177C" w:rsidRPr="00271C5F" w:rsidRDefault="00B1177C" w:rsidP="005D0DC0">
            <w:pPr>
              <w:rPr>
                <w:sz w:val="18"/>
                <w:szCs w:val="18"/>
                <w:lang w:eastAsia="en-US"/>
              </w:rPr>
            </w:pPr>
            <w:r w:rsidRPr="00271C5F">
              <w:rPr>
                <w:sz w:val="18"/>
                <w:szCs w:val="18"/>
                <w:lang w:eastAsia="en-US"/>
              </w:rPr>
              <w:t>Dermal absorption</w:t>
            </w:r>
          </w:p>
        </w:tc>
        <w:tc>
          <w:tcPr>
            <w:tcW w:w="606" w:type="pct"/>
            <w:shd w:val="clear" w:color="auto" w:fill="auto"/>
            <w:tcMar>
              <w:top w:w="57" w:type="dxa"/>
              <w:bottom w:w="57" w:type="dxa"/>
            </w:tcMar>
          </w:tcPr>
          <w:p w14:paraId="3C2E24E4" w14:textId="77777777" w:rsidR="00B1177C" w:rsidRPr="00271C5F" w:rsidRDefault="00B1177C" w:rsidP="005D0DC0">
            <w:pPr>
              <w:rPr>
                <w:sz w:val="18"/>
                <w:szCs w:val="18"/>
                <w:lang w:eastAsia="en-US"/>
              </w:rPr>
            </w:pPr>
            <w:r w:rsidRPr="00271C5F">
              <w:rPr>
                <w:sz w:val="18"/>
                <w:szCs w:val="18"/>
                <w:lang w:eastAsia="en-US"/>
              </w:rPr>
              <w:t>25%</w:t>
            </w:r>
          </w:p>
        </w:tc>
        <w:tc>
          <w:tcPr>
            <w:tcW w:w="1704" w:type="pct"/>
          </w:tcPr>
          <w:p w14:paraId="514A15E5" w14:textId="77777777" w:rsidR="00B1177C" w:rsidRPr="00186C13" w:rsidRDefault="00B1177C" w:rsidP="005D0DC0">
            <w:pPr>
              <w:rPr>
                <w:sz w:val="18"/>
                <w:szCs w:val="18"/>
                <w:lang w:eastAsia="en-US"/>
              </w:rPr>
            </w:pPr>
            <w:r w:rsidRPr="00271C5F">
              <w:rPr>
                <w:sz w:val="18"/>
                <w:szCs w:val="18"/>
                <w:lang w:eastAsia="en-US"/>
              </w:rPr>
              <w:t>EFSA default value (2012)</w:t>
            </w:r>
          </w:p>
        </w:tc>
      </w:tr>
    </w:tbl>
    <w:p w14:paraId="2B9FDC2F" w14:textId="77777777" w:rsidR="00B1177C" w:rsidRPr="00186C13" w:rsidRDefault="00B1177C" w:rsidP="00B1177C">
      <w:pPr>
        <w:spacing w:line="0" w:lineRule="atLeast"/>
        <w:jc w:val="both"/>
        <w:rPr>
          <w:iCs/>
          <w:sz w:val="18"/>
          <w:lang w:eastAsia="en-US"/>
        </w:rPr>
      </w:pPr>
      <w:r w:rsidRPr="00186C13">
        <w:rPr>
          <w:iCs/>
          <w:sz w:val="18"/>
          <w:vertAlign w:val="superscript"/>
          <w:lang w:eastAsia="en-US"/>
        </w:rPr>
        <w:t>1</w:t>
      </w:r>
      <w:r w:rsidRPr="00186C13">
        <w:rPr>
          <w:iCs/>
          <w:sz w:val="18"/>
          <w:lang w:eastAsia="en-US"/>
        </w:rPr>
        <w:t xml:space="preserve"> Include generic parameters (e.g. respiration rates, exposed skin areas, exposure times) and protection/penetration rates for PPE. Use footnotes for references and justifications.</w:t>
      </w:r>
    </w:p>
    <w:p w14:paraId="2ECEB770" w14:textId="77777777" w:rsidR="00B1177C" w:rsidRPr="00186C13" w:rsidRDefault="00B1177C" w:rsidP="00B1177C">
      <w:pPr>
        <w:spacing w:line="0" w:lineRule="atLeast"/>
        <w:jc w:val="both"/>
        <w:rPr>
          <w:iCs/>
          <w:sz w:val="18"/>
          <w:lang w:eastAsia="en-US"/>
        </w:rPr>
      </w:pPr>
      <w:r w:rsidRPr="00186C13">
        <w:rPr>
          <w:iCs/>
          <w:sz w:val="18"/>
          <w:vertAlign w:val="superscript"/>
          <w:lang w:eastAsia="en-US"/>
        </w:rPr>
        <w:t>2</w:t>
      </w:r>
      <w:r w:rsidRPr="00186C13">
        <w:rPr>
          <w:iCs/>
          <w:sz w:val="18"/>
          <w:lang w:eastAsia="en-US"/>
        </w:rPr>
        <w:t xml:space="preserve"> Only include the parameters changed with respect to the previous Tier.</w:t>
      </w:r>
    </w:p>
    <w:p w14:paraId="4B601EA6" w14:textId="77777777" w:rsidR="00B1177C" w:rsidRPr="00186C13" w:rsidRDefault="00B1177C" w:rsidP="00B1177C">
      <w:pPr>
        <w:jc w:val="both"/>
        <w:rPr>
          <w:iCs/>
          <w:sz w:val="18"/>
          <w:szCs w:val="18"/>
          <w:lang w:eastAsia="en-US"/>
        </w:rPr>
      </w:pPr>
    </w:p>
    <w:p w14:paraId="4184B3C6" w14:textId="77777777" w:rsidR="00B1177C" w:rsidRPr="00186C13" w:rsidRDefault="00B1177C" w:rsidP="00B1177C">
      <w:pPr>
        <w:rPr>
          <w:b/>
          <w:lang w:eastAsia="en-US"/>
        </w:rPr>
      </w:pPr>
      <w:r w:rsidRPr="00186C13">
        <w:rPr>
          <w:b/>
          <w:lang w:eastAsia="en-US"/>
        </w:rPr>
        <w:t>Calculations for Scenario [1]</w:t>
      </w:r>
    </w:p>
    <w:p w14:paraId="1AF19B3C" w14:textId="77777777" w:rsidR="00B1177C" w:rsidRPr="00186C13" w:rsidRDefault="00B1177C" w:rsidP="00B1177C">
      <w:pPr>
        <w:rPr>
          <w:highlight w:val="cyan"/>
          <w:lang w:eastAsia="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94"/>
        <w:gridCol w:w="1145"/>
        <w:gridCol w:w="1719"/>
        <w:gridCol w:w="1727"/>
        <w:gridCol w:w="1729"/>
        <w:gridCol w:w="1940"/>
      </w:tblGrid>
      <w:tr w:rsidR="00B1177C" w:rsidRPr="00186C13" w14:paraId="557A5972" w14:textId="77777777" w:rsidTr="005D0DC0">
        <w:trPr>
          <w:cantSplit/>
          <w:tblHeader/>
          <w:jc w:val="center"/>
        </w:trPr>
        <w:tc>
          <w:tcPr>
            <w:tcW w:w="5000" w:type="pct"/>
            <w:gridSpan w:val="6"/>
            <w:shd w:val="clear" w:color="auto" w:fill="FFFFCC"/>
            <w:vAlign w:val="center"/>
          </w:tcPr>
          <w:p w14:paraId="41DCFA47" w14:textId="77777777" w:rsidR="00B1177C" w:rsidRPr="00186C13" w:rsidRDefault="00B1177C" w:rsidP="005D0DC0">
            <w:pPr>
              <w:jc w:val="center"/>
              <w:rPr>
                <w:b/>
                <w:sz w:val="18"/>
                <w:szCs w:val="18"/>
                <w:lang w:eastAsia="en-US"/>
              </w:rPr>
            </w:pPr>
            <w:r w:rsidRPr="00186C13">
              <w:rPr>
                <w:b/>
                <w:sz w:val="18"/>
                <w:szCs w:val="18"/>
                <w:lang w:eastAsia="en-US"/>
              </w:rPr>
              <w:t>Summary table: estimated exposure from professional uses</w:t>
            </w:r>
          </w:p>
        </w:tc>
      </w:tr>
      <w:tr w:rsidR="00B1177C" w:rsidRPr="00186C13" w14:paraId="77AC5B8A" w14:textId="77777777" w:rsidTr="005D0DC0">
        <w:trPr>
          <w:cantSplit/>
          <w:tblHeader/>
          <w:jc w:val="center"/>
        </w:trPr>
        <w:tc>
          <w:tcPr>
            <w:tcW w:w="585" w:type="pct"/>
            <w:shd w:val="clear" w:color="auto" w:fill="auto"/>
            <w:vAlign w:val="center"/>
          </w:tcPr>
          <w:p w14:paraId="51C65A95" w14:textId="77777777" w:rsidR="00B1177C" w:rsidRPr="00186C13" w:rsidRDefault="00B1177C" w:rsidP="005D0DC0">
            <w:pPr>
              <w:jc w:val="center"/>
              <w:rPr>
                <w:b/>
                <w:sz w:val="18"/>
                <w:szCs w:val="18"/>
                <w:lang w:eastAsia="en-US"/>
              </w:rPr>
            </w:pPr>
            <w:r w:rsidRPr="00186C13">
              <w:rPr>
                <w:b/>
                <w:sz w:val="18"/>
                <w:szCs w:val="18"/>
                <w:lang w:eastAsia="en-US"/>
              </w:rPr>
              <w:t>Exposure scenario</w:t>
            </w:r>
          </w:p>
        </w:tc>
        <w:tc>
          <w:tcPr>
            <w:tcW w:w="612" w:type="pct"/>
            <w:vAlign w:val="center"/>
          </w:tcPr>
          <w:p w14:paraId="418DDCBF" w14:textId="77777777" w:rsidR="00B1177C" w:rsidRPr="00186C13" w:rsidRDefault="00B1177C" w:rsidP="005D0DC0">
            <w:pPr>
              <w:jc w:val="center"/>
              <w:rPr>
                <w:b/>
                <w:sz w:val="18"/>
                <w:szCs w:val="18"/>
                <w:lang w:eastAsia="en-US"/>
              </w:rPr>
            </w:pPr>
            <w:r w:rsidRPr="00186C13">
              <w:rPr>
                <w:b/>
                <w:sz w:val="18"/>
                <w:szCs w:val="18"/>
                <w:lang w:eastAsia="en-US"/>
              </w:rPr>
              <w:t>Tier/PPE</w:t>
            </w:r>
          </w:p>
        </w:tc>
        <w:tc>
          <w:tcPr>
            <w:tcW w:w="919" w:type="pct"/>
            <w:vAlign w:val="center"/>
          </w:tcPr>
          <w:p w14:paraId="7A5A6453" w14:textId="77777777" w:rsidR="00B1177C" w:rsidRPr="00186C13" w:rsidRDefault="00B1177C" w:rsidP="005D0DC0">
            <w:pPr>
              <w:jc w:val="center"/>
              <w:rPr>
                <w:b/>
                <w:sz w:val="18"/>
                <w:szCs w:val="18"/>
                <w:lang w:eastAsia="en-US"/>
              </w:rPr>
            </w:pPr>
            <w:r w:rsidRPr="00186C13">
              <w:rPr>
                <w:b/>
                <w:sz w:val="18"/>
                <w:szCs w:val="18"/>
                <w:lang w:eastAsia="en-US"/>
              </w:rPr>
              <w:t>Estimated inhalation (aerosols) uptake</w:t>
            </w:r>
          </w:p>
          <w:p w14:paraId="78C7B54A" w14:textId="77777777" w:rsidR="00B1177C" w:rsidRPr="00186C13" w:rsidRDefault="00B1177C" w:rsidP="005D0DC0">
            <w:pPr>
              <w:jc w:val="center"/>
              <w:rPr>
                <w:b/>
                <w:sz w:val="18"/>
                <w:szCs w:val="18"/>
                <w:lang w:eastAsia="en-US"/>
              </w:rPr>
            </w:pPr>
            <w:r w:rsidRPr="00186C13">
              <w:rPr>
                <w:b/>
                <w:sz w:val="18"/>
                <w:szCs w:val="18"/>
                <w:lang w:eastAsia="en-US"/>
              </w:rPr>
              <w:t>(mg/kg bw/d)</w:t>
            </w:r>
          </w:p>
        </w:tc>
        <w:tc>
          <w:tcPr>
            <w:tcW w:w="923" w:type="pct"/>
            <w:shd w:val="clear" w:color="auto" w:fill="auto"/>
            <w:tcMar>
              <w:top w:w="57" w:type="dxa"/>
              <w:bottom w:w="57" w:type="dxa"/>
            </w:tcMar>
            <w:vAlign w:val="center"/>
          </w:tcPr>
          <w:p w14:paraId="2082E2E1" w14:textId="77777777" w:rsidR="00B1177C" w:rsidRPr="00186C13" w:rsidRDefault="00B1177C" w:rsidP="005D0DC0">
            <w:pPr>
              <w:jc w:val="center"/>
              <w:rPr>
                <w:b/>
                <w:sz w:val="18"/>
                <w:szCs w:val="18"/>
                <w:lang w:eastAsia="en-US"/>
              </w:rPr>
            </w:pPr>
            <w:r w:rsidRPr="00186C13">
              <w:rPr>
                <w:b/>
                <w:sz w:val="18"/>
                <w:szCs w:val="18"/>
                <w:lang w:eastAsia="en-US"/>
              </w:rPr>
              <w:t>Estimated dermal uptake</w:t>
            </w:r>
          </w:p>
          <w:p w14:paraId="5846831D" w14:textId="77777777" w:rsidR="00B1177C" w:rsidRPr="00186C13" w:rsidRDefault="00B1177C" w:rsidP="005D0DC0">
            <w:pPr>
              <w:jc w:val="center"/>
              <w:rPr>
                <w:b/>
                <w:sz w:val="18"/>
                <w:szCs w:val="18"/>
                <w:lang w:eastAsia="en-US"/>
              </w:rPr>
            </w:pPr>
            <w:r w:rsidRPr="00186C13">
              <w:rPr>
                <w:b/>
                <w:sz w:val="18"/>
                <w:szCs w:val="18"/>
                <w:lang w:eastAsia="en-US"/>
              </w:rPr>
              <w:t>(mg/kg bw/d)</w:t>
            </w:r>
          </w:p>
        </w:tc>
        <w:tc>
          <w:tcPr>
            <w:tcW w:w="924" w:type="pct"/>
            <w:vAlign w:val="center"/>
          </w:tcPr>
          <w:p w14:paraId="2420E447" w14:textId="77777777" w:rsidR="00B1177C" w:rsidRPr="00186C13" w:rsidRDefault="00B1177C" w:rsidP="005D0DC0">
            <w:pPr>
              <w:jc w:val="center"/>
              <w:rPr>
                <w:b/>
                <w:sz w:val="18"/>
                <w:szCs w:val="18"/>
                <w:lang w:eastAsia="en-US"/>
              </w:rPr>
            </w:pPr>
            <w:r w:rsidRPr="00186C13">
              <w:rPr>
                <w:b/>
                <w:sz w:val="18"/>
                <w:szCs w:val="18"/>
                <w:lang w:eastAsia="en-US"/>
              </w:rPr>
              <w:t>Estimated inhalation (evaporation) uptake</w:t>
            </w:r>
          </w:p>
          <w:p w14:paraId="1CE22B1F" w14:textId="77777777" w:rsidR="00B1177C" w:rsidRPr="00186C13" w:rsidRDefault="00B1177C" w:rsidP="005D0DC0">
            <w:pPr>
              <w:jc w:val="center"/>
              <w:rPr>
                <w:b/>
                <w:sz w:val="18"/>
                <w:szCs w:val="18"/>
                <w:lang w:eastAsia="en-US"/>
              </w:rPr>
            </w:pPr>
            <w:r w:rsidRPr="00186C13">
              <w:rPr>
                <w:b/>
                <w:sz w:val="18"/>
                <w:szCs w:val="18"/>
                <w:lang w:eastAsia="en-US"/>
              </w:rPr>
              <w:t>(mg/kg bw/d)</w:t>
            </w:r>
          </w:p>
        </w:tc>
        <w:tc>
          <w:tcPr>
            <w:tcW w:w="1037" w:type="pct"/>
            <w:shd w:val="clear" w:color="auto" w:fill="auto"/>
            <w:tcMar>
              <w:top w:w="57" w:type="dxa"/>
              <w:bottom w:w="57" w:type="dxa"/>
            </w:tcMar>
            <w:vAlign w:val="center"/>
          </w:tcPr>
          <w:p w14:paraId="2B9D0800" w14:textId="77777777" w:rsidR="00B1177C" w:rsidRPr="00186C13" w:rsidRDefault="00B1177C" w:rsidP="005D0DC0">
            <w:pPr>
              <w:jc w:val="center"/>
              <w:rPr>
                <w:b/>
                <w:sz w:val="18"/>
                <w:szCs w:val="18"/>
                <w:lang w:eastAsia="en-US"/>
              </w:rPr>
            </w:pPr>
            <w:r w:rsidRPr="00186C13">
              <w:rPr>
                <w:b/>
                <w:sz w:val="18"/>
                <w:szCs w:val="18"/>
                <w:lang w:eastAsia="en-US"/>
              </w:rPr>
              <w:t>Estimated total uptake</w:t>
            </w:r>
          </w:p>
          <w:p w14:paraId="4248A345" w14:textId="77777777" w:rsidR="00B1177C" w:rsidRPr="00186C13" w:rsidRDefault="00B1177C" w:rsidP="005D0DC0">
            <w:pPr>
              <w:jc w:val="center"/>
              <w:rPr>
                <w:b/>
                <w:sz w:val="18"/>
                <w:szCs w:val="18"/>
                <w:lang w:eastAsia="en-US"/>
              </w:rPr>
            </w:pPr>
            <w:r w:rsidRPr="00186C13">
              <w:rPr>
                <w:b/>
                <w:sz w:val="18"/>
                <w:szCs w:val="18"/>
                <w:lang w:eastAsia="en-US"/>
              </w:rPr>
              <w:t>(mg/kg bw/d)</w:t>
            </w:r>
          </w:p>
        </w:tc>
      </w:tr>
      <w:tr w:rsidR="00B1177C" w:rsidRPr="00186C13" w14:paraId="62711A08" w14:textId="77777777" w:rsidTr="005D0DC0">
        <w:trPr>
          <w:cantSplit/>
          <w:tblHeader/>
          <w:jc w:val="center"/>
        </w:trPr>
        <w:tc>
          <w:tcPr>
            <w:tcW w:w="585" w:type="pct"/>
            <w:shd w:val="clear" w:color="auto" w:fill="auto"/>
            <w:vAlign w:val="center"/>
          </w:tcPr>
          <w:p w14:paraId="2A40B64B" w14:textId="77777777" w:rsidR="00B1177C" w:rsidRPr="00186C13" w:rsidRDefault="00B1177C" w:rsidP="005D0DC0">
            <w:pPr>
              <w:jc w:val="center"/>
              <w:rPr>
                <w:sz w:val="18"/>
                <w:szCs w:val="18"/>
                <w:lang w:eastAsia="en-US"/>
              </w:rPr>
            </w:pPr>
            <w:r w:rsidRPr="00186C13">
              <w:rPr>
                <w:sz w:val="18"/>
                <w:szCs w:val="18"/>
                <w:lang w:eastAsia="en-US"/>
              </w:rPr>
              <w:t>Scenario [1]</w:t>
            </w:r>
          </w:p>
        </w:tc>
        <w:tc>
          <w:tcPr>
            <w:tcW w:w="612" w:type="pct"/>
            <w:vAlign w:val="center"/>
          </w:tcPr>
          <w:p w14:paraId="0F9E2A26" w14:textId="77777777" w:rsidR="00B1177C" w:rsidRPr="00186C13" w:rsidRDefault="00B1177C" w:rsidP="005D0DC0">
            <w:pPr>
              <w:jc w:val="center"/>
              <w:rPr>
                <w:sz w:val="18"/>
                <w:szCs w:val="18"/>
                <w:lang w:eastAsia="en-US"/>
              </w:rPr>
            </w:pPr>
            <w:r w:rsidRPr="00186C13">
              <w:rPr>
                <w:sz w:val="18"/>
                <w:szCs w:val="18"/>
                <w:lang w:eastAsia="en-US"/>
              </w:rPr>
              <w:t>Tier 1/no PPE</w:t>
            </w:r>
          </w:p>
        </w:tc>
        <w:tc>
          <w:tcPr>
            <w:tcW w:w="919" w:type="pct"/>
            <w:vAlign w:val="center"/>
          </w:tcPr>
          <w:p w14:paraId="41C3B18C" w14:textId="77777777" w:rsidR="00B1177C" w:rsidRPr="00186C13" w:rsidRDefault="00B1177C" w:rsidP="005D0DC0">
            <w:pPr>
              <w:jc w:val="center"/>
              <w:rPr>
                <w:sz w:val="18"/>
                <w:szCs w:val="18"/>
                <w:lang w:eastAsia="en-US"/>
              </w:rPr>
            </w:pPr>
            <w:r w:rsidRPr="00186C13">
              <w:rPr>
                <w:sz w:val="18"/>
                <w:szCs w:val="18"/>
                <w:lang w:eastAsia="en-US"/>
              </w:rPr>
              <w:t>7.66 x 10</w:t>
            </w:r>
            <w:r w:rsidRPr="00186C13">
              <w:rPr>
                <w:sz w:val="18"/>
                <w:szCs w:val="18"/>
                <w:vertAlign w:val="superscript"/>
                <w:lang w:eastAsia="en-US"/>
              </w:rPr>
              <w:t>-2</w:t>
            </w:r>
          </w:p>
        </w:tc>
        <w:tc>
          <w:tcPr>
            <w:tcW w:w="923" w:type="pct"/>
            <w:shd w:val="clear" w:color="auto" w:fill="auto"/>
            <w:tcMar>
              <w:top w:w="57" w:type="dxa"/>
              <w:bottom w:w="57" w:type="dxa"/>
            </w:tcMar>
            <w:vAlign w:val="center"/>
          </w:tcPr>
          <w:p w14:paraId="0B7F151D" w14:textId="77777777" w:rsidR="00B1177C" w:rsidRPr="00186C13" w:rsidRDefault="00B1177C" w:rsidP="005D0DC0">
            <w:pPr>
              <w:jc w:val="center"/>
              <w:rPr>
                <w:sz w:val="18"/>
                <w:szCs w:val="18"/>
                <w:lang w:eastAsia="en-US"/>
              </w:rPr>
            </w:pPr>
            <w:r w:rsidRPr="00186C13">
              <w:rPr>
                <w:sz w:val="18"/>
                <w:szCs w:val="18"/>
                <w:lang w:eastAsia="en-US"/>
              </w:rPr>
              <w:t>4.01</w:t>
            </w:r>
          </w:p>
        </w:tc>
        <w:tc>
          <w:tcPr>
            <w:tcW w:w="924" w:type="pct"/>
            <w:vAlign w:val="center"/>
          </w:tcPr>
          <w:p w14:paraId="2559B76E" w14:textId="77777777" w:rsidR="00B1177C" w:rsidRPr="00186C13" w:rsidRDefault="00C62FD7" w:rsidP="005D0DC0">
            <w:pPr>
              <w:jc w:val="center"/>
              <w:rPr>
                <w:sz w:val="18"/>
                <w:szCs w:val="18"/>
                <w:lang w:eastAsia="en-US"/>
              </w:rPr>
            </w:pPr>
            <w:r w:rsidRPr="00186C13">
              <w:rPr>
                <w:sz w:val="18"/>
                <w:szCs w:val="18"/>
                <w:lang w:eastAsia="en-US"/>
              </w:rPr>
              <w:t>12.0</w:t>
            </w:r>
          </w:p>
        </w:tc>
        <w:tc>
          <w:tcPr>
            <w:tcW w:w="1037" w:type="pct"/>
            <w:shd w:val="clear" w:color="auto" w:fill="auto"/>
            <w:tcMar>
              <w:top w:w="57" w:type="dxa"/>
              <w:bottom w:w="57" w:type="dxa"/>
            </w:tcMar>
            <w:vAlign w:val="center"/>
          </w:tcPr>
          <w:p w14:paraId="7DDEABC8" w14:textId="77777777" w:rsidR="00B1177C" w:rsidRPr="00186C13" w:rsidRDefault="00C62FD7" w:rsidP="005D0DC0">
            <w:pPr>
              <w:jc w:val="center"/>
              <w:rPr>
                <w:sz w:val="18"/>
                <w:szCs w:val="18"/>
                <w:lang w:eastAsia="en-US"/>
              </w:rPr>
            </w:pPr>
            <w:r w:rsidRPr="00186C13">
              <w:rPr>
                <w:sz w:val="18"/>
                <w:szCs w:val="18"/>
                <w:lang w:eastAsia="en-US"/>
              </w:rPr>
              <w:t>16.08</w:t>
            </w:r>
          </w:p>
        </w:tc>
      </w:tr>
      <w:tr w:rsidR="00B1177C" w:rsidRPr="00186C13" w14:paraId="7E5A9D38" w14:textId="77777777" w:rsidTr="005D0DC0">
        <w:trPr>
          <w:cantSplit/>
          <w:tblHeader/>
          <w:jc w:val="center"/>
        </w:trPr>
        <w:tc>
          <w:tcPr>
            <w:tcW w:w="585" w:type="pct"/>
            <w:shd w:val="clear" w:color="auto" w:fill="auto"/>
            <w:vAlign w:val="center"/>
          </w:tcPr>
          <w:p w14:paraId="280080D8" w14:textId="77777777" w:rsidR="00B1177C" w:rsidRPr="00186C13" w:rsidRDefault="00B1177C" w:rsidP="005D0DC0">
            <w:pPr>
              <w:jc w:val="center"/>
              <w:rPr>
                <w:sz w:val="18"/>
                <w:szCs w:val="18"/>
                <w:lang w:eastAsia="en-US"/>
              </w:rPr>
            </w:pPr>
            <w:r w:rsidRPr="00186C13">
              <w:rPr>
                <w:sz w:val="18"/>
                <w:szCs w:val="18"/>
                <w:lang w:eastAsia="en-US"/>
              </w:rPr>
              <w:t>Scenario [1]</w:t>
            </w:r>
          </w:p>
        </w:tc>
        <w:tc>
          <w:tcPr>
            <w:tcW w:w="612" w:type="pct"/>
            <w:vAlign w:val="center"/>
          </w:tcPr>
          <w:p w14:paraId="365BB370" w14:textId="77777777" w:rsidR="00B1177C" w:rsidRPr="00186C13" w:rsidRDefault="00B1177C" w:rsidP="005D0DC0">
            <w:pPr>
              <w:jc w:val="center"/>
              <w:rPr>
                <w:sz w:val="18"/>
                <w:szCs w:val="18"/>
                <w:lang w:eastAsia="en-US"/>
              </w:rPr>
            </w:pPr>
            <w:r w:rsidRPr="00186C13">
              <w:rPr>
                <w:sz w:val="18"/>
                <w:szCs w:val="18"/>
                <w:lang w:eastAsia="en-US"/>
              </w:rPr>
              <w:t>Tier 1/PPE (Gloves)</w:t>
            </w:r>
          </w:p>
        </w:tc>
        <w:tc>
          <w:tcPr>
            <w:tcW w:w="919" w:type="pct"/>
            <w:vAlign w:val="center"/>
          </w:tcPr>
          <w:p w14:paraId="76FFA8C6" w14:textId="77777777" w:rsidR="00B1177C" w:rsidRPr="00186C13" w:rsidRDefault="00B1177C" w:rsidP="005D0DC0">
            <w:pPr>
              <w:jc w:val="center"/>
              <w:rPr>
                <w:sz w:val="18"/>
                <w:szCs w:val="18"/>
                <w:lang w:eastAsia="en-US"/>
              </w:rPr>
            </w:pPr>
            <w:r w:rsidRPr="00186C13">
              <w:rPr>
                <w:sz w:val="18"/>
                <w:szCs w:val="18"/>
                <w:lang w:eastAsia="en-US"/>
              </w:rPr>
              <w:t>7.66 x 10</w:t>
            </w:r>
            <w:r w:rsidRPr="00186C13">
              <w:rPr>
                <w:sz w:val="18"/>
                <w:szCs w:val="18"/>
                <w:vertAlign w:val="superscript"/>
                <w:lang w:eastAsia="en-US"/>
              </w:rPr>
              <w:t>-2</w:t>
            </w:r>
          </w:p>
        </w:tc>
        <w:tc>
          <w:tcPr>
            <w:tcW w:w="923" w:type="pct"/>
            <w:shd w:val="clear" w:color="auto" w:fill="auto"/>
            <w:tcMar>
              <w:top w:w="57" w:type="dxa"/>
              <w:bottom w:w="57" w:type="dxa"/>
            </w:tcMar>
            <w:vAlign w:val="center"/>
          </w:tcPr>
          <w:p w14:paraId="48FAB302" w14:textId="77777777" w:rsidR="00B1177C" w:rsidRPr="00186C13" w:rsidRDefault="00B1177C" w:rsidP="005D0DC0">
            <w:pPr>
              <w:jc w:val="center"/>
              <w:rPr>
                <w:sz w:val="18"/>
                <w:szCs w:val="18"/>
                <w:lang w:eastAsia="en-US"/>
              </w:rPr>
            </w:pPr>
            <w:r w:rsidRPr="00186C13">
              <w:rPr>
                <w:sz w:val="18"/>
                <w:szCs w:val="18"/>
                <w:lang w:eastAsia="en-US"/>
              </w:rPr>
              <w:t>1.16</w:t>
            </w:r>
          </w:p>
        </w:tc>
        <w:tc>
          <w:tcPr>
            <w:tcW w:w="924" w:type="pct"/>
            <w:vAlign w:val="center"/>
          </w:tcPr>
          <w:p w14:paraId="54B22FF6" w14:textId="77777777" w:rsidR="00B1177C" w:rsidRPr="00186C13" w:rsidRDefault="00C62FD7" w:rsidP="005D0DC0">
            <w:pPr>
              <w:jc w:val="center"/>
              <w:rPr>
                <w:sz w:val="18"/>
                <w:szCs w:val="18"/>
                <w:lang w:eastAsia="en-US"/>
              </w:rPr>
            </w:pPr>
            <w:r w:rsidRPr="00186C13">
              <w:rPr>
                <w:sz w:val="18"/>
                <w:szCs w:val="18"/>
                <w:lang w:eastAsia="en-US"/>
              </w:rPr>
              <w:t>12.0</w:t>
            </w:r>
          </w:p>
        </w:tc>
        <w:tc>
          <w:tcPr>
            <w:tcW w:w="1037" w:type="pct"/>
            <w:shd w:val="clear" w:color="auto" w:fill="auto"/>
            <w:tcMar>
              <w:top w:w="57" w:type="dxa"/>
              <w:bottom w:w="57" w:type="dxa"/>
            </w:tcMar>
            <w:vAlign w:val="center"/>
          </w:tcPr>
          <w:p w14:paraId="52E6E135" w14:textId="77777777" w:rsidR="00B1177C" w:rsidRPr="00186C13" w:rsidRDefault="00C62FD7" w:rsidP="005D0DC0">
            <w:pPr>
              <w:jc w:val="center"/>
              <w:rPr>
                <w:sz w:val="18"/>
                <w:szCs w:val="18"/>
                <w:lang w:eastAsia="en-US"/>
              </w:rPr>
            </w:pPr>
            <w:r w:rsidRPr="00186C13">
              <w:rPr>
                <w:sz w:val="18"/>
                <w:szCs w:val="18"/>
                <w:lang w:eastAsia="en-US"/>
              </w:rPr>
              <w:t>13.24</w:t>
            </w:r>
          </w:p>
        </w:tc>
      </w:tr>
      <w:tr w:rsidR="00B1177C" w:rsidRPr="00186C13" w14:paraId="1DCEE6D8" w14:textId="77777777" w:rsidTr="005D0DC0">
        <w:trPr>
          <w:cantSplit/>
          <w:tblHeader/>
          <w:jc w:val="center"/>
        </w:trPr>
        <w:tc>
          <w:tcPr>
            <w:tcW w:w="585" w:type="pct"/>
            <w:shd w:val="clear" w:color="auto" w:fill="auto"/>
            <w:vAlign w:val="center"/>
          </w:tcPr>
          <w:p w14:paraId="754E6DEB" w14:textId="77777777" w:rsidR="00B1177C" w:rsidRPr="00186C13" w:rsidRDefault="00B1177C" w:rsidP="005D0DC0">
            <w:pPr>
              <w:jc w:val="center"/>
              <w:rPr>
                <w:sz w:val="18"/>
                <w:szCs w:val="18"/>
                <w:lang w:eastAsia="en-US"/>
              </w:rPr>
            </w:pPr>
            <w:r w:rsidRPr="00186C13">
              <w:rPr>
                <w:sz w:val="18"/>
                <w:szCs w:val="18"/>
                <w:lang w:eastAsia="en-US"/>
              </w:rPr>
              <w:t>Scenario [1]</w:t>
            </w:r>
          </w:p>
        </w:tc>
        <w:tc>
          <w:tcPr>
            <w:tcW w:w="612" w:type="pct"/>
            <w:vAlign w:val="center"/>
          </w:tcPr>
          <w:p w14:paraId="5CDBC4E2" w14:textId="77777777" w:rsidR="00B1177C" w:rsidRPr="00186C13" w:rsidRDefault="00B1177C" w:rsidP="005D0DC0">
            <w:pPr>
              <w:jc w:val="center"/>
              <w:rPr>
                <w:sz w:val="18"/>
                <w:szCs w:val="18"/>
                <w:lang w:eastAsia="en-US"/>
              </w:rPr>
            </w:pPr>
            <w:r w:rsidRPr="00186C13">
              <w:rPr>
                <w:sz w:val="18"/>
                <w:szCs w:val="18"/>
                <w:lang w:eastAsia="en-US"/>
              </w:rPr>
              <w:t>Tier 1/PPE (Gloves + RPE)</w:t>
            </w:r>
          </w:p>
        </w:tc>
        <w:tc>
          <w:tcPr>
            <w:tcW w:w="919" w:type="pct"/>
            <w:vAlign w:val="center"/>
          </w:tcPr>
          <w:p w14:paraId="761CFD52" w14:textId="77777777" w:rsidR="00B1177C" w:rsidRPr="00186C13" w:rsidRDefault="00B1177C" w:rsidP="005D0DC0">
            <w:pPr>
              <w:jc w:val="center"/>
              <w:rPr>
                <w:sz w:val="18"/>
                <w:szCs w:val="18"/>
                <w:lang w:eastAsia="en-US"/>
              </w:rPr>
            </w:pPr>
            <w:r w:rsidRPr="00186C13">
              <w:rPr>
                <w:sz w:val="18"/>
                <w:szCs w:val="18"/>
                <w:lang w:eastAsia="en-US"/>
              </w:rPr>
              <w:t>7.66 x 10</w:t>
            </w:r>
            <w:r w:rsidRPr="00186C13">
              <w:rPr>
                <w:sz w:val="18"/>
                <w:szCs w:val="18"/>
                <w:vertAlign w:val="superscript"/>
                <w:lang w:eastAsia="en-US"/>
              </w:rPr>
              <w:t>-3</w:t>
            </w:r>
          </w:p>
        </w:tc>
        <w:tc>
          <w:tcPr>
            <w:tcW w:w="923" w:type="pct"/>
            <w:shd w:val="clear" w:color="auto" w:fill="auto"/>
            <w:tcMar>
              <w:top w:w="57" w:type="dxa"/>
              <w:bottom w:w="57" w:type="dxa"/>
            </w:tcMar>
            <w:vAlign w:val="center"/>
          </w:tcPr>
          <w:p w14:paraId="512F3038" w14:textId="77777777" w:rsidR="00B1177C" w:rsidRPr="00186C13" w:rsidRDefault="00B1177C" w:rsidP="005D0DC0">
            <w:pPr>
              <w:jc w:val="center"/>
              <w:rPr>
                <w:sz w:val="18"/>
                <w:szCs w:val="18"/>
                <w:lang w:eastAsia="en-US"/>
              </w:rPr>
            </w:pPr>
            <w:r w:rsidRPr="00186C13">
              <w:rPr>
                <w:sz w:val="18"/>
                <w:szCs w:val="18"/>
                <w:lang w:eastAsia="en-US"/>
              </w:rPr>
              <w:t>1.16</w:t>
            </w:r>
          </w:p>
        </w:tc>
        <w:tc>
          <w:tcPr>
            <w:tcW w:w="924" w:type="pct"/>
            <w:vAlign w:val="center"/>
          </w:tcPr>
          <w:p w14:paraId="1A59B0E2" w14:textId="77777777" w:rsidR="00B1177C" w:rsidRPr="00186C13" w:rsidRDefault="00C62FD7" w:rsidP="005D0DC0">
            <w:pPr>
              <w:jc w:val="center"/>
              <w:rPr>
                <w:sz w:val="18"/>
                <w:szCs w:val="18"/>
                <w:lang w:eastAsia="en-US"/>
              </w:rPr>
            </w:pPr>
            <w:r w:rsidRPr="00186C13">
              <w:rPr>
                <w:sz w:val="18"/>
                <w:szCs w:val="18"/>
                <w:lang w:eastAsia="en-US"/>
              </w:rPr>
              <w:t>12.0</w:t>
            </w:r>
          </w:p>
        </w:tc>
        <w:tc>
          <w:tcPr>
            <w:tcW w:w="1037" w:type="pct"/>
            <w:shd w:val="clear" w:color="auto" w:fill="auto"/>
            <w:tcMar>
              <w:top w:w="57" w:type="dxa"/>
              <w:bottom w:w="57" w:type="dxa"/>
            </w:tcMar>
            <w:vAlign w:val="center"/>
          </w:tcPr>
          <w:p w14:paraId="7DE38E16" w14:textId="77777777" w:rsidR="00B1177C" w:rsidRPr="00186C13" w:rsidRDefault="00B1177C" w:rsidP="005D0DC0">
            <w:pPr>
              <w:jc w:val="center"/>
              <w:rPr>
                <w:sz w:val="18"/>
                <w:szCs w:val="18"/>
                <w:lang w:eastAsia="en-US"/>
              </w:rPr>
            </w:pPr>
            <w:r w:rsidRPr="00186C13">
              <w:rPr>
                <w:sz w:val="18"/>
                <w:szCs w:val="18"/>
                <w:lang w:eastAsia="en-US"/>
              </w:rPr>
              <w:t>2.3</w:t>
            </w:r>
            <w:r w:rsidR="00C62FD7" w:rsidRPr="00186C13">
              <w:rPr>
                <w:sz w:val="18"/>
                <w:szCs w:val="18"/>
                <w:lang w:eastAsia="en-US"/>
              </w:rPr>
              <w:t>7</w:t>
            </w:r>
          </w:p>
        </w:tc>
      </w:tr>
    </w:tbl>
    <w:p w14:paraId="257AA1E5" w14:textId="77777777" w:rsidR="00B1177C" w:rsidRPr="00186C13" w:rsidRDefault="00B1177C" w:rsidP="00B1177C">
      <w:pPr>
        <w:rPr>
          <w:highlight w:val="cyan"/>
          <w:lang w:eastAsia="en-US"/>
        </w:rPr>
      </w:pPr>
    </w:p>
    <w:p w14:paraId="6CA19539" w14:textId="77777777" w:rsidR="00B1177C" w:rsidRPr="00186C13" w:rsidRDefault="00B1177C" w:rsidP="00B1177C">
      <w:pPr>
        <w:rPr>
          <w:highlight w:val="cyan"/>
          <w:lang w:eastAsia="en-US"/>
        </w:rPr>
      </w:pPr>
    </w:p>
    <w:p w14:paraId="0DE68D0B" w14:textId="77777777" w:rsidR="00B1177C" w:rsidRPr="00186C13" w:rsidRDefault="00B1177C" w:rsidP="00B1177C">
      <w:pPr>
        <w:rPr>
          <w:b/>
          <w:lang w:eastAsia="en-US"/>
        </w:rPr>
      </w:pPr>
      <w:r w:rsidRPr="00186C13">
        <w:rPr>
          <w:b/>
          <w:lang w:eastAsia="en-US"/>
        </w:rPr>
        <w:t>Further information and considerations on scenario [1]</w:t>
      </w:r>
    </w:p>
    <w:p w14:paraId="60BD90AC" w14:textId="77777777" w:rsidR="00B1177C" w:rsidRPr="00186C13" w:rsidRDefault="00B1177C" w:rsidP="00B1177C">
      <w:pPr>
        <w:jc w:val="both"/>
        <w:rPr>
          <w:lang w:eastAsia="en-US"/>
        </w:rPr>
      </w:pPr>
      <w:r w:rsidRPr="00186C13">
        <w:rPr>
          <w:lang w:eastAsia="en-US"/>
        </w:rPr>
        <w:t>None</w:t>
      </w:r>
    </w:p>
    <w:p w14:paraId="636400BB" w14:textId="77777777" w:rsidR="00B1177C" w:rsidRPr="00186C13" w:rsidRDefault="00B1177C" w:rsidP="00B1177C">
      <w:pPr>
        <w:rPr>
          <w:highlight w:val="cyan"/>
          <w:lang w:eastAsia="en-US"/>
        </w:rPr>
      </w:pPr>
    </w:p>
    <w:p w14:paraId="0E7CF581" w14:textId="77777777" w:rsidR="00B1177C" w:rsidRPr="00186C13" w:rsidRDefault="00B1177C" w:rsidP="00A44918">
      <w:pPr>
        <w:keepNext/>
        <w:rPr>
          <w:i/>
          <w:u w:val="single"/>
          <w:lang w:eastAsia="en-US"/>
        </w:rPr>
      </w:pPr>
      <w:r w:rsidRPr="00186C13">
        <w:rPr>
          <w:i/>
          <w:u w:val="single"/>
          <w:lang w:eastAsia="en-US"/>
        </w:rPr>
        <w:t>Scenario [2] – Primary exposure during application by mopping</w:t>
      </w:r>
    </w:p>
    <w:p w14:paraId="6AE31B18" w14:textId="77777777" w:rsidR="00B1177C" w:rsidRPr="00186C13" w:rsidRDefault="00B1177C" w:rsidP="00A44918">
      <w:pPr>
        <w:keepNext/>
        <w:rPr>
          <w:i/>
          <w:iCs/>
          <w:lang w:eastAsia="en-US"/>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5"/>
        <w:gridCol w:w="3787"/>
        <w:gridCol w:w="1125"/>
        <w:gridCol w:w="3235"/>
        <w:gridCol w:w="9"/>
      </w:tblGrid>
      <w:tr w:rsidR="00B1177C" w:rsidRPr="00186C13" w14:paraId="22152559" w14:textId="77777777" w:rsidTr="000D2F30">
        <w:trPr>
          <w:tblHeader/>
        </w:trPr>
        <w:tc>
          <w:tcPr>
            <w:tcW w:w="5000" w:type="pct"/>
            <w:gridSpan w:val="5"/>
            <w:shd w:val="clear" w:color="auto" w:fill="FFFFCC"/>
            <w:tcMar>
              <w:top w:w="57" w:type="dxa"/>
              <w:bottom w:w="57" w:type="dxa"/>
            </w:tcMar>
          </w:tcPr>
          <w:p w14:paraId="259361A1" w14:textId="77777777" w:rsidR="00B1177C" w:rsidRPr="00186C13" w:rsidRDefault="00B1177C" w:rsidP="005D0DC0">
            <w:pPr>
              <w:rPr>
                <w:b/>
                <w:lang w:eastAsia="en-US"/>
              </w:rPr>
            </w:pPr>
            <w:r w:rsidRPr="00186C13">
              <w:rPr>
                <w:b/>
                <w:lang w:eastAsia="en-US"/>
              </w:rPr>
              <w:t xml:space="preserve">Description of Scenario [2] – Demal exposure during mopping </w:t>
            </w:r>
          </w:p>
        </w:tc>
      </w:tr>
      <w:tr w:rsidR="00B1177C" w:rsidRPr="00186C13" w14:paraId="7B27FC3C" w14:textId="77777777" w:rsidTr="000D2F30">
        <w:trPr>
          <w:tblHeader/>
        </w:trPr>
        <w:tc>
          <w:tcPr>
            <w:tcW w:w="5000" w:type="pct"/>
            <w:gridSpan w:val="5"/>
            <w:shd w:val="clear" w:color="auto" w:fill="auto"/>
            <w:tcMar>
              <w:top w:w="57" w:type="dxa"/>
              <w:bottom w:w="57" w:type="dxa"/>
            </w:tcMar>
          </w:tcPr>
          <w:p w14:paraId="2046823A" w14:textId="77777777" w:rsidR="00B1177C" w:rsidRPr="00186C13" w:rsidRDefault="00B1177C" w:rsidP="005D0DC0">
            <w:pPr>
              <w:jc w:val="both"/>
              <w:rPr>
                <w:color w:val="000000"/>
                <w:sz w:val="18"/>
                <w:szCs w:val="18"/>
                <w:lang w:eastAsia="en-GB"/>
              </w:rPr>
            </w:pPr>
            <w:r w:rsidRPr="00186C13">
              <w:rPr>
                <w:color w:val="000000"/>
                <w:sz w:val="18"/>
                <w:szCs w:val="18"/>
                <w:lang w:eastAsia="en-GB"/>
              </w:rPr>
              <w:lastRenderedPageBreak/>
              <w:t xml:space="preserve">The product (bottle of 5L) is loaded into a bucket in order to be applied on the floor by mopping. </w:t>
            </w:r>
          </w:p>
          <w:p w14:paraId="4BFEBC11" w14:textId="77777777" w:rsidR="00B1177C" w:rsidRPr="00186C13" w:rsidRDefault="00B1177C" w:rsidP="005D0DC0">
            <w:pPr>
              <w:jc w:val="both"/>
              <w:rPr>
                <w:color w:val="000000"/>
                <w:sz w:val="18"/>
                <w:szCs w:val="18"/>
                <w:lang w:eastAsia="en-GB"/>
              </w:rPr>
            </w:pPr>
          </w:p>
          <w:p w14:paraId="0681BF95" w14:textId="77777777" w:rsidR="00B1177C" w:rsidRPr="00186C13" w:rsidRDefault="00B1177C" w:rsidP="005D0DC0">
            <w:pPr>
              <w:jc w:val="both"/>
              <w:rPr>
                <w:color w:val="000000"/>
                <w:sz w:val="18"/>
                <w:szCs w:val="18"/>
                <w:lang w:eastAsia="en-GB"/>
              </w:rPr>
            </w:pPr>
            <w:r w:rsidRPr="00186C13">
              <w:rPr>
                <w:color w:val="000000"/>
                <w:sz w:val="18"/>
                <w:szCs w:val="18"/>
                <w:lang w:eastAsia="en-GB"/>
              </w:rPr>
              <w:t>To assess dermal exposure during mopping, the ”Surface disinfection model 1” has been used according to the Recommendation 6 of HEAd Hoc. The model includes the mixing and loading phase.</w:t>
            </w:r>
          </w:p>
          <w:p w14:paraId="3A9F5DB8" w14:textId="77777777" w:rsidR="00B1177C" w:rsidRPr="00186C13" w:rsidRDefault="00B1177C" w:rsidP="005D0DC0">
            <w:pPr>
              <w:jc w:val="both"/>
              <w:rPr>
                <w:color w:val="000000"/>
                <w:sz w:val="18"/>
                <w:szCs w:val="18"/>
                <w:lang w:eastAsia="en-GB"/>
              </w:rPr>
            </w:pPr>
            <w:r w:rsidRPr="00186C13">
              <w:rPr>
                <w:color w:val="000000"/>
                <w:sz w:val="18"/>
                <w:szCs w:val="18"/>
                <w:lang w:eastAsia="en-GB"/>
              </w:rPr>
              <w:t>A time duration of 5 min for mopping of small rooms (10 m</w:t>
            </w:r>
            <w:r w:rsidRPr="00186C13">
              <w:rPr>
                <w:color w:val="000000"/>
                <w:sz w:val="18"/>
                <w:szCs w:val="18"/>
                <w:vertAlign w:val="superscript"/>
                <w:lang w:eastAsia="en-GB"/>
              </w:rPr>
              <w:t>2</w:t>
            </w:r>
            <w:r w:rsidRPr="00186C13">
              <w:rPr>
                <w:color w:val="000000"/>
                <w:sz w:val="18"/>
                <w:szCs w:val="18"/>
                <w:lang w:eastAsia="en-GB"/>
              </w:rPr>
              <w:t>) is considered.</w:t>
            </w:r>
          </w:p>
          <w:p w14:paraId="0EDB243A" w14:textId="77777777" w:rsidR="00B1177C" w:rsidRPr="00186C13" w:rsidRDefault="00B1177C" w:rsidP="005D0DC0">
            <w:pPr>
              <w:jc w:val="both"/>
              <w:rPr>
                <w:color w:val="000000"/>
                <w:sz w:val="18"/>
                <w:szCs w:val="18"/>
                <w:lang w:eastAsia="en-GB"/>
              </w:rPr>
            </w:pPr>
          </w:p>
          <w:p w14:paraId="08098A62" w14:textId="77777777" w:rsidR="00B1177C" w:rsidRPr="00186C13" w:rsidRDefault="00B1177C" w:rsidP="005D0DC0">
            <w:pPr>
              <w:jc w:val="both"/>
              <w:rPr>
                <w:color w:val="000000"/>
                <w:sz w:val="18"/>
                <w:szCs w:val="18"/>
                <w:lang w:eastAsia="en-GB"/>
              </w:rPr>
            </w:pPr>
            <w:r w:rsidRPr="00186C13">
              <w:rPr>
                <w:color w:val="000000"/>
                <w:sz w:val="18"/>
                <w:szCs w:val="18"/>
                <w:lang w:eastAsia="en-GB"/>
              </w:rPr>
              <w:t>The indicative exposure values from the model are as follows:</w:t>
            </w:r>
          </w:p>
          <w:p w14:paraId="710E85C0" w14:textId="77777777" w:rsidR="00B1177C" w:rsidRPr="00186C13" w:rsidRDefault="00B1177C" w:rsidP="00B1177C">
            <w:pPr>
              <w:pStyle w:val="Paragraphedeliste"/>
              <w:numPr>
                <w:ilvl w:val="0"/>
                <w:numId w:val="24"/>
              </w:numPr>
              <w:suppressAutoHyphens w:val="0"/>
              <w:spacing w:line="260" w:lineRule="atLeast"/>
              <w:contextualSpacing/>
              <w:jc w:val="both"/>
              <w:rPr>
                <w:color w:val="000000"/>
                <w:sz w:val="18"/>
                <w:szCs w:val="18"/>
                <w:lang w:eastAsia="en-GB"/>
              </w:rPr>
            </w:pPr>
            <w:r w:rsidRPr="00186C13">
              <w:rPr>
                <w:color w:val="000000"/>
                <w:sz w:val="18"/>
                <w:szCs w:val="18"/>
                <w:lang w:eastAsia="en-GB"/>
              </w:rPr>
              <w:t>87.6 mg/min (body);</w:t>
            </w:r>
          </w:p>
          <w:p w14:paraId="552E00C6" w14:textId="77777777" w:rsidR="00B1177C" w:rsidRPr="00186C13" w:rsidRDefault="00B1177C" w:rsidP="00B1177C">
            <w:pPr>
              <w:pStyle w:val="Paragraphedeliste"/>
              <w:numPr>
                <w:ilvl w:val="0"/>
                <w:numId w:val="24"/>
              </w:numPr>
              <w:suppressAutoHyphens w:val="0"/>
              <w:spacing w:line="260" w:lineRule="atLeast"/>
              <w:contextualSpacing/>
              <w:jc w:val="both"/>
              <w:rPr>
                <w:color w:val="000000"/>
                <w:sz w:val="18"/>
                <w:szCs w:val="18"/>
                <w:lang w:eastAsia="en-GB"/>
              </w:rPr>
            </w:pPr>
            <w:r w:rsidRPr="00186C13">
              <w:rPr>
                <w:color w:val="000000"/>
                <w:sz w:val="18"/>
                <w:szCs w:val="18"/>
                <w:lang w:eastAsia="en-GB"/>
              </w:rPr>
              <w:t>1030 mg/min (hands);</w:t>
            </w:r>
          </w:p>
          <w:p w14:paraId="60E086AB" w14:textId="77777777" w:rsidR="00B1177C" w:rsidRPr="00186C13" w:rsidRDefault="00B1177C" w:rsidP="00B1177C">
            <w:pPr>
              <w:pStyle w:val="Paragraphedeliste"/>
              <w:numPr>
                <w:ilvl w:val="0"/>
                <w:numId w:val="24"/>
              </w:numPr>
              <w:suppressAutoHyphens w:val="0"/>
              <w:spacing w:line="260" w:lineRule="atLeast"/>
              <w:contextualSpacing/>
              <w:jc w:val="both"/>
              <w:rPr>
                <w:color w:val="000000"/>
                <w:sz w:val="18"/>
                <w:szCs w:val="18"/>
                <w:lang w:eastAsia="en-GB"/>
              </w:rPr>
            </w:pPr>
            <w:r w:rsidRPr="00186C13">
              <w:rPr>
                <w:color w:val="000000"/>
                <w:sz w:val="18"/>
                <w:szCs w:val="18"/>
                <w:lang w:eastAsia="en-GB"/>
              </w:rPr>
              <w:t>10.3 mg/min (hands with gloves).</w:t>
            </w:r>
          </w:p>
          <w:p w14:paraId="209B26B0" w14:textId="77777777" w:rsidR="00B1177C" w:rsidRPr="00186C13" w:rsidRDefault="00B1177C" w:rsidP="005D0DC0">
            <w:pPr>
              <w:jc w:val="both"/>
              <w:rPr>
                <w:lang w:eastAsia="en-US"/>
              </w:rPr>
            </w:pPr>
          </w:p>
        </w:tc>
      </w:tr>
      <w:tr w:rsidR="00B1177C" w:rsidRPr="00186C13" w14:paraId="09E4CC63" w14:textId="77777777" w:rsidTr="000D2F30">
        <w:trPr>
          <w:gridAfter w:val="1"/>
          <w:wAfter w:w="4" w:type="pct"/>
          <w:tblHeader/>
        </w:trPr>
        <w:tc>
          <w:tcPr>
            <w:tcW w:w="643" w:type="pct"/>
            <w:shd w:val="clear" w:color="auto" w:fill="auto"/>
            <w:tcMar>
              <w:top w:w="57" w:type="dxa"/>
              <w:bottom w:w="57" w:type="dxa"/>
            </w:tcMar>
          </w:tcPr>
          <w:p w14:paraId="480482E1" w14:textId="77777777" w:rsidR="00B1177C" w:rsidRPr="00186C13" w:rsidRDefault="00B1177C" w:rsidP="005D0DC0">
            <w:pPr>
              <w:rPr>
                <w:sz w:val="18"/>
                <w:szCs w:val="18"/>
                <w:lang w:eastAsia="en-US"/>
              </w:rPr>
            </w:pPr>
          </w:p>
        </w:tc>
        <w:tc>
          <w:tcPr>
            <w:tcW w:w="2023" w:type="pct"/>
            <w:shd w:val="clear" w:color="auto" w:fill="auto"/>
            <w:tcMar>
              <w:top w:w="57" w:type="dxa"/>
              <w:bottom w:w="57" w:type="dxa"/>
            </w:tcMar>
          </w:tcPr>
          <w:p w14:paraId="701DDFF5" w14:textId="77777777" w:rsidR="00B1177C" w:rsidRPr="00186C13" w:rsidRDefault="00B1177C" w:rsidP="005D0DC0">
            <w:pPr>
              <w:rPr>
                <w:b/>
                <w:sz w:val="18"/>
                <w:szCs w:val="18"/>
                <w:lang w:eastAsia="en-US"/>
              </w:rPr>
            </w:pPr>
            <w:r w:rsidRPr="00186C13">
              <w:rPr>
                <w:b/>
                <w:sz w:val="18"/>
                <w:szCs w:val="18"/>
                <w:lang w:eastAsia="en-US"/>
              </w:rPr>
              <w:t>Parameters</w:t>
            </w:r>
            <w:r w:rsidRPr="00186C13">
              <w:rPr>
                <w:b/>
                <w:sz w:val="18"/>
                <w:szCs w:val="18"/>
                <w:vertAlign w:val="superscript"/>
                <w:lang w:eastAsia="en-US"/>
              </w:rPr>
              <w:t>1</w:t>
            </w:r>
          </w:p>
        </w:tc>
        <w:tc>
          <w:tcPr>
            <w:tcW w:w="601" w:type="pct"/>
            <w:shd w:val="clear" w:color="auto" w:fill="auto"/>
            <w:tcMar>
              <w:top w:w="57" w:type="dxa"/>
              <w:bottom w:w="57" w:type="dxa"/>
            </w:tcMar>
          </w:tcPr>
          <w:p w14:paraId="45259B43" w14:textId="77777777" w:rsidR="00B1177C" w:rsidRPr="00186C13" w:rsidRDefault="00B1177C" w:rsidP="005D0DC0">
            <w:pPr>
              <w:rPr>
                <w:b/>
                <w:sz w:val="18"/>
                <w:szCs w:val="18"/>
                <w:lang w:eastAsia="en-US"/>
              </w:rPr>
            </w:pPr>
            <w:r w:rsidRPr="00186C13">
              <w:rPr>
                <w:b/>
                <w:sz w:val="18"/>
                <w:szCs w:val="18"/>
                <w:lang w:eastAsia="en-US"/>
              </w:rPr>
              <w:t>Value</w:t>
            </w:r>
          </w:p>
        </w:tc>
        <w:tc>
          <w:tcPr>
            <w:tcW w:w="1728" w:type="pct"/>
          </w:tcPr>
          <w:p w14:paraId="4EC22A7D" w14:textId="77777777" w:rsidR="00B1177C" w:rsidRPr="00186C13" w:rsidRDefault="00B1177C" w:rsidP="005D0DC0">
            <w:pPr>
              <w:rPr>
                <w:b/>
                <w:sz w:val="18"/>
                <w:szCs w:val="18"/>
                <w:lang w:eastAsia="en-US"/>
              </w:rPr>
            </w:pPr>
            <w:r w:rsidRPr="00186C13">
              <w:rPr>
                <w:b/>
                <w:sz w:val="18"/>
                <w:szCs w:val="18"/>
                <w:lang w:eastAsia="en-US"/>
              </w:rPr>
              <w:t>Source</w:t>
            </w:r>
          </w:p>
        </w:tc>
      </w:tr>
      <w:tr w:rsidR="00B1177C" w:rsidRPr="00186C13" w14:paraId="1FE135B2" w14:textId="77777777" w:rsidTr="000D2F30">
        <w:trPr>
          <w:gridAfter w:val="1"/>
          <w:wAfter w:w="4" w:type="pct"/>
          <w:tblHeader/>
        </w:trPr>
        <w:tc>
          <w:tcPr>
            <w:tcW w:w="643" w:type="pct"/>
            <w:vMerge w:val="restart"/>
            <w:tcMar>
              <w:top w:w="57" w:type="dxa"/>
              <w:bottom w:w="57" w:type="dxa"/>
            </w:tcMar>
            <w:vAlign w:val="center"/>
          </w:tcPr>
          <w:p w14:paraId="2981B6AD" w14:textId="77777777" w:rsidR="00B1177C" w:rsidRPr="00186C13" w:rsidRDefault="00B1177C" w:rsidP="005D0DC0">
            <w:pPr>
              <w:jc w:val="center"/>
              <w:rPr>
                <w:b/>
                <w:sz w:val="18"/>
                <w:szCs w:val="18"/>
                <w:lang w:eastAsia="en-US"/>
              </w:rPr>
            </w:pPr>
            <w:r w:rsidRPr="00186C13">
              <w:rPr>
                <w:b/>
                <w:sz w:val="18"/>
                <w:szCs w:val="18"/>
                <w:lang w:eastAsia="en-US"/>
              </w:rPr>
              <w:t>Tier 1</w:t>
            </w:r>
          </w:p>
        </w:tc>
        <w:tc>
          <w:tcPr>
            <w:tcW w:w="2023" w:type="pct"/>
            <w:shd w:val="clear" w:color="auto" w:fill="auto"/>
            <w:tcMar>
              <w:top w:w="57" w:type="dxa"/>
              <w:bottom w:w="57" w:type="dxa"/>
            </w:tcMar>
            <w:vAlign w:val="center"/>
          </w:tcPr>
          <w:p w14:paraId="7049D3FA" w14:textId="77777777" w:rsidR="00B1177C" w:rsidRPr="00186C13" w:rsidRDefault="00B1177C" w:rsidP="005D0DC0">
            <w:pPr>
              <w:rPr>
                <w:sz w:val="18"/>
                <w:szCs w:val="18"/>
                <w:lang w:eastAsia="en-US"/>
              </w:rPr>
            </w:pPr>
            <w:r w:rsidRPr="00186C13">
              <w:rPr>
                <w:sz w:val="18"/>
                <w:szCs w:val="18"/>
                <w:lang w:eastAsia="en-US"/>
              </w:rPr>
              <w:t xml:space="preserve">Concentration of a.s in the product </w:t>
            </w:r>
          </w:p>
        </w:tc>
        <w:tc>
          <w:tcPr>
            <w:tcW w:w="601" w:type="pct"/>
            <w:shd w:val="clear" w:color="auto" w:fill="auto"/>
            <w:tcMar>
              <w:top w:w="57" w:type="dxa"/>
              <w:bottom w:w="57" w:type="dxa"/>
            </w:tcMar>
          </w:tcPr>
          <w:p w14:paraId="5B560273" w14:textId="77777777" w:rsidR="00B1177C" w:rsidRPr="00186C13" w:rsidRDefault="00B1177C" w:rsidP="005D0DC0">
            <w:pPr>
              <w:rPr>
                <w:sz w:val="18"/>
                <w:szCs w:val="18"/>
                <w:lang w:eastAsia="en-US"/>
              </w:rPr>
            </w:pPr>
            <w:r w:rsidRPr="00186C13">
              <w:rPr>
                <w:sz w:val="18"/>
                <w:szCs w:val="18"/>
                <w:lang w:eastAsia="en-US"/>
              </w:rPr>
              <w:t>70%</w:t>
            </w:r>
          </w:p>
        </w:tc>
        <w:tc>
          <w:tcPr>
            <w:tcW w:w="1728" w:type="pct"/>
          </w:tcPr>
          <w:p w14:paraId="0DA8CD86" w14:textId="77777777" w:rsidR="00B1177C" w:rsidRPr="00186C13" w:rsidRDefault="00B1177C" w:rsidP="005D0DC0">
            <w:pPr>
              <w:rPr>
                <w:sz w:val="18"/>
                <w:szCs w:val="18"/>
                <w:lang w:eastAsia="en-US"/>
              </w:rPr>
            </w:pPr>
            <w:r w:rsidRPr="00186C13">
              <w:rPr>
                <w:sz w:val="18"/>
                <w:szCs w:val="18"/>
                <w:lang w:eastAsia="en-US"/>
              </w:rPr>
              <w:t>Applicant’s data</w:t>
            </w:r>
          </w:p>
        </w:tc>
      </w:tr>
      <w:tr w:rsidR="00B1177C" w:rsidRPr="00186C13" w14:paraId="78D0AA59" w14:textId="77777777" w:rsidTr="000D2F30">
        <w:trPr>
          <w:gridAfter w:val="1"/>
          <w:wAfter w:w="4" w:type="pct"/>
          <w:tblHeader/>
        </w:trPr>
        <w:tc>
          <w:tcPr>
            <w:tcW w:w="643" w:type="pct"/>
            <w:vMerge/>
            <w:tcMar>
              <w:top w:w="57" w:type="dxa"/>
              <w:bottom w:w="57" w:type="dxa"/>
            </w:tcMar>
            <w:vAlign w:val="center"/>
          </w:tcPr>
          <w:p w14:paraId="1DD5A0FE" w14:textId="77777777" w:rsidR="00B1177C" w:rsidRPr="00186C13" w:rsidRDefault="00B1177C" w:rsidP="005D0DC0">
            <w:pPr>
              <w:jc w:val="center"/>
              <w:rPr>
                <w:b/>
                <w:sz w:val="18"/>
                <w:szCs w:val="18"/>
                <w:lang w:eastAsia="en-US"/>
              </w:rPr>
            </w:pPr>
          </w:p>
        </w:tc>
        <w:tc>
          <w:tcPr>
            <w:tcW w:w="2023" w:type="pct"/>
            <w:shd w:val="clear" w:color="auto" w:fill="auto"/>
            <w:tcMar>
              <w:top w:w="57" w:type="dxa"/>
              <w:bottom w:w="57" w:type="dxa"/>
            </w:tcMar>
            <w:vAlign w:val="center"/>
          </w:tcPr>
          <w:p w14:paraId="278DF403" w14:textId="77777777" w:rsidR="00B1177C" w:rsidRPr="00186C13" w:rsidRDefault="00B1177C" w:rsidP="005D0DC0">
            <w:pPr>
              <w:rPr>
                <w:sz w:val="18"/>
                <w:szCs w:val="18"/>
                <w:lang w:eastAsia="en-US"/>
              </w:rPr>
            </w:pPr>
            <w:r w:rsidRPr="00186C13">
              <w:rPr>
                <w:sz w:val="18"/>
                <w:szCs w:val="18"/>
                <w:lang w:eastAsia="en-US"/>
              </w:rPr>
              <w:t>Task duration (min)</w:t>
            </w:r>
          </w:p>
        </w:tc>
        <w:tc>
          <w:tcPr>
            <w:tcW w:w="601" w:type="pct"/>
            <w:shd w:val="clear" w:color="auto" w:fill="auto"/>
            <w:tcMar>
              <w:top w:w="57" w:type="dxa"/>
              <w:bottom w:w="57" w:type="dxa"/>
            </w:tcMar>
          </w:tcPr>
          <w:p w14:paraId="0BD6D25D" w14:textId="77777777" w:rsidR="00B1177C" w:rsidRPr="00186C13" w:rsidRDefault="00B1177C" w:rsidP="005D0DC0">
            <w:pPr>
              <w:rPr>
                <w:sz w:val="18"/>
                <w:szCs w:val="18"/>
                <w:lang w:eastAsia="en-US"/>
              </w:rPr>
            </w:pPr>
            <w:r w:rsidRPr="00186C13">
              <w:rPr>
                <w:sz w:val="18"/>
                <w:szCs w:val="18"/>
                <w:lang w:eastAsia="en-US"/>
              </w:rPr>
              <w:t>5</w:t>
            </w:r>
          </w:p>
        </w:tc>
        <w:tc>
          <w:tcPr>
            <w:tcW w:w="1728" w:type="pct"/>
          </w:tcPr>
          <w:p w14:paraId="4B50E0E6" w14:textId="77777777" w:rsidR="00B1177C" w:rsidRPr="00186C13" w:rsidRDefault="00B1177C" w:rsidP="005D0DC0">
            <w:pPr>
              <w:rPr>
                <w:sz w:val="18"/>
                <w:szCs w:val="18"/>
                <w:lang w:eastAsia="en-US"/>
              </w:rPr>
            </w:pPr>
            <w:r w:rsidRPr="00186C13">
              <w:rPr>
                <w:sz w:val="18"/>
                <w:szCs w:val="18"/>
                <w:lang w:eastAsia="en-US"/>
              </w:rPr>
              <w:t>UA discussions</w:t>
            </w:r>
          </w:p>
        </w:tc>
      </w:tr>
      <w:tr w:rsidR="00B1177C" w:rsidRPr="00186C13" w14:paraId="09363459" w14:textId="77777777" w:rsidTr="000D2F30">
        <w:trPr>
          <w:gridAfter w:val="1"/>
          <w:wAfter w:w="4" w:type="pct"/>
          <w:tblHeader/>
        </w:trPr>
        <w:tc>
          <w:tcPr>
            <w:tcW w:w="643" w:type="pct"/>
            <w:vMerge/>
            <w:tcMar>
              <w:top w:w="57" w:type="dxa"/>
              <w:bottom w:w="57" w:type="dxa"/>
            </w:tcMar>
            <w:vAlign w:val="center"/>
          </w:tcPr>
          <w:p w14:paraId="78240D84" w14:textId="77777777" w:rsidR="00B1177C" w:rsidRPr="00186C13" w:rsidRDefault="00B1177C" w:rsidP="005D0DC0">
            <w:pPr>
              <w:jc w:val="center"/>
              <w:rPr>
                <w:b/>
                <w:sz w:val="18"/>
                <w:szCs w:val="18"/>
                <w:lang w:eastAsia="en-US"/>
              </w:rPr>
            </w:pPr>
          </w:p>
        </w:tc>
        <w:tc>
          <w:tcPr>
            <w:tcW w:w="2023" w:type="pct"/>
            <w:shd w:val="clear" w:color="auto" w:fill="auto"/>
            <w:tcMar>
              <w:top w:w="57" w:type="dxa"/>
              <w:bottom w:w="57" w:type="dxa"/>
            </w:tcMar>
            <w:vAlign w:val="center"/>
          </w:tcPr>
          <w:p w14:paraId="1A278474" w14:textId="77777777" w:rsidR="00B1177C" w:rsidRPr="00186C13" w:rsidRDefault="00B1177C" w:rsidP="005D0DC0">
            <w:pPr>
              <w:rPr>
                <w:sz w:val="18"/>
                <w:szCs w:val="18"/>
                <w:lang w:eastAsia="en-US"/>
              </w:rPr>
            </w:pPr>
            <w:r w:rsidRPr="00186C13">
              <w:rPr>
                <w:sz w:val="18"/>
                <w:szCs w:val="18"/>
                <w:lang w:eastAsia="en-US"/>
              </w:rPr>
              <w:t>Gloves penetration factor</w:t>
            </w:r>
          </w:p>
        </w:tc>
        <w:tc>
          <w:tcPr>
            <w:tcW w:w="601" w:type="pct"/>
            <w:shd w:val="clear" w:color="auto" w:fill="auto"/>
            <w:tcMar>
              <w:top w:w="57" w:type="dxa"/>
              <w:bottom w:w="57" w:type="dxa"/>
            </w:tcMar>
          </w:tcPr>
          <w:p w14:paraId="79112796" w14:textId="77777777" w:rsidR="00B1177C" w:rsidRPr="00186C13" w:rsidRDefault="00B1177C" w:rsidP="005D0DC0">
            <w:pPr>
              <w:rPr>
                <w:sz w:val="18"/>
                <w:szCs w:val="18"/>
                <w:lang w:eastAsia="en-US"/>
              </w:rPr>
            </w:pPr>
            <w:r w:rsidRPr="00186C13">
              <w:rPr>
                <w:sz w:val="18"/>
                <w:szCs w:val="18"/>
                <w:lang w:eastAsia="en-US"/>
              </w:rPr>
              <w:t>100%</w:t>
            </w:r>
          </w:p>
        </w:tc>
        <w:tc>
          <w:tcPr>
            <w:tcW w:w="1728" w:type="pct"/>
          </w:tcPr>
          <w:p w14:paraId="22289058" w14:textId="77777777" w:rsidR="00B1177C" w:rsidRPr="00186C13" w:rsidRDefault="00B1177C" w:rsidP="005D0DC0">
            <w:pPr>
              <w:rPr>
                <w:sz w:val="18"/>
                <w:szCs w:val="18"/>
                <w:lang w:eastAsia="en-US"/>
              </w:rPr>
            </w:pPr>
            <w:r w:rsidRPr="00186C13">
              <w:rPr>
                <w:sz w:val="18"/>
                <w:szCs w:val="18"/>
                <w:lang w:eastAsia="en-US"/>
              </w:rPr>
              <w:t>HEEG Opinion 9</w:t>
            </w:r>
          </w:p>
        </w:tc>
      </w:tr>
      <w:tr w:rsidR="00B1177C" w:rsidRPr="00186C13" w14:paraId="6EDEDA4F" w14:textId="77777777" w:rsidTr="000D2F30">
        <w:trPr>
          <w:gridAfter w:val="1"/>
          <w:wAfter w:w="4" w:type="pct"/>
          <w:tblHeader/>
        </w:trPr>
        <w:tc>
          <w:tcPr>
            <w:tcW w:w="643" w:type="pct"/>
            <w:vMerge/>
            <w:tcMar>
              <w:top w:w="57" w:type="dxa"/>
              <w:bottom w:w="57" w:type="dxa"/>
            </w:tcMar>
            <w:vAlign w:val="center"/>
          </w:tcPr>
          <w:p w14:paraId="7F82EC88" w14:textId="77777777" w:rsidR="00B1177C" w:rsidRPr="00186C13" w:rsidRDefault="00B1177C" w:rsidP="005D0DC0">
            <w:pPr>
              <w:jc w:val="center"/>
              <w:rPr>
                <w:b/>
                <w:sz w:val="18"/>
                <w:szCs w:val="18"/>
                <w:lang w:eastAsia="en-US"/>
              </w:rPr>
            </w:pPr>
          </w:p>
        </w:tc>
        <w:tc>
          <w:tcPr>
            <w:tcW w:w="2023" w:type="pct"/>
            <w:shd w:val="clear" w:color="auto" w:fill="auto"/>
            <w:tcMar>
              <w:top w:w="57" w:type="dxa"/>
              <w:bottom w:w="57" w:type="dxa"/>
            </w:tcMar>
            <w:vAlign w:val="center"/>
          </w:tcPr>
          <w:p w14:paraId="5CB91211" w14:textId="77777777" w:rsidR="00B1177C" w:rsidRPr="00186C13" w:rsidRDefault="00B1177C" w:rsidP="005D0DC0">
            <w:pPr>
              <w:rPr>
                <w:sz w:val="18"/>
                <w:szCs w:val="18"/>
                <w:lang w:eastAsia="en-US"/>
              </w:rPr>
            </w:pPr>
            <w:r w:rsidRPr="00186C13">
              <w:rPr>
                <w:sz w:val="18"/>
                <w:szCs w:val="18"/>
                <w:lang w:eastAsia="en-US"/>
              </w:rPr>
              <w:t>AEL long term (mg/kg bw/d)</w:t>
            </w:r>
          </w:p>
        </w:tc>
        <w:tc>
          <w:tcPr>
            <w:tcW w:w="601" w:type="pct"/>
            <w:shd w:val="clear" w:color="auto" w:fill="auto"/>
            <w:tcMar>
              <w:top w:w="57" w:type="dxa"/>
              <w:bottom w:w="57" w:type="dxa"/>
            </w:tcMar>
          </w:tcPr>
          <w:p w14:paraId="42F70F56" w14:textId="77777777" w:rsidR="00B1177C" w:rsidRPr="00186C13" w:rsidRDefault="00B1177C" w:rsidP="005D0DC0">
            <w:pPr>
              <w:rPr>
                <w:sz w:val="18"/>
                <w:szCs w:val="18"/>
                <w:lang w:eastAsia="en-US"/>
              </w:rPr>
            </w:pPr>
            <w:r w:rsidRPr="00186C13">
              <w:rPr>
                <w:sz w:val="18"/>
                <w:szCs w:val="18"/>
                <w:lang w:eastAsia="en-US"/>
              </w:rPr>
              <w:t>17.9</w:t>
            </w:r>
          </w:p>
        </w:tc>
        <w:tc>
          <w:tcPr>
            <w:tcW w:w="1728" w:type="pct"/>
          </w:tcPr>
          <w:p w14:paraId="1B142512" w14:textId="77777777" w:rsidR="00B1177C" w:rsidRPr="00186C13" w:rsidRDefault="00B1177C" w:rsidP="005D0DC0">
            <w:pPr>
              <w:rPr>
                <w:sz w:val="18"/>
                <w:szCs w:val="18"/>
                <w:lang w:eastAsia="en-US"/>
              </w:rPr>
            </w:pPr>
            <w:r w:rsidRPr="00186C13">
              <w:rPr>
                <w:sz w:val="18"/>
                <w:szCs w:val="18"/>
                <w:lang w:eastAsia="en-US"/>
              </w:rPr>
              <w:t>-</w:t>
            </w:r>
          </w:p>
        </w:tc>
      </w:tr>
      <w:tr w:rsidR="00B1177C" w:rsidRPr="00186C13" w14:paraId="36BA7DE3" w14:textId="77777777" w:rsidTr="000D2F30">
        <w:trPr>
          <w:gridAfter w:val="1"/>
          <w:wAfter w:w="4" w:type="pct"/>
          <w:tblHeader/>
        </w:trPr>
        <w:tc>
          <w:tcPr>
            <w:tcW w:w="643" w:type="pct"/>
            <w:vMerge/>
            <w:tcMar>
              <w:top w:w="57" w:type="dxa"/>
              <w:bottom w:w="57" w:type="dxa"/>
            </w:tcMar>
            <w:vAlign w:val="center"/>
          </w:tcPr>
          <w:p w14:paraId="766A006F" w14:textId="77777777" w:rsidR="00B1177C" w:rsidRPr="00186C13" w:rsidRDefault="00B1177C" w:rsidP="005D0DC0">
            <w:pPr>
              <w:jc w:val="center"/>
              <w:rPr>
                <w:b/>
                <w:sz w:val="18"/>
                <w:szCs w:val="18"/>
                <w:lang w:eastAsia="en-US"/>
              </w:rPr>
            </w:pPr>
          </w:p>
        </w:tc>
        <w:tc>
          <w:tcPr>
            <w:tcW w:w="2023" w:type="pct"/>
            <w:shd w:val="clear" w:color="auto" w:fill="auto"/>
            <w:tcMar>
              <w:top w:w="57" w:type="dxa"/>
              <w:bottom w:w="57" w:type="dxa"/>
            </w:tcMar>
            <w:vAlign w:val="center"/>
          </w:tcPr>
          <w:p w14:paraId="5B9F865A" w14:textId="77777777" w:rsidR="00B1177C" w:rsidRPr="00186C13" w:rsidRDefault="00B1177C" w:rsidP="005D0DC0">
            <w:pPr>
              <w:rPr>
                <w:sz w:val="18"/>
                <w:szCs w:val="18"/>
                <w:lang w:eastAsia="en-US"/>
              </w:rPr>
            </w:pPr>
            <w:r w:rsidRPr="00186C13">
              <w:rPr>
                <w:sz w:val="18"/>
                <w:szCs w:val="18"/>
                <w:lang w:eastAsia="en-US"/>
              </w:rPr>
              <w:t>Body weight (kg)</w:t>
            </w:r>
          </w:p>
        </w:tc>
        <w:tc>
          <w:tcPr>
            <w:tcW w:w="601" w:type="pct"/>
            <w:shd w:val="clear" w:color="auto" w:fill="auto"/>
            <w:tcMar>
              <w:top w:w="57" w:type="dxa"/>
              <w:bottom w:w="57" w:type="dxa"/>
            </w:tcMar>
          </w:tcPr>
          <w:p w14:paraId="11F2176B" w14:textId="77777777" w:rsidR="00B1177C" w:rsidRPr="00186C13" w:rsidRDefault="00B1177C" w:rsidP="005D0DC0">
            <w:pPr>
              <w:rPr>
                <w:sz w:val="18"/>
                <w:szCs w:val="18"/>
                <w:lang w:eastAsia="en-US"/>
              </w:rPr>
            </w:pPr>
            <w:r w:rsidRPr="00186C13">
              <w:rPr>
                <w:sz w:val="18"/>
                <w:szCs w:val="18"/>
                <w:lang w:eastAsia="en-US"/>
              </w:rPr>
              <w:t>60</w:t>
            </w:r>
          </w:p>
        </w:tc>
        <w:tc>
          <w:tcPr>
            <w:tcW w:w="1728" w:type="pct"/>
          </w:tcPr>
          <w:p w14:paraId="0F792CDB" w14:textId="77777777" w:rsidR="00B1177C" w:rsidRPr="00186C13" w:rsidRDefault="00B1177C" w:rsidP="005D0DC0">
            <w:pPr>
              <w:rPr>
                <w:sz w:val="18"/>
                <w:szCs w:val="18"/>
                <w:lang w:eastAsia="en-US"/>
              </w:rPr>
            </w:pPr>
            <w:r w:rsidRPr="00186C13">
              <w:rPr>
                <w:sz w:val="18"/>
                <w:szCs w:val="18"/>
                <w:lang w:eastAsia="en-US"/>
              </w:rPr>
              <w:t>HEAD Hoc recommendation 14</w:t>
            </w:r>
          </w:p>
        </w:tc>
      </w:tr>
      <w:tr w:rsidR="00B1177C" w:rsidRPr="00186C13" w14:paraId="1B1F0C45" w14:textId="77777777" w:rsidTr="000D2F30">
        <w:trPr>
          <w:gridAfter w:val="1"/>
          <w:wAfter w:w="4" w:type="pct"/>
          <w:tblHeader/>
        </w:trPr>
        <w:tc>
          <w:tcPr>
            <w:tcW w:w="643" w:type="pct"/>
            <w:vMerge/>
            <w:tcMar>
              <w:top w:w="57" w:type="dxa"/>
              <w:bottom w:w="57" w:type="dxa"/>
            </w:tcMar>
            <w:vAlign w:val="center"/>
          </w:tcPr>
          <w:p w14:paraId="2B7C4D60" w14:textId="77777777" w:rsidR="00B1177C" w:rsidRPr="00186C13" w:rsidRDefault="00B1177C" w:rsidP="005D0DC0">
            <w:pPr>
              <w:jc w:val="center"/>
              <w:rPr>
                <w:b/>
                <w:sz w:val="18"/>
                <w:szCs w:val="18"/>
                <w:lang w:eastAsia="en-US"/>
              </w:rPr>
            </w:pPr>
          </w:p>
        </w:tc>
        <w:tc>
          <w:tcPr>
            <w:tcW w:w="2023" w:type="pct"/>
            <w:shd w:val="clear" w:color="auto" w:fill="auto"/>
            <w:tcMar>
              <w:top w:w="57" w:type="dxa"/>
              <w:bottom w:w="57" w:type="dxa"/>
            </w:tcMar>
          </w:tcPr>
          <w:p w14:paraId="5AB12288" w14:textId="77777777" w:rsidR="00B1177C" w:rsidRPr="00186C13" w:rsidRDefault="00B1177C" w:rsidP="005D0DC0">
            <w:pPr>
              <w:rPr>
                <w:sz w:val="18"/>
                <w:szCs w:val="18"/>
                <w:lang w:eastAsia="en-US"/>
              </w:rPr>
            </w:pPr>
            <w:r w:rsidRPr="00186C13">
              <w:rPr>
                <w:sz w:val="18"/>
                <w:szCs w:val="18"/>
                <w:lang w:eastAsia="en-US"/>
              </w:rPr>
              <w:t>Dermal absorption</w:t>
            </w:r>
          </w:p>
        </w:tc>
        <w:tc>
          <w:tcPr>
            <w:tcW w:w="601" w:type="pct"/>
            <w:shd w:val="clear" w:color="auto" w:fill="auto"/>
            <w:tcMar>
              <w:top w:w="57" w:type="dxa"/>
              <w:bottom w:w="57" w:type="dxa"/>
            </w:tcMar>
          </w:tcPr>
          <w:p w14:paraId="5886A042" w14:textId="77777777" w:rsidR="00B1177C" w:rsidRPr="00186C13" w:rsidRDefault="00B1177C" w:rsidP="005D0DC0">
            <w:pPr>
              <w:rPr>
                <w:sz w:val="18"/>
                <w:szCs w:val="18"/>
                <w:lang w:eastAsia="en-US"/>
              </w:rPr>
            </w:pPr>
            <w:r w:rsidRPr="00186C13">
              <w:rPr>
                <w:sz w:val="18"/>
                <w:szCs w:val="18"/>
                <w:lang w:eastAsia="en-US"/>
              </w:rPr>
              <w:t>25%</w:t>
            </w:r>
          </w:p>
        </w:tc>
        <w:tc>
          <w:tcPr>
            <w:tcW w:w="1728" w:type="pct"/>
          </w:tcPr>
          <w:p w14:paraId="3FBEF08C" w14:textId="77777777" w:rsidR="00B1177C" w:rsidRPr="00186C13" w:rsidRDefault="00B1177C" w:rsidP="005D0DC0">
            <w:pPr>
              <w:rPr>
                <w:sz w:val="18"/>
                <w:szCs w:val="18"/>
                <w:lang w:eastAsia="en-US"/>
              </w:rPr>
            </w:pPr>
            <w:r w:rsidRPr="00186C13">
              <w:rPr>
                <w:sz w:val="18"/>
                <w:szCs w:val="18"/>
                <w:lang w:eastAsia="en-US"/>
              </w:rPr>
              <w:t>EFSA default value (2012)</w:t>
            </w:r>
          </w:p>
        </w:tc>
      </w:tr>
      <w:tr w:rsidR="00B1177C" w:rsidRPr="00186C13" w14:paraId="75892844" w14:textId="77777777" w:rsidTr="000D2F30">
        <w:trPr>
          <w:gridAfter w:val="1"/>
          <w:wAfter w:w="4" w:type="pct"/>
          <w:tblHeader/>
        </w:trPr>
        <w:tc>
          <w:tcPr>
            <w:tcW w:w="643" w:type="pct"/>
            <w:tcMar>
              <w:top w:w="57" w:type="dxa"/>
              <w:bottom w:w="57" w:type="dxa"/>
            </w:tcMar>
            <w:vAlign w:val="center"/>
          </w:tcPr>
          <w:p w14:paraId="11266BA4" w14:textId="77777777" w:rsidR="00B1177C" w:rsidRPr="00186C13" w:rsidRDefault="00B1177C" w:rsidP="005D0DC0">
            <w:pPr>
              <w:jc w:val="center"/>
              <w:rPr>
                <w:b/>
                <w:sz w:val="18"/>
                <w:szCs w:val="18"/>
                <w:lang w:eastAsia="en-US"/>
              </w:rPr>
            </w:pPr>
            <w:r w:rsidRPr="00186C13">
              <w:rPr>
                <w:b/>
                <w:sz w:val="18"/>
                <w:szCs w:val="18"/>
                <w:lang w:eastAsia="en-US"/>
              </w:rPr>
              <w:t>Tier 2</w:t>
            </w:r>
            <w:r w:rsidRPr="00186C13">
              <w:rPr>
                <w:b/>
                <w:sz w:val="18"/>
                <w:szCs w:val="18"/>
                <w:vertAlign w:val="superscript"/>
                <w:lang w:eastAsia="en-US"/>
              </w:rPr>
              <w:t>2</w:t>
            </w:r>
          </w:p>
        </w:tc>
        <w:tc>
          <w:tcPr>
            <w:tcW w:w="2023" w:type="pct"/>
            <w:shd w:val="clear" w:color="auto" w:fill="auto"/>
            <w:tcMar>
              <w:top w:w="57" w:type="dxa"/>
              <w:bottom w:w="57" w:type="dxa"/>
            </w:tcMar>
            <w:vAlign w:val="center"/>
          </w:tcPr>
          <w:p w14:paraId="09FC2B61" w14:textId="77777777" w:rsidR="00B1177C" w:rsidRPr="00186C13" w:rsidRDefault="00B1177C" w:rsidP="005D0DC0">
            <w:pPr>
              <w:rPr>
                <w:sz w:val="18"/>
                <w:szCs w:val="18"/>
                <w:lang w:eastAsia="en-US"/>
              </w:rPr>
            </w:pPr>
            <w:r w:rsidRPr="00186C13">
              <w:rPr>
                <w:sz w:val="18"/>
                <w:szCs w:val="18"/>
                <w:lang w:eastAsia="en-US"/>
              </w:rPr>
              <w:t>Gloves penetration factor</w:t>
            </w:r>
          </w:p>
        </w:tc>
        <w:tc>
          <w:tcPr>
            <w:tcW w:w="601" w:type="pct"/>
            <w:shd w:val="clear" w:color="auto" w:fill="auto"/>
            <w:tcMar>
              <w:top w:w="57" w:type="dxa"/>
              <w:bottom w:w="57" w:type="dxa"/>
            </w:tcMar>
          </w:tcPr>
          <w:p w14:paraId="2A18CF94" w14:textId="77777777" w:rsidR="00B1177C" w:rsidRPr="00186C13" w:rsidRDefault="00B1177C" w:rsidP="005D0DC0">
            <w:pPr>
              <w:rPr>
                <w:sz w:val="18"/>
                <w:szCs w:val="18"/>
                <w:lang w:eastAsia="en-US"/>
              </w:rPr>
            </w:pPr>
            <w:r w:rsidRPr="00186C13">
              <w:rPr>
                <w:sz w:val="18"/>
                <w:szCs w:val="18"/>
                <w:lang w:eastAsia="en-US"/>
              </w:rPr>
              <w:t>10%</w:t>
            </w:r>
          </w:p>
        </w:tc>
        <w:tc>
          <w:tcPr>
            <w:tcW w:w="1728" w:type="pct"/>
          </w:tcPr>
          <w:p w14:paraId="14E0221B" w14:textId="77777777" w:rsidR="00B1177C" w:rsidRPr="00186C13" w:rsidRDefault="00B1177C" w:rsidP="005D0DC0">
            <w:pPr>
              <w:rPr>
                <w:sz w:val="18"/>
                <w:szCs w:val="18"/>
                <w:lang w:eastAsia="en-US"/>
              </w:rPr>
            </w:pPr>
            <w:r w:rsidRPr="00186C13">
              <w:rPr>
                <w:sz w:val="18"/>
                <w:szCs w:val="18"/>
                <w:lang w:eastAsia="en-US"/>
              </w:rPr>
              <w:t>HEEG Opinion 9</w:t>
            </w:r>
          </w:p>
        </w:tc>
      </w:tr>
    </w:tbl>
    <w:p w14:paraId="29DABD54" w14:textId="77777777" w:rsidR="00B1177C" w:rsidRPr="00186C13" w:rsidRDefault="00B1177C" w:rsidP="00B1177C">
      <w:pPr>
        <w:spacing w:line="0" w:lineRule="atLeast"/>
        <w:jc w:val="both"/>
        <w:rPr>
          <w:iCs/>
          <w:sz w:val="18"/>
          <w:lang w:eastAsia="en-US"/>
        </w:rPr>
      </w:pPr>
      <w:r w:rsidRPr="00186C13">
        <w:rPr>
          <w:iCs/>
          <w:sz w:val="18"/>
          <w:vertAlign w:val="superscript"/>
          <w:lang w:eastAsia="en-US"/>
        </w:rPr>
        <w:t>1</w:t>
      </w:r>
      <w:r w:rsidRPr="00186C13">
        <w:rPr>
          <w:iCs/>
          <w:sz w:val="18"/>
          <w:lang w:eastAsia="en-US"/>
        </w:rPr>
        <w:t xml:space="preserve"> Include generic parameters (e.g. respiration rates, exposed skin areas, exposure times) and protection/penetration rates for PPE. Use footnotes for references and justifications.</w:t>
      </w:r>
    </w:p>
    <w:p w14:paraId="479E0679" w14:textId="77777777" w:rsidR="00B1177C" w:rsidRPr="00186C13" w:rsidRDefault="00B1177C" w:rsidP="00B1177C">
      <w:pPr>
        <w:spacing w:line="0" w:lineRule="atLeast"/>
        <w:jc w:val="both"/>
        <w:rPr>
          <w:iCs/>
          <w:sz w:val="18"/>
          <w:lang w:eastAsia="en-US"/>
        </w:rPr>
      </w:pPr>
      <w:r w:rsidRPr="00186C13">
        <w:rPr>
          <w:iCs/>
          <w:sz w:val="18"/>
          <w:vertAlign w:val="superscript"/>
          <w:lang w:eastAsia="en-US"/>
        </w:rPr>
        <w:t>2</w:t>
      </w:r>
      <w:r w:rsidRPr="00186C13">
        <w:rPr>
          <w:iCs/>
          <w:sz w:val="18"/>
          <w:lang w:eastAsia="en-US"/>
        </w:rPr>
        <w:t xml:space="preserve"> Only include the parameters changed with respect to the previous Tier.</w:t>
      </w:r>
    </w:p>
    <w:p w14:paraId="146B2A53" w14:textId="77777777" w:rsidR="00B1177C" w:rsidRPr="00186C13" w:rsidRDefault="00B1177C" w:rsidP="00B1177C">
      <w:pPr>
        <w:jc w:val="both"/>
        <w:rPr>
          <w:iCs/>
          <w:sz w:val="18"/>
          <w:szCs w:val="18"/>
          <w:lang w:eastAsia="en-US"/>
        </w:rPr>
      </w:pPr>
    </w:p>
    <w:p w14:paraId="6E4367E0" w14:textId="77777777" w:rsidR="00B1177C" w:rsidRPr="00186C13" w:rsidRDefault="00B1177C" w:rsidP="00B1177C">
      <w:pPr>
        <w:jc w:val="both"/>
        <w:rPr>
          <w:iCs/>
          <w:sz w:val="18"/>
          <w:szCs w:val="18"/>
          <w:lang w:eastAsia="en-US"/>
        </w:rPr>
      </w:pPr>
    </w:p>
    <w:tbl>
      <w:tblPr>
        <w:tblW w:w="503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5"/>
        <w:gridCol w:w="3787"/>
        <w:gridCol w:w="1125"/>
        <w:gridCol w:w="3308"/>
      </w:tblGrid>
      <w:tr w:rsidR="00B1177C" w:rsidRPr="00186C13" w14:paraId="0F269E02" w14:textId="77777777" w:rsidTr="005D0DC0">
        <w:trPr>
          <w:tblHeader/>
        </w:trPr>
        <w:tc>
          <w:tcPr>
            <w:tcW w:w="4999" w:type="pct"/>
            <w:gridSpan w:val="4"/>
            <w:shd w:val="clear" w:color="auto" w:fill="FFFFCC"/>
            <w:tcMar>
              <w:top w:w="57" w:type="dxa"/>
              <w:bottom w:w="57" w:type="dxa"/>
            </w:tcMar>
          </w:tcPr>
          <w:p w14:paraId="2AF4DF48" w14:textId="77777777" w:rsidR="00B1177C" w:rsidRPr="00186C13" w:rsidRDefault="00B1177C" w:rsidP="005D0DC0">
            <w:pPr>
              <w:keepNext/>
              <w:rPr>
                <w:b/>
                <w:lang w:eastAsia="en-US"/>
              </w:rPr>
            </w:pPr>
            <w:r w:rsidRPr="00186C13">
              <w:rPr>
                <w:b/>
                <w:lang w:eastAsia="en-US"/>
              </w:rPr>
              <w:t xml:space="preserve">Description of Scenario [2] – Inhalation exposure (evaporation) to volatilized residues during spraying </w:t>
            </w:r>
          </w:p>
        </w:tc>
      </w:tr>
      <w:tr w:rsidR="00B1177C" w:rsidRPr="00186C13" w14:paraId="165C3B0F" w14:textId="77777777" w:rsidTr="005D0DC0">
        <w:trPr>
          <w:tblHeader/>
        </w:trPr>
        <w:tc>
          <w:tcPr>
            <w:tcW w:w="4999" w:type="pct"/>
            <w:gridSpan w:val="4"/>
            <w:shd w:val="clear" w:color="auto" w:fill="auto"/>
            <w:tcMar>
              <w:top w:w="57" w:type="dxa"/>
              <w:bottom w:w="57" w:type="dxa"/>
            </w:tcMar>
          </w:tcPr>
          <w:p w14:paraId="578865D4" w14:textId="77777777" w:rsidR="00B1177C" w:rsidRPr="00186C13" w:rsidRDefault="00B1177C" w:rsidP="005D0DC0">
            <w:pPr>
              <w:keepNext/>
              <w:jc w:val="both"/>
              <w:rPr>
                <w:color w:val="000000"/>
                <w:sz w:val="18"/>
                <w:szCs w:val="18"/>
                <w:lang w:eastAsia="en-GB"/>
              </w:rPr>
            </w:pPr>
            <w:r w:rsidRPr="00186C13">
              <w:rPr>
                <w:color w:val="000000"/>
                <w:sz w:val="18"/>
                <w:szCs w:val="18"/>
                <w:lang w:eastAsia="en-GB"/>
              </w:rPr>
              <w:t>Due to the high volatility of the active substance, the exposure to vapor during spraying has been assessed using ConsExpo web and the model for disinfectant (spraying).</w:t>
            </w:r>
          </w:p>
          <w:p w14:paraId="26B74B36" w14:textId="77777777" w:rsidR="00B1177C" w:rsidRPr="00186C13" w:rsidRDefault="00B1177C" w:rsidP="005D0DC0">
            <w:pPr>
              <w:keepNext/>
              <w:jc w:val="both"/>
              <w:rPr>
                <w:color w:val="000000"/>
                <w:sz w:val="18"/>
                <w:szCs w:val="18"/>
                <w:lang w:eastAsia="en-GB"/>
              </w:rPr>
            </w:pPr>
            <w:r w:rsidRPr="00186C13">
              <w:rPr>
                <w:color w:val="000000"/>
                <w:sz w:val="18"/>
                <w:szCs w:val="18"/>
                <w:lang w:eastAsia="en-GB"/>
              </w:rPr>
              <w:t>The application rate claimed by the applicant for application by mopping is 40 mL/m</w:t>
            </w:r>
            <w:r w:rsidRPr="00186C13">
              <w:rPr>
                <w:color w:val="000000"/>
                <w:sz w:val="18"/>
                <w:szCs w:val="18"/>
                <w:vertAlign w:val="superscript"/>
                <w:lang w:eastAsia="en-GB"/>
              </w:rPr>
              <w:t>2</w:t>
            </w:r>
            <w:r w:rsidRPr="00186C13">
              <w:rPr>
                <w:color w:val="000000"/>
                <w:sz w:val="18"/>
                <w:szCs w:val="18"/>
                <w:lang w:eastAsia="en-GB"/>
              </w:rPr>
              <w:t xml:space="preserve">. </w:t>
            </w:r>
          </w:p>
          <w:p w14:paraId="60CD1E3F" w14:textId="77777777" w:rsidR="00B1177C" w:rsidRPr="00186C13" w:rsidRDefault="00B1177C" w:rsidP="005D0DC0">
            <w:pPr>
              <w:keepNext/>
              <w:jc w:val="both"/>
              <w:rPr>
                <w:color w:val="000000"/>
                <w:sz w:val="18"/>
                <w:szCs w:val="18"/>
                <w:lang w:eastAsia="en-GB"/>
              </w:rPr>
            </w:pPr>
            <w:r w:rsidRPr="00186C13">
              <w:rPr>
                <w:color w:val="000000"/>
                <w:sz w:val="18"/>
                <w:szCs w:val="18"/>
                <w:lang w:eastAsia="en-GB"/>
              </w:rPr>
              <w:t>Considering a density of 0.</w:t>
            </w:r>
            <w:r w:rsidR="00803839" w:rsidRPr="00186C13">
              <w:rPr>
                <w:color w:val="000000"/>
                <w:sz w:val="18"/>
                <w:szCs w:val="18"/>
                <w:lang w:eastAsia="en-GB"/>
              </w:rPr>
              <w:t xml:space="preserve">875 </w:t>
            </w:r>
            <w:r w:rsidRPr="00186C13">
              <w:rPr>
                <w:color w:val="000000"/>
                <w:sz w:val="18"/>
                <w:szCs w:val="18"/>
                <w:lang w:eastAsia="en-GB"/>
              </w:rPr>
              <w:t xml:space="preserve">and a treated surface of </w:t>
            </w:r>
            <w:r w:rsidRPr="00186C13">
              <w:rPr>
                <w:b/>
                <w:color w:val="000000"/>
                <w:sz w:val="18"/>
                <w:szCs w:val="18"/>
                <w:lang w:eastAsia="en-GB"/>
              </w:rPr>
              <w:t>10m</w:t>
            </w:r>
            <w:r w:rsidRPr="00186C13">
              <w:rPr>
                <w:b/>
                <w:color w:val="000000"/>
                <w:sz w:val="18"/>
                <w:szCs w:val="18"/>
                <w:vertAlign w:val="superscript"/>
                <w:lang w:eastAsia="en-GB"/>
              </w:rPr>
              <w:t>2</w:t>
            </w:r>
            <w:r w:rsidRPr="00186C13">
              <w:rPr>
                <w:color w:val="000000"/>
                <w:sz w:val="18"/>
                <w:szCs w:val="18"/>
                <w:lang w:eastAsia="en-GB"/>
              </w:rPr>
              <w:t xml:space="preserve">, the amount of product deposited on the treated surface is of </w:t>
            </w:r>
            <w:r w:rsidR="00803839" w:rsidRPr="00186C13">
              <w:rPr>
                <w:b/>
                <w:color w:val="000000"/>
                <w:sz w:val="18"/>
                <w:szCs w:val="18"/>
                <w:lang w:eastAsia="en-GB"/>
              </w:rPr>
              <w:t>350g</w:t>
            </w:r>
            <w:r w:rsidR="00803839" w:rsidRPr="00186C13">
              <w:rPr>
                <w:color w:val="000000"/>
                <w:sz w:val="18"/>
                <w:szCs w:val="18"/>
                <w:lang w:eastAsia="en-GB"/>
              </w:rPr>
              <w:t xml:space="preserve"> </w:t>
            </w:r>
            <w:r w:rsidRPr="00186C13">
              <w:rPr>
                <w:color w:val="000000"/>
                <w:sz w:val="18"/>
                <w:szCs w:val="18"/>
                <w:lang w:eastAsia="en-GB"/>
              </w:rPr>
              <w:t>(40 mL/m</w:t>
            </w:r>
            <w:r w:rsidRPr="00186C13">
              <w:rPr>
                <w:color w:val="000000"/>
                <w:sz w:val="18"/>
                <w:szCs w:val="18"/>
                <w:vertAlign w:val="superscript"/>
                <w:lang w:eastAsia="en-GB"/>
              </w:rPr>
              <w:t>2</w:t>
            </w:r>
            <w:r w:rsidRPr="00186C13">
              <w:rPr>
                <w:color w:val="000000"/>
                <w:sz w:val="18"/>
                <w:szCs w:val="18"/>
                <w:lang w:eastAsia="en-GB"/>
              </w:rPr>
              <w:t xml:space="preserve"> x 0.</w:t>
            </w:r>
            <w:r w:rsidR="00803839" w:rsidRPr="00186C13">
              <w:rPr>
                <w:color w:val="000000"/>
                <w:sz w:val="18"/>
                <w:szCs w:val="18"/>
                <w:lang w:eastAsia="en-GB"/>
              </w:rPr>
              <w:t xml:space="preserve">875 </w:t>
            </w:r>
            <w:r w:rsidRPr="00186C13">
              <w:rPr>
                <w:color w:val="000000"/>
                <w:sz w:val="18"/>
                <w:szCs w:val="18"/>
                <w:lang w:eastAsia="en-GB"/>
              </w:rPr>
              <w:t>x 10 m</w:t>
            </w:r>
            <w:r w:rsidRPr="00186C13">
              <w:rPr>
                <w:color w:val="000000"/>
                <w:sz w:val="18"/>
                <w:szCs w:val="18"/>
                <w:vertAlign w:val="superscript"/>
                <w:lang w:eastAsia="en-GB"/>
              </w:rPr>
              <w:t>2</w:t>
            </w:r>
            <w:r w:rsidRPr="00186C13">
              <w:rPr>
                <w:color w:val="000000"/>
                <w:sz w:val="18"/>
                <w:szCs w:val="18"/>
                <w:lang w:eastAsia="en-GB"/>
              </w:rPr>
              <w:t xml:space="preserve"> = </w:t>
            </w:r>
            <w:r w:rsidR="00803839" w:rsidRPr="00186C13">
              <w:rPr>
                <w:color w:val="000000"/>
                <w:sz w:val="18"/>
                <w:szCs w:val="18"/>
                <w:lang w:eastAsia="en-GB"/>
              </w:rPr>
              <w:t>350g</w:t>
            </w:r>
            <w:r w:rsidRPr="00186C13">
              <w:rPr>
                <w:color w:val="000000"/>
                <w:sz w:val="18"/>
                <w:szCs w:val="18"/>
                <w:lang w:eastAsia="en-GB"/>
              </w:rPr>
              <w:t>).</w:t>
            </w:r>
          </w:p>
          <w:p w14:paraId="380E499A" w14:textId="77777777" w:rsidR="00B1177C" w:rsidRPr="00186C13" w:rsidRDefault="00B1177C" w:rsidP="005D0DC0">
            <w:pPr>
              <w:keepNext/>
              <w:jc w:val="both"/>
              <w:rPr>
                <w:color w:val="000000"/>
                <w:sz w:val="18"/>
                <w:szCs w:val="18"/>
                <w:lang w:eastAsia="en-GB"/>
              </w:rPr>
            </w:pPr>
            <w:r w:rsidRPr="00186C13">
              <w:rPr>
                <w:color w:val="000000"/>
                <w:sz w:val="18"/>
                <w:szCs w:val="18"/>
                <w:lang w:eastAsia="en-GB"/>
              </w:rPr>
              <w:t xml:space="preserve">During UA discussions for wipping application a duration of 10 min was set. According to HeadHoc </w:t>
            </w:r>
            <w:r w:rsidR="00803839" w:rsidRPr="00186C13">
              <w:rPr>
                <w:color w:val="000000"/>
                <w:sz w:val="18"/>
                <w:szCs w:val="18"/>
                <w:lang w:eastAsia="en-GB"/>
              </w:rPr>
              <w:t>recommendation</w:t>
            </w:r>
            <w:r w:rsidRPr="00186C13">
              <w:rPr>
                <w:color w:val="000000"/>
                <w:sz w:val="18"/>
                <w:szCs w:val="18"/>
                <w:lang w:eastAsia="en-GB"/>
              </w:rPr>
              <w:t xml:space="preserve"> 2, mopping duration is half the suration of wipping.</w:t>
            </w:r>
          </w:p>
          <w:p w14:paraId="172A764F" w14:textId="77777777" w:rsidR="00B1177C" w:rsidRPr="00186C13" w:rsidRDefault="00B1177C" w:rsidP="005D0DC0">
            <w:pPr>
              <w:keepNext/>
              <w:jc w:val="both"/>
              <w:rPr>
                <w:color w:val="000000"/>
                <w:sz w:val="18"/>
                <w:szCs w:val="18"/>
                <w:lang w:eastAsia="en-GB"/>
              </w:rPr>
            </w:pPr>
            <w:r w:rsidRPr="00186C13">
              <w:rPr>
                <w:color w:val="000000"/>
                <w:sz w:val="18"/>
                <w:szCs w:val="18"/>
                <w:lang w:eastAsia="en-GB"/>
              </w:rPr>
              <w:t xml:space="preserve">So an exposure duration of </w:t>
            </w:r>
            <w:r w:rsidRPr="00186C13">
              <w:rPr>
                <w:b/>
                <w:color w:val="000000"/>
                <w:sz w:val="18"/>
                <w:szCs w:val="18"/>
                <w:lang w:eastAsia="en-GB"/>
              </w:rPr>
              <w:t>5 min</w:t>
            </w:r>
            <w:r w:rsidRPr="00186C13">
              <w:rPr>
                <w:color w:val="000000"/>
                <w:sz w:val="18"/>
                <w:szCs w:val="18"/>
                <w:lang w:eastAsia="en-GB"/>
              </w:rPr>
              <w:t xml:space="preserve"> is considered for the application by mopping.</w:t>
            </w:r>
          </w:p>
          <w:p w14:paraId="2CCB828E" w14:textId="59BB4386" w:rsidR="00B1177C" w:rsidRPr="00186C13" w:rsidRDefault="00B1177C" w:rsidP="00916520">
            <w:pPr>
              <w:keepNext/>
              <w:jc w:val="both"/>
              <w:rPr>
                <w:lang w:eastAsia="en-US"/>
              </w:rPr>
            </w:pPr>
            <w:r w:rsidRPr="00186C13">
              <w:rPr>
                <w:color w:val="000000"/>
                <w:sz w:val="18"/>
                <w:szCs w:val="18"/>
                <w:lang w:eastAsia="en-GB"/>
              </w:rPr>
              <w:t>For the other parameters, ConsExpo default values have benn kept.</w:t>
            </w:r>
          </w:p>
        </w:tc>
      </w:tr>
      <w:tr w:rsidR="00B1177C" w:rsidRPr="00186C13" w14:paraId="76CC2738" w14:textId="77777777" w:rsidTr="005D0DC0">
        <w:trPr>
          <w:tblHeader/>
        </w:trPr>
        <w:tc>
          <w:tcPr>
            <w:tcW w:w="639" w:type="pct"/>
            <w:shd w:val="clear" w:color="auto" w:fill="auto"/>
            <w:tcMar>
              <w:top w:w="57" w:type="dxa"/>
              <w:bottom w:w="57" w:type="dxa"/>
            </w:tcMar>
          </w:tcPr>
          <w:p w14:paraId="6B526E23" w14:textId="77777777" w:rsidR="00B1177C" w:rsidRPr="00186C13" w:rsidRDefault="00B1177C" w:rsidP="005D0DC0">
            <w:pPr>
              <w:keepNext/>
              <w:rPr>
                <w:sz w:val="18"/>
                <w:szCs w:val="18"/>
                <w:lang w:eastAsia="en-US"/>
              </w:rPr>
            </w:pPr>
          </w:p>
        </w:tc>
        <w:tc>
          <w:tcPr>
            <w:tcW w:w="2009" w:type="pct"/>
            <w:shd w:val="clear" w:color="auto" w:fill="auto"/>
            <w:tcMar>
              <w:top w:w="57" w:type="dxa"/>
              <w:bottom w:w="57" w:type="dxa"/>
            </w:tcMar>
          </w:tcPr>
          <w:p w14:paraId="54581DB0" w14:textId="77777777" w:rsidR="00B1177C" w:rsidRPr="00186C13" w:rsidRDefault="00B1177C" w:rsidP="005D0DC0">
            <w:pPr>
              <w:keepNext/>
              <w:rPr>
                <w:b/>
                <w:sz w:val="18"/>
                <w:szCs w:val="18"/>
                <w:lang w:eastAsia="en-US"/>
              </w:rPr>
            </w:pPr>
            <w:r w:rsidRPr="00186C13">
              <w:rPr>
                <w:b/>
                <w:sz w:val="18"/>
                <w:szCs w:val="18"/>
                <w:lang w:eastAsia="en-US"/>
              </w:rPr>
              <w:t>Parameters</w:t>
            </w:r>
            <w:r w:rsidRPr="00186C13">
              <w:rPr>
                <w:b/>
                <w:sz w:val="18"/>
                <w:szCs w:val="18"/>
                <w:vertAlign w:val="superscript"/>
                <w:lang w:eastAsia="en-US"/>
              </w:rPr>
              <w:t>1</w:t>
            </w:r>
          </w:p>
        </w:tc>
        <w:tc>
          <w:tcPr>
            <w:tcW w:w="597" w:type="pct"/>
            <w:shd w:val="clear" w:color="auto" w:fill="auto"/>
            <w:tcMar>
              <w:top w:w="57" w:type="dxa"/>
              <w:bottom w:w="57" w:type="dxa"/>
            </w:tcMar>
          </w:tcPr>
          <w:p w14:paraId="5377D535" w14:textId="77777777" w:rsidR="00B1177C" w:rsidRPr="00186C13" w:rsidRDefault="00B1177C" w:rsidP="005D0DC0">
            <w:pPr>
              <w:keepNext/>
              <w:rPr>
                <w:b/>
                <w:sz w:val="18"/>
                <w:szCs w:val="18"/>
                <w:lang w:eastAsia="en-US"/>
              </w:rPr>
            </w:pPr>
            <w:r w:rsidRPr="00186C13">
              <w:rPr>
                <w:b/>
                <w:sz w:val="18"/>
                <w:szCs w:val="18"/>
                <w:lang w:eastAsia="en-US"/>
              </w:rPr>
              <w:t>Value</w:t>
            </w:r>
          </w:p>
        </w:tc>
        <w:tc>
          <w:tcPr>
            <w:tcW w:w="1756" w:type="pct"/>
          </w:tcPr>
          <w:p w14:paraId="373B3E27" w14:textId="77777777" w:rsidR="00B1177C" w:rsidRPr="00186C13" w:rsidRDefault="00B1177C" w:rsidP="005D0DC0">
            <w:pPr>
              <w:keepNext/>
              <w:rPr>
                <w:b/>
                <w:sz w:val="18"/>
                <w:szCs w:val="18"/>
                <w:lang w:eastAsia="en-US"/>
              </w:rPr>
            </w:pPr>
            <w:r w:rsidRPr="00186C13">
              <w:rPr>
                <w:b/>
                <w:sz w:val="18"/>
                <w:szCs w:val="18"/>
                <w:lang w:eastAsia="en-US"/>
              </w:rPr>
              <w:t>Source</w:t>
            </w:r>
          </w:p>
        </w:tc>
      </w:tr>
      <w:tr w:rsidR="00B1177C" w:rsidRPr="00186C13" w14:paraId="12075C39" w14:textId="77777777" w:rsidTr="005D0DC0">
        <w:trPr>
          <w:tblHeader/>
        </w:trPr>
        <w:tc>
          <w:tcPr>
            <w:tcW w:w="639" w:type="pct"/>
            <w:vMerge w:val="restart"/>
            <w:tcMar>
              <w:top w:w="57" w:type="dxa"/>
              <w:bottom w:w="57" w:type="dxa"/>
            </w:tcMar>
            <w:vAlign w:val="center"/>
          </w:tcPr>
          <w:p w14:paraId="1109935F" w14:textId="77777777" w:rsidR="00B1177C" w:rsidRPr="00186C13" w:rsidRDefault="00B1177C" w:rsidP="005D0DC0">
            <w:pPr>
              <w:keepNext/>
              <w:jc w:val="center"/>
              <w:rPr>
                <w:b/>
                <w:sz w:val="18"/>
                <w:szCs w:val="18"/>
                <w:lang w:eastAsia="en-US"/>
              </w:rPr>
            </w:pPr>
            <w:r w:rsidRPr="00186C13">
              <w:rPr>
                <w:b/>
                <w:sz w:val="18"/>
                <w:szCs w:val="18"/>
                <w:lang w:eastAsia="en-US"/>
              </w:rPr>
              <w:t>Tier 1</w:t>
            </w:r>
          </w:p>
        </w:tc>
        <w:tc>
          <w:tcPr>
            <w:tcW w:w="2009" w:type="pct"/>
            <w:shd w:val="clear" w:color="auto" w:fill="auto"/>
            <w:tcMar>
              <w:top w:w="57" w:type="dxa"/>
              <w:bottom w:w="57" w:type="dxa"/>
            </w:tcMar>
            <w:vAlign w:val="center"/>
          </w:tcPr>
          <w:p w14:paraId="37675916" w14:textId="77777777" w:rsidR="00B1177C" w:rsidRPr="00186C13" w:rsidRDefault="00B1177C" w:rsidP="005D0DC0">
            <w:pPr>
              <w:keepNext/>
              <w:rPr>
                <w:sz w:val="18"/>
                <w:szCs w:val="18"/>
                <w:lang w:eastAsia="en-US"/>
              </w:rPr>
            </w:pPr>
            <w:r w:rsidRPr="00186C13">
              <w:rPr>
                <w:sz w:val="18"/>
                <w:szCs w:val="18"/>
                <w:lang w:eastAsia="en-US"/>
              </w:rPr>
              <w:t xml:space="preserve">Concentration of a.s in the product </w:t>
            </w:r>
          </w:p>
        </w:tc>
        <w:tc>
          <w:tcPr>
            <w:tcW w:w="597" w:type="pct"/>
            <w:shd w:val="clear" w:color="auto" w:fill="auto"/>
            <w:tcMar>
              <w:top w:w="57" w:type="dxa"/>
              <w:bottom w:w="57" w:type="dxa"/>
            </w:tcMar>
          </w:tcPr>
          <w:p w14:paraId="12D175F7" w14:textId="77777777" w:rsidR="00B1177C" w:rsidRPr="00186C13" w:rsidRDefault="00B1177C" w:rsidP="005D0DC0">
            <w:pPr>
              <w:keepNext/>
              <w:rPr>
                <w:sz w:val="18"/>
                <w:szCs w:val="18"/>
                <w:lang w:eastAsia="en-US"/>
              </w:rPr>
            </w:pPr>
            <w:r w:rsidRPr="00186C13">
              <w:rPr>
                <w:sz w:val="18"/>
                <w:szCs w:val="18"/>
                <w:lang w:eastAsia="en-US"/>
              </w:rPr>
              <w:t>70%</w:t>
            </w:r>
          </w:p>
        </w:tc>
        <w:tc>
          <w:tcPr>
            <w:tcW w:w="1756" w:type="pct"/>
          </w:tcPr>
          <w:p w14:paraId="08A73776" w14:textId="77777777" w:rsidR="00B1177C" w:rsidRPr="00186C13" w:rsidRDefault="00B1177C" w:rsidP="005D0DC0">
            <w:pPr>
              <w:keepNext/>
              <w:rPr>
                <w:sz w:val="18"/>
                <w:szCs w:val="18"/>
                <w:lang w:eastAsia="en-US"/>
              </w:rPr>
            </w:pPr>
            <w:r w:rsidRPr="00186C13">
              <w:rPr>
                <w:sz w:val="18"/>
                <w:szCs w:val="18"/>
                <w:lang w:eastAsia="en-US"/>
              </w:rPr>
              <w:t>Applicant’s data</w:t>
            </w:r>
          </w:p>
        </w:tc>
      </w:tr>
      <w:tr w:rsidR="00B1177C" w:rsidRPr="00186C13" w14:paraId="028C13E1" w14:textId="77777777" w:rsidTr="005D0DC0">
        <w:trPr>
          <w:tblHeader/>
        </w:trPr>
        <w:tc>
          <w:tcPr>
            <w:tcW w:w="639" w:type="pct"/>
            <w:vMerge/>
            <w:tcMar>
              <w:top w:w="57" w:type="dxa"/>
              <w:bottom w:w="57" w:type="dxa"/>
            </w:tcMar>
            <w:vAlign w:val="center"/>
          </w:tcPr>
          <w:p w14:paraId="3F69AC95"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540E9A9B" w14:textId="77777777" w:rsidR="00B1177C" w:rsidRPr="00186C13" w:rsidRDefault="00B1177C" w:rsidP="005D0DC0">
            <w:pPr>
              <w:rPr>
                <w:sz w:val="18"/>
                <w:szCs w:val="18"/>
                <w:lang w:eastAsia="en-US"/>
              </w:rPr>
            </w:pPr>
            <w:r w:rsidRPr="00186C13">
              <w:rPr>
                <w:sz w:val="18"/>
                <w:szCs w:val="18"/>
                <w:lang w:eastAsia="en-US"/>
              </w:rPr>
              <w:t>Task duration (min)</w:t>
            </w:r>
          </w:p>
        </w:tc>
        <w:tc>
          <w:tcPr>
            <w:tcW w:w="597" w:type="pct"/>
            <w:shd w:val="clear" w:color="auto" w:fill="auto"/>
            <w:tcMar>
              <w:top w:w="57" w:type="dxa"/>
              <w:bottom w:w="57" w:type="dxa"/>
            </w:tcMar>
          </w:tcPr>
          <w:p w14:paraId="4F4E1B47" w14:textId="77777777" w:rsidR="00B1177C" w:rsidRPr="00186C13" w:rsidRDefault="00B1177C" w:rsidP="005D0DC0">
            <w:pPr>
              <w:rPr>
                <w:sz w:val="18"/>
                <w:szCs w:val="18"/>
                <w:lang w:eastAsia="en-US"/>
              </w:rPr>
            </w:pPr>
            <w:r w:rsidRPr="00186C13">
              <w:rPr>
                <w:sz w:val="18"/>
                <w:szCs w:val="18"/>
                <w:lang w:eastAsia="en-US"/>
              </w:rPr>
              <w:t>5</w:t>
            </w:r>
          </w:p>
        </w:tc>
        <w:tc>
          <w:tcPr>
            <w:tcW w:w="1756" w:type="pct"/>
          </w:tcPr>
          <w:p w14:paraId="02794D03" w14:textId="77777777" w:rsidR="00B1177C" w:rsidRPr="00186C13" w:rsidRDefault="00B1177C" w:rsidP="005D0DC0">
            <w:pPr>
              <w:rPr>
                <w:sz w:val="18"/>
                <w:szCs w:val="18"/>
                <w:lang w:eastAsia="en-US"/>
              </w:rPr>
            </w:pPr>
            <w:r w:rsidRPr="00186C13">
              <w:rPr>
                <w:sz w:val="18"/>
                <w:szCs w:val="18"/>
                <w:lang w:eastAsia="en-US"/>
              </w:rPr>
              <w:t>UA discussions</w:t>
            </w:r>
          </w:p>
        </w:tc>
      </w:tr>
      <w:tr w:rsidR="00B1177C" w:rsidRPr="00186C13" w14:paraId="3F25FA17" w14:textId="77777777" w:rsidTr="005D0DC0">
        <w:trPr>
          <w:tblHeader/>
        </w:trPr>
        <w:tc>
          <w:tcPr>
            <w:tcW w:w="639" w:type="pct"/>
            <w:vMerge/>
            <w:tcMar>
              <w:top w:w="57" w:type="dxa"/>
              <w:bottom w:w="57" w:type="dxa"/>
            </w:tcMar>
            <w:vAlign w:val="center"/>
          </w:tcPr>
          <w:p w14:paraId="52E36386"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786DF2C6" w14:textId="77777777" w:rsidR="00B1177C" w:rsidRPr="00186C13" w:rsidRDefault="00B1177C" w:rsidP="005D0DC0">
            <w:pPr>
              <w:rPr>
                <w:sz w:val="18"/>
                <w:szCs w:val="18"/>
                <w:lang w:eastAsia="en-US"/>
              </w:rPr>
            </w:pPr>
            <w:r w:rsidRPr="00186C13">
              <w:rPr>
                <w:sz w:val="18"/>
                <w:szCs w:val="18"/>
                <w:lang w:eastAsia="en-US"/>
              </w:rPr>
              <w:t>Release area (m</w:t>
            </w:r>
            <w:r w:rsidRPr="00186C13">
              <w:rPr>
                <w:sz w:val="18"/>
                <w:szCs w:val="18"/>
                <w:vertAlign w:val="superscript"/>
                <w:lang w:eastAsia="en-US"/>
              </w:rPr>
              <w:t>2</w:t>
            </w:r>
            <w:r w:rsidRPr="00186C13">
              <w:rPr>
                <w:sz w:val="18"/>
                <w:szCs w:val="18"/>
                <w:lang w:eastAsia="en-US"/>
              </w:rPr>
              <w:t>)</w:t>
            </w:r>
          </w:p>
        </w:tc>
        <w:tc>
          <w:tcPr>
            <w:tcW w:w="597" w:type="pct"/>
            <w:shd w:val="clear" w:color="auto" w:fill="auto"/>
            <w:tcMar>
              <w:top w:w="57" w:type="dxa"/>
              <w:bottom w:w="57" w:type="dxa"/>
            </w:tcMar>
          </w:tcPr>
          <w:p w14:paraId="2D078C18" w14:textId="77777777" w:rsidR="00B1177C" w:rsidRPr="00186C13" w:rsidRDefault="00B1177C" w:rsidP="005D0DC0">
            <w:pPr>
              <w:rPr>
                <w:sz w:val="18"/>
                <w:szCs w:val="18"/>
                <w:lang w:eastAsia="en-US"/>
              </w:rPr>
            </w:pPr>
            <w:r w:rsidRPr="00186C13">
              <w:rPr>
                <w:sz w:val="18"/>
                <w:szCs w:val="18"/>
                <w:lang w:eastAsia="en-US"/>
              </w:rPr>
              <w:t>10</w:t>
            </w:r>
          </w:p>
        </w:tc>
        <w:tc>
          <w:tcPr>
            <w:tcW w:w="1756" w:type="pct"/>
          </w:tcPr>
          <w:p w14:paraId="1596396E" w14:textId="77777777" w:rsidR="00B1177C" w:rsidRPr="00186C13" w:rsidRDefault="00B1177C" w:rsidP="005D0DC0">
            <w:pPr>
              <w:rPr>
                <w:sz w:val="18"/>
                <w:szCs w:val="18"/>
                <w:lang w:eastAsia="en-US"/>
              </w:rPr>
            </w:pPr>
            <w:r w:rsidRPr="00186C13">
              <w:rPr>
                <w:sz w:val="18"/>
                <w:szCs w:val="18"/>
                <w:lang w:eastAsia="en-US"/>
              </w:rPr>
              <w:t>UA discussions</w:t>
            </w:r>
          </w:p>
        </w:tc>
      </w:tr>
      <w:tr w:rsidR="00B1177C" w:rsidRPr="00186C13" w14:paraId="16C44432" w14:textId="77777777" w:rsidTr="005D0DC0">
        <w:trPr>
          <w:tblHeader/>
        </w:trPr>
        <w:tc>
          <w:tcPr>
            <w:tcW w:w="639" w:type="pct"/>
            <w:vMerge/>
            <w:tcMar>
              <w:top w:w="57" w:type="dxa"/>
              <w:bottom w:w="57" w:type="dxa"/>
            </w:tcMar>
            <w:vAlign w:val="center"/>
          </w:tcPr>
          <w:p w14:paraId="2EF828FC"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01492338" w14:textId="77777777" w:rsidR="00B1177C" w:rsidRPr="00186C13" w:rsidRDefault="00B1177C" w:rsidP="005D0DC0">
            <w:pPr>
              <w:rPr>
                <w:sz w:val="18"/>
                <w:szCs w:val="18"/>
                <w:lang w:eastAsia="en-US"/>
              </w:rPr>
            </w:pPr>
            <w:r w:rsidRPr="00186C13">
              <w:rPr>
                <w:sz w:val="18"/>
                <w:szCs w:val="18"/>
                <w:lang w:eastAsia="en-US"/>
              </w:rPr>
              <w:t>Room volume (m</w:t>
            </w:r>
            <w:r w:rsidRPr="00186C13">
              <w:rPr>
                <w:sz w:val="18"/>
                <w:szCs w:val="18"/>
                <w:vertAlign w:val="superscript"/>
                <w:lang w:eastAsia="en-US"/>
              </w:rPr>
              <w:t>3</w:t>
            </w:r>
            <w:r w:rsidRPr="00186C13">
              <w:rPr>
                <w:sz w:val="18"/>
                <w:szCs w:val="18"/>
                <w:lang w:eastAsia="en-US"/>
              </w:rPr>
              <w:t>)</w:t>
            </w:r>
          </w:p>
        </w:tc>
        <w:tc>
          <w:tcPr>
            <w:tcW w:w="597" w:type="pct"/>
            <w:shd w:val="clear" w:color="auto" w:fill="auto"/>
            <w:tcMar>
              <w:top w:w="57" w:type="dxa"/>
              <w:bottom w:w="57" w:type="dxa"/>
            </w:tcMar>
          </w:tcPr>
          <w:p w14:paraId="6DD8BC62" w14:textId="77777777" w:rsidR="00B1177C" w:rsidRPr="00186C13" w:rsidRDefault="00B1177C" w:rsidP="005D0DC0">
            <w:pPr>
              <w:rPr>
                <w:sz w:val="18"/>
                <w:szCs w:val="18"/>
                <w:lang w:eastAsia="en-US"/>
              </w:rPr>
            </w:pPr>
            <w:r w:rsidRPr="00186C13">
              <w:rPr>
                <w:sz w:val="18"/>
                <w:szCs w:val="18"/>
                <w:lang w:eastAsia="en-US"/>
              </w:rPr>
              <w:t>25</w:t>
            </w:r>
          </w:p>
        </w:tc>
        <w:tc>
          <w:tcPr>
            <w:tcW w:w="1756" w:type="pct"/>
          </w:tcPr>
          <w:p w14:paraId="2EBFFFC7" w14:textId="77777777" w:rsidR="00B1177C" w:rsidRPr="00186C13" w:rsidRDefault="00B1177C" w:rsidP="005D0DC0">
            <w:pPr>
              <w:rPr>
                <w:sz w:val="18"/>
                <w:szCs w:val="18"/>
                <w:lang w:eastAsia="en-US"/>
              </w:rPr>
            </w:pPr>
            <w:r w:rsidRPr="00186C13">
              <w:rPr>
                <w:sz w:val="18"/>
                <w:szCs w:val="18"/>
                <w:lang w:eastAsia="en-US"/>
              </w:rPr>
              <w:t>ConsExpo default value</w:t>
            </w:r>
          </w:p>
        </w:tc>
      </w:tr>
      <w:tr w:rsidR="00B1177C" w:rsidRPr="00186C13" w14:paraId="3F755F4F" w14:textId="77777777" w:rsidTr="005D0DC0">
        <w:trPr>
          <w:tblHeader/>
        </w:trPr>
        <w:tc>
          <w:tcPr>
            <w:tcW w:w="639" w:type="pct"/>
            <w:vMerge/>
            <w:tcMar>
              <w:top w:w="57" w:type="dxa"/>
              <w:bottom w:w="57" w:type="dxa"/>
            </w:tcMar>
            <w:vAlign w:val="center"/>
          </w:tcPr>
          <w:p w14:paraId="0278EFE9"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74986488" w14:textId="77777777" w:rsidR="00B1177C" w:rsidRPr="00186C13" w:rsidRDefault="00B1177C" w:rsidP="005D0DC0">
            <w:pPr>
              <w:rPr>
                <w:sz w:val="18"/>
                <w:szCs w:val="18"/>
                <w:lang w:eastAsia="en-US"/>
              </w:rPr>
            </w:pPr>
            <w:r w:rsidRPr="00186C13">
              <w:rPr>
                <w:sz w:val="18"/>
                <w:szCs w:val="18"/>
                <w:lang w:eastAsia="en-US"/>
              </w:rPr>
              <w:t>Vapor pressure (Pa)</w:t>
            </w:r>
          </w:p>
        </w:tc>
        <w:tc>
          <w:tcPr>
            <w:tcW w:w="597" w:type="pct"/>
            <w:shd w:val="clear" w:color="auto" w:fill="auto"/>
            <w:tcMar>
              <w:top w:w="57" w:type="dxa"/>
              <w:bottom w:w="57" w:type="dxa"/>
            </w:tcMar>
          </w:tcPr>
          <w:p w14:paraId="155599AA" w14:textId="77777777" w:rsidR="00B1177C" w:rsidRPr="00186C13" w:rsidRDefault="00B1177C" w:rsidP="005D0DC0">
            <w:pPr>
              <w:rPr>
                <w:sz w:val="18"/>
                <w:szCs w:val="18"/>
                <w:lang w:eastAsia="en-US"/>
              </w:rPr>
            </w:pPr>
            <w:r w:rsidRPr="00186C13">
              <w:rPr>
                <w:sz w:val="18"/>
                <w:szCs w:val="18"/>
                <w:lang w:eastAsia="en-US"/>
              </w:rPr>
              <w:t>5780</w:t>
            </w:r>
          </w:p>
        </w:tc>
        <w:tc>
          <w:tcPr>
            <w:tcW w:w="1756" w:type="pct"/>
          </w:tcPr>
          <w:p w14:paraId="0FF4DAAA" w14:textId="77777777" w:rsidR="00B1177C" w:rsidRPr="00186C13" w:rsidRDefault="00B1177C" w:rsidP="005D0DC0">
            <w:pPr>
              <w:rPr>
                <w:sz w:val="18"/>
                <w:szCs w:val="18"/>
                <w:lang w:eastAsia="en-US"/>
              </w:rPr>
            </w:pPr>
            <w:r w:rsidRPr="00186C13">
              <w:rPr>
                <w:sz w:val="18"/>
                <w:szCs w:val="18"/>
                <w:lang w:eastAsia="en-US"/>
              </w:rPr>
              <w:t>Substance data</w:t>
            </w:r>
          </w:p>
        </w:tc>
      </w:tr>
      <w:tr w:rsidR="00B1177C" w:rsidRPr="00186C13" w14:paraId="0E265255" w14:textId="77777777" w:rsidTr="005D0DC0">
        <w:trPr>
          <w:tblHeader/>
        </w:trPr>
        <w:tc>
          <w:tcPr>
            <w:tcW w:w="639" w:type="pct"/>
            <w:vMerge/>
            <w:tcMar>
              <w:top w:w="57" w:type="dxa"/>
              <w:bottom w:w="57" w:type="dxa"/>
            </w:tcMar>
            <w:vAlign w:val="center"/>
          </w:tcPr>
          <w:p w14:paraId="14D63258"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785608DF" w14:textId="77777777" w:rsidR="00B1177C" w:rsidRPr="00186C13" w:rsidRDefault="00B1177C" w:rsidP="005D0DC0">
            <w:pPr>
              <w:rPr>
                <w:sz w:val="18"/>
                <w:szCs w:val="18"/>
                <w:lang w:eastAsia="en-US"/>
              </w:rPr>
            </w:pPr>
            <w:r w:rsidRPr="00186C13">
              <w:rPr>
                <w:sz w:val="18"/>
                <w:szCs w:val="18"/>
                <w:lang w:eastAsia="en-US"/>
              </w:rPr>
              <w:t>Emission duration (h)</w:t>
            </w:r>
          </w:p>
        </w:tc>
        <w:tc>
          <w:tcPr>
            <w:tcW w:w="597" w:type="pct"/>
            <w:shd w:val="clear" w:color="auto" w:fill="auto"/>
            <w:tcMar>
              <w:top w:w="57" w:type="dxa"/>
              <w:bottom w:w="57" w:type="dxa"/>
            </w:tcMar>
          </w:tcPr>
          <w:p w14:paraId="179F47FA" w14:textId="77777777" w:rsidR="00B1177C" w:rsidRPr="00186C13" w:rsidRDefault="00B1177C" w:rsidP="005D0DC0">
            <w:pPr>
              <w:rPr>
                <w:sz w:val="18"/>
                <w:szCs w:val="18"/>
                <w:lang w:eastAsia="en-US"/>
              </w:rPr>
            </w:pPr>
            <w:r w:rsidRPr="00186C13">
              <w:rPr>
                <w:sz w:val="18"/>
                <w:szCs w:val="18"/>
                <w:lang w:eastAsia="en-US"/>
              </w:rPr>
              <w:t>24</w:t>
            </w:r>
          </w:p>
        </w:tc>
        <w:tc>
          <w:tcPr>
            <w:tcW w:w="1756" w:type="pct"/>
          </w:tcPr>
          <w:p w14:paraId="54990A20" w14:textId="77777777" w:rsidR="00B1177C" w:rsidRPr="00186C13" w:rsidRDefault="00B1177C" w:rsidP="005D0DC0">
            <w:pPr>
              <w:rPr>
                <w:sz w:val="18"/>
                <w:szCs w:val="18"/>
                <w:lang w:eastAsia="en-US"/>
              </w:rPr>
            </w:pPr>
            <w:r w:rsidRPr="00186C13">
              <w:rPr>
                <w:sz w:val="18"/>
                <w:szCs w:val="18"/>
                <w:lang w:eastAsia="en-US"/>
              </w:rPr>
              <w:t>ConsExpo default value</w:t>
            </w:r>
          </w:p>
        </w:tc>
      </w:tr>
      <w:tr w:rsidR="00B1177C" w:rsidRPr="00186C13" w14:paraId="3BA23B63" w14:textId="77777777" w:rsidTr="005D0DC0">
        <w:trPr>
          <w:tblHeader/>
        </w:trPr>
        <w:tc>
          <w:tcPr>
            <w:tcW w:w="639" w:type="pct"/>
            <w:vMerge/>
            <w:tcMar>
              <w:top w:w="57" w:type="dxa"/>
              <w:bottom w:w="57" w:type="dxa"/>
            </w:tcMar>
            <w:vAlign w:val="center"/>
          </w:tcPr>
          <w:p w14:paraId="6F313F26"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4F507E74" w14:textId="77777777" w:rsidR="00B1177C" w:rsidRPr="00271C5F" w:rsidRDefault="00B1177C" w:rsidP="005D0DC0">
            <w:pPr>
              <w:rPr>
                <w:sz w:val="18"/>
                <w:szCs w:val="18"/>
                <w:lang w:eastAsia="en-US"/>
              </w:rPr>
            </w:pPr>
            <w:r w:rsidRPr="00271C5F">
              <w:rPr>
                <w:sz w:val="18"/>
                <w:szCs w:val="18"/>
                <w:lang w:eastAsia="en-US"/>
              </w:rPr>
              <w:t xml:space="preserve">Ventilation rate </w:t>
            </w:r>
          </w:p>
        </w:tc>
        <w:tc>
          <w:tcPr>
            <w:tcW w:w="597" w:type="pct"/>
            <w:shd w:val="clear" w:color="auto" w:fill="auto"/>
            <w:tcMar>
              <w:top w:w="57" w:type="dxa"/>
              <w:bottom w:w="57" w:type="dxa"/>
            </w:tcMar>
          </w:tcPr>
          <w:p w14:paraId="5E100679" w14:textId="77777777" w:rsidR="00B1177C" w:rsidRPr="00271C5F" w:rsidRDefault="00B1177C" w:rsidP="005D0DC0">
            <w:pPr>
              <w:rPr>
                <w:sz w:val="18"/>
                <w:szCs w:val="18"/>
                <w:lang w:eastAsia="en-US"/>
              </w:rPr>
            </w:pPr>
            <w:r w:rsidRPr="00271C5F">
              <w:rPr>
                <w:sz w:val="18"/>
                <w:szCs w:val="18"/>
                <w:lang w:eastAsia="en-US"/>
              </w:rPr>
              <w:t>8/h</w:t>
            </w:r>
          </w:p>
        </w:tc>
        <w:tc>
          <w:tcPr>
            <w:tcW w:w="1756" w:type="pct"/>
          </w:tcPr>
          <w:p w14:paraId="27D54419" w14:textId="77777777" w:rsidR="00B1177C" w:rsidRPr="00186C13" w:rsidRDefault="00B1177C" w:rsidP="005D0DC0">
            <w:pPr>
              <w:rPr>
                <w:sz w:val="18"/>
                <w:szCs w:val="18"/>
                <w:lang w:eastAsia="en-US"/>
              </w:rPr>
            </w:pPr>
          </w:p>
        </w:tc>
      </w:tr>
      <w:tr w:rsidR="00B1177C" w:rsidRPr="00186C13" w14:paraId="4A095362" w14:textId="77777777" w:rsidTr="005D0DC0">
        <w:trPr>
          <w:tblHeader/>
        </w:trPr>
        <w:tc>
          <w:tcPr>
            <w:tcW w:w="639" w:type="pct"/>
            <w:vMerge/>
            <w:tcMar>
              <w:top w:w="57" w:type="dxa"/>
              <w:bottom w:w="57" w:type="dxa"/>
            </w:tcMar>
            <w:vAlign w:val="center"/>
          </w:tcPr>
          <w:p w14:paraId="59CD29AB"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2EC463C2" w14:textId="77777777" w:rsidR="00B1177C" w:rsidRPr="00186C13" w:rsidRDefault="00B1177C" w:rsidP="005D0DC0">
            <w:pPr>
              <w:rPr>
                <w:sz w:val="18"/>
                <w:szCs w:val="18"/>
                <w:lang w:eastAsia="en-US"/>
              </w:rPr>
            </w:pPr>
            <w:r w:rsidRPr="00186C13">
              <w:rPr>
                <w:sz w:val="18"/>
                <w:szCs w:val="18"/>
                <w:lang w:eastAsia="en-US"/>
              </w:rPr>
              <w:t>Gloves penetration factor</w:t>
            </w:r>
          </w:p>
        </w:tc>
        <w:tc>
          <w:tcPr>
            <w:tcW w:w="597" w:type="pct"/>
            <w:shd w:val="clear" w:color="auto" w:fill="auto"/>
            <w:tcMar>
              <w:top w:w="57" w:type="dxa"/>
              <w:bottom w:w="57" w:type="dxa"/>
            </w:tcMar>
          </w:tcPr>
          <w:p w14:paraId="3F33CCC3" w14:textId="77777777" w:rsidR="00B1177C" w:rsidRPr="00186C13" w:rsidRDefault="00B1177C" w:rsidP="005D0DC0">
            <w:pPr>
              <w:rPr>
                <w:sz w:val="18"/>
                <w:szCs w:val="18"/>
                <w:lang w:eastAsia="en-US"/>
              </w:rPr>
            </w:pPr>
            <w:r w:rsidRPr="00186C13">
              <w:rPr>
                <w:sz w:val="18"/>
                <w:szCs w:val="18"/>
                <w:lang w:eastAsia="en-US"/>
              </w:rPr>
              <w:t>100%</w:t>
            </w:r>
          </w:p>
        </w:tc>
        <w:tc>
          <w:tcPr>
            <w:tcW w:w="1756" w:type="pct"/>
          </w:tcPr>
          <w:p w14:paraId="41433306" w14:textId="77777777" w:rsidR="00B1177C" w:rsidRPr="00186C13" w:rsidRDefault="00B1177C" w:rsidP="005D0DC0">
            <w:pPr>
              <w:rPr>
                <w:sz w:val="18"/>
                <w:szCs w:val="18"/>
                <w:lang w:eastAsia="en-US"/>
              </w:rPr>
            </w:pPr>
            <w:r w:rsidRPr="00186C13">
              <w:rPr>
                <w:sz w:val="18"/>
                <w:szCs w:val="18"/>
                <w:lang w:eastAsia="en-US"/>
              </w:rPr>
              <w:t>HEEG Opinion 9</w:t>
            </w:r>
          </w:p>
        </w:tc>
      </w:tr>
      <w:tr w:rsidR="00B1177C" w:rsidRPr="00186C13" w14:paraId="6C6C6024" w14:textId="77777777" w:rsidTr="005D0DC0">
        <w:trPr>
          <w:tblHeader/>
        </w:trPr>
        <w:tc>
          <w:tcPr>
            <w:tcW w:w="639" w:type="pct"/>
            <w:vMerge/>
            <w:tcMar>
              <w:top w:w="57" w:type="dxa"/>
              <w:bottom w:w="57" w:type="dxa"/>
            </w:tcMar>
            <w:vAlign w:val="center"/>
          </w:tcPr>
          <w:p w14:paraId="62D0A726"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79A940C1" w14:textId="77777777" w:rsidR="00B1177C" w:rsidRPr="00186C13" w:rsidRDefault="00B1177C" w:rsidP="005D0DC0">
            <w:pPr>
              <w:rPr>
                <w:sz w:val="18"/>
                <w:szCs w:val="18"/>
                <w:lang w:eastAsia="en-US"/>
              </w:rPr>
            </w:pPr>
            <w:r w:rsidRPr="00186C13">
              <w:rPr>
                <w:sz w:val="18"/>
                <w:szCs w:val="18"/>
                <w:lang w:eastAsia="en-US"/>
              </w:rPr>
              <w:t>AEL long term (mg/kg bw/d)</w:t>
            </w:r>
          </w:p>
        </w:tc>
        <w:tc>
          <w:tcPr>
            <w:tcW w:w="597" w:type="pct"/>
            <w:shd w:val="clear" w:color="auto" w:fill="auto"/>
            <w:tcMar>
              <w:top w:w="57" w:type="dxa"/>
              <w:bottom w:w="57" w:type="dxa"/>
            </w:tcMar>
          </w:tcPr>
          <w:p w14:paraId="6D263827" w14:textId="77777777" w:rsidR="00B1177C" w:rsidRPr="00186C13" w:rsidRDefault="00B1177C" w:rsidP="005D0DC0">
            <w:pPr>
              <w:rPr>
                <w:sz w:val="18"/>
                <w:szCs w:val="18"/>
                <w:lang w:eastAsia="en-US"/>
              </w:rPr>
            </w:pPr>
            <w:r w:rsidRPr="00186C13">
              <w:rPr>
                <w:sz w:val="18"/>
                <w:szCs w:val="18"/>
                <w:lang w:eastAsia="en-US"/>
              </w:rPr>
              <w:t>17.9</w:t>
            </w:r>
          </w:p>
        </w:tc>
        <w:tc>
          <w:tcPr>
            <w:tcW w:w="1756" w:type="pct"/>
          </w:tcPr>
          <w:p w14:paraId="6E451CBD" w14:textId="77777777" w:rsidR="00B1177C" w:rsidRPr="00186C13" w:rsidRDefault="00B1177C" w:rsidP="005D0DC0">
            <w:pPr>
              <w:rPr>
                <w:sz w:val="18"/>
                <w:szCs w:val="18"/>
                <w:lang w:eastAsia="en-US"/>
              </w:rPr>
            </w:pPr>
            <w:r w:rsidRPr="00186C13">
              <w:rPr>
                <w:sz w:val="18"/>
                <w:szCs w:val="18"/>
                <w:lang w:eastAsia="en-US"/>
              </w:rPr>
              <w:t>-</w:t>
            </w:r>
          </w:p>
        </w:tc>
      </w:tr>
      <w:tr w:rsidR="00B1177C" w:rsidRPr="00186C13" w14:paraId="5853B388" w14:textId="77777777" w:rsidTr="005D0DC0">
        <w:trPr>
          <w:tblHeader/>
        </w:trPr>
        <w:tc>
          <w:tcPr>
            <w:tcW w:w="639" w:type="pct"/>
            <w:vMerge/>
            <w:tcMar>
              <w:top w:w="57" w:type="dxa"/>
              <w:bottom w:w="57" w:type="dxa"/>
            </w:tcMar>
            <w:vAlign w:val="center"/>
          </w:tcPr>
          <w:p w14:paraId="14B12B0F"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6BCD9A2A" w14:textId="77777777" w:rsidR="00B1177C" w:rsidRPr="00186C13" w:rsidRDefault="00B1177C" w:rsidP="005D0DC0">
            <w:pPr>
              <w:rPr>
                <w:sz w:val="18"/>
                <w:szCs w:val="18"/>
                <w:lang w:eastAsia="en-US"/>
              </w:rPr>
            </w:pPr>
            <w:r w:rsidRPr="00186C13">
              <w:rPr>
                <w:sz w:val="18"/>
                <w:szCs w:val="18"/>
                <w:lang w:eastAsia="en-US"/>
              </w:rPr>
              <w:t>Body weight (kg)</w:t>
            </w:r>
          </w:p>
        </w:tc>
        <w:tc>
          <w:tcPr>
            <w:tcW w:w="597" w:type="pct"/>
            <w:shd w:val="clear" w:color="auto" w:fill="auto"/>
            <w:tcMar>
              <w:top w:w="57" w:type="dxa"/>
              <w:bottom w:w="57" w:type="dxa"/>
            </w:tcMar>
          </w:tcPr>
          <w:p w14:paraId="49A0348B" w14:textId="77777777" w:rsidR="00B1177C" w:rsidRPr="00186C13" w:rsidRDefault="00B1177C" w:rsidP="005D0DC0">
            <w:pPr>
              <w:rPr>
                <w:sz w:val="18"/>
                <w:szCs w:val="18"/>
                <w:lang w:eastAsia="en-US"/>
              </w:rPr>
            </w:pPr>
            <w:r w:rsidRPr="00186C13">
              <w:rPr>
                <w:sz w:val="18"/>
                <w:szCs w:val="18"/>
                <w:lang w:eastAsia="en-US"/>
              </w:rPr>
              <w:t>60</w:t>
            </w:r>
          </w:p>
        </w:tc>
        <w:tc>
          <w:tcPr>
            <w:tcW w:w="1756" w:type="pct"/>
          </w:tcPr>
          <w:p w14:paraId="220C98EE" w14:textId="77777777" w:rsidR="00B1177C" w:rsidRPr="00186C13" w:rsidRDefault="00B1177C" w:rsidP="005D0DC0">
            <w:pPr>
              <w:rPr>
                <w:sz w:val="18"/>
                <w:szCs w:val="18"/>
                <w:lang w:eastAsia="en-US"/>
              </w:rPr>
            </w:pPr>
            <w:r w:rsidRPr="00186C13">
              <w:rPr>
                <w:sz w:val="18"/>
                <w:szCs w:val="18"/>
                <w:lang w:eastAsia="en-US"/>
              </w:rPr>
              <w:t>HEAD Hoc recommendation 14</w:t>
            </w:r>
          </w:p>
        </w:tc>
      </w:tr>
      <w:tr w:rsidR="00B1177C" w:rsidRPr="00186C13" w14:paraId="13C3403D" w14:textId="77777777" w:rsidTr="005D0DC0">
        <w:trPr>
          <w:tblHeader/>
        </w:trPr>
        <w:tc>
          <w:tcPr>
            <w:tcW w:w="639" w:type="pct"/>
            <w:vMerge/>
            <w:tcMar>
              <w:top w:w="57" w:type="dxa"/>
              <w:bottom w:w="57" w:type="dxa"/>
            </w:tcMar>
            <w:vAlign w:val="center"/>
          </w:tcPr>
          <w:p w14:paraId="1E1B56C7"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vAlign w:val="center"/>
          </w:tcPr>
          <w:p w14:paraId="19DCD920" w14:textId="77777777" w:rsidR="00B1177C" w:rsidRPr="00186C13" w:rsidRDefault="00B1177C" w:rsidP="005D0DC0">
            <w:pPr>
              <w:rPr>
                <w:sz w:val="18"/>
                <w:szCs w:val="18"/>
                <w:lang w:eastAsia="en-US"/>
              </w:rPr>
            </w:pPr>
            <w:r w:rsidRPr="00186C13">
              <w:rPr>
                <w:sz w:val="18"/>
                <w:szCs w:val="18"/>
                <w:lang w:eastAsia="en-US"/>
              </w:rPr>
              <w:t>Inhalation rate (m</w:t>
            </w:r>
            <w:r w:rsidRPr="00186C13">
              <w:rPr>
                <w:sz w:val="18"/>
                <w:szCs w:val="18"/>
                <w:vertAlign w:val="superscript"/>
                <w:lang w:eastAsia="en-US"/>
              </w:rPr>
              <w:t>3</w:t>
            </w:r>
            <w:r w:rsidRPr="00186C13">
              <w:rPr>
                <w:sz w:val="18"/>
                <w:szCs w:val="18"/>
                <w:lang w:eastAsia="en-US"/>
              </w:rPr>
              <w:t>/h)</w:t>
            </w:r>
          </w:p>
        </w:tc>
        <w:tc>
          <w:tcPr>
            <w:tcW w:w="597" w:type="pct"/>
            <w:shd w:val="clear" w:color="auto" w:fill="auto"/>
            <w:tcMar>
              <w:top w:w="57" w:type="dxa"/>
              <w:bottom w:w="57" w:type="dxa"/>
            </w:tcMar>
          </w:tcPr>
          <w:p w14:paraId="48826961" w14:textId="77777777" w:rsidR="00B1177C" w:rsidRPr="00186C13" w:rsidRDefault="00B1177C" w:rsidP="005D0DC0">
            <w:pPr>
              <w:rPr>
                <w:sz w:val="18"/>
                <w:szCs w:val="18"/>
                <w:lang w:eastAsia="en-US"/>
              </w:rPr>
            </w:pPr>
            <w:r w:rsidRPr="00186C13">
              <w:rPr>
                <w:sz w:val="18"/>
                <w:szCs w:val="18"/>
                <w:lang w:eastAsia="en-US"/>
              </w:rPr>
              <w:t>1.25</w:t>
            </w:r>
          </w:p>
        </w:tc>
        <w:tc>
          <w:tcPr>
            <w:tcW w:w="1756" w:type="pct"/>
          </w:tcPr>
          <w:p w14:paraId="4E119663" w14:textId="77777777" w:rsidR="00B1177C" w:rsidRPr="00186C13" w:rsidRDefault="00B1177C" w:rsidP="005D0DC0">
            <w:pPr>
              <w:rPr>
                <w:sz w:val="18"/>
                <w:szCs w:val="18"/>
                <w:lang w:eastAsia="en-US"/>
              </w:rPr>
            </w:pPr>
            <w:r w:rsidRPr="00186C13">
              <w:rPr>
                <w:sz w:val="18"/>
                <w:szCs w:val="18"/>
                <w:lang w:eastAsia="en-US"/>
              </w:rPr>
              <w:t>HEAD Hoc recommendation 14</w:t>
            </w:r>
          </w:p>
        </w:tc>
      </w:tr>
      <w:tr w:rsidR="00B1177C" w:rsidRPr="00186C13" w14:paraId="00F8EFB4" w14:textId="77777777" w:rsidTr="005D0DC0">
        <w:trPr>
          <w:tblHeader/>
        </w:trPr>
        <w:tc>
          <w:tcPr>
            <w:tcW w:w="639" w:type="pct"/>
            <w:vMerge/>
            <w:tcMar>
              <w:top w:w="57" w:type="dxa"/>
              <w:bottom w:w="57" w:type="dxa"/>
            </w:tcMar>
            <w:vAlign w:val="center"/>
          </w:tcPr>
          <w:p w14:paraId="448429B2" w14:textId="77777777" w:rsidR="00B1177C" w:rsidRPr="00186C13" w:rsidRDefault="00B1177C" w:rsidP="005D0DC0">
            <w:pPr>
              <w:jc w:val="center"/>
              <w:rPr>
                <w:b/>
                <w:sz w:val="18"/>
                <w:szCs w:val="18"/>
                <w:lang w:eastAsia="en-US"/>
              </w:rPr>
            </w:pPr>
          </w:p>
        </w:tc>
        <w:tc>
          <w:tcPr>
            <w:tcW w:w="2009" w:type="pct"/>
            <w:shd w:val="clear" w:color="auto" w:fill="auto"/>
            <w:tcMar>
              <w:top w:w="57" w:type="dxa"/>
              <w:bottom w:w="57" w:type="dxa"/>
            </w:tcMar>
          </w:tcPr>
          <w:p w14:paraId="1D405AB9" w14:textId="77777777" w:rsidR="00B1177C" w:rsidRPr="00186C13" w:rsidRDefault="00B1177C" w:rsidP="005D0DC0">
            <w:pPr>
              <w:rPr>
                <w:sz w:val="18"/>
                <w:szCs w:val="18"/>
                <w:lang w:eastAsia="en-US"/>
              </w:rPr>
            </w:pPr>
            <w:r w:rsidRPr="00186C13">
              <w:rPr>
                <w:sz w:val="18"/>
                <w:szCs w:val="18"/>
                <w:lang w:eastAsia="en-US"/>
              </w:rPr>
              <w:t>Dermal absorption</w:t>
            </w:r>
          </w:p>
        </w:tc>
        <w:tc>
          <w:tcPr>
            <w:tcW w:w="597" w:type="pct"/>
            <w:shd w:val="clear" w:color="auto" w:fill="auto"/>
            <w:tcMar>
              <w:top w:w="57" w:type="dxa"/>
              <w:bottom w:w="57" w:type="dxa"/>
            </w:tcMar>
          </w:tcPr>
          <w:p w14:paraId="48E52281" w14:textId="77777777" w:rsidR="00B1177C" w:rsidRPr="00186C13" w:rsidRDefault="00B1177C" w:rsidP="005D0DC0">
            <w:pPr>
              <w:rPr>
                <w:sz w:val="18"/>
                <w:szCs w:val="18"/>
                <w:lang w:eastAsia="en-US"/>
              </w:rPr>
            </w:pPr>
            <w:r w:rsidRPr="00186C13">
              <w:rPr>
                <w:sz w:val="18"/>
                <w:szCs w:val="18"/>
                <w:lang w:eastAsia="en-US"/>
              </w:rPr>
              <w:t>25%</w:t>
            </w:r>
          </w:p>
        </w:tc>
        <w:tc>
          <w:tcPr>
            <w:tcW w:w="1756" w:type="pct"/>
          </w:tcPr>
          <w:p w14:paraId="19698AA7" w14:textId="77777777" w:rsidR="00B1177C" w:rsidRPr="00186C13" w:rsidRDefault="00B1177C" w:rsidP="005D0DC0">
            <w:pPr>
              <w:rPr>
                <w:sz w:val="18"/>
                <w:szCs w:val="18"/>
                <w:lang w:eastAsia="en-US"/>
              </w:rPr>
            </w:pPr>
            <w:r w:rsidRPr="00186C13">
              <w:rPr>
                <w:sz w:val="18"/>
                <w:szCs w:val="18"/>
                <w:lang w:eastAsia="en-US"/>
              </w:rPr>
              <w:t>EFSA default value (2012)</w:t>
            </w:r>
          </w:p>
        </w:tc>
      </w:tr>
      <w:tr w:rsidR="00B1177C" w:rsidRPr="00186C13" w14:paraId="43E86F1C" w14:textId="77777777" w:rsidTr="005D0DC0">
        <w:trPr>
          <w:tblHeader/>
        </w:trPr>
        <w:tc>
          <w:tcPr>
            <w:tcW w:w="639" w:type="pct"/>
            <w:tcMar>
              <w:top w:w="57" w:type="dxa"/>
              <w:bottom w:w="57" w:type="dxa"/>
            </w:tcMar>
            <w:vAlign w:val="center"/>
          </w:tcPr>
          <w:p w14:paraId="6910875B" w14:textId="77777777" w:rsidR="00B1177C" w:rsidRPr="00186C13" w:rsidRDefault="00B1177C" w:rsidP="005D0DC0">
            <w:pPr>
              <w:jc w:val="center"/>
              <w:rPr>
                <w:b/>
                <w:sz w:val="18"/>
                <w:szCs w:val="18"/>
                <w:lang w:eastAsia="en-US"/>
              </w:rPr>
            </w:pPr>
            <w:r w:rsidRPr="00186C13">
              <w:rPr>
                <w:b/>
                <w:sz w:val="18"/>
                <w:szCs w:val="18"/>
                <w:lang w:eastAsia="en-US"/>
              </w:rPr>
              <w:t>Tier 2</w:t>
            </w:r>
          </w:p>
        </w:tc>
        <w:tc>
          <w:tcPr>
            <w:tcW w:w="2009" w:type="pct"/>
            <w:shd w:val="clear" w:color="auto" w:fill="auto"/>
            <w:tcMar>
              <w:top w:w="57" w:type="dxa"/>
              <w:bottom w:w="57" w:type="dxa"/>
            </w:tcMar>
          </w:tcPr>
          <w:p w14:paraId="3A25AC64" w14:textId="77777777" w:rsidR="00B1177C" w:rsidRPr="00186C13" w:rsidRDefault="00B1177C" w:rsidP="005D0DC0">
            <w:pPr>
              <w:rPr>
                <w:sz w:val="18"/>
                <w:szCs w:val="18"/>
                <w:lang w:eastAsia="en-US"/>
              </w:rPr>
            </w:pPr>
            <w:r w:rsidRPr="00186C13">
              <w:rPr>
                <w:sz w:val="18"/>
                <w:szCs w:val="18"/>
                <w:lang w:eastAsia="en-US"/>
              </w:rPr>
              <w:t>Respiratory penetration factor</w:t>
            </w:r>
          </w:p>
        </w:tc>
        <w:tc>
          <w:tcPr>
            <w:tcW w:w="597" w:type="pct"/>
            <w:shd w:val="clear" w:color="auto" w:fill="auto"/>
            <w:tcMar>
              <w:top w:w="57" w:type="dxa"/>
              <w:bottom w:w="57" w:type="dxa"/>
            </w:tcMar>
          </w:tcPr>
          <w:p w14:paraId="525340B5" w14:textId="77777777" w:rsidR="00B1177C" w:rsidRPr="00186C13" w:rsidRDefault="00B1177C" w:rsidP="005D0DC0">
            <w:pPr>
              <w:rPr>
                <w:sz w:val="18"/>
                <w:szCs w:val="18"/>
                <w:lang w:eastAsia="en-US"/>
              </w:rPr>
            </w:pPr>
            <w:r w:rsidRPr="00186C13">
              <w:rPr>
                <w:sz w:val="18"/>
                <w:szCs w:val="18"/>
                <w:lang w:eastAsia="en-US"/>
              </w:rPr>
              <w:t>10%</w:t>
            </w:r>
          </w:p>
        </w:tc>
        <w:tc>
          <w:tcPr>
            <w:tcW w:w="1756" w:type="pct"/>
          </w:tcPr>
          <w:p w14:paraId="5EE64B6D" w14:textId="77777777" w:rsidR="00B1177C" w:rsidRPr="00186C13" w:rsidRDefault="00B1177C" w:rsidP="005D0DC0">
            <w:pPr>
              <w:rPr>
                <w:sz w:val="18"/>
                <w:szCs w:val="18"/>
                <w:lang w:eastAsia="en-US"/>
              </w:rPr>
            </w:pPr>
            <w:r w:rsidRPr="00186C13">
              <w:rPr>
                <w:sz w:val="18"/>
                <w:szCs w:val="18"/>
                <w:lang w:eastAsia="en-US"/>
              </w:rPr>
              <w:t>HEEG Opinion 9</w:t>
            </w:r>
          </w:p>
        </w:tc>
      </w:tr>
    </w:tbl>
    <w:p w14:paraId="46FB6F32" w14:textId="77777777" w:rsidR="00B1177C" w:rsidRPr="00186C13" w:rsidRDefault="00B1177C" w:rsidP="00B1177C">
      <w:pPr>
        <w:spacing w:line="0" w:lineRule="atLeast"/>
        <w:jc w:val="both"/>
        <w:rPr>
          <w:iCs/>
          <w:sz w:val="18"/>
          <w:lang w:eastAsia="en-US"/>
        </w:rPr>
      </w:pPr>
      <w:r w:rsidRPr="00186C13">
        <w:rPr>
          <w:iCs/>
          <w:sz w:val="18"/>
          <w:vertAlign w:val="superscript"/>
          <w:lang w:eastAsia="en-US"/>
        </w:rPr>
        <w:lastRenderedPageBreak/>
        <w:t>1</w:t>
      </w:r>
      <w:r w:rsidRPr="00186C13">
        <w:rPr>
          <w:iCs/>
          <w:sz w:val="18"/>
          <w:lang w:eastAsia="en-US"/>
        </w:rPr>
        <w:t xml:space="preserve"> Include generic parameters (e.g. respiration rates, exposed skin areas, exposure times) and protection/penetration rates for PPE. Use footnotes for references and justifications.</w:t>
      </w:r>
    </w:p>
    <w:p w14:paraId="36E5ABD4" w14:textId="77777777" w:rsidR="00B1177C" w:rsidRPr="00186C13" w:rsidRDefault="00B1177C" w:rsidP="00B1177C">
      <w:pPr>
        <w:spacing w:line="0" w:lineRule="atLeast"/>
        <w:jc w:val="both"/>
        <w:rPr>
          <w:iCs/>
          <w:sz w:val="18"/>
          <w:lang w:eastAsia="en-US"/>
        </w:rPr>
      </w:pPr>
      <w:r w:rsidRPr="00186C13">
        <w:rPr>
          <w:iCs/>
          <w:sz w:val="18"/>
          <w:vertAlign w:val="superscript"/>
          <w:lang w:eastAsia="en-US"/>
        </w:rPr>
        <w:t>2</w:t>
      </w:r>
      <w:r w:rsidRPr="00186C13">
        <w:rPr>
          <w:iCs/>
          <w:sz w:val="18"/>
          <w:lang w:eastAsia="en-US"/>
        </w:rPr>
        <w:t xml:space="preserve"> Only include the parameters changed with respect to the previous Tier.</w:t>
      </w:r>
    </w:p>
    <w:p w14:paraId="23FDB59D" w14:textId="77777777" w:rsidR="00B1177C" w:rsidRPr="00186C13" w:rsidRDefault="00B1177C" w:rsidP="00B1177C">
      <w:pPr>
        <w:jc w:val="both"/>
        <w:rPr>
          <w:iCs/>
          <w:sz w:val="18"/>
          <w:szCs w:val="18"/>
          <w:lang w:eastAsia="en-US"/>
        </w:rPr>
      </w:pPr>
    </w:p>
    <w:p w14:paraId="572D1A75" w14:textId="77777777" w:rsidR="00B1177C" w:rsidRPr="00186C13" w:rsidRDefault="00B1177C" w:rsidP="00B1177C">
      <w:pPr>
        <w:rPr>
          <w:b/>
          <w:lang w:eastAsia="en-US"/>
        </w:rPr>
      </w:pPr>
      <w:r w:rsidRPr="00186C13">
        <w:rPr>
          <w:b/>
          <w:lang w:eastAsia="en-US"/>
        </w:rPr>
        <w:t>Calculations for Scenario [2]</w:t>
      </w:r>
    </w:p>
    <w:p w14:paraId="785CCCD9" w14:textId="77777777" w:rsidR="00B1177C" w:rsidRPr="00186C13" w:rsidRDefault="00B1177C" w:rsidP="00B1177C">
      <w:pPr>
        <w:rPr>
          <w:highlight w:val="cyan"/>
          <w:lang w:eastAsia="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94"/>
        <w:gridCol w:w="1145"/>
        <w:gridCol w:w="1719"/>
        <w:gridCol w:w="1727"/>
        <w:gridCol w:w="1729"/>
        <w:gridCol w:w="1940"/>
      </w:tblGrid>
      <w:tr w:rsidR="00B1177C" w:rsidRPr="00186C13" w14:paraId="71A2E10C" w14:textId="77777777" w:rsidTr="005D0DC0">
        <w:trPr>
          <w:cantSplit/>
          <w:tblHeader/>
          <w:jc w:val="center"/>
        </w:trPr>
        <w:tc>
          <w:tcPr>
            <w:tcW w:w="5000" w:type="pct"/>
            <w:gridSpan w:val="6"/>
            <w:shd w:val="clear" w:color="auto" w:fill="FFFFCC"/>
            <w:vAlign w:val="center"/>
          </w:tcPr>
          <w:p w14:paraId="1B2B9293" w14:textId="77777777" w:rsidR="00B1177C" w:rsidRPr="00186C13" w:rsidRDefault="00B1177C" w:rsidP="005D0DC0">
            <w:pPr>
              <w:jc w:val="center"/>
              <w:rPr>
                <w:b/>
                <w:sz w:val="18"/>
                <w:szCs w:val="18"/>
                <w:lang w:eastAsia="en-US"/>
              </w:rPr>
            </w:pPr>
            <w:r w:rsidRPr="00186C13">
              <w:rPr>
                <w:b/>
                <w:sz w:val="18"/>
                <w:szCs w:val="18"/>
                <w:lang w:eastAsia="en-US"/>
              </w:rPr>
              <w:t>Summary table: estimated exposure from professional uses</w:t>
            </w:r>
          </w:p>
        </w:tc>
      </w:tr>
      <w:tr w:rsidR="00B1177C" w:rsidRPr="00186C13" w14:paraId="22064CF6" w14:textId="77777777" w:rsidTr="005D0DC0">
        <w:trPr>
          <w:cantSplit/>
          <w:tblHeader/>
          <w:jc w:val="center"/>
        </w:trPr>
        <w:tc>
          <w:tcPr>
            <w:tcW w:w="585" w:type="pct"/>
            <w:shd w:val="clear" w:color="auto" w:fill="auto"/>
            <w:vAlign w:val="center"/>
          </w:tcPr>
          <w:p w14:paraId="10A08CC9" w14:textId="77777777" w:rsidR="00B1177C" w:rsidRPr="00186C13" w:rsidRDefault="00B1177C" w:rsidP="005D0DC0">
            <w:pPr>
              <w:jc w:val="center"/>
              <w:rPr>
                <w:b/>
                <w:sz w:val="18"/>
                <w:szCs w:val="18"/>
                <w:lang w:eastAsia="en-US"/>
              </w:rPr>
            </w:pPr>
            <w:r w:rsidRPr="00186C13">
              <w:rPr>
                <w:b/>
                <w:sz w:val="18"/>
                <w:szCs w:val="18"/>
                <w:lang w:eastAsia="en-US"/>
              </w:rPr>
              <w:t>Exposure scenario</w:t>
            </w:r>
          </w:p>
        </w:tc>
        <w:tc>
          <w:tcPr>
            <w:tcW w:w="612" w:type="pct"/>
            <w:vAlign w:val="center"/>
          </w:tcPr>
          <w:p w14:paraId="7A45C592" w14:textId="77777777" w:rsidR="00B1177C" w:rsidRPr="00186C13" w:rsidRDefault="00B1177C" w:rsidP="005D0DC0">
            <w:pPr>
              <w:jc w:val="center"/>
              <w:rPr>
                <w:b/>
                <w:sz w:val="18"/>
                <w:szCs w:val="18"/>
                <w:lang w:eastAsia="en-US"/>
              </w:rPr>
            </w:pPr>
            <w:r w:rsidRPr="00186C13">
              <w:rPr>
                <w:b/>
                <w:sz w:val="18"/>
                <w:szCs w:val="18"/>
                <w:lang w:eastAsia="en-US"/>
              </w:rPr>
              <w:t>Tier/PPE</w:t>
            </w:r>
          </w:p>
        </w:tc>
        <w:tc>
          <w:tcPr>
            <w:tcW w:w="919" w:type="pct"/>
            <w:vAlign w:val="center"/>
          </w:tcPr>
          <w:p w14:paraId="61B967F9" w14:textId="77777777" w:rsidR="00B1177C" w:rsidRPr="00186C13" w:rsidRDefault="00B1177C" w:rsidP="005D0DC0">
            <w:pPr>
              <w:jc w:val="center"/>
              <w:rPr>
                <w:b/>
                <w:sz w:val="18"/>
                <w:szCs w:val="18"/>
                <w:lang w:eastAsia="en-US"/>
              </w:rPr>
            </w:pPr>
            <w:r w:rsidRPr="00186C13">
              <w:rPr>
                <w:b/>
                <w:sz w:val="18"/>
                <w:szCs w:val="18"/>
                <w:lang w:eastAsia="en-US"/>
              </w:rPr>
              <w:t>Estimated inhalation (aerosols) uptake</w:t>
            </w:r>
          </w:p>
          <w:p w14:paraId="20D6B811" w14:textId="77777777" w:rsidR="00B1177C" w:rsidRPr="00186C13" w:rsidRDefault="00B1177C" w:rsidP="005D0DC0">
            <w:pPr>
              <w:jc w:val="center"/>
              <w:rPr>
                <w:b/>
                <w:sz w:val="18"/>
                <w:szCs w:val="18"/>
                <w:lang w:eastAsia="en-US"/>
              </w:rPr>
            </w:pPr>
            <w:r w:rsidRPr="00186C13">
              <w:rPr>
                <w:b/>
                <w:sz w:val="18"/>
                <w:szCs w:val="18"/>
                <w:lang w:eastAsia="en-US"/>
              </w:rPr>
              <w:t>(mg/kg bw/d)</w:t>
            </w:r>
          </w:p>
        </w:tc>
        <w:tc>
          <w:tcPr>
            <w:tcW w:w="923" w:type="pct"/>
            <w:shd w:val="clear" w:color="auto" w:fill="auto"/>
            <w:tcMar>
              <w:top w:w="57" w:type="dxa"/>
              <w:bottom w:w="57" w:type="dxa"/>
            </w:tcMar>
            <w:vAlign w:val="center"/>
          </w:tcPr>
          <w:p w14:paraId="68601A46" w14:textId="77777777" w:rsidR="00B1177C" w:rsidRPr="00186C13" w:rsidRDefault="00B1177C" w:rsidP="005D0DC0">
            <w:pPr>
              <w:jc w:val="center"/>
              <w:rPr>
                <w:b/>
                <w:sz w:val="18"/>
                <w:szCs w:val="18"/>
                <w:lang w:eastAsia="en-US"/>
              </w:rPr>
            </w:pPr>
            <w:r w:rsidRPr="00186C13">
              <w:rPr>
                <w:b/>
                <w:sz w:val="18"/>
                <w:szCs w:val="18"/>
                <w:lang w:eastAsia="en-US"/>
              </w:rPr>
              <w:t>Estimated dermal uptake</w:t>
            </w:r>
          </w:p>
          <w:p w14:paraId="49DCCED0" w14:textId="77777777" w:rsidR="00B1177C" w:rsidRPr="00186C13" w:rsidRDefault="00B1177C" w:rsidP="005D0DC0">
            <w:pPr>
              <w:jc w:val="center"/>
              <w:rPr>
                <w:b/>
                <w:sz w:val="18"/>
                <w:szCs w:val="18"/>
                <w:lang w:eastAsia="en-US"/>
              </w:rPr>
            </w:pPr>
            <w:r w:rsidRPr="00186C13">
              <w:rPr>
                <w:b/>
                <w:sz w:val="18"/>
                <w:szCs w:val="18"/>
                <w:lang w:eastAsia="en-US"/>
              </w:rPr>
              <w:t>(mg/kg bw/d)</w:t>
            </w:r>
          </w:p>
        </w:tc>
        <w:tc>
          <w:tcPr>
            <w:tcW w:w="924" w:type="pct"/>
            <w:vAlign w:val="center"/>
          </w:tcPr>
          <w:p w14:paraId="36F6E42B" w14:textId="77777777" w:rsidR="00B1177C" w:rsidRPr="00186C13" w:rsidRDefault="00B1177C" w:rsidP="005D0DC0">
            <w:pPr>
              <w:jc w:val="center"/>
              <w:rPr>
                <w:b/>
                <w:sz w:val="18"/>
                <w:szCs w:val="18"/>
                <w:lang w:eastAsia="en-US"/>
              </w:rPr>
            </w:pPr>
            <w:r w:rsidRPr="00186C13">
              <w:rPr>
                <w:b/>
                <w:sz w:val="18"/>
                <w:szCs w:val="18"/>
                <w:lang w:eastAsia="en-US"/>
              </w:rPr>
              <w:t>Estimated inhalation (evaporation) uptake</w:t>
            </w:r>
          </w:p>
          <w:p w14:paraId="389C20F6" w14:textId="77777777" w:rsidR="00B1177C" w:rsidRPr="00186C13" w:rsidRDefault="00B1177C" w:rsidP="005D0DC0">
            <w:pPr>
              <w:jc w:val="center"/>
              <w:rPr>
                <w:b/>
                <w:sz w:val="18"/>
                <w:szCs w:val="18"/>
                <w:lang w:eastAsia="en-US"/>
              </w:rPr>
            </w:pPr>
            <w:r w:rsidRPr="00186C13">
              <w:rPr>
                <w:b/>
                <w:sz w:val="18"/>
                <w:szCs w:val="18"/>
                <w:lang w:eastAsia="en-US"/>
              </w:rPr>
              <w:t>(mg/kg bw/d)</w:t>
            </w:r>
          </w:p>
        </w:tc>
        <w:tc>
          <w:tcPr>
            <w:tcW w:w="1037" w:type="pct"/>
            <w:shd w:val="clear" w:color="auto" w:fill="auto"/>
            <w:tcMar>
              <w:top w:w="57" w:type="dxa"/>
              <w:bottom w:w="57" w:type="dxa"/>
            </w:tcMar>
            <w:vAlign w:val="center"/>
          </w:tcPr>
          <w:p w14:paraId="58A940F4" w14:textId="77777777" w:rsidR="00B1177C" w:rsidRPr="00186C13" w:rsidRDefault="00B1177C" w:rsidP="005D0DC0">
            <w:pPr>
              <w:jc w:val="center"/>
              <w:rPr>
                <w:b/>
                <w:sz w:val="18"/>
                <w:szCs w:val="18"/>
                <w:lang w:eastAsia="en-US"/>
              </w:rPr>
            </w:pPr>
            <w:r w:rsidRPr="00186C13">
              <w:rPr>
                <w:b/>
                <w:sz w:val="18"/>
                <w:szCs w:val="18"/>
                <w:lang w:eastAsia="en-US"/>
              </w:rPr>
              <w:t>Estimated total uptake</w:t>
            </w:r>
          </w:p>
          <w:p w14:paraId="702DA455" w14:textId="77777777" w:rsidR="00B1177C" w:rsidRPr="00186C13" w:rsidRDefault="00B1177C" w:rsidP="005D0DC0">
            <w:pPr>
              <w:jc w:val="center"/>
              <w:rPr>
                <w:b/>
                <w:sz w:val="18"/>
                <w:szCs w:val="18"/>
                <w:lang w:eastAsia="en-US"/>
              </w:rPr>
            </w:pPr>
            <w:r w:rsidRPr="00186C13">
              <w:rPr>
                <w:b/>
                <w:sz w:val="18"/>
                <w:szCs w:val="18"/>
                <w:lang w:eastAsia="en-US"/>
              </w:rPr>
              <w:t>(mg/kg bw/d)</w:t>
            </w:r>
          </w:p>
        </w:tc>
      </w:tr>
      <w:tr w:rsidR="00B1177C" w:rsidRPr="00186C13" w14:paraId="61E8788F" w14:textId="77777777" w:rsidTr="005D0DC0">
        <w:trPr>
          <w:cantSplit/>
          <w:tblHeader/>
          <w:jc w:val="center"/>
        </w:trPr>
        <w:tc>
          <w:tcPr>
            <w:tcW w:w="585" w:type="pct"/>
            <w:shd w:val="clear" w:color="auto" w:fill="auto"/>
            <w:vAlign w:val="center"/>
          </w:tcPr>
          <w:p w14:paraId="66C34B69" w14:textId="77777777" w:rsidR="00B1177C" w:rsidRPr="00186C13" w:rsidRDefault="00B1177C" w:rsidP="005D0DC0">
            <w:pPr>
              <w:jc w:val="center"/>
              <w:rPr>
                <w:sz w:val="18"/>
                <w:szCs w:val="18"/>
                <w:lang w:eastAsia="en-US"/>
              </w:rPr>
            </w:pPr>
            <w:r w:rsidRPr="00186C13">
              <w:rPr>
                <w:sz w:val="18"/>
                <w:szCs w:val="18"/>
                <w:lang w:eastAsia="en-US"/>
              </w:rPr>
              <w:t>Scenario [2]</w:t>
            </w:r>
          </w:p>
        </w:tc>
        <w:tc>
          <w:tcPr>
            <w:tcW w:w="612" w:type="pct"/>
            <w:vAlign w:val="center"/>
          </w:tcPr>
          <w:p w14:paraId="6D30F760" w14:textId="77777777" w:rsidR="00B1177C" w:rsidRPr="00186C13" w:rsidRDefault="00B1177C" w:rsidP="005D0DC0">
            <w:pPr>
              <w:jc w:val="center"/>
              <w:rPr>
                <w:sz w:val="18"/>
                <w:szCs w:val="18"/>
                <w:lang w:eastAsia="en-US"/>
              </w:rPr>
            </w:pPr>
            <w:r w:rsidRPr="00186C13">
              <w:rPr>
                <w:sz w:val="18"/>
                <w:szCs w:val="18"/>
                <w:lang w:eastAsia="en-US"/>
              </w:rPr>
              <w:t>Tier 1/no PPE</w:t>
            </w:r>
          </w:p>
        </w:tc>
        <w:tc>
          <w:tcPr>
            <w:tcW w:w="919" w:type="pct"/>
            <w:vAlign w:val="center"/>
          </w:tcPr>
          <w:p w14:paraId="0A8EFDDD" w14:textId="77777777" w:rsidR="00B1177C" w:rsidRPr="00186C13" w:rsidRDefault="00B1177C" w:rsidP="005D0DC0">
            <w:pPr>
              <w:jc w:val="center"/>
              <w:rPr>
                <w:sz w:val="18"/>
                <w:szCs w:val="18"/>
                <w:lang w:eastAsia="en-US"/>
              </w:rPr>
            </w:pPr>
            <w:r w:rsidRPr="00186C13">
              <w:rPr>
                <w:sz w:val="18"/>
                <w:szCs w:val="18"/>
                <w:lang w:eastAsia="en-US"/>
              </w:rPr>
              <w:t>-</w:t>
            </w:r>
          </w:p>
        </w:tc>
        <w:tc>
          <w:tcPr>
            <w:tcW w:w="923" w:type="pct"/>
            <w:shd w:val="clear" w:color="auto" w:fill="auto"/>
            <w:tcMar>
              <w:top w:w="57" w:type="dxa"/>
              <w:bottom w:w="57" w:type="dxa"/>
            </w:tcMar>
            <w:vAlign w:val="center"/>
          </w:tcPr>
          <w:p w14:paraId="2AADAEA0" w14:textId="77777777" w:rsidR="00B1177C" w:rsidRPr="00186C13" w:rsidRDefault="00B1177C" w:rsidP="005D0DC0">
            <w:pPr>
              <w:jc w:val="center"/>
              <w:rPr>
                <w:sz w:val="18"/>
                <w:szCs w:val="18"/>
                <w:lang w:eastAsia="en-US"/>
              </w:rPr>
            </w:pPr>
            <w:r w:rsidRPr="00186C13">
              <w:rPr>
                <w:sz w:val="18"/>
                <w:szCs w:val="18"/>
                <w:lang w:eastAsia="en-US"/>
              </w:rPr>
              <w:t>16.3</w:t>
            </w:r>
          </w:p>
        </w:tc>
        <w:tc>
          <w:tcPr>
            <w:tcW w:w="924" w:type="pct"/>
            <w:vAlign w:val="center"/>
          </w:tcPr>
          <w:p w14:paraId="6410F176" w14:textId="77777777" w:rsidR="00B1177C" w:rsidRPr="00186C13" w:rsidRDefault="00E11806" w:rsidP="005D0DC0">
            <w:pPr>
              <w:jc w:val="center"/>
              <w:rPr>
                <w:sz w:val="18"/>
                <w:szCs w:val="18"/>
                <w:lang w:eastAsia="en-US"/>
              </w:rPr>
            </w:pPr>
            <w:r w:rsidRPr="00186C13">
              <w:rPr>
                <w:sz w:val="18"/>
                <w:szCs w:val="18"/>
                <w:lang w:eastAsia="en-US"/>
              </w:rPr>
              <w:t>10</w:t>
            </w:r>
          </w:p>
        </w:tc>
        <w:tc>
          <w:tcPr>
            <w:tcW w:w="1037" w:type="pct"/>
            <w:shd w:val="clear" w:color="auto" w:fill="auto"/>
            <w:tcMar>
              <w:top w:w="57" w:type="dxa"/>
              <w:bottom w:w="57" w:type="dxa"/>
            </w:tcMar>
            <w:vAlign w:val="center"/>
          </w:tcPr>
          <w:p w14:paraId="790C24B0" w14:textId="77777777" w:rsidR="00B1177C" w:rsidRPr="00186C13" w:rsidRDefault="00C62FD7" w:rsidP="005D0DC0">
            <w:pPr>
              <w:jc w:val="center"/>
              <w:rPr>
                <w:sz w:val="18"/>
                <w:szCs w:val="18"/>
                <w:lang w:eastAsia="en-US"/>
              </w:rPr>
            </w:pPr>
            <w:r w:rsidRPr="00186C13">
              <w:rPr>
                <w:sz w:val="18"/>
                <w:szCs w:val="18"/>
                <w:lang w:eastAsia="en-US"/>
              </w:rPr>
              <w:t>26.30</w:t>
            </w:r>
          </w:p>
        </w:tc>
      </w:tr>
      <w:tr w:rsidR="00B1177C" w:rsidRPr="00186C13" w14:paraId="369F2B22" w14:textId="77777777" w:rsidTr="005D0DC0">
        <w:trPr>
          <w:cantSplit/>
          <w:tblHeader/>
          <w:jc w:val="center"/>
        </w:trPr>
        <w:tc>
          <w:tcPr>
            <w:tcW w:w="585" w:type="pct"/>
            <w:shd w:val="clear" w:color="auto" w:fill="auto"/>
            <w:vAlign w:val="center"/>
          </w:tcPr>
          <w:p w14:paraId="2E65F345" w14:textId="77777777" w:rsidR="00B1177C" w:rsidRPr="00186C13" w:rsidRDefault="00B1177C" w:rsidP="005D0DC0">
            <w:pPr>
              <w:jc w:val="center"/>
              <w:rPr>
                <w:sz w:val="18"/>
                <w:szCs w:val="18"/>
                <w:lang w:eastAsia="en-US"/>
              </w:rPr>
            </w:pPr>
            <w:r w:rsidRPr="00186C13">
              <w:rPr>
                <w:sz w:val="18"/>
                <w:szCs w:val="18"/>
                <w:lang w:eastAsia="en-US"/>
              </w:rPr>
              <w:t>Scenario [2]</w:t>
            </w:r>
          </w:p>
        </w:tc>
        <w:tc>
          <w:tcPr>
            <w:tcW w:w="612" w:type="pct"/>
            <w:vAlign w:val="center"/>
          </w:tcPr>
          <w:p w14:paraId="1832786F" w14:textId="77777777" w:rsidR="00B1177C" w:rsidRPr="00186C13" w:rsidRDefault="00B1177C" w:rsidP="005D0DC0">
            <w:pPr>
              <w:jc w:val="center"/>
              <w:rPr>
                <w:sz w:val="18"/>
                <w:szCs w:val="18"/>
                <w:lang w:eastAsia="en-US"/>
              </w:rPr>
            </w:pPr>
            <w:r w:rsidRPr="00186C13">
              <w:rPr>
                <w:sz w:val="18"/>
                <w:szCs w:val="18"/>
                <w:lang w:eastAsia="en-US"/>
              </w:rPr>
              <w:t>Tier 1/PPE (Gloves)</w:t>
            </w:r>
          </w:p>
        </w:tc>
        <w:tc>
          <w:tcPr>
            <w:tcW w:w="919" w:type="pct"/>
            <w:vAlign w:val="center"/>
          </w:tcPr>
          <w:p w14:paraId="6342F00C" w14:textId="77777777" w:rsidR="00B1177C" w:rsidRPr="00186C13" w:rsidRDefault="00B1177C" w:rsidP="005D0DC0">
            <w:pPr>
              <w:jc w:val="center"/>
              <w:rPr>
                <w:sz w:val="18"/>
                <w:szCs w:val="18"/>
                <w:lang w:eastAsia="en-US"/>
              </w:rPr>
            </w:pPr>
            <w:r w:rsidRPr="00186C13">
              <w:rPr>
                <w:sz w:val="18"/>
                <w:szCs w:val="18"/>
                <w:lang w:eastAsia="en-US"/>
              </w:rPr>
              <w:t>-</w:t>
            </w:r>
          </w:p>
        </w:tc>
        <w:tc>
          <w:tcPr>
            <w:tcW w:w="923" w:type="pct"/>
            <w:shd w:val="clear" w:color="auto" w:fill="auto"/>
            <w:tcMar>
              <w:top w:w="57" w:type="dxa"/>
              <w:bottom w:w="57" w:type="dxa"/>
            </w:tcMar>
            <w:vAlign w:val="center"/>
          </w:tcPr>
          <w:p w14:paraId="19FFDF44" w14:textId="77777777" w:rsidR="00B1177C" w:rsidRPr="00186C13" w:rsidRDefault="00B1177C" w:rsidP="005D0DC0">
            <w:pPr>
              <w:jc w:val="center"/>
              <w:rPr>
                <w:sz w:val="18"/>
                <w:szCs w:val="18"/>
                <w:lang w:eastAsia="en-US"/>
              </w:rPr>
            </w:pPr>
            <w:r w:rsidRPr="00186C13">
              <w:rPr>
                <w:sz w:val="18"/>
                <w:szCs w:val="18"/>
                <w:lang w:eastAsia="en-US"/>
              </w:rPr>
              <w:t>1.29</w:t>
            </w:r>
          </w:p>
        </w:tc>
        <w:tc>
          <w:tcPr>
            <w:tcW w:w="924" w:type="pct"/>
            <w:vAlign w:val="center"/>
          </w:tcPr>
          <w:p w14:paraId="0825048E" w14:textId="77777777" w:rsidR="00B1177C" w:rsidRPr="00186C13" w:rsidRDefault="00E11806" w:rsidP="00E11806">
            <w:pPr>
              <w:jc w:val="center"/>
              <w:rPr>
                <w:sz w:val="18"/>
                <w:szCs w:val="18"/>
                <w:lang w:eastAsia="en-US"/>
              </w:rPr>
            </w:pPr>
            <w:r w:rsidRPr="00186C13">
              <w:rPr>
                <w:sz w:val="18"/>
                <w:szCs w:val="18"/>
                <w:lang w:eastAsia="en-US"/>
              </w:rPr>
              <w:t>10</w:t>
            </w:r>
          </w:p>
        </w:tc>
        <w:tc>
          <w:tcPr>
            <w:tcW w:w="1037" w:type="pct"/>
            <w:shd w:val="clear" w:color="auto" w:fill="auto"/>
            <w:tcMar>
              <w:top w:w="57" w:type="dxa"/>
              <w:bottom w:w="57" w:type="dxa"/>
            </w:tcMar>
            <w:vAlign w:val="center"/>
          </w:tcPr>
          <w:p w14:paraId="0F2C6EB1" w14:textId="77777777" w:rsidR="00B1177C" w:rsidRPr="00186C13" w:rsidRDefault="00C62FD7" w:rsidP="005D0DC0">
            <w:pPr>
              <w:jc w:val="center"/>
              <w:rPr>
                <w:sz w:val="18"/>
                <w:szCs w:val="18"/>
                <w:lang w:eastAsia="en-US"/>
              </w:rPr>
            </w:pPr>
            <w:r w:rsidRPr="00186C13">
              <w:rPr>
                <w:sz w:val="18"/>
                <w:szCs w:val="18"/>
                <w:lang w:eastAsia="en-US"/>
              </w:rPr>
              <w:t>11.29</w:t>
            </w:r>
          </w:p>
        </w:tc>
      </w:tr>
      <w:tr w:rsidR="00B1177C" w:rsidRPr="00186C13" w14:paraId="0971A080" w14:textId="77777777" w:rsidTr="005D0DC0">
        <w:trPr>
          <w:cantSplit/>
          <w:tblHeader/>
          <w:jc w:val="center"/>
        </w:trPr>
        <w:tc>
          <w:tcPr>
            <w:tcW w:w="585" w:type="pct"/>
            <w:shd w:val="clear" w:color="auto" w:fill="auto"/>
            <w:vAlign w:val="center"/>
          </w:tcPr>
          <w:p w14:paraId="13467EFC" w14:textId="77777777" w:rsidR="00B1177C" w:rsidRPr="00186C13" w:rsidRDefault="00B1177C" w:rsidP="005D0DC0">
            <w:pPr>
              <w:jc w:val="center"/>
              <w:rPr>
                <w:sz w:val="18"/>
                <w:szCs w:val="18"/>
                <w:lang w:eastAsia="en-US"/>
              </w:rPr>
            </w:pPr>
            <w:r w:rsidRPr="00186C13">
              <w:rPr>
                <w:sz w:val="18"/>
                <w:szCs w:val="18"/>
                <w:lang w:eastAsia="en-US"/>
              </w:rPr>
              <w:t>Scenario [2]</w:t>
            </w:r>
          </w:p>
        </w:tc>
        <w:tc>
          <w:tcPr>
            <w:tcW w:w="612" w:type="pct"/>
            <w:vAlign w:val="center"/>
          </w:tcPr>
          <w:p w14:paraId="128255E7" w14:textId="77777777" w:rsidR="00B1177C" w:rsidRPr="00186C13" w:rsidRDefault="00B1177C" w:rsidP="005D0DC0">
            <w:pPr>
              <w:jc w:val="center"/>
              <w:rPr>
                <w:sz w:val="18"/>
                <w:szCs w:val="18"/>
                <w:lang w:eastAsia="en-US"/>
              </w:rPr>
            </w:pPr>
            <w:r w:rsidRPr="00186C13">
              <w:rPr>
                <w:sz w:val="18"/>
                <w:szCs w:val="18"/>
                <w:lang w:eastAsia="en-US"/>
              </w:rPr>
              <w:t>Tier 1/PPE (Gloves + RPE)</w:t>
            </w:r>
          </w:p>
        </w:tc>
        <w:tc>
          <w:tcPr>
            <w:tcW w:w="919" w:type="pct"/>
            <w:vAlign w:val="center"/>
          </w:tcPr>
          <w:p w14:paraId="2D2635EB" w14:textId="77777777" w:rsidR="00B1177C" w:rsidRPr="00186C13" w:rsidRDefault="00B1177C" w:rsidP="005D0DC0">
            <w:pPr>
              <w:jc w:val="center"/>
              <w:rPr>
                <w:sz w:val="18"/>
                <w:szCs w:val="18"/>
                <w:lang w:eastAsia="en-US"/>
              </w:rPr>
            </w:pPr>
            <w:r w:rsidRPr="00186C13">
              <w:rPr>
                <w:sz w:val="18"/>
                <w:szCs w:val="18"/>
                <w:lang w:eastAsia="en-US"/>
              </w:rPr>
              <w:t>-</w:t>
            </w:r>
          </w:p>
        </w:tc>
        <w:tc>
          <w:tcPr>
            <w:tcW w:w="923" w:type="pct"/>
            <w:shd w:val="clear" w:color="auto" w:fill="auto"/>
            <w:tcMar>
              <w:top w:w="57" w:type="dxa"/>
              <w:bottom w:w="57" w:type="dxa"/>
            </w:tcMar>
            <w:vAlign w:val="center"/>
          </w:tcPr>
          <w:p w14:paraId="2DEF3849" w14:textId="77777777" w:rsidR="00B1177C" w:rsidRPr="00186C13" w:rsidRDefault="00B1177C" w:rsidP="005D0DC0">
            <w:pPr>
              <w:jc w:val="center"/>
              <w:rPr>
                <w:sz w:val="18"/>
                <w:szCs w:val="18"/>
                <w:lang w:eastAsia="en-US"/>
              </w:rPr>
            </w:pPr>
            <w:r w:rsidRPr="00186C13">
              <w:rPr>
                <w:sz w:val="18"/>
                <w:szCs w:val="18"/>
                <w:lang w:eastAsia="en-US"/>
              </w:rPr>
              <w:t>1.29</w:t>
            </w:r>
          </w:p>
        </w:tc>
        <w:tc>
          <w:tcPr>
            <w:tcW w:w="924" w:type="pct"/>
            <w:vAlign w:val="center"/>
          </w:tcPr>
          <w:p w14:paraId="4D4F2009" w14:textId="77777777" w:rsidR="00B1177C" w:rsidRPr="00186C13" w:rsidRDefault="00B1177C" w:rsidP="00E11806">
            <w:pPr>
              <w:jc w:val="center"/>
              <w:rPr>
                <w:sz w:val="18"/>
                <w:szCs w:val="18"/>
                <w:lang w:eastAsia="en-US"/>
              </w:rPr>
            </w:pPr>
            <w:r w:rsidRPr="00186C13">
              <w:rPr>
                <w:sz w:val="18"/>
                <w:szCs w:val="18"/>
                <w:lang w:eastAsia="en-US"/>
              </w:rPr>
              <w:t xml:space="preserve"> x 10</w:t>
            </w:r>
            <w:r w:rsidRPr="00186C13">
              <w:rPr>
                <w:sz w:val="18"/>
                <w:szCs w:val="18"/>
                <w:vertAlign w:val="superscript"/>
                <w:lang w:eastAsia="en-US"/>
              </w:rPr>
              <w:t>-1</w:t>
            </w:r>
          </w:p>
        </w:tc>
        <w:tc>
          <w:tcPr>
            <w:tcW w:w="1037" w:type="pct"/>
            <w:shd w:val="clear" w:color="auto" w:fill="auto"/>
            <w:tcMar>
              <w:top w:w="57" w:type="dxa"/>
              <w:bottom w:w="57" w:type="dxa"/>
            </w:tcMar>
            <w:vAlign w:val="center"/>
          </w:tcPr>
          <w:p w14:paraId="6F8CD91A" w14:textId="77777777" w:rsidR="00B1177C" w:rsidRPr="00186C13" w:rsidRDefault="00B1177C" w:rsidP="005D0DC0">
            <w:pPr>
              <w:jc w:val="center"/>
              <w:rPr>
                <w:sz w:val="18"/>
                <w:szCs w:val="18"/>
                <w:lang w:eastAsia="en-US"/>
              </w:rPr>
            </w:pPr>
            <w:r w:rsidRPr="00186C13">
              <w:rPr>
                <w:sz w:val="18"/>
                <w:szCs w:val="18"/>
                <w:lang w:eastAsia="en-US"/>
              </w:rPr>
              <w:t>2.2</w:t>
            </w:r>
            <w:r w:rsidR="00C62FD7" w:rsidRPr="00186C13">
              <w:rPr>
                <w:sz w:val="18"/>
                <w:szCs w:val="18"/>
                <w:lang w:eastAsia="en-US"/>
              </w:rPr>
              <w:t>9</w:t>
            </w:r>
          </w:p>
        </w:tc>
      </w:tr>
    </w:tbl>
    <w:p w14:paraId="67271142" w14:textId="77777777" w:rsidR="00B1177C" w:rsidRPr="00186C13" w:rsidRDefault="00B1177C" w:rsidP="00B1177C">
      <w:pPr>
        <w:rPr>
          <w:highlight w:val="cyan"/>
          <w:lang w:eastAsia="en-US"/>
        </w:rPr>
      </w:pPr>
    </w:p>
    <w:p w14:paraId="60CE0B1C" w14:textId="77777777" w:rsidR="00B1177C" w:rsidRPr="00186C13" w:rsidRDefault="00B1177C" w:rsidP="00B1177C">
      <w:pPr>
        <w:rPr>
          <w:highlight w:val="cyan"/>
          <w:lang w:eastAsia="en-US"/>
        </w:rPr>
      </w:pPr>
    </w:p>
    <w:p w14:paraId="5B8D0DDB" w14:textId="77777777" w:rsidR="00B1177C" w:rsidRPr="00186C13" w:rsidRDefault="00B1177C" w:rsidP="00B1177C">
      <w:pPr>
        <w:rPr>
          <w:b/>
          <w:lang w:eastAsia="en-US"/>
        </w:rPr>
      </w:pPr>
      <w:r w:rsidRPr="00186C13">
        <w:rPr>
          <w:b/>
          <w:lang w:eastAsia="en-US"/>
        </w:rPr>
        <w:t>Further information and considerations on scenario [2]</w:t>
      </w:r>
    </w:p>
    <w:p w14:paraId="4D597ED9" w14:textId="77777777" w:rsidR="00B1177C" w:rsidRPr="00186C13" w:rsidRDefault="00B1177C" w:rsidP="00B1177C">
      <w:pPr>
        <w:jc w:val="both"/>
        <w:rPr>
          <w:lang w:eastAsia="en-US"/>
        </w:rPr>
      </w:pPr>
      <w:r w:rsidRPr="00186C13">
        <w:rPr>
          <w:lang w:eastAsia="en-US"/>
        </w:rPr>
        <w:t>None</w:t>
      </w:r>
      <w:r w:rsidR="000D6845" w:rsidRPr="00186C13">
        <w:rPr>
          <w:lang w:eastAsia="en-US"/>
        </w:rPr>
        <w:t>.</w:t>
      </w:r>
    </w:p>
    <w:p w14:paraId="7D642112" w14:textId="77777777" w:rsidR="00B1177C" w:rsidRPr="00186C13" w:rsidRDefault="00B1177C" w:rsidP="00B1177C">
      <w:pPr>
        <w:rPr>
          <w:highlight w:val="cyan"/>
          <w:lang w:eastAsia="en-US"/>
        </w:rPr>
      </w:pPr>
    </w:p>
    <w:p w14:paraId="0555B25E" w14:textId="77777777" w:rsidR="00B1177C" w:rsidRDefault="00B1177C" w:rsidP="00B1177C">
      <w:pPr>
        <w:rPr>
          <w:highlight w:val="cyan"/>
          <w:lang w:eastAsia="en-US"/>
        </w:rPr>
      </w:pPr>
    </w:p>
    <w:p w14:paraId="747F4E39" w14:textId="77777777" w:rsidR="00666791" w:rsidRDefault="00666791" w:rsidP="00B1177C">
      <w:pPr>
        <w:rPr>
          <w:highlight w:val="cyan"/>
          <w:lang w:eastAsia="en-US"/>
        </w:rPr>
      </w:pPr>
    </w:p>
    <w:p w14:paraId="52E8CBC7" w14:textId="77777777" w:rsidR="00666791" w:rsidRPr="00186C13" w:rsidRDefault="00666791" w:rsidP="00B1177C">
      <w:pPr>
        <w:rPr>
          <w:highlight w:val="cyan"/>
          <w:lang w:eastAsia="en-US"/>
        </w:rPr>
      </w:pPr>
    </w:p>
    <w:p w14:paraId="43A87952" w14:textId="77777777" w:rsidR="00B1177C" w:rsidRPr="00186C13" w:rsidRDefault="00B1177C" w:rsidP="00B1177C">
      <w:pPr>
        <w:rPr>
          <w:highlight w:val="cyan"/>
          <w:lang w:eastAsia="en-US"/>
        </w:rPr>
      </w:pPr>
      <w:r w:rsidRPr="00186C13">
        <w:rPr>
          <w:i/>
          <w:szCs w:val="22"/>
          <w:u w:val="single"/>
          <w:lang w:eastAsia="en-US"/>
        </w:rPr>
        <w:t>Combined scenarios</w:t>
      </w:r>
    </w:p>
    <w:p w14:paraId="314308F8" w14:textId="77777777" w:rsidR="00B1177C" w:rsidRPr="00186C13" w:rsidRDefault="00B1177C" w:rsidP="00B1177C">
      <w:pPr>
        <w:rPr>
          <w:highlight w:val="cyan"/>
          <w:lang w:eastAsia="en-US"/>
        </w:rPr>
      </w:pPr>
    </w:p>
    <w:tbl>
      <w:tblPr>
        <w:tblW w:w="503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12"/>
        <w:gridCol w:w="3817"/>
        <w:gridCol w:w="1135"/>
        <w:gridCol w:w="3261"/>
      </w:tblGrid>
      <w:tr w:rsidR="00B1177C" w:rsidRPr="00186C13" w14:paraId="0A544D24" w14:textId="77777777" w:rsidTr="005D0DC0">
        <w:trPr>
          <w:tblHeader/>
        </w:trPr>
        <w:tc>
          <w:tcPr>
            <w:tcW w:w="5000" w:type="pct"/>
            <w:gridSpan w:val="4"/>
            <w:shd w:val="clear" w:color="auto" w:fill="FFFFCC"/>
            <w:tcMar>
              <w:top w:w="57" w:type="dxa"/>
              <w:bottom w:w="57" w:type="dxa"/>
            </w:tcMar>
          </w:tcPr>
          <w:p w14:paraId="73BBE530" w14:textId="77777777" w:rsidR="00B1177C" w:rsidRPr="00186C13" w:rsidRDefault="00B1177C" w:rsidP="005D0DC0">
            <w:pPr>
              <w:rPr>
                <w:b/>
                <w:lang w:eastAsia="en-US"/>
              </w:rPr>
            </w:pPr>
            <w:r w:rsidRPr="00186C13">
              <w:rPr>
                <w:b/>
                <w:lang w:eastAsia="en-US"/>
              </w:rPr>
              <w:t xml:space="preserve">Description of combined scenarios </w:t>
            </w:r>
          </w:p>
        </w:tc>
      </w:tr>
      <w:tr w:rsidR="00B1177C" w:rsidRPr="00186C13" w14:paraId="740A3DDE" w14:textId="77777777" w:rsidTr="005D0DC0">
        <w:trPr>
          <w:tblHeader/>
        </w:trPr>
        <w:tc>
          <w:tcPr>
            <w:tcW w:w="5000" w:type="pct"/>
            <w:gridSpan w:val="4"/>
            <w:shd w:val="clear" w:color="auto" w:fill="auto"/>
            <w:tcMar>
              <w:top w:w="57" w:type="dxa"/>
              <w:bottom w:w="57" w:type="dxa"/>
            </w:tcMar>
          </w:tcPr>
          <w:p w14:paraId="5F20045D" w14:textId="77777777" w:rsidR="00B1177C" w:rsidRPr="00186C13" w:rsidRDefault="00B1177C" w:rsidP="005D0DC0">
            <w:pPr>
              <w:jc w:val="both"/>
              <w:rPr>
                <w:color w:val="000000"/>
                <w:sz w:val="18"/>
                <w:szCs w:val="18"/>
                <w:lang w:eastAsia="en-GB"/>
              </w:rPr>
            </w:pPr>
            <w:r w:rsidRPr="00186C13">
              <w:rPr>
                <w:color w:val="000000"/>
                <w:sz w:val="18"/>
                <w:szCs w:val="18"/>
                <w:lang w:eastAsia="en-GB"/>
              </w:rPr>
              <w:t>Professionals may use the different formulations of product to clean the same room.</w:t>
            </w:r>
          </w:p>
          <w:p w14:paraId="6A545D04" w14:textId="77777777" w:rsidR="00B1177C" w:rsidRPr="00186C13" w:rsidRDefault="00B1177C" w:rsidP="005D0DC0">
            <w:pPr>
              <w:jc w:val="both"/>
              <w:rPr>
                <w:color w:val="000000"/>
                <w:sz w:val="18"/>
                <w:szCs w:val="18"/>
                <w:lang w:eastAsia="en-GB"/>
              </w:rPr>
            </w:pPr>
            <w:r w:rsidRPr="00186C13">
              <w:rPr>
                <w:color w:val="000000"/>
                <w:sz w:val="18"/>
                <w:szCs w:val="18"/>
                <w:lang w:eastAsia="en-GB"/>
              </w:rPr>
              <w:t>Exposure may occur during the spraying of surfaces, followed by a mopping phase. Therefore, a combined scenario has been envisaged.</w:t>
            </w:r>
          </w:p>
          <w:p w14:paraId="41815E9C" w14:textId="77777777" w:rsidR="00B1177C" w:rsidRPr="00186C13" w:rsidRDefault="00B1177C" w:rsidP="005D0DC0">
            <w:pPr>
              <w:jc w:val="both"/>
              <w:rPr>
                <w:color w:val="000000"/>
                <w:sz w:val="18"/>
                <w:szCs w:val="18"/>
                <w:lang w:eastAsia="en-GB"/>
              </w:rPr>
            </w:pPr>
          </w:p>
          <w:p w14:paraId="1B175FB0" w14:textId="77777777" w:rsidR="00B1177C" w:rsidRPr="00186C13" w:rsidRDefault="00B1177C" w:rsidP="005D0DC0">
            <w:pPr>
              <w:jc w:val="both"/>
              <w:rPr>
                <w:color w:val="000000"/>
                <w:sz w:val="18"/>
                <w:szCs w:val="18"/>
                <w:lang w:eastAsia="en-GB"/>
              </w:rPr>
            </w:pPr>
            <w:r w:rsidRPr="00186C13">
              <w:rPr>
                <w:color w:val="000000"/>
                <w:sz w:val="18"/>
                <w:szCs w:val="18"/>
                <w:lang w:eastAsia="en-GB"/>
              </w:rPr>
              <w:t>Dermal exposure during the application has already been estimated in scenario 2 presented above.</w:t>
            </w:r>
          </w:p>
          <w:p w14:paraId="6ABEB4AF" w14:textId="77777777" w:rsidR="00B1177C" w:rsidRPr="00186C13" w:rsidRDefault="00B1177C" w:rsidP="005D0DC0">
            <w:pPr>
              <w:jc w:val="both"/>
              <w:rPr>
                <w:color w:val="000000"/>
                <w:sz w:val="18"/>
                <w:szCs w:val="18"/>
                <w:lang w:eastAsia="en-GB"/>
              </w:rPr>
            </w:pPr>
          </w:p>
          <w:p w14:paraId="31267DEF" w14:textId="77777777" w:rsidR="00B1177C" w:rsidRPr="00186C13" w:rsidRDefault="00B1177C" w:rsidP="005D0DC0">
            <w:pPr>
              <w:jc w:val="both"/>
              <w:rPr>
                <w:color w:val="000000"/>
                <w:sz w:val="18"/>
                <w:szCs w:val="18"/>
                <w:lang w:eastAsia="en-GB"/>
              </w:rPr>
            </w:pPr>
            <w:r w:rsidRPr="00186C13">
              <w:rPr>
                <w:color w:val="000000"/>
                <w:sz w:val="18"/>
                <w:szCs w:val="18"/>
                <w:lang w:eastAsia="en-GB"/>
              </w:rPr>
              <w:t xml:space="preserve">The exposure to vapor during </w:t>
            </w:r>
            <w:r w:rsidRPr="00186C13">
              <w:rPr>
                <w:b/>
                <w:color w:val="000000"/>
                <w:sz w:val="18"/>
                <w:szCs w:val="18"/>
                <w:lang w:eastAsia="en-GB"/>
              </w:rPr>
              <w:t>spraying and mopping</w:t>
            </w:r>
            <w:r w:rsidRPr="00186C13">
              <w:rPr>
                <w:color w:val="000000"/>
                <w:sz w:val="18"/>
                <w:szCs w:val="18"/>
                <w:lang w:eastAsia="en-GB"/>
              </w:rPr>
              <w:t xml:space="preserve"> has been assessed using ConsExpo web and the model for disinfectant (wiping).</w:t>
            </w:r>
          </w:p>
          <w:p w14:paraId="2CBA03EE" w14:textId="77777777" w:rsidR="00B1177C" w:rsidRPr="00186C13" w:rsidRDefault="00B1177C" w:rsidP="005D0DC0">
            <w:pPr>
              <w:jc w:val="both"/>
              <w:rPr>
                <w:color w:val="000000"/>
                <w:sz w:val="18"/>
                <w:szCs w:val="18"/>
                <w:lang w:eastAsia="en-GB"/>
              </w:rPr>
            </w:pPr>
          </w:p>
          <w:p w14:paraId="77358D96" w14:textId="77777777" w:rsidR="00B1177C" w:rsidRPr="00186C13" w:rsidRDefault="00B1177C" w:rsidP="005D0DC0">
            <w:pPr>
              <w:jc w:val="both"/>
              <w:rPr>
                <w:color w:val="000000"/>
                <w:sz w:val="18"/>
                <w:szCs w:val="18"/>
                <w:lang w:eastAsia="en-GB"/>
              </w:rPr>
            </w:pPr>
            <w:r w:rsidRPr="00186C13">
              <w:rPr>
                <w:color w:val="000000"/>
                <w:sz w:val="18"/>
                <w:szCs w:val="18"/>
                <w:lang w:eastAsia="en-GB"/>
              </w:rPr>
              <w:t>The application rate of 40 mL/m</w:t>
            </w:r>
            <w:r w:rsidRPr="00186C13">
              <w:rPr>
                <w:color w:val="000000"/>
                <w:sz w:val="18"/>
                <w:szCs w:val="18"/>
                <w:vertAlign w:val="superscript"/>
                <w:lang w:eastAsia="en-GB"/>
              </w:rPr>
              <w:t>2</w:t>
            </w:r>
            <w:r w:rsidRPr="00186C13">
              <w:rPr>
                <w:color w:val="000000"/>
                <w:sz w:val="18"/>
                <w:szCs w:val="18"/>
                <w:lang w:eastAsia="en-GB"/>
              </w:rPr>
              <w:t xml:space="preserve"> has been taken into account. </w:t>
            </w:r>
          </w:p>
          <w:p w14:paraId="5C85A24F" w14:textId="77777777" w:rsidR="00B1177C" w:rsidRPr="00186C13" w:rsidRDefault="00B1177C" w:rsidP="005D0DC0">
            <w:pPr>
              <w:jc w:val="both"/>
              <w:rPr>
                <w:color w:val="000000"/>
                <w:sz w:val="18"/>
                <w:szCs w:val="18"/>
                <w:lang w:eastAsia="en-GB"/>
              </w:rPr>
            </w:pPr>
            <w:r w:rsidRPr="00186C13">
              <w:rPr>
                <w:color w:val="000000"/>
                <w:sz w:val="18"/>
                <w:szCs w:val="18"/>
                <w:lang w:eastAsia="en-GB"/>
              </w:rPr>
              <w:t>Considering a density of 0.</w:t>
            </w:r>
            <w:r w:rsidR="00193EEC" w:rsidRPr="00186C13">
              <w:rPr>
                <w:color w:val="000000"/>
                <w:sz w:val="18"/>
                <w:szCs w:val="18"/>
                <w:lang w:eastAsia="en-GB"/>
              </w:rPr>
              <w:t xml:space="preserve">875 </w:t>
            </w:r>
            <w:r w:rsidRPr="00186C13">
              <w:rPr>
                <w:color w:val="000000"/>
                <w:sz w:val="18"/>
                <w:szCs w:val="18"/>
                <w:lang w:eastAsia="en-GB"/>
              </w:rPr>
              <w:t xml:space="preserve">and a treated surface of </w:t>
            </w:r>
            <w:r w:rsidRPr="00186C13">
              <w:rPr>
                <w:b/>
                <w:color w:val="000000"/>
                <w:sz w:val="18"/>
                <w:szCs w:val="18"/>
                <w:lang w:eastAsia="en-GB"/>
              </w:rPr>
              <w:t>15m</w:t>
            </w:r>
            <w:r w:rsidRPr="00186C13">
              <w:rPr>
                <w:b/>
                <w:color w:val="000000"/>
                <w:sz w:val="18"/>
                <w:szCs w:val="18"/>
                <w:vertAlign w:val="superscript"/>
                <w:lang w:eastAsia="en-GB"/>
              </w:rPr>
              <w:t>2</w:t>
            </w:r>
            <w:r w:rsidRPr="00186C13">
              <w:rPr>
                <w:color w:val="000000"/>
                <w:sz w:val="18"/>
                <w:szCs w:val="18"/>
                <w:lang w:eastAsia="en-GB"/>
              </w:rPr>
              <w:t xml:space="preserve"> (5m</w:t>
            </w:r>
            <w:r w:rsidRPr="00186C13">
              <w:rPr>
                <w:color w:val="000000"/>
                <w:sz w:val="18"/>
                <w:szCs w:val="18"/>
                <w:vertAlign w:val="superscript"/>
                <w:lang w:eastAsia="en-GB"/>
              </w:rPr>
              <w:t>2</w:t>
            </w:r>
            <w:r w:rsidRPr="00186C13">
              <w:rPr>
                <w:color w:val="000000"/>
                <w:sz w:val="18"/>
                <w:szCs w:val="18"/>
                <w:lang w:eastAsia="en-GB"/>
              </w:rPr>
              <w:t xml:space="preserve"> for surfaces and 10m</w:t>
            </w:r>
            <w:r w:rsidRPr="00186C13">
              <w:rPr>
                <w:color w:val="000000"/>
                <w:sz w:val="18"/>
                <w:szCs w:val="18"/>
                <w:vertAlign w:val="superscript"/>
                <w:lang w:eastAsia="en-GB"/>
              </w:rPr>
              <w:t>2</w:t>
            </w:r>
            <w:r w:rsidRPr="00186C13">
              <w:rPr>
                <w:color w:val="000000"/>
                <w:sz w:val="18"/>
                <w:szCs w:val="18"/>
                <w:lang w:eastAsia="en-GB"/>
              </w:rPr>
              <w:t xml:space="preserve"> for soil), the amount of product deposited on the treated surface is of </w:t>
            </w:r>
            <w:r w:rsidR="00193EEC" w:rsidRPr="00186C13">
              <w:rPr>
                <w:b/>
                <w:color w:val="000000"/>
                <w:sz w:val="18"/>
                <w:szCs w:val="18"/>
                <w:lang w:eastAsia="en-GB"/>
              </w:rPr>
              <w:t>525g</w:t>
            </w:r>
            <w:r w:rsidR="00193EEC" w:rsidRPr="00186C13">
              <w:rPr>
                <w:color w:val="000000"/>
                <w:sz w:val="18"/>
                <w:szCs w:val="18"/>
                <w:lang w:eastAsia="en-GB"/>
              </w:rPr>
              <w:t xml:space="preserve"> </w:t>
            </w:r>
            <w:r w:rsidRPr="00186C13">
              <w:rPr>
                <w:color w:val="000000"/>
                <w:sz w:val="18"/>
                <w:szCs w:val="18"/>
                <w:lang w:eastAsia="en-GB"/>
              </w:rPr>
              <w:t>(40 mL/m</w:t>
            </w:r>
            <w:r w:rsidRPr="00186C13">
              <w:rPr>
                <w:color w:val="000000"/>
                <w:sz w:val="18"/>
                <w:szCs w:val="18"/>
                <w:vertAlign w:val="superscript"/>
                <w:lang w:eastAsia="en-GB"/>
              </w:rPr>
              <w:t>2</w:t>
            </w:r>
            <w:r w:rsidRPr="00186C13">
              <w:rPr>
                <w:color w:val="000000"/>
                <w:sz w:val="18"/>
                <w:szCs w:val="18"/>
                <w:lang w:eastAsia="en-GB"/>
              </w:rPr>
              <w:t xml:space="preserve"> x 0.</w:t>
            </w:r>
            <w:r w:rsidR="00193EEC" w:rsidRPr="00186C13">
              <w:rPr>
                <w:color w:val="000000"/>
                <w:sz w:val="18"/>
                <w:szCs w:val="18"/>
                <w:lang w:eastAsia="en-GB"/>
              </w:rPr>
              <w:t xml:space="preserve">875 </w:t>
            </w:r>
            <w:r w:rsidRPr="00186C13">
              <w:rPr>
                <w:color w:val="000000"/>
                <w:sz w:val="18"/>
                <w:szCs w:val="18"/>
                <w:lang w:eastAsia="en-GB"/>
              </w:rPr>
              <w:t>x 15 m</w:t>
            </w:r>
            <w:r w:rsidRPr="00186C13">
              <w:rPr>
                <w:color w:val="000000"/>
                <w:sz w:val="18"/>
                <w:szCs w:val="18"/>
                <w:vertAlign w:val="superscript"/>
                <w:lang w:eastAsia="en-GB"/>
              </w:rPr>
              <w:t>2</w:t>
            </w:r>
            <w:r w:rsidRPr="00186C13">
              <w:rPr>
                <w:color w:val="000000"/>
                <w:sz w:val="18"/>
                <w:szCs w:val="18"/>
                <w:lang w:eastAsia="en-GB"/>
              </w:rPr>
              <w:t xml:space="preserve"> = </w:t>
            </w:r>
            <w:r w:rsidR="00193EEC" w:rsidRPr="00186C13">
              <w:rPr>
                <w:color w:val="000000"/>
                <w:sz w:val="18"/>
                <w:szCs w:val="18"/>
                <w:lang w:eastAsia="en-GB"/>
              </w:rPr>
              <w:t>525g</w:t>
            </w:r>
            <w:r w:rsidRPr="00186C13">
              <w:rPr>
                <w:color w:val="000000"/>
                <w:sz w:val="18"/>
                <w:szCs w:val="18"/>
                <w:lang w:eastAsia="en-GB"/>
              </w:rPr>
              <w:t>).</w:t>
            </w:r>
          </w:p>
          <w:p w14:paraId="0DB0A36B" w14:textId="77777777" w:rsidR="00B1177C" w:rsidRPr="00186C13" w:rsidRDefault="00B1177C" w:rsidP="005D0DC0">
            <w:pPr>
              <w:jc w:val="both"/>
              <w:rPr>
                <w:color w:val="000000"/>
                <w:sz w:val="18"/>
                <w:szCs w:val="18"/>
                <w:lang w:eastAsia="en-GB"/>
              </w:rPr>
            </w:pPr>
          </w:p>
          <w:p w14:paraId="4C79F6DE" w14:textId="77777777" w:rsidR="00B1177C" w:rsidRPr="00186C13" w:rsidRDefault="00B1177C" w:rsidP="005D0DC0">
            <w:pPr>
              <w:jc w:val="both"/>
              <w:rPr>
                <w:color w:val="000000"/>
                <w:sz w:val="18"/>
                <w:szCs w:val="18"/>
                <w:lang w:eastAsia="en-GB"/>
              </w:rPr>
            </w:pPr>
            <w:r w:rsidRPr="00186C13">
              <w:rPr>
                <w:color w:val="000000"/>
                <w:sz w:val="18"/>
                <w:szCs w:val="18"/>
                <w:lang w:eastAsia="en-GB"/>
              </w:rPr>
              <w:t xml:space="preserve">An exposure duration of </w:t>
            </w:r>
            <w:r w:rsidRPr="00186C13">
              <w:rPr>
                <w:b/>
                <w:color w:val="000000"/>
                <w:sz w:val="18"/>
                <w:szCs w:val="18"/>
                <w:lang w:eastAsia="en-GB"/>
              </w:rPr>
              <w:t>35 min</w:t>
            </w:r>
            <w:r w:rsidRPr="00186C13">
              <w:rPr>
                <w:color w:val="000000"/>
                <w:sz w:val="18"/>
                <w:szCs w:val="18"/>
                <w:lang w:eastAsia="en-GB"/>
              </w:rPr>
              <w:t xml:space="preserve"> is considered (30 min for spraying +5 min for mopping).</w:t>
            </w:r>
          </w:p>
          <w:p w14:paraId="7E0088EC" w14:textId="77777777" w:rsidR="00B1177C" w:rsidRPr="00186C13" w:rsidRDefault="00B1177C" w:rsidP="005D0DC0">
            <w:pPr>
              <w:jc w:val="both"/>
              <w:rPr>
                <w:color w:val="000000"/>
                <w:sz w:val="18"/>
                <w:szCs w:val="18"/>
                <w:lang w:eastAsia="en-GB"/>
              </w:rPr>
            </w:pPr>
            <w:r w:rsidRPr="00186C13">
              <w:rPr>
                <w:color w:val="000000"/>
                <w:sz w:val="18"/>
                <w:szCs w:val="18"/>
                <w:lang w:eastAsia="en-GB"/>
              </w:rPr>
              <w:t>For the other parameters, ConsExpo default values have been kept.</w:t>
            </w:r>
          </w:p>
          <w:p w14:paraId="7591C39C" w14:textId="77777777" w:rsidR="00B1177C" w:rsidRPr="00186C13" w:rsidRDefault="00B1177C" w:rsidP="005D0DC0">
            <w:pPr>
              <w:jc w:val="both"/>
              <w:rPr>
                <w:lang w:eastAsia="en-US"/>
              </w:rPr>
            </w:pPr>
          </w:p>
        </w:tc>
      </w:tr>
      <w:tr w:rsidR="00B1177C" w:rsidRPr="00186C13" w14:paraId="4FFC5678" w14:textId="77777777" w:rsidTr="005D0DC0">
        <w:trPr>
          <w:tblHeader/>
        </w:trPr>
        <w:tc>
          <w:tcPr>
            <w:tcW w:w="643" w:type="pct"/>
            <w:shd w:val="clear" w:color="auto" w:fill="auto"/>
            <w:tcMar>
              <w:top w:w="57" w:type="dxa"/>
              <w:bottom w:w="57" w:type="dxa"/>
            </w:tcMar>
          </w:tcPr>
          <w:p w14:paraId="47F453C7" w14:textId="77777777" w:rsidR="00B1177C" w:rsidRPr="00186C13" w:rsidRDefault="00B1177C" w:rsidP="005D0DC0">
            <w:pPr>
              <w:rPr>
                <w:sz w:val="18"/>
                <w:szCs w:val="18"/>
                <w:lang w:eastAsia="en-US"/>
              </w:rPr>
            </w:pPr>
          </w:p>
        </w:tc>
        <w:tc>
          <w:tcPr>
            <w:tcW w:w="2025" w:type="pct"/>
            <w:shd w:val="clear" w:color="auto" w:fill="auto"/>
            <w:tcMar>
              <w:top w:w="57" w:type="dxa"/>
              <w:bottom w:w="57" w:type="dxa"/>
            </w:tcMar>
          </w:tcPr>
          <w:p w14:paraId="033EC2F4" w14:textId="77777777" w:rsidR="00B1177C" w:rsidRPr="00186C13" w:rsidRDefault="00B1177C" w:rsidP="005D0DC0">
            <w:pPr>
              <w:rPr>
                <w:b/>
                <w:sz w:val="18"/>
                <w:szCs w:val="18"/>
                <w:lang w:eastAsia="en-US"/>
              </w:rPr>
            </w:pPr>
            <w:r w:rsidRPr="00186C13">
              <w:rPr>
                <w:b/>
                <w:sz w:val="18"/>
                <w:szCs w:val="18"/>
                <w:lang w:eastAsia="en-US"/>
              </w:rPr>
              <w:t>Parameters</w:t>
            </w:r>
            <w:r w:rsidRPr="00186C13">
              <w:rPr>
                <w:b/>
                <w:sz w:val="18"/>
                <w:szCs w:val="18"/>
                <w:vertAlign w:val="superscript"/>
                <w:lang w:eastAsia="en-US"/>
              </w:rPr>
              <w:t>1</w:t>
            </w:r>
          </w:p>
        </w:tc>
        <w:tc>
          <w:tcPr>
            <w:tcW w:w="602" w:type="pct"/>
            <w:shd w:val="clear" w:color="auto" w:fill="auto"/>
            <w:tcMar>
              <w:top w:w="57" w:type="dxa"/>
              <w:bottom w:w="57" w:type="dxa"/>
            </w:tcMar>
          </w:tcPr>
          <w:p w14:paraId="19C9ACF6" w14:textId="77777777" w:rsidR="00B1177C" w:rsidRPr="00186C13" w:rsidRDefault="00B1177C" w:rsidP="005D0DC0">
            <w:pPr>
              <w:rPr>
                <w:b/>
                <w:sz w:val="18"/>
                <w:szCs w:val="18"/>
                <w:lang w:eastAsia="en-US"/>
              </w:rPr>
            </w:pPr>
            <w:r w:rsidRPr="00186C13">
              <w:rPr>
                <w:b/>
                <w:sz w:val="18"/>
                <w:szCs w:val="18"/>
                <w:lang w:eastAsia="en-US"/>
              </w:rPr>
              <w:t>Value</w:t>
            </w:r>
          </w:p>
        </w:tc>
        <w:tc>
          <w:tcPr>
            <w:tcW w:w="1730" w:type="pct"/>
          </w:tcPr>
          <w:p w14:paraId="68FD1430" w14:textId="77777777" w:rsidR="00B1177C" w:rsidRPr="00186C13" w:rsidRDefault="00B1177C" w:rsidP="005D0DC0">
            <w:pPr>
              <w:rPr>
                <w:b/>
                <w:sz w:val="18"/>
                <w:szCs w:val="18"/>
                <w:lang w:eastAsia="en-US"/>
              </w:rPr>
            </w:pPr>
            <w:r w:rsidRPr="00186C13">
              <w:rPr>
                <w:b/>
                <w:sz w:val="18"/>
                <w:szCs w:val="18"/>
                <w:lang w:eastAsia="en-US"/>
              </w:rPr>
              <w:t>Source</w:t>
            </w:r>
          </w:p>
        </w:tc>
      </w:tr>
      <w:tr w:rsidR="00B1177C" w:rsidRPr="00186C13" w14:paraId="43C494D4" w14:textId="77777777" w:rsidTr="005D0DC0">
        <w:trPr>
          <w:tblHeader/>
        </w:trPr>
        <w:tc>
          <w:tcPr>
            <w:tcW w:w="643" w:type="pct"/>
            <w:vMerge w:val="restart"/>
            <w:tcMar>
              <w:top w:w="57" w:type="dxa"/>
              <w:bottom w:w="57" w:type="dxa"/>
            </w:tcMar>
            <w:vAlign w:val="center"/>
          </w:tcPr>
          <w:p w14:paraId="1E8E1C0D" w14:textId="77777777" w:rsidR="00B1177C" w:rsidRPr="00186C13" w:rsidRDefault="00B1177C" w:rsidP="005D0DC0">
            <w:pPr>
              <w:jc w:val="center"/>
              <w:rPr>
                <w:b/>
                <w:sz w:val="18"/>
                <w:szCs w:val="18"/>
                <w:lang w:eastAsia="en-US"/>
              </w:rPr>
            </w:pPr>
            <w:r w:rsidRPr="00186C13">
              <w:rPr>
                <w:b/>
                <w:sz w:val="18"/>
                <w:szCs w:val="18"/>
                <w:lang w:eastAsia="en-US"/>
              </w:rPr>
              <w:t>Tier 1</w:t>
            </w:r>
          </w:p>
        </w:tc>
        <w:tc>
          <w:tcPr>
            <w:tcW w:w="2025" w:type="pct"/>
            <w:shd w:val="clear" w:color="auto" w:fill="auto"/>
            <w:tcMar>
              <w:top w:w="57" w:type="dxa"/>
              <w:bottom w:w="57" w:type="dxa"/>
            </w:tcMar>
            <w:vAlign w:val="center"/>
          </w:tcPr>
          <w:p w14:paraId="4CD6EC20" w14:textId="77777777" w:rsidR="00B1177C" w:rsidRPr="00186C13" w:rsidRDefault="00B1177C" w:rsidP="005D0DC0">
            <w:pPr>
              <w:rPr>
                <w:sz w:val="18"/>
                <w:szCs w:val="18"/>
                <w:lang w:eastAsia="en-US"/>
              </w:rPr>
            </w:pPr>
            <w:r w:rsidRPr="00186C13">
              <w:rPr>
                <w:sz w:val="18"/>
                <w:szCs w:val="18"/>
                <w:lang w:eastAsia="en-US"/>
              </w:rPr>
              <w:t xml:space="preserve">Concentration of a.s in the product </w:t>
            </w:r>
          </w:p>
        </w:tc>
        <w:tc>
          <w:tcPr>
            <w:tcW w:w="602" w:type="pct"/>
            <w:shd w:val="clear" w:color="auto" w:fill="auto"/>
            <w:tcMar>
              <w:top w:w="57" w:type="dxa"/>
              <w:bottom w:w="57" w:type="dxa"/>
            </w:tcMar>
          </w:tcPr>
          <w:p w14:paraId="6C2D5373" w14:textId="77777777" w:rsidR="00B1177C" w:rsidRPr="00186C13" w:rsidRDefault="00B1177C" w:rsidP="005D0DC0">
            <w:pPr>
              <w:rPr>
                <w:sz w:val="18"/>
                <w:szCs w:val="18"/>
                <w:lang w:eastAsia="en-US"/>
              </w:rPr>
            </w:pPr>
            <w:r w:rsidRPr="00186C13">
              <w:rPr>
                <w:sz w:val="18"/>
                <w:szCs w:val="18"/>
                <w:lang w:eastAsia="en-US"/>
              </w:rPr>
              <w:t>70%</w:t>
            </w:r>
          </w:p>
        </w:tc>
        <w:tc>
          <w:tcPr>
            <w:tcW w:w="1730" w:type="pct"/>
          </w:tcPr>
          <w:p w14:paraId="21E75C17" w14:textId="77777777" w:rsidR="00B1177C" w:rsidRPr="00186C13" w:rsidRDefault="00B1177C" w:rsidP="005D0DC0">
            <w:pPr>
              <w:rPr>
                <w:sz w:val="18"/>
                <w:szCs w:val="18"/>
                <w:lang w:eastAsia="en-US"/>
              </w:rPr>
            </w:pPr>
            <w:r w:rsidRPr="00186C13">
              <w:rPr>
                <w:sz w:val="18"/>
                <w:szCs w:val="18"/>
                <w:lang w:eastAsia="en-US"/>
              </w:rPr>
              <w:t>Applicant’s data</w:t>
            </w:r>
          </w:p>
        </w:tc>
      </w:tr>
      <w:tr w:rsidR="00B1177C" w:rsidRPr="00186C13" w14:paraId="792FD787" w14:textId="77777777" w:rsidTr="005D0DC0">
        <w:trPr>
          <w:tblHeader/>
        </w:trPr>
        <w:tc>
          <w:tcPr>
            <w:tcW w:w="643" w:type="pct"/>
            <w:vMerge/>
            <w:tcMar>
              <w:top w:w="57" w:type="dxa"/>
              <w:bottom w:w="57" w:type="dxa"/>
            </w:tcMar>
            <w:vAlign w:val="center"/>
          </w:tcPr>
          <w:p w14:paraId="678E64E0"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5CC0D9BD" w14:textId="77777777" w:rsidR="00B1177C" w:rsidRPr="00186C13" w:rsidRDefault="00B1177C" w:rsidP="005D0DC0">
            <w:pPr>
              <w:rPr>
                <w:sz w:val="18"/>
                <w:szCs w:val="18"/>
                <w:lang w:eastAsia="en-US"/>
              </w:rPr>
            </w:pPr>
            <w:r w:rsidRPr="00186C13">
              <w:rPr>
                <w:sz w:val="18"/>
                <w:szCs w:val="18"/>
                <w:lang w:eastAsia="en-US"/>
              </w:rPr>
              <w:t>Task duration (min)</w:t>
            </w:r>
          </w:p>
        </w:tc>
        <w:tc>
          <w:tcPr>
            <w:tcW w:w="602" w:type="pct"/>
            <w:shd w:val="clear" w:color="auto" w:fill="auto"/>
            <w:tcMar>
              <w:top w:w="57" w:type="dxa"/>
              <w:bottom w:w="57" w:type="dxa"/>
            </w:tcMar>
          </w:tcPr>
          <w:p w14:paraId="6D6E04DE" w14:textId="77777777" w:rsidR="00B1177C" w:rsidRPr="00186C13" w:rsidRDefault="00B1177C" w:rsidP="005D0DC0">
            <w:pPr>
              <w:rPr>
                <w:sz w:val="18"/>
                <w:szCs w:val="18"/>
                <w:lang w:eastAsia="en-US"/>
              </w:rPr>
            </w:pPr>
            <w:r w:rsidRPr="00186C13">
              <w:rPr>
                <w:sz w:val="18"/>
                <w:szCs w:val="18"/>
                <w:lang w:eastAsia="en-US"/>
              </w:rPr>
              <w:t>35</w:t>
            </w:r>
          </w:p>
        </w:tc>
        <w:tc>
          <w:tcPr>
            <w:tcW w:w="1730" w:type="pct"/>
          </w:tcPr>
          <w:p w14:paraId="30BDB75A" w14:textId="77777777" w:rsidR="00B1177C" w:rsidRPr="00186C13" w:rsidRDefault="00B1177C" w:rsidP="005D0DC0">
            <w:pPr>
              <w:rPr>
                <w:sz w:val="18"/>
                <w:szCs w:val="18"/>
                <w:lang w:eastAsia="en-US"/>
              </w:rPr>
            </w:pPr>
            <w:r w:rsidRPr="00186C13">
              <w:rPr>
                <w:sz w:val="18"/>
                <w:szCs w:val="18"/>
                <w:lang w:eastAsia="en-US"/>
              </w:rPr>
              <w:t>Spraying + mopping</w:t>
            </w:r>
          </w:p>
        </w:tc>
      </w:tr>
      <w:tr w:rsidR="00B1177C" w:rsidRPr="00186C13" w14:paraId="072D15C3" w14:textId="77777777" w:rsidTr="005D0DC0">
        <w:trPr>
          <w:tblHeader/>
        </w:trPr>
        <w:tc>
          <w:tcPr>
            <w:tcW w:w="643" w:type="pct"/>
            <w:vMerge/>
            <w:tcMar>
              <w:top w:w="57" w:type="dxa"/>
              <w:bottom w:w="57" w:type="dxa"/>
            </w:tcMar>
            <w:vAlign w:val="center"/>
          </w:tcPr>
          <w:p w14:paraId="3B6C3C19"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424A4DD8" w14:textId="77777777" w:rsidR="00B1177C" w:rsidRPr="00186C13" w:rsidRDefault="00B1177C" w:rsidP="005D0DC0">
            <w:pPr>
              <w:rPr>
                <w:sz w:val="18"/>
                <w:szCs w:val="18"/>
                <w:lang w:eastAsia="en-US"/>
              </w:rPr>
            </w:pPr>
            <w:r w:rsidRPr="00186C13">
              <w:rPr>
                <w:sz w:val="18"/>
                <w:szCs w:val="18"/>
                <w:lang w:eastAsia="en-US"/>
              </w:rPr>
              <w:t>Release area (m</w:t>
            </w:r>
            <w:r w:rsidRPr="00186C13">
              <w:rPr>
                <w:sz w:val="18"/>
                <w:szCs w:val="18"/>
                <w:vertAlign w:val="superscript"/>
                <w:lang w:eastAsia="en-US"/>
              </w:rPr>
              <w:t>2</w:t>
            </w:r>
            <w:r w:rsidRPr="00186C13">
              <w:rPr>
                <w:sz w:val="18"/>
                <w:szCs w:val="18"/>
                <w:lang w:eastAsia="en-US"/>
              </w:rPr>
              <w:t>)</w:t>
            </w:r>
          </w:p>
        </w:tc>
        <w:tc>
          <w:tcPr>
            <w:tcW w:w="602" w:type="pct"/>
            <w:shd w:val="clear" w:color="auto" w:fill="auto"/>
            <w:tcMar>
              <w:top w:w="57" w:type="dxa"/>
              <w:bottom w:w="57" w:type="dxa"/>
            </w:tcMar>
          </w:tcPr>
          <w:p w14:paraId="37992B3D" w14:textId="77777777" w:rsidR="00B1177C" w:rsidRPr="00186C13" w:rsidRDefault="00B1177C" w:rsidP="005D0DC0">
            <w:pPr>
              <w:rPr>
                <w:sz w:val="18"/>
                <w:szCs w:val="18"/>
                <w:lang w:eastAsia="en-US"/>
              </w:rPr>
            </w:pPr>
            <w:r w:rsidRPr="00186C13">
              <w:rPr>
                <w:sz w:val="18"/>
                <w:szCs w:val="18"/>
                <w:lang w:eastAsia="en-US"/>
              </w:rPr>
              <w:t>15</w:t>
            </w:r>
          </w:p>
        </w:tc>
        <w:tc>
          <w:tcPr>
            <w:tcW w:w="1730" w:type="pct"/>
          </w:tcPr>
          <w:p w14:paraId="0A1C9FDA" w14:textId="77777777" w:rsidR="00B1177C" w:rsidRPr="00186C13" w:rsidRDefault="00B1177C" w:rsidP="005D0DC0">
            <w:pPr>
              <w:rPr>
                <w:sz w:val="18"/>
                <w:szCs w:val="18"/>
                <w:lang w:eastAsia="en-US"/>
              </w:rPr>
            </w:pPr>
            <w:r w:rsidRPr="00186C13">
              <w:rPr>
                <w:sz w:val="18"/>
                <w:szCs w:val="18"/>
                <w:lang w:eastAsia="en-US"/>
              </w:rPr>
              <w:t>Surface + soil</w:t>
            </w:r>
          </w:p>
        </w:tc>
      </w:tr>
      <w:tr w:rsidR="00B1177C" w:rsidRPr="00186C13" w14:paraId="3E42E31E" w14:textId="77777777" w:rsidTr="005D0DC0">
        <w:trPr>
          <w:tblHeader/>
        </w:trPr>
        <w:tc>
          <w:tcPr>
            <w:tcW w:w="643" w:type="pct"/>
            <w:vMerge/>
            <w:tcMar>
              <w:top w:w="57" w:type="dxa"/>
              <w:bottom w:w="57" w:type="dxa"/>
            </w:tcMar>
            <w:vAlign w:val="center"/>
          </w:tcPr>
          <w:p w14:paraId="67A889B8"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47B8344E" w14:textId="77777777" w:rsidR="00B1177C" w:rsidRPr="00186C13" w:rsidRDefault="00B1177C" w:rsidP="005D0DC0">
            <w:pPr>
              <w:rPr>
                <w:sz w:val="18"/>
                <w:szCs w:val="18"/>
                <w:lang w:eastAsia="en-US"/>
              </w:rPr>
            </w:pPr>
            <w:r w:rsidRPr="00186C13">
              <w:rPr>
                <w:sz w:val="18"/>
                <w:szCs w:val="18"/>
                <w:lang w:eastAsia="en-US"/>
              </w:rPr>
              <w:t>Room volume (m</w:t>
            </w:r>
            <w:r w:rsidRPr="00186C13">
              <w:rPr>
                <w:sz w:val="18"/>
                <w:szCs w:val="18"/>
                <w:vertAlign w:val="superscript"/>
                <w:lang w:eastAsia="en-US"/>
              </w:rPr>
              <w:t>3</w:t>
            </w:r>
            <w:r w:rsidRPr="00186C13">
              <w:rPr>
                <w:sz w:val="18"/>
                <w:szCs w:val="18"/>
                <w:lang w:eastAsia="en-US"/>
              </w:rPr>
              <w:t>)</w:t>
            </w:r>
          </w:p>
        </w:tc>
        <w:tc>
          <w:tcPr>
            <w:tcW w:w="602" w:type="pct"/>
            <w:shd w:val="clear" w:color="auto" w:fill="auto"/>
            <w:tcMar>
              <w:top w:w="57" w:type="dxa"/>
              <w:bottom w:w="57" w:type="dxa"/>
            </w:tcMar>
          </w:tcPr>
          <w:p w14:paraId="00BB73B9" w14:textId="77777777" w:rsidR="00B1177C" w:rsidRPr="00186C13" w:rsidRDefault="00B1177C" w:rsidP="005D0DC0">
            <w:pPr>
              <w:rPr>
                <w:sz w:val="18"/>
                <w:szCs w:val="18"/>
                <w:lang w:eastAsia="en-US"/>
              </w:rPr>
            </w:pPr>
            <w:r w:rsidRPr="00186C13">
              <w:rPr>
                <w:sz w:val="18"/>
                <w:szCs w:val="18"/>
                <w:lang w:eastAsia="en-US"/>
              </w:rPr>
              <w:t>25</w:t>
            </w:r>
          </w:p>
        </w:tc>
        <w:tc>
          <w:tcPr>
            <w:tcW w:w="1730" w:type="pct"/>
          </w:tcPr>
          <w:p w14:paraId="32533C73" w14:textId="77777777" w:rsidR="00B1177C" w:rsidRPr="00186C13" w:rsidRDefault="00B1177C" w:rsidP="005D0DC0">
            <w:pPr>
              <w:rPr>
                <w:sz w:val="18"/>
                <w:szCs w:val="18"/>
                <w:lang w:eastAsia="en-US"/>
              </w:rPr>
            </w:pPr>
            <w:r w:rsidRPr="00186C13">
              <w:rPr>
                <w:sz w:val="18"/>
                <w:szCs w:val="18"/>
                <w:lang w:eastAsia="en-US"/>
              </w:rPr>
              <w:t>ConsExpo default value</w:t>
            </w:r>
          </w:p>
        </w:tc>
      </w:tr>
      <w:tr w:rsidR="00B1177C" w:rsidRPr="00186C13" w14:paraId="76231171" w14:textId="77777777" w:rsidTr="005D0DC0">
        <w:trPr>
          <w:tblHeader/>
        </w:trPr>
        <w:tc>
          <w:tcPr>
            <w:tcW w:w="643" w:type="pct"/>
            <w:vMerge/>
            <w:tcMar>
              <w:top w:w="57" w:type="dxa"/>
              <w:bottom w:w="57" w:type="dxa"/>
            </w:tcMar>
            <w:vAlign w:val="center"/>
          </w:tcPr>
          <w:p w14:paraId="270FC4FD"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2304D9DB" w14:textId="77777777" w:rsidR="00B1177C" w:rsidRPr="00186C13" w:rsidRDefault="00B1177C" w:rsidP="005D0DC0">
            <w:pPr>
              <w:rPr>
                <w:sz w:val="18"/>
                <w:szCs w:val="18"/>
                <w:lang w:eastAsia="en-US"/>
              </w:rPr>
            </w:pPr>
            <w:r w:rsidRPr="00186C13">
              <w:rPr>
                <w:sz w:val="18"/>
                <w:szCs w:val="18"/>
                <w:lang w:eastAsia="en-US"/>
              </w:rPr>
              <w:t>Vapor pressure (Pa)</w:t>
            </w:r>
          </w:p>
        </w:tc>
        <w:tc>
          <w:tcPr>
            <w:tcW w:w="602" w:type="pct"/>
            <w:shd w:val="clear" w:color="auto" w:fill="auto"/>
            <w:tcMar>
              <w:top w:w="57" w:type="dxa"/>
              <w:bottom w:w="57" w:type="dxa"/>
            </w:tcMar>
          </w:tcPr>
          <w:p w14:paraId="0C266607" w14:textId="77777777" w:rsidR="00B1177C" w:rsidRPr="00186C13" w:rsidRDefault="00B1177C" w:rsidP="005D0DC0">
            <w:pPr>
              <w:rPr>
                <w:sz w:val="18"/>
                <w:szCs w:val="18"/>
                <w:lang w:eastAsia="en-US"/>
              </w:rPr>
            </w:pPr>
            <w:r w:rsidRPr="00186C13">
              <w:rPr>
                <w:sz w:val="18"/>
                <w:szCs w:val="18"/>
                <w:lang w:eastAsia="en-US"/>
              </w:rPr>
              <w:t>5780</w:t>
            </w:r>
          </w:p>
        </w:tc>
        <w:tc>
          <w:tcPr>
            <w:tcW w:w="1730" w:type="pct"/>
          </w:tcPr>
          <w:p w14:paraId="3824C840" w14:textId="77777777" w:rsidR="00B1177C" w:rsidRPr="00186C13" w:rsidRDefault="00B1177C" w:rsidP="005D0DC0">
            <w:pPr>
              <w:rPr>
                <w:sz w:val="18"/>
                <w:szCs w:val="18"/>
                <w:lang w:eastAsia="en-US"/>
              </w:rPr>
            </w:pPr>
            <w:r w:rsidRPr="00186C13">
              <w:rPr>
                <w:sz w:val="18"/>
                <w:szCs w:val="18"/>
                <w:lang w:eastAsia="en-US"/>
              </w:rPr>
              <w:t>Substance data</w:t>
            </w:r>
          </w:p>
        </w:tc>
      </w:tr>
      <w:tr w:rsidR="00B1177C" w:rsidRPr="00186C13" w14:paraId="0E2A6AD9" w14:textId="77777777" w:rsidTr="005D0DC0">
        <w:trPr>
          <w:tblHeader/>
        </w:trPr>
        <w:tc>
          <w:tcPr>
            <w:tcW w:w="643" w:type="pct"/>
            <w:vMerge/>
            <w:tcMar>
              <w:top w:w="57" w:type="dxa"/>
              <w:bottom w:w="57" w:type="dxa"/>
            </w:tcMar>
            <w:vAlign w:val="center"/>
          </w:tcPr>
          <w:p w14:paraId="3A612638"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3C040A16" w14:textId="77777777" w:rsidR="00B1177C" w:rsidRPr="00186C13" w:rsidRDefault="00B1177C" w:rsidP="005D0DC0">
            <w:pPr>
              <w:rPr>
                <w:sz w:val="18"/>
                <w:szCs w:val="18"/>
                <w:lang w:eastAsia="en-US"/>
              </w:rPr>
            </w:pPr>
            <w:r w:rsidRPr="00186C13">
              <w:rPr>
                <w:sz w:val="18"/>
                <w:szCs w:val="18"/>
                <w:lang w:eastAsia="en-US"/>
              </w:rPr>
              <w:t>Emission duration (h)</w:t>
            </w:r>
          </w:p>
        </w:tc>
        <w:tc>
          <w:tcPr>
            <w:tcW w:w="602" w:type="pct"/>
            <w:shd w:val="clear" w:color="auto" w:fill="auto"/>
            <w:tcMar>
              <w:top w:w="57" w:type="dxa"/>
              <w:bottom w:w="57" w:type="dxa"/>
            </w:tcMar>
          </w:tcPr>
          <w:p w14:paraId="0203BC5F" w14:textId="77777777" w:rsidR="00B1177C" w:rsidRPr="00186C13" w:rsidRDefault="00B1177C" w:rsidP="005D0DC0">
            <w:pPr>
              <w:rPr>
                <w:sz w:val="18"/>
                <w:szCs w:val="18"/>
                <w:lang w:eastAsia="en-US"/>
              </w:rPr>
            </w:pPr>
            <w:r w:rsidRPr="00186C13">
              <w:rPr>
                <w:sz w:val="18"/>
                <w:szCs w:val="18"/>
                <w:lang w:eastAsia="en-US"/>
              </w:rPr>
              <w:t>24</w:t>
            </w:r>
          </w:p>
        </w:tc>
        <w:tc>
          <w:tcPr>
            <w:tcW w:w="1730" w:type="pct"/>
          </w:tcPr>
          <w:p w14:paraId="645E3BD6" w14:textId="77777777" w:rsidR="00B1177C" w:rsidRPr="00186C13" w:rsidRDefault="00B1177C" w:rsidP="005D0DC0">
            <w:pPr>
              <w:rPr>
                <w:sz w:val="18"/>
                <w:szCs w:val="18"/>
                <w:lang w:eastAsia="en-US"/>
              </w:rPr>
            </w:pPr>
            <w:r w:rsidRPr="00186C13">
              <w:rPr>
                <w:sz w:val="18"/>
                <w:szCs w:val="18"/>
                <w:lang w:eastAsia="en-US"/>
              </w:rPr>
              <w:t>ConsExpo default value</w:t>
            </w:r>
          </w:p>
        </w:tc>
      </w:tr>
      <w:tr w:rsidR="00B1177C" w:rsidRPr="00186C13" w14:paraId="4CEE39ED" w14:textId="77777777" w:rsidTr="005D0DC0">
        <w:trPr>
          <w:tblHeader/>
        </w:trPr>
        <w:tc>
          <w:tcPr>
            <w:tcW w:w="643" w:type="pct"/>
            <w:vMerge/>
            <w:tcMar>
              <w:top w:w="57" w:type="dxa"/>
              <w:bottom w:w="57" w:type="dxa"/>
            </w:tcMar>
            <w:vAlign w:val="center"/>
          </w:tcPr>
          <w:p w14:paraId="0C51B2BE"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3542E76F" w14:textId="77777777" w:rsidR="00B1177C" w:rsidRPr="00186C13" w:rsidRDefault="00B1177C" w:rsidP="005D0DC0">
            <w:pPr>
              <w:rPr>
                <w:sz w:val="18"/>
                <w:szCs w:val="18"/>
                <w:lang w:eastAsia="en-US"/>
              </w:rPr>
            </w:pPr>
            <w:r w:rsidRPr="00186C13">
              <w:rPr>
                <w:sz w:val="18"/>
                <w:szCs w:val="18"/>
                <w:lang w:eastAsia="en-US"/>
              </w:rPr>
              <w:t xml:space="preserve">Ventilation rate </w:t>
            </w:r>
          </w:p>
        </w:tc>
        <w:tc>
          <w:tcPr>
            <w:tcW w:w="602" w:type="pct"/>
            <w:shd w:val="clear" w:color="auto" w:fill="auto"/>
            <w:tcMar>
              <w:top w:w="57" w:type="dxa"/>
              <w:bottom w:w="57" w:type="dxa"/>
            </w:tcMar>
          </w:tcPr>
          <w:p w14:paraId="62B560F1" w14:textId="77777777" w:rsidR="00B1177C" w:rsidRPr="00186C13" w:rsidRDefault="00B1177C" w:rsidP="005D0DC0">
            <w:pPr>
              <w:rPr>
                <w:sz w:val="18"/>
                <w:szCs w:val="18"/>
                <w:lang w:eastAsia="en-US"/>
              </w:rPr>
            </w:pPr>
            <w:r w:rsidRPr="00186C13">
              <w:rPr>
                <w:sz w:val="18"/>
                <w:szCs w:val="18"/>
                <w:lang w:eastAsia="en-US"/>
              </w:rPr>
              <w:t>8/h</w:t>
            </w:r>
          </w:p>
        </w:tc>
        <w:tc>
          <w:tcPr>
            <w:tcW w:w="1730" w:type="pct"/>
          </w:tcPr>
          <w:p w14:paraId="6354F2A9" w14:textId="77777777" w:rsidR="00B1177C" w:rsidRPr="00186C13" w:rsidRDefault="00B1177C" w:rsidP="005D0DC0">
            <w:pPr>
              <w:rPr>
                <w:sz w:val="18"/>
                <w:szCs w:val="18"/>
                <w:lang w:eastAsia="en-US"/>
              </w:rPr>
            </w:pPr>
          </w:p>
        </w:tc>
      </w:tr>
      <w:tr w:rsidR="00B1177C" w:rsidRPr="00186C13" w14:paraId="6695691A" w14:textId="77777777" w:rsidTr="005D0DC0">
        <w:trPr>
          <w:tblHeader/>
        </w:trPr>
        <w:tc>
          <w:tcPr>
            <w:tcW w:w="643" w:type="pct"/>
            <w:vMerge/>
            <w:tcMar>
              <w:top w:w="57" w:type="dxa"/>
              <w:bottom w:w="57" w:type="dxa"/>
            </w:tcMar>
            <w:vAlign w:val="center"/>
          </w:tcPr>
          <w:p w14:paraId="6A310E97"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77099A5B" w14:textId="77777777" w:rsidR="00B1177C" w:rsidRPr="00186C13" w:rsidRDefault="00B1177C" w:rsidP="005D0DC0">
            <w:pPr>
              <w:rPr>
                <w:sz w:val="18"/>
                <w:szCs w:val="18"/>
                <w:lang w:eastAsia="en-US"/>
              </w:rPr>
            </w:pPr>
            <w:r w:rsidRPr="00186C13">
              <w:rPr>
                <w:sz w:val="18"/>
                <w:szCs w:val="18"/>
                <w:lang w:eastAsia="en-US"/>
              </w:rPr>
              <w:t>Gloves penetration factor</w:t>
            </w:r>
          </w:p>
        </w:tc>
        <w:tc>
          <w:tcPr>
            <w:tcW w:w="602" w:type="pct"/>
            <w:shd w:val="clear" w:color="auto" w:fill="auto"/>
            <w:tcMar>
              <w:top w:w="57" w:type="dxa"/>
              <w:bottom w:w="57" w:type="dxa"/>
            </w:tcMar>
          </w:tcPr>
          <w:p w14:paraId="46739DA7" w14:textId="77777777" w:rsidR="00B1177C" w:rsidRPr="00186C13" w:rsidRDefault="00B1177C" w:rsidP="005D0DC0">
            <w:pPr>
              <w:rPr>
                <w:sz w:val="18"/>
                <w:szCs w:val="18"/>
                <w:lang w:eastAsia="en-US"/>
              </w:rPr>
            </w:pPr>
            <w:r w:rsidRPr="00186C13">
              <w:rPr>
                <w:sz w:val="18"/>
                <w:szCs w:val="18"/>
                <w:lang w:eastAsia="en-US"/>
              </w:rPr>
              <w:t>100%</w:t>
            </w:r>
          </w:p>
        </w:tc>
        <w:tc>
          <w:tcPr>
            <w:tcW w:w="1730" w:type="pct"/>
          </w:tcPr>
          <w:p w14:paraId="5C73EE9A" w14:textId="77777777" w:rsidR="00B1177C" w:rsidRPr="00186C13" w:rsidRDefault="00B1177C" w:rsidP="005D0DC0">
            <w:pPr>
              <w:rPr>
                <w:sz w:val="18"/>
                <w:szCs w:val="18"/>
                <w:lang w:eastAsia="en-US"/>
              </w:rPr>
            </w:pPr>
            <w:r w:rsidRPr="00186C13">
              <w:rPr>
                <w:sz w:val="18"/>
                <w:szCs w:val="18"/>
                <w:lang w:eastAsia="en-US"/>
              </w:rPr>
              <w:t>HEEG Opinion 9</w:t>
            </w:r>
          </w:p>
        </w:tc>
      </w:tr>
      <w:tr w:rsidR="00B1177C" w:rsidRPr="00186C13" w14:paraId="7AEB8071" w14:textId="77777777" w:rsidTr="005D0DC0">
        <w:trPr>
          <w:tblHeader/>
        </w:trPr>
        <w:tc>
          <w:tcPr>
            <w:tcW w:w="643" w:type="pct"/>
            <w:vMerge/>
            <w:tcMar>
              <w:top w:w="57" w:type="dxa"/>
              <w:bottom w:w="57" w:type="dxa"/>
            </w:tcMar>
            <w:vAlign w:val="center"/>
          </w:tcPr>
          <w:p w14:paraId="0CEDFE83"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2149A8EE" w14:textId="77777777" w:rsidR="00B1177C" w:rsidRPr="00186C13" w:rsidRDefault="00B1177C" w:rsidP="005D0DC0">
            <w:pPr>
              <w:rPr>
                <w:sz w:val="18"/>
                <w:szCs w:val="18"/>
                <w:lang w:eastAsia="en-US"/>
              </w:rPr>
            </w:pPr>
            <w:r w:rsidRPr="00186C13">
              <w:rPr>
                <w:sz w:val="18"/>
                <w:szCs w:val="18"/>
                <w:lang w:eastAsia="en-US"/>
              </w:rPr>
              <w:t>AEL long term (mg/kg bw/d)</w:t>
            </w:r>
          </w:p>
        </w:tc>
        <w:tc>
          <w:tcPr>
            <w:tcW w:w="602" w:type="pct"/>
            <w:shd w:val="clear" w:color="auto" w:fill="auto"/>
            <w:tcMar>
              <w:top w:w="57" w:type="dxa"/>
              <w:bottom w:w="57" w:type="dxa"/>
            </w:tcMar>
          </w:tcPr>
          <w:p w14:paraId="21E274ED" w14:textId="77777777" w:rsidR="00B1177C" w:rsidRPr="00186C13" w:rsidRDefault="00B1177C" w:rsidP="005D0DC0">
            <w:pPr>
              <w:rPr>
                <w:sz w:val="18"/>
                <w:szCs w:val="18"/>
                <w:lang w:eastAsia="en-US"/>
              </w:rPr>
            </w:pPr>
            <w:r w:rsidRPr="00186C13">
              <w:rPr>
                <w:sz w:val="18"/>
                <w:szCs w:val="18"/>
                <w:lang w:eastAsia="en-US"/>
              </w:rPr>
              <w:t>17.9</w:t>
            </w:r>
          </w:p>
        </w:tc>
        <w:tc>
          <w:tcPr>
            <w:tcW w:w="1730" w:type="pct"/>
          </w:tcPr>
          <w:p w14:paraId="07AC5FFF" w14:textId="77777777" w:rsidR="00B1177C" w:rsidRPr="00186C13" w:rsidRDefault="00B1177C" w:rsidP="005D0DC0">
            <w:pPr>
              <w:rPr>
                <w:sz w:val="18"/>
                <w:szCs w:val="18"/>
                <w:lang w:eastAsia="en-US"/>
              </w:rPr>
            </w:pPr>
            <w:r w:rsidRPr="00186C13">
              <w:rPr>
                <w:sz w:val="18"/>
                <w:szCs w:val="18"/>
                <w:lang w:eastAsia="en-US"/>
              </w:rPr>
              <w:t>-</w:t>
            </w:r>
          </w:p>
        </w:tc>
      </w:tr>
      <w:tr w:rsidR="00B1177C" w:rsidRPr="00186C13" w14:paraId="0B36B2B8" w14:textId="77777777" w:rsidTr="005D0DC0">
        <w:trPr>
          <w:tblHeader/>
        </w:trPr>
        <w:tc>
          <w:tcPr>
            <w:tcW w:w="643" w:type="pct"/>
            <w:vMerge/>
            <w:tcMar>
              <w:top w:w="57" w:type="dxa"/>
              <w:bottom w:w="57" w:type="dxa"/>
            </w:tcMar>
            <w:vAlign w:val="center"/>
          </w:tcPr>
          <w:p w14:paraId="37AB61D7"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44D5596F" w14:textId="77777777" w:rsidR="00B1177C" w:rsidRPr="00186C13" w:rsidRDefault="00B1177C" w:rsidP="005D0DC0">
            <w:pPr>
              <w:rPr>
                <w:sz w:val="18"/>
                <w:szCs w:val="18"/>
                <w:lang w:eastAsia="en-US"/>
              </w:rPr>
            </w:pPr>
            <w:r w:rsidRPr="00186C13">
              <w:rPr>
                <w:sz w:val="18"/>
                <w:szCs w:val="18"/>
                <w:lang w:eastAsia="en-US"/>
              </w:rPr>
              <w:t>Body weight (kg)</w:t>
            </w:r>
          </w:p>
        </w:tc>
        <w:tc>
          <w:tcPr>
            <w:tcW w:w="602" w:type="pct"/>
            <w:shd w:val="clear" w:color="auto" w:fill="auto"/>
            <w:tcMar>
              <w:top w:w="57" w:type="dxa"/>
              <w:bottom w:w="57" w:type="dxa"/>
            </w:tcMar>
          </w:tcPr>
          <w:p w14:paraId="47D4D97B" w14:textId="77777777" w:rsidR="00B1177C" w:rsidRPr="00186C13" w:rsidRDefault="00B1177C" w:rsidP="005D0DC0">
            <w:pPr>
              <w:rPr>
                <w:sz w:val="18"/>
                <w:szCs w:val="18"/>
                <w:lang w:eastAsia="en-US"/>
              </w:rPr>
            </w:pPr>
            <w:r w:rsidRPr="00186C13">
              <w:rPr>
                <w:sz w:val="18"/>
                <w:szCs w:val="18"/>
                <w:lang w:eastAsia="en-US"/>
              </w:rPr>
              <w:t>60</w:t>
            </w:r>
          </w:p>
        </w:tc>
        <w:tc>
          <w:tcPr>
            <w:tcW w:w="1730" w:type="pct"/>
          </w:tcPr>
          <w:p w14:paraId="4BA81B93" w14:textId="77777777" w:rsidR="00B1177C" w:rsidRPr="00186C13" w:rsidRDefault="00B1177C" w:rsidP="005D0DC0">
            <w:pPr>
              <w:rPr>
                <w:sz w:val="18"/>
                <w:szCs w:val="18"/>
                <w:lang w:eastAsia="en-US"/>
              </w:rPr>
            </w:pPr>
            <w:r w:rsidRPr="00186C13">
              <w:rPr>
                <w:sz w:val="18"/>
                <w:szCs w:val="18"/>
                <w:lang w:eastAsia="en-US"/>
              </w:rPr>
              <w:t>HEAD Hoc recommendation 14</w:t>
            </w:r>
          </w:p>
        </w:tc>
      </w:tr>
      <w:tr w:rsidR="00B1177C" w:rsidRPr="00186C13" w14:paraId="45C02630" w14:textId="77777777" w:rsidTr="005D0DC0">
        <w:trPr>
          <w:tblHeader/>
        </w:trPr>
        <w:tc>
          <w:tcPr>
            <w:tcW w:w="643" w:type="pct"/>
            <w:vMerge/>
            <w:tcMar>
              <w:top w:w="57" w:type="dxa"/>
              <w:bottom w:w="57" w:type="dxa"/>
            </w:tcMar>
            <w:vAlign w:val="center"/>
          </w:tcPr>
          <w:p w14:paraId="4C72E7ED"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6F3859F1" w14:textId="77777777" w:rsidR="00B1177C" w:rsidRPr="00186C13" w:rsidRDefault="00B1177C" w:rsidP="005D0DC0">
            <w:pPr>
              <w:rPr>
                <w:sz w:val="18"/>
                <w:szCs w:val="18"/>
                <w:lang w:eastAsia="en-US"/>
              </w:rPr>
            </w:pPr>
            <w:r w:rsidRPr="00186C13">
              <w:rPr>
                <w:sz w:val="18"/>
                <w:szCs w:val="18"/>
                <w:lang w:eastAsia="en-US"/>
              </w:rPr>
              <w:t>Inhalation rate (m</w:t>
            </w:r>
            <w:r w:rsidRPr="00186C13">
              <w:rPr>
                <w:sz w:val="18"/>
                <w:szCs w:val="18"/>
                <w:vertAlign w:val="superscript"/>
                <w:lang w:eastAsia="en-US"/>
              </w:rPr>
              <w:t>3</w:t>
            </w:r>
            <w:r w:rsidRPr="00186C13">
              <w:rPr>
                <w:sz w:val="18"/>
                <w:szCs w:val="18"/>
                <w:lang w:eastAsia="en-US"/>
              </w:rPr>
              <w:t>/h)</w:t>
            </w:r>
          </w:p>
        </w:tc>
        <w:tc>
          <w:tcPr>
            <w:tcW w:w="602" w:type="pct"/>
            <w:shd w:val="clear" w:color="auto" w:fill="auto"/>
            <w:tcMar>
              <w:top w:w="57" w:type="dxa"/>
              <w:bottom w:w="57" w:type="dxa"/>
            </w:tcMar>
          </w:tcPr>
          <w:p w14:paraId="5FDF7380" w14:textId="77777777" w:rsidR="00B1177C" w:rsidRPr="00186C13" w:rsidRDefault="00B1177C" w:rsidP="005D0DC0">
            <w:pPr>
              <w:rPr>
                <w:sz w:val="18"/>
                <w:szCs w:val="18"/>
                <w:lang w:eastAsia="en-US"/>
              </w:rPr>
            </w:pPr>
            <w:r w:rsidRPr="00186C13">
              <w:rPr>
                <w:sz w:val="18"/>
                <w:szCs w:val="18"/>
                <w:lang w:eastAsia="en-US"/>
              </w:rPr>
              <w:t>1.25</w:t>
            </w:r>
          </w:p>
        </w:tc>
        <w:tc>
          <w:tcPr>
            <w:tcW w:w="1730" w:type="pct"/>
          </w:tcPr>
          <w:p w14:paraId="1A5EE692" w14:textId="77777777" w:rsidR="00B1177C" w:rsidRPr="00186C13" w:rsidRDefault="00B1177C" w:rsidP="005D0DC0">
            <w:pPr>
              <w:rPr>
                <w:sz w:val="18"/>
                <w:szCs w:val="18"/>
                <w:lang w:eastAsia="en-US"/>
              </w:rPr>
            </w:pPr>
            <w:r w:rsidRPr="00186C13">
              <w:rPr>
                <w:sz w:val="18"/>
                <w:szCs w:val="18"/>
                <w:lang w:eastAsia="en-US"/>
              </w:rPr>
              <w:t>HEAD Hoc recommendation 14</w:t>
            </w:r>
          </w:p>
        </w:tc>
      </w:tr>
      <w:tr w:rsidR="00B1177C" w:rsidRPr="00186C13" w14:paraId="3B6C7B68" w14:textId="77777777" w:rsidTr="005D0DC0">
        <w:trPr>
          <w:tblHeader/>
        </w:trPr>
        <w:tc>
          <w:tcPr>
            <w:tcW w:w="643" w:type="pct"/>
            <w:vMerge/>
            <w:tcMar>
              <w:top w:w="57" w:type="dxa"/>
              <w:bottom w:w="57" w:type="dxa"/>
            </w:tcMar>
            <w:vAlign w:val="center"/>
          </w:tcPr>
          <w:p w14:paraId="7785CD49"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tcPr>
          <w:p w14:paraId="63215F28" w14:textId="77777777" w:rsidR="00B1177C" w:rsidRPr="00186C13" w:rsidRDefault="00B1177C" w:rsidP="005D0DC0">
            <w:pPr>
              <w:rPr>
                <w:sz w:val="18"/>
                <w:szCs w:val="18"/>
                <w:lang w:eastAsia="en-US"/>
              </w:rPr>
            </w:pPr>
            <w:r w:rsidRPr="00186C13">
              <w:rPr>
                <w:sz w:val="18"/>
                <w:szCs w:val="18"/>
                <w:lang w:eastAsia="en-US"/>
              </w:rPr>
              <w:t>Dermal absorption</w:t>
            </w:r>
          </w:p>
        </w:tc>
        <w:tc>
          <w:tcPr>
            <w:tcW w:w="602" w:type="pct"/>
            <w:shd w:val="clear" w:color="auto" w:fill="auto"/>
            <w:tcMar>
              <w:top w:w="57" w:type="dxa"/>
              <w:bottom w:w="57" w:type="dxa"/>
            </w:tcMar>
          </w:tcPr>
          <w:p w14:paraId="124C6244" w14:textId="77777777" w:rsidR="00B1177C" w:rsidRPr="00186C13" w:rsidRDefault="00B1177C" w:rsidP="005D0DC0">
            <w:pPr>
              <w:rPr>
                <w:sz w:val="18"/>
                <w:szCs w:val="18"/>
                <w:lang w:eastAsia="en-US"/>
              </w:rPr>
            </w:pPr>
            <w:r w:rsidRPr="00186C13">
              <w:rPr>
                <w:sz w:val="18"/>
                <w:szCs w:val="18"/>
                <w:lang w:eastAsia="en-US"/>
              </w:rPr>
              <w:t>25%</w:t>
            </w:r>
          </w:p>
        </w:tc>
        <w:tc>
          <w:tcPr>
            <w:tcW w:w="1730" w:type="pct"/>
          </w:tcPr>
          <w:p w14:paraId="1762914A" w14:textId="77777777" w:rsidR="00B1177C" w:rsidRPr="00186C13" w:rsidRDefault="00B1177C" w:rsidP="005D0DC0">
            <w:pPr>
              <w:rPr>
                <w:sz w:val="18"/>
                <w:szCs w:val="18"/>
                <w:lang w:eastAsia="en-US"/>
              </w:rPr>
            </w:pPr>
            <w:r w:rsidRPr="00186C13">
              <w:rPr>
                <w:sz w:val="18"/>
                <w:szCs w:val="18"/>
                <w:lang w:eastAsia="en-US"/>
              </w:rPr>
              <w:t>EFSA default value (2012)</w:t>
            </w:r>
          </w:p>
        </w:tc>
      </w:tr>
      <w:tr w:rsidR="00B1177C" w:rsidRPr="00186C13" w14:paraId="4A882220" w14:textId="77777777" w:rsidTr="005D0DC0">
        <w:trPr>
          <w:tblHeader/>
        </w:trPr>
        <w:tc>
          <w:tcPr>
            <w:tcW w:w="643" w:type="pct"/>
            <w:vMerge w:val="restart"/>
            <w:tcMar>
              <w:top w:w="57" w:type="dxa"/>
              <w:bottom w:w="57" w:type="dxa"/>
            </w:tcMar>
            <w:vAlign w:val="center"/>
          </w:tcPr>
          <w:p w14:paraId="4BC70F1C" w14:textId="77777777" w:rsidR="00B1177C" w:rsidRPr="00186C13" w:rsidRDefault="00B1177C" w:rsidP="005D0DC0">
            <w:pPr>
              <w:jc w:val="center"/>
              <w:rPr>
                <w:b/>
                <w:sz w:val="18"/>
                <w:szCs w:val="18"/>
                <w:lang w:eastAsia="en-US"/>
              </w:rPr>
            </w:pPr>
            <w:r w:rsidRPr="00186C13">
              <w:rPr>
                <w:b/>
                <w:sz w:val="18"/>
                <w:szCs w:val="18"/>
                <w:lang w:eastAsia="en-US"/>
              </w:rPr>
              <w:t>Tier 2</w:t>
            </w:r>
          </w:p>
        </w:tc>
        <w:tc>
          <w:tcPr>
            <w:tcW w:w="2025" w:type="pct"/>
            <w:shd w:val="clear" w:color="auto" w:fill="auto"/>
            <w:tcMar>
              <w:top w:w="57" w:type="dxa"/>
              <w:bottom w:w="57" w:type="dxa"/>
            </w:tcMar>
            <w:vAlign w:val="center"/>
          </w:tcPr>
          <w:p w14:paraId="2E9B8635" w14:textId="77777777" w:rsidR="00B1177C" w:rsidRPr="00186C13" w:rsidRDefault="00B1177C" w:rsidP="005D0DC0">
            <w:pPr>
              <w:rPr>
                <w:sz w:val="18"/>
                <w:szCs w:val="18"/>
                <w:lang w:eastAsia="en-US"/>
              </w:rPr>
            </w:pPr>
            <w:r w:rsidRPr="00186C13">
              <w:rPr>
                <w:sz w:val="18"/>
                <w:szCs w:val="18"/>
                <w:lang w:eastAsia="en-US"/>
              </w:rPr>
              <w:t>Gloves penetration factor</w:t>
            </w:r>
          </w:p>
        </w:tc>
        <w:tc>
          <w:tcPr>
            <w:tcW w:w="602" w:type="pct"/>
            <w:shd w:val="clear" w:color="auto" w:fill="auto"/>
            <w:tcMar>
              <w:top w:w="57" w:type="dxa"/>
              <w:bottom w:w="57" w:type="dxa"/>
            </w:tcMar>
          </w:tcPr>
          <w:p w14:paraId="1F785B59" w14:textId="77777777" w:rsidR="00B1177C" w:rsidRPr="00186C13" w:rsidRDefault="00B1177C" w:rsidP="005D0DC0">
            <w:pPr>
              <w:rPr>
                <w:sz w:val="18"/>
                <w:szCs w:val="18"/>
                <w:lang w:eastAsia="en-US"/>
              </w:rPr>
            </w:pPr>
            <w:r w:rsidRPr="00186C13">
              <w:rPr>
                <w:sz w:val="18"/>
                <w:szCs w:val="18"/>
                <w:lang w:eastAsia="en-US"/>
              </w:rPr>
              <w:t>10%</w:t>
            </w:r>
          </w:p>
        </w:tc>
        <w:tc>
          <w:tcPr>
            <w:tcW w:w="1730" w:type="pct"/>
          </w:tcPr>
          <w:p w14:paraId="675532BB" w14:textId="77777777" w:rsidR="00B1177C" w:rsidRPr="00186C13" w:rsidRDefault="00B1177C" w:rsidP="005D0DC0">
            <w:pPr>
              <w:rPr>
                <w:sz w:val="18"/>
                <w:szCs w:val="18"/>
                <w:lang w:eastAsia="en-US"/>
              </w:rPr>
            </w:pPr>
            <w:r w:rsidRPr="00186C13">
              <w:rPr>
                <w:sz w:val="18"/>
                <w:szCs w:val="18"/>
                <w:lang w:eastAsia="en-US"/>
              </w:rPr>
              <w:t>HEEG Opinion 9</w:t>
            </w:r>
          </w:p>
        </w:tc>
      </w:tr>
      <w:tr w:rsidR="00B1177C" w:rsidRPr="00186C13" w14:paraId="18E439C7" w14:textId="77777777" w:rsidTr="005D0DC0">
        <w:trPr>
          <w:tblHeader/>
        </w:trPr>
        <w:tc>
          <w:tcPr>
            <w:tcW w:w="643" w:type="pct"/>
            <w:vMerge/>
            <w:tcMar>
              <w:top w:w="57" w:type="dxa"/>
              <w:bottom w:w="57" w:type="dxa"/>
            </w:tcMar>
            <w:vAlign w:val="center"/>
          </w:tcPr>
          <w:p w14:paraId="6391F892" w14:textId="77777777" w:rsidR="00B1177C" w:rsidRPr="00186C13" w:rsidRDefault="00B1177C" w:rsidP="005D0DC0">
            <w:pPr>
              <w:jc w:val="center"/>
              <w:rPr>
                <w:b/>
                <w:sz w:val="18"/>
                <w:szCs w:val="18"/>
                <w:lang w:eastAsia="en-US"/>
              </w:rPr>
            </w:pPr>
          </w:p>
        </w:tc>
        <w:tc>
          <w:tcPr>
            <w:tcW w:w="2025" w:type="pct"/>
            <w:shd w:val="clear" w:color="auto" w:fill="auto"/>
            <w:tcMar>
              <w:top w:w="57" w:type="dxa"/>
              <w:bottom w:w="57" w:type="dxa"/>
            </w:tcMar>
            <w:vAlign w:val="center"/>
          </w:tcPr>
          <w:p w14:paraId="71F9D5CC" w14:textId="77777777" w:rsidR="00B1177C" w:rsidRPr="00186C13" w:rsidRDefault="00B1177C" w:rsidP="005D0DC0">
            <w:pPr>
              <w:rPr>
                <w:sz w:val="18"/>
                <w:szCs w:val="18"/>
                <w:lang w:eastAsia="en-US"/>
              </w:rPr>
            </w:pPr>
            <w:r w:rsidRPr="00186C13">
              <w:rPr>
                <w:sz w:val="18"/>
                <w:szCs w:val="18"/>
                <w:lang w:eastAsia="en-US"/>
              </w:rPr>
              <w:t>Respiratory penetration factor (APF)</w:t>
            </w:r>
          </w:p>
        </w:tc>
        <w:tc>
          <w:tcPr>
            <w:tcW w:w="602" w:type="pct"/>
            <w:shd w:val="clear" w:color="auto" w:fill="auto"/>
            <w:tcMar>
              <w:top w:w="57" w:type="dxa"/>
              <w:bottom w:w="57" w:type="dxa"/>
            </w:tcMar>
          </w:tcPr>
          <w:p w14:paraId="188BEE5F" w14:textId="77777777" w:rsidR="00B1177C" w:rsidRPr="00186C13" w:rsidRDefault="00B1177C" w:rsidP="005D0DC0">
            <w:pPr>
              <w:rPr>
                <w:sz w:val="18"/>
                <w:szCs w:val="18"/>
                <w:lang w:eastAsia="en-US"/>
              </w:rPr>
            </w:pPr>
            <w:r w:rsidRPr="00186C13">
              <w:rPr>
                <w:sz w:val="18"/>
                <w:szCs w:val="18"/>
                <w:lang w:eastAsia="en-US"/>
              </w:rPr>
              <w:t>10</w:t>
            </w:r>
          </w:p>
        </w:tc>
        <w:tc>
          <w:tcPr>
            <w:tcW w:w="1730" w:type="pct"/>
          </w:tcPr>
          <w:p w14:paraId="4B445E58" w14:textId="77777777" w:rsidR="00B1177C" w:rsidRPr="00186C13" w:rsidRDefault="00B1177C" w:rsidP="005D0DC0">
            <w:pPr>
              <w:rPr>
                <w:sz w:val="18"/>
                <w:szCs w:val="18"/>
                <w:lang w:eastAsia="en-US"/>
              </w:rPr>
            </w:pPr>
            <w:r w:rsidRPr="00186C13">
              <w:rPr>
                <w:sz w:val="18"/>
                <w:szCs w:val="18"/>
                <w:lang w:eastAsia="en-US"/>
              </w:rPr>
              <w:t>HEEG Opinion 9</w:t>
            </w:r>
          </w:p>
        </w:tc>
      </w:tr>
    </w:tbl>
    <w:p w14:paraId="068938AD" w14:textId="77777777" w:rsidR="00B1177C" w:rsidRPr="00186C13" w:rsidRDefault="00B1177C" w:rsidP="00B1177C">
      <w:pPr>
        <w:rPr>
          <w:highlight w:val="cyan"/>
          <w:lang w:eastAsia="en-US"/>
        </w:rPr>
      </w:pPr>
    </w:p>
    <w:p w14:paraId="594FECDC" w14:textId="77777777" w:rsidR="00B1177C" w:rsidRPr="00186C13" w:rsidRDefault="00B1177C" w:rsidP="00B1177C">
      <w:pPr>
        <w:rPr>
          <w:highlight w:val="cyan"/>
          <w:lang w:eastAsia="en-US"/>
        </w:rPr>
      </w:pPr>
    </w:p>
    <w:p w14:paraId="6A3E8D9C" w14:textId="77777777" w:rsidR="00B1177C" w:rsidRPr="00186C13" w:rsidRDefault="00B1177C" w:rsidP="00B1177C">
      <w:pPr>
        <w:spacing w:after="240"/>
        <w:rPr>
          <w:b/>
          <w:lang w:eastAsia="en-US"/>
        </w:rPr>
      </w:pPr>
      <w:r w:rsidRPr="00186C13">
        <w:rPr>
          <w:b/>
          <w:lang w:eastAsia="en-US"/>
        </w:rPr>
        <w:t>Calculations for combined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94"/>
        <w:gridCol w:w="2093"/>
        <w:gridCol w:w="2498"/>
        <w:gridCol w:w="1729"/>
        <w:gridCol w:w="1940"/>
      </w:tblGrid>
      <w:tr w:rsidR="00B1177C" w:rsidRPr="00186C13" w14:paraId="268AFE33" w14:textId="77777777" w:rsidTr="005D0DC0">
        <w:trPr>
          <w:cantSplit/>
          <w:tblHeader/>
        </w:trPr>
        <w:tc>
          <w:tcPr>
            <w:tcW w:w="5000" w:type="pct"/>
            <w:gridSpan w:val="5"/>
            <w:shd w:val="clear" w:color="auto" w:fill="FFFFCC"/>
            <w:vAlign w:val="center"/>
          </w:tcPr>
          <w:p w14:paraId="7CCB83C4" w14:textId="77777777" w:rsidR="00B1177C" w:rsidRPr="00186C13" w:rsidRDefault="00B1177C" w:rsidP="005D0DC0">
            <w:pPr>
              <w:jc w:val="center"/>
              <w:rPr>
                <w:b/>
                <w:sz w:val="18"/>
                <w:szCs w:val="18"/>
                <w:lang w:eastAsia="en-US"/>
              </w:rPr>
            </w:pPr>
            <w:r w:rsidRPr="00186C13">
              <w:rPr>
                <w:b/>
                <w:sz w:val="18"/>
                <w:szCs w:val="18"/>
                <w:lang w:eastAsia="en-US"/>
              </w:rPr>
              <w:t>Summary table: estimated exposure from professional uses</w:t>
            </w:r>
          </w:p>
        </w:tc>
      </w:tr>
      <w:tr w:rsidR="00B1177C" w:rsidRPr="00186C13" w14:paraId="29F916CB" w14:textId="77777777" w:rsidTr="005D0DC0">
        <w:trPr>
          <w:cantSplit/>
          <w:tblHeader/>
        </w:trPr>
        <w:tc>
          <w:tcPr>
            <w:tcW w:w="585" w:type="pct"/>
            <w:shd w:val="clear" w:color="auto" w:fill="auto"/>
            <w:vAlign w:val="center"/>
          </w:tcPr>
          <w:p w14:paraId="3D46B814" w14:textId="77777777" w:rsidR="00B1177C" w:rsidRPr="00186C13" w:rsidRDefault="00B1177C" w:rsidP="005D0DC0">
            <w:pPr>
              <w:jc w:val="center"/>
              <w:rPr>
                <w:b/>
                <w:sz w:val="18"/>
                <w:szCs w:val="18"/>
                <w:lang w:eastAsia="en-US"/>
              </w:rPr>
            </w:pPr>
            <w:r w:rsidRPr="00186C13">
              <w:rPr>
                <w:b/>
                <w:sz w:val="18"/>
                <w:szCs w:val="18"/>
                <w:lang w:eastAsia="en-US"/>
              </w:rPr>
              <w:t>Exposure scenario</w:t>
            </w:r>
          </w:p>
        </w:tc>
        <w:tc>
          <w:tcPr>
            <w:tcW w:w="1119" w:type="pct"/>
            <w:vAlign w:val="center"/>
          </w:tcPr>
          <w:p w14:paraId="5D10B107" w14:textId="77777777" w:rsidR="00B1177C" w:rsidRPr="00186C13" w:rsidRDefault="00B1177C" w:rsidP="005D0DC0">
            <w:pPr>
              <w:jc w:val="center"/>
              <w:rPr>
                <w:b/>
                <w:sz w:val="18"/>
                <w:szCs w:val="18"/>
                <w:lang w:eastAsia="en-US"/>
              </w:rPr>
            </w:pPr>
            <w:r w:rsidRPr="00186C13">
              <w:rPr>
                <w:b/>
                <w:sz w:val="18"/>
                <w:szCs w:val="18"/>
                <w:lang w:eastAsia="en-US"/>
              </w:rPr>
              <w:t>Tier/PPE</w:t>
            </w:r>
          </w:p>
        </w:tc>
        <w:tc>
          <w:tcPr>
            <w:tcW w:w="1335" w:type="pct"/>
            <w:vAlign w:val="center"/>
          </w:tcPr>
          <w:p w14:paraId="64644A9C" w14:textId="77777777" w:rsidR="00B1177C" w:rsidRPr="00186C13" w:rsidRDefault="00B1177C" w:rsidP="005D0DC0">
            <w:pPr>
              <w:jc w:val="center"/>
              <w:rPr>
                <w:b/>
                <w:sz w:val="18"/>
                <w:szCs w:val="18"/>
                <w:lang w:eastAsia="en-US"/>
              </w:rPr>
            </w:pPr>
            <w:r w:rsidRPr="00186C13">
              <w:rPr>
                <w:b/>
                <w:sz w:val="18"/>
                <w:szCs w:val="18"/>
                <w:lang w:eastAsia="en-US"/>
              </w:rPr>
              <w:t>Estimated inhalation (aerosols) and dermal uptakes</w:t>
            </w:r>
          </w:p>
          <w:p w14:paraId="768F202E" w14:textId="77777777" w:rsidR="00B1177C" w:rsidRPr="00186C13" w:rsidRDefault="00B1177C" w:rsidP="005D0DC0">
            <w:pPr>
              <w:jc w:val="center"/>
              <w:rPr>
                <w:b/>
                <w:sz w:val="18"/>
                <w:szCs w:val="18"/>
                <w:lang w:eastAsia="en-US"/>
              </w:rPr>
            </w:pPr>
            <w:r w:rsidRPr="00186C13">
              <w:rPr>
                <w:b/>
                <w:sz w:val="18"/>
                <w:szCs w:val="18"/>
                <w:lang w:eastAsia="en-US"/>
              </w:rPr>
              <w:t>(mg/kg bw/d)</w:t>
            </w:r>
          </w:p>
        </w:tc>
        <w:tc>
          <w:tcPr>
            <w:tcW w:w="924" w:type="pct"/>
            <w:vAlign w:val="center"/>
          </w:tcPr>
          <w:p w14:paraId="6BD278EC" w14:textId="77777777" w:rsidR="00B1177C" w:rsidRPr="00186C13" w:rsidRDefault="00B1177C" w:rsidP="005D0DC0">
            <w:pPr>
              <w:jc w:val="center"/>
              <w:rPr>
                <w:b/>
                <w:sz w:val="18"/>
                <w:szCs w:val="18"/>
                <w:lang w:eastAsia="en-US"/>
              </w:rPr>
            </w:pPr>
            <w:r w:rsidRPr="00186C13">
              <w:rPr>
                <w:b/>
                <w:sz w:val="18"/>
                <w:szCs w:val="18"/>
                <w:lang w:eastAsia="en-US"/>
              </w:rPr>
              <w:t>Estimated inhalation uptake (evaporation)</w:t>
            </w:r>
          </w:p>
          <w:p w14:paraId="0475EB73" w14:textId="77777777" w:rsidR="00B1177C" w:rsidRPr="00186C13" w:rsidRDefault="00B1177C" w:rsidP="005D0DC0">
            <w:pPr>
              <w:jc w:val="center"/>
              <w:rPr>
                <w:b/>
                <w:sz w:val="18"/>
                <w:szCs w:val="18"/>
                <w:lang w:eastAsia="en-US"/>
              </w:rPr>
            </w:pPr>
            <w:r w:rsidRPr="00186C13">
              <w:rPr>
                <w:b/>
                <w:sz w:val="18"/>
                <w:szCs w:val="18"/>
                <w:lang w:eastAsia="en-US"/>
              </w:rPr>
              <w:t>(mg/kg bw/d)</w:t>
            </w:r>
          </w:p>
        </w:tc>
        <w:tc>
          <w:tcPr>
            <w:tcW w:w="1037" w:type="pct"/>
            <w:shd w:val="clear" w:color="auto" w:fill="auto"/>
            <w:tcMar>
              <w:top w:w="57" w:type="dxa"/>
              <w:bottom w:w="57" w:type="dxa"/>
            </w:tcMar>
            <w:vAlign w:val="center"/>
          </w:tcPr>
          <w:p w14:paraId="3AD65C0A" w14:textId="77777777" w:rsidR="00B1177C" w:rsidRPr="00186C13" w:rsidRDefault="00B1177C" w:rsidP="005D0DC0">
            <w:pPr>
              <w:jc w:val="center"/>
              <w:rPr>
                <w:b/>
                <w:sz w:val="18"/>
                <w:szCs w:val="18"/>
                <w:lang w:eastAsia="en-US"/>
              </w:rPr>
            </w:pPr>
            <w:r w:rsidRPr="00186C13">
              <w:rPr>
                <w:b/>
                <w:sz w:val="18"/>
                <w:szCs w:val="18"/>
                <w:lang w:eastAsia="en-US"/>
              </w:rPr>
              <w:t>Estimated total uptake</w:t>
            </w:r>
          </w:p>
          <w:p w14:paraId="4C95CD7D" w14:textId="77777777" w:rsidR="00B1177C" w:rsidRPr="00186C13" w:rsidRDefault="00B1177C" w:rsidP="005D0DC0">
            <w:pPr>
              <w:jc w:val="center"/>
              <w:rPr>
                <w:b/>
                <w:sz w:val="18"/>
                <w:szCs w:val="18"/>
                <w:lang w:eastAsia="en-US"/>
              </w:rPr>
            </w:pPr>
            <w:r w:rsidRPr="00186C13">
              <w:rPr>
                <w:b/>
                <w:sz w:val="18"/>
                <w:szCs w:val="18"/>
                <w:lang w:eastAsia="en-US"/>
              </w:rPr>
              <w:t>(mg/kg bw/d)</w:t>
            </w:r>
          </w:p>
        </w:tc>
      </w:tr>
      <w:tr w:rsidR="00B1177C" w:rsidRPr="00186C13" w14:paraId="5739DE0C" w14:textId="77777777" w:rsidTr="005D0DC0">
        <w:trPr>
          <w:cantSplit/>
          <w:tblHeader/>
        </w:trPr>
        <w:tc>
          <w:tcPr>
            <w:tcW w:w="585" w:type="pct"/>
            <w:shd w:val="clear" w:color="auto" w:fill="auto"/>
            <w:vAlign w:val="center"/>
          </w:tcPr>
          <w:p w14:paraId="53EC302E" w14:textId="77777777" w:rsidR="00B1177C" w:rsidRPr="00186C13" w:rsidRDefault="00B1177C" w:rsidP="005D0DC0">
            <w:pPr>
              <w:jc w:val="center"/>
              <w:rPr>
                <w:b/>
                <w:sz w:val="18"/>
                <w:szCs w:val="18"/>
                <w:lang w:eastAsia="en-US"/>
              </w:rPr>
            </w:pPr>
            <w:r w:rsidRPr="00186C13">
              <w:rPr>
                <w:b/>
                <w:sz w:val="18"/>
                <w:szCs w:val="18"/>
                <w:lang w:eastAsia="en-US"/>
              </w:rPr>
              <w:t>[1,2]</w:t>
            </w:r>
          </w:p>
        </w:tc>
        <w:tc>
          <w:tcPr>
            <w:tcW w:w="1119" w:type="pct"/>
            <w:vAlign w:val="center"/>
          </w:tcPr>
          <w:p w14:paraId="270124A9" w14:textId="77777777" w:rsidR="00B1177C" w:rsidRPr="00186C13" w:rsidRDefault="00B1177C" w:rsidP="005D0DC0">
            <w:pPr>
              <w:jc w:val="center"/>
              <w:rPr>
                <w:sz w:val="18"/>
                <w:szCs w:val="18"/>
                <w:lang w:eastAsia="en-US"/>
              </w:rPr>
            </w:pPr>
            <w:r w:rsidRPr="00186C13">
              <w:rPr>
                <w:sz w:val="18"/>
                <w:szCs w:val="18"/>
                <w:lang w:eastAsia="en-US"/>
              </w:rPr>
              <w:t>Tier 1/no PPE</w:t>
            </w:r>
          </w:p>
        </w:tc>
        <w:tc>
          <w:tcPr>
            <w:tcW w:w="1335" w:type="pct"/>
            <w:vAlign w:val="center"/>
          </w:tcPr>
          <w:p w14:paraId="71E839F6" w14:textId="77777777" w:rsidR="00B1177C" w:rsidRPr="00186C13" w:rsidRDefault="00B1177C" w:rsidP="005D0DC0">
            <w:pPr>
              <w:jc w:val="center"/>
              <w:rPr>
                <w:sz w:val="18"/>
                <w:szCs w:val="18"/>
                <w:lang w:eastAsia="en-US"/>
              </w:rPr>
            </w:pPr>
            <w:r w:rsidRPr="00186C13">
              <w:rPr>
                <w:sz w:val="18"/>
                <w:szCs w:val="18"/>
                <w:lang w:eastAsia="en-US"/>
              </w:rPr>
              <w:t>20.4</w:t>
            </w:r>
          </w:p>
        </w:tc>
        <w:tc>
          <w:tcPr>
            <w:tcW w:w="924" w:type="pct"/>
            <w:vAlign w:val="center"/>
          </w:tcPr>
          <w:p w14:paraId="75049903" w14:textId="77777777" w:rsidR="00B1177C" w:rsidRPr="00186C13" w:rsidRDefault="00A43462" w:rsidP="005D0DC0">
            <w:pPr>
              <w:jc w:val="center"/>
              <w:rPr>
                <w:sz w:val="18"/>
                <w:szCs w:val="18"/>
                <w:lang w:eastAsia="en-US"/>
              </w:rPr>
            </w:pPr>
            <w:r w:rsidRPr="00186C13">
              <w:rPr>
                <w:sz w:val="18"/>
                <w:szCs w:val="18"/>
                <w:lang w:eastAsia="en-US"/>
              </w:rPr>
              <w:t>37</w:t>
            </w:r>
          </w:p>
        </w:tc>
        <w:tc>
          <w:tcPr>
            <w:tcW w:w="1037" w:type="pct"/>
            <w:shd w:val="clear" w:color="auto" w:fill="auto"/>
            <w:tcMar>
              <w:top w:w="57" w:type="dxa"/>
              <w:bottom w:w="57" w:type="dxa"/>
            </w:tcMar>
            <w:vAlign w:val="center"/>
          </w:tcPr>
          <w:p w14:paraId="4C6EF1AA" w14:textId="77777777" w:rsidR="00B1177C" w:rsidRPr="00186C13" w:rsidRDefault="00A43462" w:rsidP="005D0DC0">
            <w:pPr>
              <w:jc w:val="center"/>
              <w:rPr>
                <w:sz w:val="18"/>
                <w:szCs w:val="18"/>
                <w:lang w:eastAsia="en-US"/>
              </w:rPr>
            </w:pPr>
            <w:r w:rsidRPr="00186C13">
              <w:rPr>
                <w:sz w:val="18"/>
                <w:szCs w:val="18"/>
                <w:lang w:eastAsia="en-US"/>
              </w:rPr>
              <w:t>57.4</w:t>
            </w:r>
          </w:p>
        </w:tc>
      </w:tr>
      <w:tr w:rsidR="00B1177C" w:rsidRPr="00186C13" w14:paraId="563E95DE" w14:textId="77777777" w:rsidTr="005D0DC0">
        <w:trPr>
          <w:cantSplit/>
          <w:tblHeader/>
        </w:trPr>
        <w:tc>
          <w:tcPr>
            <w:tcW w:w="585" w:type="pct"/>
            <w:shd w:val="clear" w:color="auto" w:fill="auto"/>
            <w:vAlign w:val="center"/>
          </w:tcPr>
          <w:p w14:paraId="620863A6" w14:textId="77777777" w:rsidR="00B1177C" w:rsidRPr="00186C13" w:rsidRDefault="00B1177C" w:rsidP="005D0DC0">
            <w:pPr>
              <w:jc w:val="center"/>
              <w:rPr>
                <w:b/>
                <w:sz w:val="18"/>
                <w:szCs w:val="18"/>
                <w:lang w:eastAsia="en-US"/>
              </w:rPr>
            </w:pPr>
            <w:r w:rsidRPr="00186C13">
              <w:rPr>
                <w:b/>
                <w:sz w:val="18"/>
                <w:szCs w:val="18"/>
                <w:lang w:eastAsia="en-US"/>
              </w:rPr>
              <w:t>[1,2]</w:t>
            </w:r>
          </w:p>
        </w:tc>
        <w:tc>
          <w:tcPr>
            <w:tcW w:w="1119" w:type="pct"/>
            <w:vAlign w:val="center"/>
          </w:tcPr>
          <w:p w14:paraId="76E3C9B8" w14:textId="77777777" w:rsidR="00B1177C" w:rsidRPr="00186C13" w:rsidRDefault="00B1177C" w:rsidP="005D0DC0">
            <w:pPr>
              <w:jc w:val="center"/>
              <w:rPr>
                <w:sz w:val="18"/>
                <w:szCs w:val="18"/>
                <w:lang w:eastAsia="en-US"/>
              </w:rPr>
            </w:pPr>
            <w:r w:rsidRPr="00186C13">
              <w:rPr>
                <w:sz w:val="18"/>
                <w:szCs w:val="18"/>
                <w:lang w:eastAsia="en-US"/>
              </w:rPr>
              <w:t>Tier 2/PPE (Gloves)</w:t>
            </w:r>
          </w:p>
        </w:tc>
        <w:tc>
          <w:tcPr>
            <w:tcW w:w="1335" w:type="pct"/>
            <w:vAlign w:val="center"/>
          </w:tcPr>
          <w:p w14:paraId="1BBE7FB2" w14:textId="77777777" w:rsidR="00B1177C" w:rsidRPr="00186C13" w:rsidRDefault="00B1177C" w:rsidP="005D0DC0">
            <w:pPr>
              <w:jc w:val="center"/>
              <w:rPr>
                <w:sz w:val="18"/>
                <w:szCs w:val="18"/>
                <w:lang w:eastAsia="en-US"/>
              </w:rPr>
            </w:pPr>
            <w:r w:rsidRPr="00186C13">
              <w:rPr>
                <w:sz w:val="18"/>
                <w:szCs w:val="18"/>
                <w:lang w:eastAsia="en-US"/>
              </w:rPr>
              <w:t>2.53</w:t>
            </w:r>
          </w:p>
        </w:tc>
        <w:tc>
          <w:tcPr>
            <w:tcW w:w="924" w:type="pct"/>
            <w:vAlign w:val="center"/>
          </w:tcPr>
          <w:p w14:paraId="7635A036" w14:textId="77777777" w:rsidR="00B1177C" w:rsidRPr="00186C13" w:rsidRDefault="00A43462" w:rsidP="005D0DC0">
            <w:pPr>
              <w:jc w:val="center"/>
              <w:rPr>
                <w:sz w:val="18"/>
                <w:szCs w:val="18"/>
                <w:lang w:eastAsia="en-US"/>
              </w:rPr>
            </w:pPr>
            <w:r w:rsidRPr="00186C13">
              <w:rPr>
                <w:sz w:val="18"/>
                <w:szCs w:val="18"/>
                <w:lang w:eastAsia="en-US"/>
              </w:rPr>
              <w:t>37</w:t>
            </w:r>
          </w:p>
        </w:tc>
        <w:tc>
          <w:tcPr>
            <w:tcW w:w="1037" w:type="pct"/>
            <w:shd w:val="clear" w:color="auto" w:fill="auto"/>
            <w:tcMar>
              <w:top w:w="57" w:type="dxa"/>
              <w:bottom w:w="57" w:type="dxa"/>
            </w:tcMar>
            <w:vAlign w:val="center"/>
          </w:tcPr>
          <w:p w14:paraId="02501B93" w14:textId="77777777" w:rsidR="00B1177C" w:rsidRPr="00186C13" w:rsidRDefault="00A43462" w:rsidP="00A43462">
            <w:pPr>
              <w:jc w:val="center"/>
              <w:rPr>
                <w:sz w:val="18"/>
                <w:szCs w:val="18"/>
                <w:lang w:eastAsia="en-US"/>
              </w:rPr>
            </w:pPr>
            <w:r w:rsidRPr="00186C13">
              <w:rPr>
                <w:sz w:val="18"/>
                <w:szCs w:val="18"/>
                <w:lang w:eastAsia="en-US"/>
              </w:rPr>
              <w:t>39.53</w:t>
            </w:r>
          </w:p>
        </w:tc>
      </w:tr>
      <w:tr w:rsidR="00B1177C" w:rsidRPr="00186C13" w14:paraId="35B4AE37" w14:textId="77777777" w:rsidTr="005D0DC0">
        <w:trPr>
          <w:cantSplit/>
          <w:tblHeader/>
        </w:trPr>
        <w:tc>
          <w:tcPr>
            <w:tcW w:w="585" w:type="pct"/>
            <w:shd w:val="clear" w:color="auto" w:fill="auto"/>
            <w:vAlign w:val="center"/>
          </w:tcPr>
          <w:p w14:paraId="3A0839B9" w14:textId="77777777" w:rsidR="00B1177C" w:rsidRPr="00186C13" w:rsidRDefault="00B1177C" w:rsidP="005D0DC0">
            <w:pPr>
              <w:jc w:val="center"/>
              <w:rPr>
                <w:b/>
                <w:sz w:val="18"/>
                <w:szCs w:val="18"/>
                <w:lang w:eastAsia="en-US"/>
              </w:rPr>
            </w:pPr>
            <w:r w:rsidRPr="00186C13">
              <w:rPr>
                <w:b/>
                <w:sz w:val="18"/>
                <w:szCs w:val="18"/>
                <w:lang w:eastAsia="en-US"/>
              </w:rPr>
              <w:t>[1,2]</w:t>
            </w:r>
          </w:p>
        </w:tc>
        <w:tc>
          <w:tcPr>
            <w:tcW w:w="1119" w:type="pct"/>
            <w:vAlign w:val="center"/>
          </w:tcPr>
          <w:p w14:paraId="689B310A" w14:textId="77777777" w:rsidR="00B1177C" w:rsidRPr="00186C13" w:rsidRDefault="00B1177C" w:rsidP="005D0DC0">
            <w:pPr>
              <w:jc w:val="center"/>
              <w:rPr>
                <w:sz w:val="18"/>
                <w:szCs w:val="18"/>
                <w:lang w:eastAsia="en-US"/>
              </w:rPr>
            </w:pPr>
            <w:r w:rsidRPr="00186C13">
              <w:rPr>
                <w:sz w:val="18"/>
                <w:szCs w:val="18"/>
                <w:lang w:eastAsia="en-US"/>
              </w:rPr>
              <w:t>Tier 2/PPE (Gloves + RPE)</w:t>
            </w:r>
          </w:p>
        </w:tc>
        <w:tc>
          <w:tcPr>
            <w:tcW w:w="1335" w:type="pct"/>
            <w:vAlign w:val="center"/>
          </w:tcPr>
          <w:p w14:paraId="24B54DBC" w14:textId="77777777" w:rsidR="00B1177C" w:rsidRPr="00186C13" w:rsidRDefault="00B1177C" w:rsidP="005D0DC0">
            <w:pPr>
              <w:jc w:val="center"/>
              <w:rPr>
                <w:sz w:val="18"/>
                <w:szCs w:val="18"/>
                <w:lang w:eastAsia="en-US"/>
              </w:rPr>
            </w:pPr>
            <w:r w:rsidRPr="00186C13">
              <w:rPr>
                <w:sz w:val="18"/>
                <w:szCs w:val="18"/>
                <w:lang w:eastAsia="en-US"/>
              </w:rPr>
              <w:t>2.46</w:t>
            </w:r>
          </w:p>
        </w:tc>
        <w:tc>
          <w:tcPr>
            <w:tcW w:w="924" w:type="pct"/>
            <w:vAlign w:val="center"/>
          </w:tcPr>
          <w:p w14:paraId="5A73FDDC" w14:textId="77777777" w:rsidR="00B1177C" w:rsidRPr="00186C13" w:rsidRDefault="00A43462" w:rsidP="005D0DC0">
            <w:pPr>
              <w:jc w:val="center"/>
              <w:rPr>
                <w:sz w:val="18"/>
                <w:szCs w:val="18"/>
                <w:lang w:eastAsia="en-US"/>
              </w:rPr>
            </w:pPr>
            <w:r w:rsidRPr="00186C13">
              <w:rPr>
                <w:sz w:val="18"/>
                <w:szCs w:val="18"/>
                <w:lang w:eastAsia="en-US"/>
              </w:rPr>
              <w:t>3.7</w:t>
            </w:r>
          </w:p>
        </w:tc>
        <w:tc>
          <w:tcPr>
            <w:tcW w:w="1037" w:type="pct"/>
            <w:shd w:val="clear" w:color="auto" w:fill="auto"/>
            <w:tcMar>
              <w:top w:w="57" w:type="dxa"/>
              <w:bottom w:w="57" w:type="dxa"/>
            </w:tcMar>
            <w:vAlign w:val="center"/>
          </w:tcPr>
          <w:p w14:paraId="2EDED596" w14:textId="77777777" w:rsidR="00B1177C" w:rsidRPr="00186C13" w:rsidRDefault="00A43462" w:rsidP="005D0DC0">
            <w:pPr>
              <w:jc w:val="center"/>
              <w:rPr>
                <w:sz w:val="18"/>
                <w:szCs w:val="18"/>
                <w:lang w:eastAsia="en-US"/>
              </w:rPr>
            </w:pPr>
            <w:r w:rsidRPr="00186C13">
              <w:rPr>
                <w:sz w:val="18"/>
                <w:szCs w:val="18"/>
                <w:lang w:eastAsia="en-US"/>
              </w:rPr>
              <w:t>6.16</w:t>
            </w:r>
          </w:p>
        </w:tc>
      </w:tr>
    </w:tbl>
    <w:p w14:paraId="6F8C3BD6" w14:textId="77777777" w:rsidR="00B1177C" w:rsidRPr="00186C13" w:rsidRDefault="00B1177C" w:rsidP="00B1177C">
      <w:pPr>
        <w:rPr>
          <w:highlight w:val="cyan"/>
          <w:lang w:eastAsia="en-US"/>
        </w:rPr>
      </w:pPr>
    </w:p>
    <w:p w14:paraId="71E061FF" w14:textId="77777777" w:rsidR="00B1177C" w:rsidRPr="00186C13" w:rsidRDefault="00B1177C" w:rsidP="00B1177C">
      <w:pPr>
        <w:rPr>
          <w:highlight w:val="cyan"/>
          <w:lang w:eastAsia="en-US"/>
        </w:rPr>
      </w:pPr>
    </w:p>
    <w:p w14:paraId="481C6B26" w14:textId="77777777" w:rsidR="00B1177C" w:rsidRPr="00186C13" w:rsidRDefault="00B1177C" w:rsidP="00B1177C">
      <w:pPr>
        <w:rPr>
          <w:b/>
          <w:i/>
          <w:szCs w:val="22"/>
          <w:lang w:eastAsia="en-US"/>
        </w:rPr>
      </w:pPr>
      <w:bookmarkStart w:id="270" w:name="_Toc389729070"/>
      <w:bookmarkStart w:id="271" w:name="_Toc403472768"/>
      <w:r w:rsidRPr="00186C13">
        <w:rPr>
          <w:b/>
          <w:i/>
          <w:szCs w:val="22"/>
          <w:lang w:eastAsia="en-US"/>
        </w:rPr>
        <w:t>Non-professional exposure</w:t>
      </w:r>
      <w:bookmarkEnd w:id="270"/>
      <w:bookmarkEnd w:id="271"/>
    </w:p>
    <w:p w14:paraId="05475FDC" w14:textId="77777777" w:rsidR="00B1177C" w:rsidRPr="00186C13" w:rsidRDefault="00B1177C" w:rsidP="00B1177C">
      <w:pPr>
        <w:rPr>
          <w:highlight w:val="cyan"/>
          <w:lang w:eastAsia="en-US"/>
        </w:rPr>
      </w:pPr>
    </w:p>
    <w:p w14:paraId="1E35203D" w14:textId="77777777" w:rsidR="00B1177C" w:rsidRPr="00186C13" w:rsidRDefault="00B1177C" w:rsidP="00B1177C">
      <w:pPr>
        <w:rPr>
          <w:lang w:eastAsia="en-US"/>
        </w:rPr>
      </w:pPr>
      <w:r w:rsidRPr="00186C13">
        <w:rPr>
          <w:lang w:eastAsia="en-US"/>
        </w:rPr>
        <w:t>Not applicable.</w:t>
      </w:r>
    </w:p>
    <w:p w14:paraId="7722892B" w14:textId="77777777" w:rsidR="00B1177C" w:rsidRPr="00186C13" w:rsidRDefault="00B1177C" w:rsidP="00B1177C">
      <w:pPr>
        <w:rPr>
          <w:highlight w:val="cyan"/>
          <w:lang w:eastAsia="en-US"/>
        </w:rPr>
      </w:pPr>
    </w:p>
    <w:p w14:paraId="02F51BA1" w14:textId="77777777" w:rsidR="00B1177C" w:rsidRPr="00186C13" w:rsidRDefault="00B1177C" w:rsidP="00B1177C">
      <w:pPr>
        <w:rPr>
          <w:b/>
          <w:i/>
          <w:szCs w:val="22"/>
          <w:lang w:eastAsia="en-US"/>
        </w:rPr>
      </w:pPr>
      <w:bookmarkStart w:id="272" w:name="_Toc389729073"/>
      <w:bookmarkStart w:id="273" w:name="_Toc403472769"/>
      <w:r w:rsidRPr="00186C13">
        <w:rPr>
          <w:b/>
          <w:i/>
          <w:szCs w:val="22"/>
          <w:lang w:eastAsia="en-US"/>
        </w:rPr>
        <w:t>Secondary exposure</w:t>
      </w:r>
      <w:bookmarkEnd w:id="272"/>
      <w:bookmarkEnd w:id="273"/>
    </w:p>
    <w:p w14:paraId="10319D46" w14:textId="77777777" w:rsidR="00B1177C" w:rsidRPr="00186C13" w:rsidRDefault="00B1177C" w:rsidP="00B1177C">
      <w:pPr>
        <w:rPr>
          <w:highlight w:val="cyan"/>
          <w:lang w:eastAsia="en-US"/>
        </w:rPr>
      </w:pPr>
    </w:p>
    <w:p w14:paraId="5A6B393B" w14:textId="77777777" w:rsidR="00B1177C" w:rsidRPr="00186C13" w:rsidRDefault="00B1177C" w:rsidP="00B1177C">
      <w:pPr>
        <w:rPr>
          <w:i/>
          <w:szCs w:val="22"/>
          <w:u w:val="single"/>
          <w:lang w:eastAsia="en-US"/>
        </w:rPr>
      </w:pPr>
      <w:bookmarkStart w:id="274" w:name="_Toc389729074"/>
      <w:r w:rsidRPr="00186C13">
        <w:rPr>
          <w:i/>
          <w:szCs w:val="22"/>
          <w:u w:val="single"/>
          <w:lang w:eastAsia="en-US"/>
        </w:rPr>
        <w:t>Scenario [4]</w:t>
      </w:r>
      <w:bookmarkEnd w:id="274"/>
      <w:r w:rsidRPr="00186C13">
        <w:rPr>
          <w:i/>
          <w:szCs w:val="22"/>
          <w:u w:val="single"/>
          <w:lang w:eastAsia="en-US"/>
        </w:rPr>
        <w:t xml:space="preserve"> – Secondary inhalation exposure to volatilized residues</w:t>
      </w:r>
    </w:p>
    <w:p w14:paraId="5E7F831E" w14:textId="77777777" w:rsidR="00B1177C" w:rsidRPr="00186C13" w:rsidRDefault="00B1177C" w:rsidP="00B1177C">
      <w:pPr>
        <w:rPr>
          <w:i/>
          <w:iCs/>
          <w:lang w:eastAsia="en-U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5"/>
      </w:tblGrid>
      <w:tr w:rsidR="00B1177C" w:rsidRPr="00186C13" w14:paraId="1A7CC7BE" w14:textId="77777777" w:rsidTr="005D0DC0">
        <w:trPr>
          <w:tblHeader/>
        </w:trPr>
        <w:tc>
          <w:tcPr>
            <w:tcW w:w="5000" w:type="pct"/>
            <w:shd w:val="clear" w:color="auto" w:fill="FFFFCC"/>
            <w:tcMar>
              <w:top w:w="57" w:type="dxa"/>
              <w:bottom w:w="57" w:type="dxa"/>
            </w:tcMar>
          </w:tcPr>
          <w:p w14:paraId="5CD60B4F" w14:textId="77777777" w:rsidR="00B1177C" w:rsidRPr="00186C13" w:rsidRDefault="00B1177C" w:rsidP="005D0DC0">
            <w:pPr>
              <w:rPr>
                <w:b/>
                <w:lang w:eastAsia="en-US"/>
              </w:rPr>
            </w:pPr>
            <w:r w:rsidRPr="00186C13">
              <w:rPr>
                <w:b/>
                <w:lang w:eastAsia="en-US"/>
              </w:rPr>
              <w:t>Description of Scenario [4]</w:t>
            </w:r>
          </w:p>
        </w:tc>
      </w:tr>
      <w:tr w:rsidR="00B1177C" w:rsidRPr="00186C13" w14:paraId="1EFF9BAC" w14:textId="77777777" w:rsidTr="005D0DC0">
        <w:trPr>
          <w:tblHeader/>
        </w:trPr>
        <w:tc>
          <w:tcPr>
            <w:tcW w:w="5000" w:type="pct"/>
            <w:shd w:val="clear" w:color="auto" w:fill="auto"/>
            <w:tcMar>
              <w:top w:w="57" w:type="dxa"/>
              <w:bottom w:w="57" w:type="dxa"/>
            </w:tcMar>
          </w:tcPr>
          <w:p w14:paraId="40078908" w14:textId="77777777" w:rsidR="00B1177C" w:rsidRPr="00186C13" w:rsidRDefault="00B1177C" w:rsidP="005D0DC0">
            <w:pPr>
              <w:jc w:val="both"/>
              <w:rPr>
                <w:sz w:val="18"/>
                <w:szCs w:val="18"/>
                <w:lang w:eastAsia="en-US"/>
              </w:rPr>
            </w:pPr>
            <w:r w:rsidRPr="00186C13">
              <w:rPr>
                <w:sz w:val="18"/>
                <w:szCs w:val="18"/>
                <w:lang w:eastAsia="en-US"/>
              </w:rPr>
              <w:t>The STERIGENE IPA biocidal product is intended to be used for the disinfection of surfaces in industrial clean rooms. It can be used on walls, benches and equipment.</w:t>
            </w:r>
          </w:p>
          <w:p w14:paraId="7C20DCE8" w14:textId="77777777" w:rsidR="00B1177C" w:rsidRPr="00186C13" w:rsidRDefault="00B1177C" w:rsidP="005D0DC0">
            <w:pPr>
              <w:jc w:val="both"/>
              <w:rPr>
                <w:sz w:val="18"/>
                <w:szCs w:val="18"/>
                <w:lang w:eastAsia="en-US"/>
              </w:rPr>
            </w:pPr>
            <w:r w:rsidRPr="00186C13">
              <w:rPr>
                <w:sz w:val="18"/>
                <w:szCs w:val="18"/>
                <w:lang w:eastAsia="en-US"/>
              </w:rPr>
              <w:t>Inhalation of volatilized residues after indoor application is considered possible and, regarding the intended uses, this exposure only takes place to other professional workers that have not used the product.</w:t>
            </w:r>
          </w:p>
          <w:p w14:paraId="13C7AACB" w14:textId="77777777" w:rsidR="00B1177C" w:rsidRPr="00186C13" w:rsidRDefault="00B1177C" w:rsidP="005D0DC0">
            <w:pPr>
              <w:jc w:val="both"/>
              <w:rPr>
                <w:sz w:val="18"/>
                <w:szCs w:val="18"/>
                <w:lang w:eastAsia="en-US"/>
              </w:rPr>
            </w:pPr>
          </w:p>
          <w:p w14:paraId="6DEFE09F" w14:textId="77777777" w:rsidR="00B1177C" w:rsidRPr="00186C13" w:rsidRDefault="00B1177C" w:rsidP="005D0DC0">
            <w:pPr>
              <w:jc w:val="both"/>
              <w:rPr>
                <w:sz w:val="18"/>
                <w:szCs w:val="18"/>
                <w:lang w:eastAsia="en-US"/>
              </w:rPr>
            </w:pPr>
            <w:r w:rsidRPr="00186C13">
              <w:rPr>
                <w:sz w:val="18"/>
                <w:szCs w:val="18"/>
                <w:lang w:eastAsia="en-US"/>
              </w:rPr>
              <w:t>It can be considered that this exposure is equal or lower than the direct exposure of the professional applying the product (combined exposure).</w:t>
            </w:r>
          </w:p>
          <w:p w14:paraId="26891A6A" w14:textId="77777777" w:rsidR="00B1177C" w:rsidRPr="00186C13" w:rsidRDefault="00B1177C" w:rsidP="005D0DC0">
            <w:pPr>
              <w:jc w:val="both"/>
              <w:rPr>
                <w:sz w:val="18"/>
                <w:szCs w:val="18"/>
                <w:lang w:eastAsia="en-US"/>
              </w:rPr>
            </w:pPr>
            <w:r w:rsidRPr="00186C13">
              <w:rPr>
                <w:sz w:val="18"/>
                <w:szCs w:val="18"/>
                <w:lang w:eastAsia="en-US"/>
              </w:rPr>
              <w:t>Furthermore, the dermal exposure is considered negligible because of the high volatility of the a.s containing in the product.</w:t>
            </w:r>
          </w:p>
          <w:p w14:paraId="74C728A6" w14:textId="77777777" w:rsidR="00B1177C" w:rsidRPr="00186C13" w:rsidRDefault="00B1177C" w:rsidP="005D0DC0">
            <w:pPr>
              <w:jc w:val="both"/>
              <w:rPr>
                <w:sz w:val="18"/>
                <w:szCs w:val="18"/>
                <w:lang w:eastAsia="en-US"/>
              </w:rPr>
            </w:pPr>
          </w:p>
          <w:p w14:paraId="176F67D6" w14:textId="77777777" w:rsidR="00B1177C" w:rsidRPr="00186C13" w:rsidRDefault="00B1177C" w:rsidP="005D0DC0">
            <w:pPr>
              <w:jc w:val="both"/>
              <w:rPr>
                <w:sz w:val="18"/>
                <w:szCs w:val="18"/>
                <w:lang w:eastAsia="en-US"/>
              </w:rPr>
            </w:pPr>
            <w:r w:rsidRPr="00186C13">
              <w:rPr>
                <w:sz w:val="18"/>
                <w:szCs w:val="18"/>
                <w:lang w:eastAsia="en-US"/>
              </w:rPr>
              <w:t>Therefore, the same parameters used in combined exposure scenario have been applied leading to similar exposure to volatilzed residues for an adult entering a room with freshly treated surfaces.</w:t>
            </w:r>
          </w:p>
          <w:p w14:paraId="27EF3637" w14:textId="77777777" w:rsidR="00B1177C" w:rsidRPr="00186C13" w:rsidRDefault="00B1177C" w:rsidP="005D0DC0">
            <w:pPr>
              <w:jc w:val="both"/>
              <w:rPr>
                <w:lang w:eastAsia="en-US"/>
              </w:rPr>
            </w:pPr>
            <w:r w:rsidRPr="00186C13">
              <w:rPr>
                <w:sz w:val="18"/>
                <w:szCs w:val="18"/>
                <w:lang w:eastAsia="en-US"/>
              </w:rPr>
              <w:t>For details please refer to the combined exposure scenario.</w:t>
            </w:r>
          </w:p>
        </w:tc>
      </w:tr>
    </w:tbl>
    <w:p w14:paraId="4F03D818" w14:textId="77777777" w:rsidR="00B1177C" w:rsidRPr="00186C13" w:rsidRDefault="00B1177C" w:rsidP="00B1177C">
      <w:pPr>
        <w:jc w:val="both"/>
        <w:rPr>
          <w:i/>
          <w:iCs/>
          <w:lang w:eastAsia="en-US"/>
        </w:rPr>
      </w:pPr>
    </w:p>
    <w:p w14:paraId="6185FCEA" w14:textId="77777777" w:rsidR="00B1177C" w:rsidRPr="00186C13" w:rsidRDefault="00B1177C" w:rsidP="00B1177C">
      <w:pPr>
        <w:keepNext/>
        <w:jc w:val="both"/>
        <w:rPr>
          <w:i/>
          <w:iCs/>
          <w:lang w:eastAsia="en-US"/>
        </w:rPr>
      </w:pPr>
      <w:r w:rsidRPr="00186C13">
        <w:rPr>
          <w:b/>
          <w:bCs/>
          <w:lang w:eastAsia="en-US"/>
        </w:rPr>
        <w:lastRenderedPageBreak/>
        <w:t>Calculations for Scenario [4]</w:t>
      </w:r>
    </w:p>
    <w:p w14:paraId="6C4481EF" w14:textId="77777777" w:rsidR="00B1177C" w:rsidRPr="00186C13" w:rsidRDefault="00B1177C" w:rsidP="00B1177C">
      <w:pPr>
        <w:keepNext/>
        <w:rPr>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B1177C" w:rsidRPr="00186C13" w14:paraId="0CF04A39" w14:textId="77777777" w:rsidTr="005D0DC0">
        <w:trPr>
          <w:cantSplit/>
          <w:tblHeader/>
        </w:trPr>
        <w:tc>
          <w:tcPr>
            <w:tcW w:w="9425" w:type="dxa"/>
            <w:gridSpan w:val="6"/>
            <w:shd w:val="clear" w:color="auto" w:fill="FFFFCC"/>
          </w:tcPr>
          <w:p w14:paraId="1B39A15E" w14:textId="77777777" w:rsidR="00B1177C" w:rsidRPr="00186C13" w:rsidRDefault="00B1177C" w:rsidP="005D0DC0">
            <w:pPr>
              <w:keepNext/>
              <w:jc w:val="center"/>
              <w:rPr>
                <w:b/>
                <w:sz w:val="18"/>
                <w:szCs w:val="18"/>
                <w:lang w:eastAsia="en-US"/>
              </w:rPr>
            </w:pPr>
            <w:r w:rsidRPr="00186C13">
              <w:rPr>
                <w:b/>
                <w:sz w:val="18"/>
                <w:szCs w:val="18"/>
                <w:lang w:eastAsia="en-US"/>
              </w:rPr>
              <w:t>Summary table: systemic exposure from non-professional uses</w:t>
            </w:r>
          </w:p>
        </w:tc>
      </w:tr>
      <w:tr w:rsidR="00B1177C" w:rsidRPr="00186C13" w14:paraId="14354812" w14:textId="77777777" w:rsidTr="005D0DC0">
        <w:trPr>
          <w:cantSplit/>
          <w:tblHeader/>
        </w:trPr>
        <w:tc>
          <w:tcPr>
            <w:tcW w:w="1204" w:type="dxa"/>
            <w:shd w:val="clear" w:color="auto" w:fill="auto"/>
          </w:tcPr>
          <w:p w14:paraId="795C3396" w14:textId="77777777" w:rsidR="00B1177C" w:rsidRPr="00186C13" w:rsidRDefault="00B1177C" w:rsidP="005D0DC0">
            <w:pPr>
              <w:keepNext/>
              <w:rPr>
                <w:b/>
                <w:sz w:val="18"/>
                <w:szCs w:val="18"/>
                <w:lang w:eastAsia="en-US"/>
              </w:rPr>
            </w:pPr>
            <w:r w:rsidRPr="00186C13">
              <w:rPr>
                <w:b/>
                <w:sz w:val="18"/>
                <w:szCs w:val="18"/>
                <w:lang w:eastAsia="en-US"/>
              </w:rPr>
              <w:t>Exposure scenario</w:t>
            </w:r>
          </w:p>
        </w:tc>
        <w:tc>
          <w:tcPr>
            <w:tcW w:w="1701" w:type="dxa"/>
          </w:tcPr>
          <w:p w14:paraId="6133FB40" w14:textId="77777777" w:rsidR="00B1177C" w:rsidRPr="00186C13" w:rsidRDefault="00B1177C" w:rsidP="005D0DC0">
            <w:pPr>
              <w:keepNext/>
              <w:rPr>
                <w:b/>
                <w:sz w:val="18"/>
                <w:szCs w:val="18"/>
                <w:lang w:eastAsia="en-US"/>
              </w:rPr>
            </w:pPr>
            <w:r w:rsidRPr="00186C13">
              <w:rPr>
                <w:b/>
                <w:sz w:val="18"/>
                <w:szCs w:val="18"/>
                <w:lang w:eastAsia="en-US"/>
              </w:rPr>
              <w:t>Tier/PPE</w:t>
            </w:r>
          </w:p>
        </w:tc>
        <w:tc>
          <w:tcPr>
            <w:tcW w:w="1559" w:type="dxa"/>
            <w:shd w:val="clear" w:color="auto" w:fill="auto"/>
            <w:tcMar>
              <w:top w:w="57" w:type="dxa"/>
              <w:bottom w:w="57" w:type="dxa"/>
            </w:tcMar>
          </w:tcPr>
          <w:p w14:paraId="223AA689" w14:textId="77777777" w:rsidR="00B1177C" w:rsidRPr="00186C13" w:rsidRDefault="00B1177C" w:rsidP="005D0DC0">
            <w:pPr>
              <w:keepNext/>
              <w:rPr>
                <w:b/>
                <w:sz w:val="18"/>
                <w:szCs w:val="18"/>
                <w:lang w:eastAsia="en-US"/>
              </w:rPr>
            </w:pPr>
            <w:r w:rsidRPr="00186C13">
              <w:rPr>
                <w:b/>
                <w:sz w:val="18"/>
                <w:szCs w:val="18"/>
                <w:lang w:eastAsia="en-US"/>
              </w:rPr>
              <w:t>Estimated inhalation (evaporation)uptake</w:t>
            </w:r>
          </w:p>
          <w:p w14:paraId="3F1398E8" w14:textId="77777777" w:rsidR="00B1177C" w:rsidRPr="00186C13" w:rsidRDefault="00B1177C" w:rsidP="005D0DC0">
            <w:pPr>
              <w:keepNext/>
              <w:rPr>
                <w:b/>
                <w:sz w:val="18"/>
                <w:szCs w:val="18"/>
                <w:lang w:eastAsia="en-US"/>
              </w:rPr>
            </w:pPr>
            <w:r w:rsidRPr="00186C13">
              <w:rPr>
                <w:b/>
                <w:sz w:val="18"/>
                <w:szCs w:val="18"/>
                <w:lang w:eastAsia="en-US"/>
              </w:rPr>
              <w:t>(mg/kg bw/d)</w:t>
            </w:r>
          </w:p>
        </w:tc>
        <w:tc>
          <w:tcPr>
            <w:tcW w:w="1559" w:type="dxa"/>
            <w:shd w:val="clear" w:color="auto" w:fill="auto"/>
            <w:tcMar>
              <w:top w:w="57" w:type="dxa"/>
              <w:bottom w:w="57" w:type="dxa"/>
            </w:tcMar>
          </w:tcPr>
          <w:p w14:paraId="6DDDCC87" w14:textId="77777777" w:rsidR="00B1177C" w:rsidRPr="00186C13" w:rsidRDefault="00B1177C" w:rsidP="005D0DC0">
            <w:pPr>
              <w:keepNext/>
              <w:rPr>
                <w:b/>
                <w:sz w:val="18"/>
                <w:szCs w:val="18"/>
                <w:lang w:eastAsia="en-US"/>
              </w:rPr>
            </w:pPr>
            <w:r w:rsidRPr="00186C13">
              <w:rPr>
                <w:b/>
                <w:sz w:val="18"/>
                <w:szCs w:val="18"/>
                <w:lang w:eastAsia="en-US"/>
              </w:rPr>
              <w:t>Estimated dermal uptake</w:t>
            </w:r>
          </w:p>
        </w:tc>
        <w:tc>
          <w:tcPr>
            <w:tcW w:w="1559" w:type="dxa"/>
            <w:shd w:val="clear" w:color="auto" w:fill="auto"/>
            <w:tcMar>
              <w:top w:w="57" w:type="dxa"/>
              <w:bottom w:w="57" w:type="dxa"/>
            </w:tcMar>
          </w:tcPr>
          <w:p w14:paraId="70FC457C" w14:textId="77777777" w:rsidR="00B1177C" w:rsidRPr="00186C13" w:rsidRDefault="00B1177C" w:rsidP="005D0DC0">
            <w:pPr>
              <w:keepNext/>
              <w:rPr>
                <w:b/>
                <w:sz w:val="18"/>
                <w:szCs w:val="18"/>
                <w:lang w:eastAsia="en-US"/>
              </w:rPr>
            </w:pPr>
            <w:r w:rsidRPr="00186C13">
              <w:rPr>
                <w:b/>
                <w:sz w:val="18"/>
                <w:szCs w:val="18"/>
                <w:lang w:eastAsia="en-US"/>
              </w:rPr>
              <w:t>Estimated oral uptake</w:t>
            </w:r>
          </w:p>
        </w:tc>
        <w:tc>
          <w:tcPr>
            <w:tcW w:w="1843" w:type="dxa"/>
          </w:tcPr>
          <w:p w14:paraId="19029C5D" w14:textId="77777777" w:rsidR="00B1177C" w:rsidRPr="00186C13" w:rsidRDefault="00B1177C" w:rsidP="005D0DC0">
            <w:pPr>
              <w:keepNext/>
              <w:rPr>
                <w:b/>
                <w:sz w:val="18"/>
                <w:szCs w:val="18"/>
                <w:lang w:eastAsia="en-US"/>
              </w:rPr>
            </w:pPr>
            <w:r w:rsidRPr="00186C13">
              <w:rPr>
                <w:b/>
                <w:sz w:val="18"/>
                <w:szCs w:val="18"/>
                <w:lang w:eastAsia="en-US"/>
              </w:rPr>
              <w:t>Estimated total uptake</w:t>
            </w:r>
          </w:p>
        </w:tc>
      </w:tr>
      <w:tr w:rsidR="00B1177C" w:rsidRPr="00186C13" w14:paraId="2C64825C" w14:textId="77777777" w:rsidTr="005D0DC0">
        <w:trPr>
          <w:cantSplit/>
          <w:tblHeader/>
        </w:trPr>
        <w:tc>
          <w:tcPr>
            <w:tcW w:w="1204" w:type="dxa"/>
            <w:shd w:val="clear" w:color="auto" w:fill="auto"/>
          </w:tcPr>
          <w:p w14:paraId="5B1A9B6D" w14:textId="77777777" w:rsidR="00B1177C" w:rsidRPr="00186C13" w:rsidRDefault="00B1177C" w:rsidP="005D0DC0">
            <w:pPr>
              <w:rPr>
                <w:sz w:val="18"/>
                <w:szCs w:val="18"/>
                <w:lang w:eastAsia="en-US"/>
              </w:rPr>
            </w:pPr>
            <w:r w:rsidRPr="00186C13">
              <w:rPr>
                <w:sz w:val="18"/>
                <w:szCs w:val="18"/>
                <w:lang w:eastAsia="en-US"/>
              </w:rPr>
              <w:t>Scenario [4]</w:t>
            </w:r>
          </w:p>
        </w:tc>
        <w:tc>
          <w:tcPr>
            <w:tcW w:w="1701" w:type="dxa"/>
          </w:tcPr>
          <w:p w14:paraId="26C989FA" w14:textId="77777777" w:rsidR="00B1177C" w:rsidRPr="00186C13" w:rsidRDefault="00B1177C" w:rsidP="005D0DC0">
            <w:pPr>
              <w:rPr>
                <w:sz w:val="18"/>
                <w:szCs w:val="18"/>
                <w:lang w:eastAsia="en-US"/>
              </w:rPr>
            </w:pPr>
            <w:r w:rsidRPr="00186C13">
              <w:rPr>
                <w:sz w:val="18"/>
                <w:szCs w:val="18"/>
                <w:lang w:eastAsia="en-US"/>
              </w:rPr>
              <w:t>Tier 1/no PPE</w:t>
            </w:r>
          </w:p>
        </w:tc>
        <w:tc>
          <w:tcPr>
            <w:tcW w:w="1559" w:type="dxa"/>
            <w:shd w:val="clear" w:color="auto" w:fill="auto"/>
            <w:tcMar>
              <w:top w:w="57" w:type="dxa"/>
              <w:bottom w:w="57" w:type="dxa"/>
            </w:tcMar>
            <w:vAlign w:val="center"/>
          </w:tcPr>
          <w:p w14:paraId="1CBF0C72" w14:textId="77777777" w:rsidR="00B1177C" w:rsidRPr="00186C13" w:rsidRDefault="00A43462" w:rsidP="005D0DC0">
            <w:pPr>
              <w:jc w:val="center"/>
              <w:rPr>
                <w:sz w:val="18"/>
                <w:szCs w:val="18"/>
                <w:lang w:eastAsia="en-US"/>
              </w:rPr>
            </w:pPr>
            <w:r w:rsidRPr="00186C13">
              <w:rPr>
                <w:sz w:val="18"/>
                <w:szCs w:val="18"/>
                <w:lang w:eastAsia="en-US"/>
              </w:rPr>
              <w:t>37</w:t>
            </w:r>
          </w:p>
        </w:tc>
        <w:tc>
          <w:tcPr>
            <w:tcW w:w="1559" w:type="dxa"/>
            <w:shd w:val="clear" w:color="auto" w:fill="auto"/>
            <w:tcMar>
              <w:top w:w="57" w:type="dxa"/>
              <w:bottom w:w="57" w:type="dxa"/>
            </w:tcMar>
            <w:vAlign w:val="center"/>
          </w:tcPr>
          <w:p w14:paraId="684D35F9" w14:textId="77777777" w:rsidR="00B1177C" w:rsidRPr="00186C13" w:rsidRDefault="00B1177C" w:rsidP="005D0DC0">
            <w:pPr>
              <w:jc w:val="center"/>
              <w:rPr>
                <w:sz w:val="18"/>
                <w:szCs w:val="18"/>
                <w:lang w:eastAsia="en-US"/>
              </w:rPr>
            </w:pPr>
            <w:r w:rsidRPr="00186C13">
              <w:rPr>
                <w:sz w:val="18"/>
                <w:szCs w:val="18"/>
                <w:lang w:eastAsia="en-US"/>
              </w:rPr>
              <w:t>-</w:t>
            </w:r>
          </w:p>
        </w:tc>
        <w:tc>
          <w:tcPr>
            <w:tcW w:w="1559" w:type="dxa"/>
            <w:shd w:val="clear" w:color="auto" w:fill="auto"/>
            <w:tcMar>
              <w:top w:w="57" w:type="dxa"/>
              <w:bottom w:w="57" w:type="dxa"/>
            </w:tcMar>
            <w:vAlign w:val="center"/>
          </w:tcPr>
          <w:p w14:paraId="751C7303" w14:textId="77777777" w:rsidR="00B1177C" w:rsidRPr="00186C13" w:rsidRDefault="00B1177C" w:rsidP="005D0DC0">
            <w:pPr>
              <w:jc w:val="center"/>
              <w:rPr>
                <w:sz w:val="18"/>
                <w:szCs w:val="18"/>
                <w:lang w:eastAsia="en-US"/>
              </w:rPr>
            </w:pPr>
            <w:r w:rsidRPr="00186C13">
              <w:rPr>
                <w:sz w:val="18"/>
                <w:szCs w:val="18"/>
                <w:lang w:eastAsia="en-US"/>
              </w:rPr>
              <w:t>-</w:t>
            </w:r>
          </w:p>
        </w:tc>
        <w:tc>
          <w:tcPr>
            <w:tcW w:w="1843" w:type="dxa"/>
            <w:vAlign w:val="center"/>
          </w:tcPr>
          <w:p w14:paraId="5F7526F6" w14:textId="77777777" w:rsidR="00B1177C" w:rsidRPr="00186C13" w:rsidRDefault="00A43462" w:rsidP="005D0DC0">
            <w:pPr>
              <w:jc w:val="center"/>
              <w:rPr>
                <w:sz w:val="18"/>
                <w:szCs w:val="18"/>
                <w:lang w:eastAsia="en-US"/>
              </w:rPr>
            </w:pPr>
            <w:r w:rsidRPr="00186C13">
              <w:rPr>
                <w:sz w:val="18"/>
                <w:szCs w:val="18"/>
                <w:lang w:eastAsia="en-US"/>
              </w:rPr>
              <w:t>37</w:t>
            </w:r>
          </w:p>
        </w:tc>
      </w:tr>
    </w:tbl>
    <w:p w14:paraId="26E9D8D8" w14:textId="77777777" w:rsidR="00B1177C" w:rsidRPr="00186C13" w:rsidRDefault="00B1177C" w:rsidP="00B1177C">
      <w:pPr>
        <w:rPr>
          <w:lang w:eastAsia="en-US"/>
        </w:rPr>
      </w:pPr>
    </w:p>
    <w:p w14:paraId="74308CA4" w14:textId="77777777" w:rsidR="00B1177C" w:rsidRPr="00186C13" w:rsidRDefault="00B1177C" w:rsidP="00B1177C">
      <w:pPr>
        <w:rPr>
          <w:b/>
          <w:bCs/>
          <w:lang w:eastAsia="en-US"/>
        </w:rPr>
      </w:pPr>
      <w:r w:rsidRPr="00186C13">
        <w:rPr>
          <w:b/>
          <w:bCs/>
          <w:lang w:eastAsia="en-US"/>
        </w:rPr>
        <w:t>Further information and considerations on scenario [4]</w:t>
      </w:r>
    </w:p>
    <w:p w14:paraId="059055EF" w14:textId="77777777" w:rsidR="00B1177C" w:rsidRPr="00186C13" w:rsidRDefault="000D6845" w:rsidP="00B1177C">
      <w:pPr>
        <w:jc w:val="both"/>
        <w:rPr>
          <w:lang w:eastAsia="en-US"/>
        </w:rPr>
      </w:pPr>
      <w:r w:rsidRPr="00186C13">
        <w:rPr>
          <w:lang w:eastAsia="en-US"/>
        </w:rPr>
        <w:t>None.</w:t>
      </w:r>
    </w:p>
    <w:p w14:paraId="0D3D6A19" w14:textId="77777777" w:rsidR="00B1177C" w:rsidRPr="00186C13" w:rsidRDefault="00B1177C" w:rsidP="00B1177C">
      <w:pPr>
        <w:rPr>
          <w:lang w:eastAsia="en-US"/>
        </w:rPr>
      </w:pPr>
    </w:p>
    <w:p w14:paraId="081C045F" w14:textId="77777777" w:rsidR="00B1177C" w:rsidRPr="00186C13" w:rsidRDefault="00B1177C" w:rsidP="00B1177C">
      <w:pPr>
        <w:rPr>
          <w:b/>
          <w:i/>
          <w:szCs w:val="22"/>
          <w:lang w:eastAsia="en-US"/>
        </w:rPr>
      </w:pPr>
      <w:bookmarkStart w:id="275" w:name="_Toc389729076"/>
      <w:bookmarkStart w:id="276" w:name="_Toc403472770"/>
      <w:r w:rsidRPr="00186C13">
        <w:rPr>
          <w:b/>
          <w:i/>
          <w:szCs w:val="22"/>
          <w:lang w:eastAsia="en-US"/>
        </w:rPr>
        <w:t>Monitoring data</w:t>
      </w:r>
      <w:bookmarkEnd w:id="275"/>
      <w:bookmarkEnd w:id="276"/>
    </w:p>
    <w:p w14:paraId="35E06856" w14:textId="77777777" w:rsidR="00B1177C" w:rsidRPr="00186C13" w:rsidRDefault="00B1177C" w:rsidP="00B1177C">
      <w:pPr>
        <w:rPr>
          <w:lang w:eastAsia="en-US"/>
        </w:rPr>
      </w:pPr>
      <w:r w:rsidRPr="00186C13">
        <w:rPr>
          <w:lang w:eastAsia="en-US"/>
        </w:rPr>
        <w:t>None</w:t>
      </w:r>
      <w:r w:rsidR="000D6845" w:rsidRPr="00186C13">
        <w:rPr>
          <w:lang w:eastAsia="en-US"/>
        </w:rPr>
        <w:t>.</w:t>
      </w:r>
    </w:p>
    <w:p w14:paraId="7D0F6B14" w14:textId="77777777" w:rsidR="009D0C0B" w:rsidRPr="00186C13" w:rsidRDefault="009D0C0B">
      <w:pPr>
        <w:spacing w:line="260" w:lineRule="atLeast"/>
        <w:rPr>
          <w:rFonts w:ascii="Times New Roman" w:eastAsia="Calibri" w:hAnsi="Times New Roman" w:cs="Times New Roman"/>
          <w:i/>
          <w:iCs/>
          <w:lang w:eastAsia="en-US"/>
        </w:rPr>
      </w:pPr>
    </w:p>
    <w:p w14:paraId="538BD52D" w14:textId="77777777" w:rsidR="009D0C0B" w:rsidRPr="00186C13" w:rsidRDefault="00FA480B">
      <w:pPr>
        <w:rPr>
          <w:rFonts w:ascii="Times New Roman" w:eastAsia="Calibri" w:hAnsi="Times New Roman" w:cs="Times New Roman"/>
          <w:i/>
          <w:iCs/>
          <w:lang w:eastAsia="en-US"/>
        </w:rPr>
      </w:pPr>
      <w:r w:rsidRPr="00186C13">
        <w:rPr>
          <w:rFonts w:eastAsia="Calibri"/>
          <w:b/>
          <w:i/>
          <w:sz w:val="22"/>
          <w:szCs w:val="22"/>
          <w:lang w:eastAsia="en-US"/>
        </w:rPr>
        <w:t>Dietary exposure</w:t>
      </w:r>
    </w:p>
    <w:p w14:paraId="367E0361" w14:textId="77777777" w:rsidR="009D0C0B" w:rsidRPr="00186C13" w:rsidRDefault="009D0C0B">
      <w:pPr>
        <w:spacing w:line="260" w:lineRule="atLeast"/>
        <w:rPr>
          <w:rFonts w:ascii="Times New Roman" w:eastAsia="Calibri" w:hAnsi="Times New Roman" w:cs="Times New Roman"/>
          <w:i/>
          <w:iCs/>
          <w:lang w:eastAsia="en-US"/>
        </w:rPr>
      </w:pPr>
    </w:p>
    <w:p w14:paraId="1B546686" w14:textId="77777777" w:rsidR="00587406" w:rsidRPr="00186C13" w:rsidRDefault="00587406" w:rsidP="00587406">
      <w:pPr>
        <w:spacing w:line="260" w:lineRule="atLeast"/>
        <w:rPr>
          <w:rFonts w:eastAsia="Calibri"/>
          <w:lang w:eastAsia="en-US"/>
        </w:rPr>
      </w:pPr>
      <w:r w:rsidRPr="00186C13">
        <w:rPr>
          <w:rFonts w:eastAsia="Calibri"/>
          <w:lang w:eastAsia="en-US"/>
        </w:rPr>
        <w:t>By definition PT2 biocidal product is for application on surfaces that are not used for direct contact with food or feeding stuffs. Therefore residue in food or feed are not expected.</w:t>
      </w:r>
    </w:p>
    <w:p w14:paraId="0FEDE4B2" w14:textId="77777777" w:rsidR="00587406" w:rsidRPr="00186C13" w:rsidRDefault="00587406">
      <w:pPr>
        <w:spacing w:line="260" w:lineRule="atLeast"/>
        <w:rPr>
          <w:rFonts w:ascii="Times New Roman" w:eastAsia="Calibri" w:hAnsi="Times New Roman" w:cs="Times New Roman"/>
          <w:i/>
          <w:iCs/>
          <w:lang w:eastAsia="en-US"/>
        </w:rPr>
      </w:pPr>
    </w:p>
    <w:p w14:paraId="346B351D" w14:textId="77777777" w:rsidR="009D0C0B" w:rsidRPr="00186C13" w:rsidRDefault="009D0C0B">
      <w:pPr>
        <w:spacing w:line="260" w:lineRule="atLeast"/>
        <w:rPr>
          <w:rFonts w:eastAsia="Calibri"/>
          <w:lang w:eastAsia="en-US"/>
        </w:rPr>
      </w:pPr>
    </w:p>
    <w:p w14:paraId="0FE17912" w14:textId="77777777" w:rsidR="009D0C0B" w:rsidRPr="00186C13" w:rsidRDefault="00FA480B">
      <w:pPr>
        <w:rPr>
          <w:rFonts w:ascii="Times New Roman" w:eastAsia="Calibri" w:hAnsi="Times New Roman" w:cs="Times New Roman"/>
          <w:i/>
          <w:iCs/>
          <w:lang w:eastAsia="en-US"/>
        </w:rPr>
      </w:pPr>
      <w:r w:rsidRPr="00186C13">
        <w:rPr>
          <w:rFonts w:eastAsia="Calibri"/>
          <w:i/>
          <w:sz w:val="22"/>
          <w:szCs w:val="22"/>
          <w:u w:val="single"/>
          <w:lang w:eastAsia="en-US"/>
        </w:rPr>
        <w:t>Information of non-biocidal use of the active substance</w:t>
      </w:r>
    </w:p>
    <w:p w14:paraId="57EE71B8" w14:textId="77777777" w:rsidR="009D0C0B" w:rsidRPr="00186C13" w:rsidRDefault="009D0C0B">
      <w:pPr>
        <w:spacing w:line="260" w:lineRule="atLeast"/>
        <w:rPr>
          <w:rFonts w:ascii="Times New Roman" w:eastAsia="Calibri" w:hAnsi="Times New Roman" w:cs="Times New Roman"/>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9"/>
        <w:gridCol w:w="1474"/>
        <w:gridCol w:w="3749"/>
        <w:gridCol w:w="3222"/>
      </w:tblGrid>
      <w:tr w:rsidR="00587406" w:rsidRPr="00186C13" w14:paraId="5A7F4BE2" w14:textId="77777777" w:rsidTr="005D0DC0">
        <w:trPr>
          <w:tblHeader/>
        </w:trPr>
        <w:tc>
          <w:tcPr>
            <w:tcW w:w="5000" w:type="pct"/>
            <w:gridSpan w:val="4"/>
            <w:shd w:val="clear" w:color="auto" w:fill="FFFFCC"/>
          </w:tcPr>
          <w:p w14:paraId="718D72F0" w14:textId="77777777" w:rsidR="00587406" w:rsidRPr="00186C13" w:rsidRDefault="00587406" w:rsidP="005D0DC0">
            <w:pPr>
              <w:jc w:val="center"/>
              <w:rPr>
                <w:b/>
                <w:lang w:eastAsia="en-US"/>
              </w:rPr>
            </w:pPr>
            <w:r w:rsidRPr="00186C13">
              <w:rPr>
                <w:b/>
                <w:lang w:eastAsia="en-US"/>
              </w:rPr>
              <w:t>Summary table of other (non-biocidal) uses</w:t>
            </w:r>
          </w:p>
        </w:tc>
      </w:tr>
      <w:tr w:rsidR="00587406" w:rsidRPr="00186C13" w14:paraId="1C246C4F" w14:textId="77777777" w:rsidTr="00A5493F">
        <w:trPr>
          <w:tblHeader/>
        </w:trPr>
        <w:tc>
          <w:tcPr>
            <w:tcW w:w="486" w:type="pct"/>
            <w:shd w:val="clear" w:color="auto" w:fill="auto"/>
            <w:tcMar>
              <w:top w:w="57" w:type="dxa"/>
              <w:bottom w:w="57" w:type="dxa"/>
            </w:tcMar>
          </w:tcPr>
          <w:p w14:paraId="608F101D" w14:textId="77777777" w:rsidR="00587406" w:rsidRPr="00186C13" w:rsidRDefault="00587406" w:rsidP="005D0DC0">
            <w:pPr>
              <w:rPr>
                <w:lang w:eastAsia="en-US"/>
              </w:rPr>
            </w:pPr>
          </w:p>
        </w:tc>
        <w:tc>
          <w:tcPr>
            <w:tcW w:w="788" w:type="pct"/>
            <w:shd w:val="clear" w:color="auto" w:fill="auto"/>
            <w:tcMar>
              <w:top w:w="57" w:type="dxa"/>
              <w:bottom w:w="57" w:type="dxa"/>
            </w:tcMar>
          </w:tcPr>
          <w:p w14:paraId="6B6A21C4" w14:textId="77777777" w:rsidR="00587406" w:rsidRPr="00186C13" w:rsidRDefault="00587406" w:rsidP="005D0DC0">
            <w:pPr>
              <w:rPr>
                <w:b/>
                <w:lang w:eastAsia="en-US"/>
              </w:rPr>
            </w:pPr>
            <w:r w:rsidRPr="00186C13">
              <w:rPr>
                <w:b/>
                <w:lang w:eastAsia="en-US"/>
              </w:rPr>
              <w:t>Sector of use</w:t>
            </w:r>
            <w:r w:rsidRPr="00186C13">
              <w:rPr>
                <w:b/>
                <w:vertAlign w:val="superscript"/>
                <w:lang w:eastAsia="en-US"/>
              </w:rPr>
              <w:t>1</w:t>
            </w:r>
          </w:p>
        </w:tc>
        <w:tc>
          <w:tcPr>
            <w:tcW w:w="2004" w:type="pct"/>
            <w:shd w:val="clear" w:color="auto" w:fill="auto"/>
            <w:tcMar>
              <w:top w:w="57" w:type="dxa"/>
              <w:bottom w:w="57" w:type="dxa"/>
            </w:tcMar>
          </w:tcPr>
          <w:p w14:paraId="619E585C" w14:textId="77777777" w:rsidR="00587406" w:rsidRPr="00186C13" w:rsidRDefault="00587406" w:rsidP="005D0DC0">
            <w:pPr>
              <w:rPr>
                <w:b/>
                <w:lang w:eastAsia="en-US"/>
              </w:rPr>
            </w:pPr>
            <w:r w:rsidRPr="00186C13">
              <w:rPr>
                <w:b/>
                <w:lang w:eastAsia="en-US"/>
              </w:rPr>
              <w:t>Intended use</w:t>
            </w:r>
          </w:p>
        </w:tc>
        <w:tc>
          <w:tcPr>
            <w:tcW w:w="1721" w:type="pct"/>
            <w:shd w:val="clear" w:color="auto" w:fill="auto"/>
            <w:tcMar>
              <w:top w:w="57" w:type="dxa"/>
              <w:bottom w:w="57" w:type="dxa"/>
            </w:tcMar>
          </w:tcPr>
          <w:p w14:paraId="12B09A84" w14:textId="77777777" w:rsidR="00587406" w:rsidRPr="00186C13" w:rsidRDefault="00587406" w:rsidP="005D0DC0">
            <w:pPr>
              <w:rPr>
                <w:b/>
                <w:lang w:eastAsia="en-US"/>
              </w:rPr>
            </w:pPr>
            <w:r w:rsidRPr="00186C13">
              <w:rPr>
                <w:b/>
                <w:lang w:eastAsia="en-US"/>
              </w:rPr>
              <w:t xml:space="preserve">Reference value(s) </w:t>
            </w:r>
            <w:r w:rsidRPr="00186C13">
              <w:rPr>
                <w:b/>
                <w:vertAlign w:val="superscript"/>
                <w:lang w:eastAsia="en-US"/>
              </w:rPr>
              <w:t>2</w:t>
            </w:r>
          </w:p>
        </w:tc>
      </w:tr>
      <w:tr w:rsidR="00587406" w:rsidRPr="00186C13" w14:paraId="3C38203F" w14:textId="77777777" w:rsidTr="00A5493F">
        <w:trPr>
          <w:tblHeader/>
        </w:trPr>
        <w:tc>
          <w:tcPr>
            <w:tcW w:w="486" w:type="pct"/>
            <w:tcMar>
              <w:top w:w="57" w:type="dxa"/>
              <w:bottom w:w="57" w:type="dxa"/>
            </w:tcMar>
          </w:tcPr>
          <w:p w14:paraId="3C5BC893" w14:textId="77777777" w:rsidR="00587406" w:rsidRPr="00186C13" w:rsidRDefault="00587406" w:rsidP="005D0DC0">
            <w:pPr>
              <w:rPr>
                <w:lang w:eastAsia="en-US"/>
              </w:rPr>
            </w:pPr>
            <w:r w:rsidRPr="00186C13">
              <w:rPr>
                <w:lang w:eastAsia="en-US"/>
              </w:rPr>
              <w:t>1.</w:t>
            </w:r>
          </w:p>
        </w:tc>
        <w:tc>
          <w:tcPr>
            <w:tcW w:w="788" w:type="pct"/>
            <w:shd w:val="clear" w:color="auto" w:fill="auto"/>
            <w:tcMar>
              <w:top w:w="57" w:type="dxa"/>
              <w:bottom w:w="57" w:type="dxa"/>
            </w:tcMar>
          </w:tcPr>
          <w:p w14:paraId="282A79E2" w14:textId="77777777" w:rsidR="00587406" w:rsidRPr="00186C13" w:rsidRDefault="00587406" w:rsidP="005D0DC0">
            <w:pPr>
              <w:rPr>
                <w:lang w:eastAsia="en-US"/>
              </w:rPr>
            </w:pPr>
            <w:r w:rsidRPr="00186C13">
              <w:rPr>
                <w:lang w:eastAsia="en-US"/>
              </w:rPr>
              <w:t>Plant protection product</w:t>
            </w:r>
          </w:p>
        </w:tc>
        <w:tc>
          <w:tcPr>
            <w:tcW w:w="2004" w:type="pct"/>
            <w:tcMar>
              <w:top w:w="57" w:type="dxa"/>
              <w:bottom w:w="57" w:type="dxa"/>
            </w:tcMar>
          </w:tcPr>
          <w:p w14:paraId="00929BB6" w14:textId="77777777" w:rsidR="00587406" w:rsidRPr="00186C13" w:rsidRDefault="00587406" w:rsidP="005D0DC0">
            <w:pPr>
              <w:rPr>
                <w:lang w:eastAsia="en-US"/>
              </w:rPr>
            </w:pPr>
            <w:r w:rsidRPr="00186C13">
              <w:rPr>
                <w:lang w:eastAsia="en-US"/>
              </w:rPr>
              <w:t>2-propanol: Not approved under PPP regulation (reg 2004/129/EC)</w:t>
            </w:r>
          </w:p>
        </w:tc>
        <w:tc>
          <w:tcPr>
            <w:tcW w:w="1721" w:type="pct"/>
            <w:shd w:val="clear" w:color="auto" w:fill="auto"/>
            <w:tcMar>
              <w:top w:w="57" w:type="dxa"/>
              <w:bottom w:w="57" w:type="dxa"/>
            </w:tcMar>
          </w:tcPr>
          <w:p w14:paraId="136C48F8" w14:textId="77777777" w:rsidR="00587406" w:rsidRPr="00186C13" w:rsidRDefault="00587406" w:rsidP="005D0DC0">
            <w:pPr>
              <w:rPr>
                <w:lang w:eastAsia="en-US"/>
              </w:rPr>
            </w:pPr>
            <w:r w:rsidRPr="00186C13">
              <w:rPr>
                <w:lang w:eastAsia="en-US"/>
              </w:rPr>
              <w:t>Default MRL of 0.01 mg/kg according to article 18(1)(b) of Reg 396/2005</w:t>
            </w:r>
          </w:p>
        </w:tc>
      </w:tr>
      <w:tr w:rsidR="00587406" w:rsidRPr="00186C13" w14:paraId="028C5B0E" w14:textId="77777777" w:rsidTr="00A5493F">
        <w:trPr>
          <w:tblHeader/>
        </w:trPr>
        <w:tc>
          <w:tcPr>
            <w:tcW w:w="486" w:type="pct"/>
            <w:tcMar>
              <w:top w:w="57" w:type="dxa"/>
              <w:bottom w:w="57" w:type="dxa"/>
            </w:tcMar>
          </w:tcPr>
          <w:p w14:paraId="5039E12C" w14:textId="77777777" w:rsidR="00587406" w:rsidRPr="00186C13" w:rsidRDefault="00587406" w:rsidP="005D0DC0">
            <w:pPr>
              <w:rPr>
                <w:lang w:eastAsia="en-US"/>
              </w:rPr>
            </w:pPr>
            <w:r w:rsidRPr="00186C13">
              <w:rPr>
                <w:lang w:eastAsia="en-US"/>
              </w:rPr>
              <w:t>2.</w:t>
            </w:r>
          </w:p>
        </w:tc>
        <w:tc>
          <w:tcPr>
            <w:tcW w:w="788" w:type="pct"/>
            <w:shd w:val="clear" w:color="auto" w:fill="auto"/>
            <w:tcMar>
              <w:top w:w="57" w:type="dxa"/>
              <w:bottom w:w="57" w:type="dxa"/>
            </w:tcMar>
          </w:tcPr>
          <w:p w14:paraId="578033B1" w14:textId="77777777" w:rsidR="00587406" w:rsidRPr="00186C13" w:rsidRDefault="00587406" w:rsidP="005D0DC0">
            <w:pPr>
              <w:rPr>
                <w:lang w:eastAsia="en-US"/>
              </w:rPr>
            </w:pPr>
            <w:r w:rsidRPr="00186C13">
              <w:rPr>
                <w:lang w:eastAsia="en-US"/>
              </w:rPr>
              <w:t>Veterinary use</w:t>
            </w:r>
          </w:p>
        </w:tc>
        <w:tc>
          <w:tcPr>
            <w:tcW w:w="2004" w:type="pct"/>
            <w:tcMar>
              <w:top w:w="57" w:type="dxa"/>
              <w:bottom w:w="57" w:type="dxa"/>
            </w:tcMar>
          </w:tcPr>
          <w:p w14:paraId="6C4BFDEA" w14:textId="77777777" w:rsidR="00587406" w:rsidRPr="00186C13" w:rsidRDefault="00587406" w:rsidP="005D0DC0">
            <w:pPr>
              <w:rPr>
                <w:lang w:eastAsia="en-US"/>
              </w:rPr>
            </w:pPr>
            <w:r w:rsidRPr="00186C13">
              <w:rPr>
                <w:lang w:eastAsia="en-US"/>
              </w:rPr>
              <w:t>Isopropanol: all food producing species</w:t>
            </w:r>
          </w:p>
        </w:tc>
        <w:tc>
          <w:tcPr>
            <w:tcW w:w="1721" w:type="pct"/>
            <w:shd w:val="clear" w:color="auto" w:fill="auto"/>
            <w:tcMar>
              <w:top w:w="57" w:type="dxa"/>
              <w:bottom w:w="57" w:type="dxa"/>
            </w:tcMar>
          </w:tcPr>
          <w:p w14:paraId="3A58FA70" w14:textId="77777777" w:rsidR="00587406" w:rsidRPr="00186C13" w:rsidRDefault="00587406" w:rsidP="005D0DC0">
            <w:pPr>
              <w:rPr>
                <w:lang w:eastAsia="en-US"/>
              </w:rPr>
            </w:pPr>
            <w:r w:rsidRPr="00186C13">
              <w:rPr>
                <w:lang w:eastAsia="en-US"/>
              </w:rPr>
              <w:t>No MRL required (Reg 37/2010)</w:t>
            </w:r>
          </w:p>
        </w:tc>
      </w:tr>
    </w:tbl>
    <w:p w14:paraId="5D8DDCAF" w14:textId="77777777" w:rsidR="00A5493F" w:rsidRPr="00186C13" w:rsidRDefault="00A5493F" w:rsidP="00A5493F">
      <w:pPr>
        <w:rPr>
          <w:iCs/>
          <w:sz w:val="16"/>
          <w:lang w:eastAsia="en-US"/>
        </w:rPr>
      </w:pPr>
      <w:r w:rsidRPr="00186C13">
        <w:rPr>
          <w:iCs/>
          <w:sz w:val="16"/>
          <w:vertAlign w:val="superscript"/>
          <w:lang w:eastAsia="en-US"/>
        </w:rPr>
        <w:t>1</w:t>
      </w:r>
      <w:r w:rsidRPr="00186C13">
        <w:rPr>
          <w:iCs/>
          <w:sz w:val="16"/>
          <w:lang w:eastAsia="en-US"/>
        </w:rPr>
        <w:t xml:space="preserve"> e.g. plant protection products, veterinary use, food or feed additives</w:t>
      </w:r>
    </w:p>
    <w:p w14:paraId="2658130C" w14:textId="77777777" w:rsidR="00A5493F" w:rsidRPr="00186C13" w:rsidRDefault="00A5493F" w:rsidP="00A5493F">
      <w:pPr>
        <w:rPr>
          <w:sz w:val="18"/>
          <w:lang w:eastAsia="en-US"/>
        </w:rPr>
      </w:pPr>
      <w:r w:rsidRPr="00186C13">
        <w:rPr>
          <w:iCs/>
          <w:sz w:val="16"/>
          <w:vertAlign w:val="superscript"/>
          <w:lang w:eastAsia="en-US"/>
        </w:rPr>
        <w:t>2</w:t>
      </w:r>
      <w:r w:rsidRPr="00186C13">
        <w:rPr>
          <w:iCs/>
          <w:sz w:val="16"/>
          <w:lang w:eastAsia="en-US"/>
        </w:rPr>
        <w:t xml:space="preserve"> e.g. MRLs. Use footnotes for references</w:t>
      </w:r>
      <w:r w:rsidRPr="00186C13">
        <w:rPr>
          <w:sz w:val="18"/>
          <w:lang w:eastAsia="en-US"/>
        </w:rPr>
        <w:t>.</w:t>
      </w:r>
    </w:p>
    <w:p w14:paraId="1BDF8C4D" w14:textId="77777777" w:rsidR="009D0C0B" w:rsidRPr="00186C13" w:rsidRDefault="009D0C0B">
      <w:pPr>
        <w:spacing w:line="260" w:lineRule="atLeast"/>
        <w:rPr>
          <w:rFonts w:eastAsia="Calibri"/>
          <w:lang w:eastAsia="en-US"/>
        </w:rPr>
      </w:pPr>
    </w:p>
    <w:p w14:paraId="6A1630C0" w14:textId="77777777" w:rsidR="00A5493F" w:rsidRPr="00186C13" w:rsidRDefault="00A5493F">
      <w:pPr>
        <w:spacing w:line="260" w:lineRule="atLeast"/>
        <w:rPr>
          <w:rFonts w:eastAsia="Calibri"/>
          <w:lang w:eastAsia="en-US"/>
        </w:rPr>
      </w:pPr>
    </w:p>
    <w:p w14:paraId="70591A3A" w14:textId="77777777" w:rsidR="009D0C0B" w:rsidRPr="00186C13" w:rsidRDefault="00FA480B">
      <w:pPr>
        <w:rPr>
          <w:rFonts w:eastAsia="Calibri"/>
          <w:b/>
          <w:bCs/>
          <w:i/>
          <w:sz w:val="22"/>
          <w:szCs w:val="22"/>
          <w:u w:val="single"/>
          <w:lang w:eastAsia="en-US"/>
        </w:rPr>
      </w:pPr>
      <w:r w:rsidRPr="00186C13">
        <w:rPr>
          <w:rFonts w:eastAsia="Calibri"/>
          <w:i/>
          <w:sz w:val="22"/>
          <w:szCs w:val="22"/>
          <w:u w:val="single"/>
          <w:lang w:eastAsia="en-US"/>
        </w:rPr>
        <w:t>Estimating Livestock Exposure to Active Substances used in Biocidal Products</w:t>
      </w:r>
    </w:p>
    <w:p w14:paraId="2550132A" w14:textId="77777777" w:rsidR="009D0C0B" w:rsidRPr="00186C13" w:rsidRDefault="00A5493F">
      <w:pPr>
        <w:spacing w:line="260" w:lineRule="atLeast"/>
        <w:rPr>
          <w:rFonts w:eastAsia="Calibri"/>
          <w:lang w:eastAsia="en-US"/>
        </w:rPr>
      </w:pPr>
      <w:r w:rsidRPr="00186C13">
        <w:rPr>
          <w:rFonts w:eastAsia="Calibri"/>
          <w:lang w:eastAsia="en-US"/>
        </w:rPr>
        <w:t>Not relevant.</w:t>
      </w:r>
    </w:p>
    <w:p w14:paraId="0BFC01E9" w14:textId="77777777" w:rsidR="00A5493F" w:rsidRPr="00186C13" w:rsidRDefault="00A5493F">
      <w:pPr>
        <w:spacing w:line="260" w:lineRule="atLeast"/>
        <w:rPr>
          <w:rFonts w:eastAsia="Calibri"/>
          <w:lang w:eastAsia="en-US"/>
        </w:rPr>
      </w:pPr>
    </w:p>
    <w:p w14:paraId="5DE1FE57" w14:textId="77777777" w:rsidR="009D0C0B" w:rsidRPr="00186C13" w:rsidRDefault="009D0C0B">
      <w:pPr>
        <w:spacing w:line="260" w:lineRule="atLeast"/>
        <w:rPr>
          <w:rFonts w:ascii="Times New Roman" w:eastAsia="Calibri" w:hAnsi="Times New Roman" w:cs="Times New Roman"/>
          <w:i/>
          <w:iCs/>
          <w:lang w:eastAsia="en-US"/>
        </w:rPr>
      </w:pPr>
    </w:p>
    <w:p w14:paraId="41E7405F" w14:textId="77777777" w:rsidR="009D0C0B" w:rsidRPr="00186C13" w:rsidRDefault="00FA480B">
      <w:pPr>
        <w:rPr>
          <w:rFonts w:eastAsia="Calibri"/>
          <w:i/>
          <w:sz w:val="22"/>
          <w:szCs w:val="22"/>
          <w:u w:val="single"/>
          <w:lang w:eastAsia="en-US"/>
        </w:rPr>
      </w:pPr>
      <w:r w:rsidRPr="00186C13">
        <w:rPr>
          <w:rFonts w:eastAsia="Calibri"/>
          <w:i/>
          <w:sz w:val="22"/>
          <w:szCs w:val="22"/>
          <w:u w:val="single"/>
          <w:lang w:eastAsia="en-US"/>
        </w:rPr>
        <w:t>Estimating transfer of biocidal active substances into foods as a result of professional and/or industrial application(s)</w:t>
      </w:r>
    </w:p>
    <w:p w14:paraId="5F9D6483" w14:textId="77777777" w:rsidR="00A5493F" w:rsidRPr="00186C13" w:rsidRDefault="00A5493F" w:rsidP="00A5493F">
      <w:pPr>
        <w:spacing w:line="260" w:lineRule="atLeast"/>
        <w:rPr>
          <w:rFonts w:eastAsia="Calibri"/>
          <w:lang w:eastAsia="en-US"/>
        </w:rPr>
      </w:pPr>
      <w:r w:rsidRPr="00186C13">
        <w:rPr>
          <w:rFonts w:eastAsia="Calibri"/>
          <w:lang w:eastAsia="en-US"/>
        </w:rPr>
        <w:t>Not relevant.</w:t>
      </w:r>
    </w:p>
    <w:p w14:paraId="3425D3ED" w14:textId="77777777" w:rsidR="009D0C0B" w:rsidRPr="00186C13" w:rsidRDefault="009D0C0B">
      <w:pPr>
        <w:spacing w:line="260" w:lineRule="atLeast"/>
        <w:rPr>
          <w:rFonts w:ascii="Times New Roman" w:eastAsia="Calibri" w:hAnsi="Times New Roman" w:cs="Times New Roman"/>
          <w:i/>
          <w:iCs/>
          <w:lang w:eastAsia="en-US"/>
        </w:rPr>
      </w:pPr>
    </w:p>
    <w:p w14:paraId="2A3FF8E0" w14:textId="77777777" w:rsidR="009D0C0B" w:rsidRPr="00186C13" w:rsidRDefault="00FA480B">
      <w:pPr>
        <w:rPr>
          <w:rFonts w:eastAsia="Calibri"/>
          <w:b/>
          <w:i/>
          <w:sz w:val="22"/>
          <w:szCs w:val="22"/>
          <w:u w:val="single"/>
          <w:lang w:eastAsia="en-US"/>
        </w:rPr>
      </w:pPr>
      <w:r w:rsidRPr="00186C13">
        <w:rPr>
          <w:rFonts w:eastAsia="Calibri"/>
          <w:i/>
          <w:sz w:val="22"/>
          <w:szCs w:val="22"/>
          <w:u w:val="single"/>
          <w:lang w:eastAsia="en-US"/>
        </w:rPr>
        <w:t>Estimating transfer of biocidal active substances into foods as a result of non-professional use</w:t>
      </w:r>
    </w:p>
    <w:p w14:paraId="733B71AE" w14:textId="77777777" w:rsidR="0041044E" w:rsidRPr="00186C13" w:rsidRDefault="0041044E" w:rsidP="0041044E">
      <w:pPr>
        <w:spacing w:line="260" w:lineRule="atLeast"/>
        <w:rPr>
          <w:rFonts w:eastAsia="Calibri"/>
          <w:lang w:eastAsia="en-US"/>
        </w:rPr>
      </w:pPr>
      <w:r w:rsidRPr="00186C13">
        <w:rPr>
          <w:rFonts w:eastAsia="Calibri"/>
          <w:lang w:eastAsia="en-US"/>
        </w:rPr>
        <w:t>Not relevant.</w:t>
      </w:r>
    </w:p>
    <w:p w14:paraId="4A8504EA" w14:textId="77777777" w:rsidR="009D0C0B" w:rsidRPr="00186C13" w:rsidRDefault="009D0C0B">
      <w:pPr>
        <w:spacing w:line="260" w:lineRule="atLeast"/>
        <w:rPr>
          <w:rFonts w:eastAsia="Calibri"/>
          <w:lang w:eastAsia="en-US"/>
        </w:rPr>
      </w:pPr>
    </w:p>
    <w:p w14:paraId="6C1A63A4" w14:textId="77777777" w:rsidR="009D0C0B" w:rsidRPr="00186C13" w:rsidRDefault="00FA480B">
      <w:pPr>
        <w:pageBreakBefore/>
        <w:jc w:val="both"/>
        <w:rPr>
          <w:rFonts w:eastAsia="Calibri"/>
          <w:b/>
          <w:bCs/>
          <w:i/>
          <w:sz w:val="22"/>
          <w:szCs w:val="22"/>
          <w:lang w:eastAsia="en-US"/>
        </w:rPr>
      </w:pPr>
      <w:r w:rsidRPr="00186C13">
        <w:rPr>
          <w:rFonts w:eastAsia="Calibri"/>
          <w:b/>
          <w:i/>
          <w:sz w:val="22"/>
          <w:szCs w:val="22"/>
          <w:lang w:eastAsia="en-US"/>
        </w:rPr>
        <w:lastRenderedPageBreak/>
        <w:t>Exposure associated with production, formulation and disposal of the biocidal product</w:t>
      </w:r>
    </w:p>
    <w:p w14:paraId="4B6D743A" w14:textId="77777777" w:rsidR="005D0DC0" w:rsidRPr="00186C13" w:rsidRDefault="005D0DC0" w:rsidP="005D0DC0">
      <w:pPr>
        <w:rPr>
          <w:b/>
          <w:bCs/>
          <w:lang w:eastAsia="en-US"/>
        </w:rPr>
      </w:pPr>
    </w:p>
    <w:p w14:paraId="4110B368" w14:textId="77777777" w:rsidR="005D0DC0" w:rsidRPr="00186C13" w:rsidRDefault="005D0DC0" w:rsidP="005D0DC0">
      <w:pPr>
        <w:rPr>
          <w:lang w:eastAsia="en-US"/>
        </w:rPr>
      </w:pPr>
      <w:r w:rsidRPr="00186C13">
        <w:rPr>
          <w:lang w:eastAsia="en-US"/>
        </w:rPr>
        <w:t>Not applicable.</w:t>
      </w:r>
    </w:p>
    <w:p w14:paraId="38BF6A8F" w14:textId="77777777" w:rsidR="005D0DC0" w:rsidRPr="00186C13" w:rsidRDefault="005D0DC0" w:rsidP="005D0DC0">
      <w:pPr>
        <w:rPr>
          <w:lang w:eastAsia="en-US"/>
        </w:rPr>
      </w:pPr>
    </w:p>
    <w:p w14:paraId="2267B842" w14:textId="77777777" w:rsidR="009D0C0B" w:rsidRPr="00186C13" w:rsidRDefault="009D0C0B">
      <w:pPr>
        <w:rPr>
          <w:rFonts w:ascii="Times New Roman" w:eastAsia="Calibri" w:hAnsi="Times New Roman" w:cs="Times New Roman"/>
          <w:i/>
          <w:lang w:eastAsia="en-US"/>
        </w:rPr>
      </w:pPr>
    </w:p>
    <w:p w14:paraId="00147A52" w14:textId="77777777" w:rsidR="009D0C0B" w:rsidRPr="00186C13" w:rsidRDefault="00FA480B">
      <w:pPr>
        <w:rPr>
          <w:rFonts w:eastAsia="Calibri"/>
          <w:b/>
          <w:i/>
          <w:sz w:val="22"/>
          <w:szCs w:val="22"/>
          <w:shd w:val="clear" w:color="auto" w:fill="00FF00"/>
          <w:lang w:eastAsia="en-US"/>
        </w:rPr>
      </w:pPr>
      <w:r w:rsidRPr="00186C13">
        <w:rPr>
          <w:rFonts w:eastAsia="Calibri"/>
          <w:b/>
          <w:i/>
          <w:sz w:val="22"/>
          <w:szCs w:val="22"/>
          <w:lang w:eastAsia="en-US"/>
        </w:rPr>
        <w:t>Summary of exposure assessment</w:t>
      </w:r>
    </w:p>
    <w:p w14:paraId="2CA55410" w14:textId="77777777" w:rsidR="009D0C0B" w:rsidRPr="00186C13" w:rsidRDefault="009D0C0B">
      <w:pPr>
        <w:spacing w:line="260" w:lineRule="atLeast"/>
        <w:rPr>
          <w:rFonts w:eastAsia="Calibri"/>
          <w:b/>
          <w:i/>
          <w:sz w:val="22"/>
          <w:szCs w:val="22"/>
          <w:shd w:val="clear" w:color="auto" w:fill="00FF00"/>
          <w:lang w:eastAsia="en-US"/>
        </w:rPr>
      </w:pPr>
    </w:p>
    <w:p w14:paraId="5D96AD19" w14:textId="77777777" w:rsidR="00F20BA5" w:rsidRPr="00186C13" w:rsidRDefault="00F20BA5" w:rsidP="00F20BA5">
      <w:pPr>
        <w:rPr>
          <w:highlight w:val="gree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22"/>
        <w:gridCol w:w="3167"/>
        <w:gridCol w:w="2735"/>
        <w:gridCol w:w="2230"/>
      </w:tblGrid>
      <w:tr w:rsidR="00F20BA5" w:rsidRPr="00186C13" w14:paraId="35801D5E" w14:textId="77777777" w:rsidTr="0063559B">
        <w:trPr>
          <w:tblHeader/>
        </w:trPr>
        <w:tc>
          <w:tcPr>
            <w:tcW w:w="5000" w:type="pct"/>
            <w:gridSpan w:val="4"/>
            <w:shd w:val="clear" w:color="auto" w:fill="FFFFCC"/>
          </w:tcPr>
          <w:p w14:paraId="787B83E7" w14:textId="77777777" w:rsidR="00F20BA5" w:rsidRPr="00186C13" w:rsidRDefault="00F20BA5" w:rsidP="0063559B">
            <w:pPr>
              <w:rPr>
                <w:b/>
                <w:sz w:val="18"/>
                <w:szCs w:val="18"/>
                <w:lang w:eastAsia="en-US"/>
              </w:rPr>
            </w:pPr>
            <w:r w:rsidRPr="00186C13">
              <w:rPr>
                <w:b/>
                <w:sz w:val="18"/>
                <w:szCs w:val="18"/>
                <w:lang w:eastAsia="en-US"/>
              </w:rPr>
              <w:t>Scenarios and values to be used in risk assessment</w:t>
            </w:r>
          </w:p>
        </w:tc>
      </w:tr>
      <w:tr w:rsidR="00F20BA5" w:rsidRPr="00186C13" w14:paraId="581979C8" w14:textId="77777777" w:rsidTr="0063559B">
        <w:trPr>
          <w:tblHeader/>
        </w:trPr>
        <w:tc>
          <w:tcPr>
            <w:tcW w:w="653" w:type="pct"/>
            <w:shd w:val="clear" w:color="auto" w:fill="auto"/>
            <w:tcMar>
              <w:top w:w="57" w:type="dxa"/>
              <w:bottom w:w="57" w:type="dxa"/>
            </w:tcMar>
          </w:tcPr>
          <w:p w14:paraId="0EF38115" w14:textId="77777777" w:rsidR="00F20BA5" w:rsidRPr="00186C13" w:rsidRDefault="00F20BA5" w:rsidP="0063559B">
            <w:pPr>
              <w:jc w:val="center"/>
              <w:rPr>
                <w:b/>
                <w:sz w:val="18"/>
                <w:szCs w:val="18"/>
                <w:lang w:eastAsia="en-US"/>
              </w:rPr>
            </w:pPr>
            <w:r w:rsidRPr="00186C13">
              <w:rPr>
                <w:b/>
                <w:sz w:val="18"/>
                <w:szCs w:val="18"/>
                <w:lang w:eastAsia="en-US"/>
              </w:rPr>
              <w:t>Scenario number</w:t>
            </w:r>
          </w:p>
        </w:tc>
        <w:tc>
          <w:tcPr>
            <w:tcW w:w="1693" w:type="pct"/>
            <w:shd w:val="clear" w:color="auto" w:fill="auto"/>
            <w:tcMar>
              <w:top w:w="57" w:type="dxa"/>
              <w:bottom w:w="57" w:type="dxa"/>
            </w:tcMar>
          </w:tcPr>
          <w:p w14:paraId="2EABC59E" w14:textId="77777777" w:rsidR="00F20BA5" w:rsidRPr="00186C13" w:rsidRDefault="00F20BA5" w:rsidP="0063559B">
            <w:pPr>
              <w:jc w:val="center"/>
              <w:rPr>
                <w:b/>
                <w:sz w:val="18"/>
                <w:szCs w:val="18"/>
                <w:lang w:eastAsia="en-US"/>
              </w:rPr>
            </w:pPr>
            <w:r w:rsidRPr="00186C13">
              <w:rPr>
                <w:b/>
                <w:sz w:val="18"/>
                <w:szCs w:val="18"/>
                <w:lang w:eastAsia="en-US"/>
              </w:rPr>
              <w:t>Exposed group</w:t>
            </w:r>
          </w:p>
          <w:p w14:paraId="0EC900B7" w14:textId="77777777" w:rsidR="00F20BA5" w:rsidRPr="00186C13" w:rsidRDefault="00F20BA5" w:rsidP="0063559B">
            <w:pPr>
              <w:jc w:val="center"/>
              <w:rPr>
                <w:b/>
                <w:sz w:val="18"/>
                <w:szCs w:val="18"/>
                <w:lang w:eastAsia="en-US"/>
              </w:rPr>
            </w:pPr>
            <w:r w:rsidRPr="00186C13">
              <w:rPr>
                <w:b/>
                <w:sz w:val="18"/>
                <w:szCs w:val="18"/>
                <w:lang w:eastAsia="en-US"/>
              </w:rPr>
              <w:t>(e.g. professionals, non-professionals, bystanders)</w:t>
            </w:r>
          </w:p>
        </w:tc>
        <w:tc>
          <w:tcPr>
            <w:tcW w:w="1462" w:type="pct"/>
            <w:shd w:val="clear" w:color="auto" w:fill="auto"/>
            <w:tcMar>
              <w:top w:w="57" w:type="dxa"/>
              <w:bottom w:w="57" w:type="dxa"/>
            </w:tcMar>
          </w:tcPr>
          <w:p w14:paraId="502D1671" w14:textId="77777777" w:rsidR="00F20BA5" w:rsidRPr="00186C13" w:rsidRDefault="00F20BA5" w:rsidP="0063559B">
            <w:pPr>
              <w:jc w:val="center"/>
              <w:rPr>
                <w:b/>
                <w:sz w:val="18"/>
                <w:szCs w:val="18"/>
                <w:lang w:eastAsia="en-US"/>
              </w:rPr>
            </w:pPr>
            <w:r w:rsidRPr="00186C13">
              <w:rPr>
                <w:b/>
                <w:sz w:val="18"/>
                <w:szCs w:val="18"/>
                <w:lang w:eastAsia="en-US"/>
              </w:rPr>
              <w:t>Tier/PPE</w:t>
            </w:r>
          </w:p>
        </w:tc>
        <w:tc>
          <w:tcPr>
            <w:tcW w:w="1192" w:type="pct"/>
            <w:shd w:val="clear" w:color="auto" w:fill="auto"/>
            <w:tcMar>
              <w:top w:w="57" w:type="dxa"/>
              <w:bottom w:w="57" w:type="dxa"/>
            </w:tcMar>
          </w:tcPr>
          <w:p w14:paraId="6CC2BC19" w14:textId="77777777" w:rsidR="00F20BA5" w:rsidRPr="00186C13" w:rsidRDefault="00F20BA5" w:rsidP="0063559B">
            <w:pPr>
              <w:jc w:val="center"/>
              <w:rPr>
                <w:b/>
                <w:sz w:val="18"/>
                <w:szCs w:val="18"/>
                <w:lang w:eastAsia="en-US"/>
              </w:rPr>
            </w:pPr>
            <w:r w:rsidRPr="00186C13">
              <w:rPr>
                <w:b/>
                <w:sz w:val="18"/>
                <w:szCs w:val="18"/>
                <w:lang w:eastAsia="en-US"/>
              </w:rPr>
              <w:t>Estimated total uptake</w:t>
            </w:r>
          </w:p>
          <w:p w14:paraId="05B6FD20" w14:textId="77777777" w:rsidR="00F20BA5" w:rsidRPr="00186C13" w:rsidRDefault="00F20BA5" w:rsidP="0063559B">
            <w:pPr>
              <w:jc w:val="center"/>
              <w:rPr>
                <w:b/>
                <w:sz w:val="18"/>
                <w:szCs w:val="18"/>
                <w:lang w:eastAsia="en-US"/>
              </w:rPr>
            </w:pPr>
            <w:r w:rsidRPr="00186C13">
              <w:rPr>
                <w:b/>
                <w:sz w:val="18"/>
                <w:szCs w:val="18"/>
                <w:lang w:eastAsia="en-US"/>
              </w:rPr>
              <w:t>(mg/kg bw/d)</w:t>
            </w:r>
          </w:p>
        </w:tc>
      </w:tr>
      <w:tr w:rsidR="00F20BA5" w:rsidRPr="00186C13" w14:paraId="2F461B12" w14:textId="77777777" w:rsidTr="0063559B">
        <w:trPr>
          <w:tblHeader/>
        </w:trPr>
        <w:tc>
          <w:tcPr>
            <w:tcW w:w="653" w:type="pct"/>
            <w:vMerge w:val="restart"/>
            <w:tcMar>
              <w:top w:w="57" w:type="dxa"/>
              <w:bottom w:w="57" w:type="dxa"/>
            </w:tcMar>
            <w:vAlign w:val="center"/>
          </w:tcPr>
          <w:p w14:paraId="6461E098" w14:textId="77777777" w:rsidR="00F20BA5" w:rsidRPr="00186C13" w:rsidRDefault="00F20BA5" w:rsidP="0063559B">
            <w:pPr>
              <w:jc w:val="center"/>
              <w:rPr>
                <w:b/>
                <w:sz w:val="18"/>
                <w:szCs w:val="18"/>
                <w:lang w:eastAsia="en-US"/>
              </w:rPr>
            </w:pPr>
            <w:r w:rsidRPr="00186C13">
              <w:rPr>
                <w:b/>
                <w:sz w:val="18"/>
                <w:szCs w:val="18"/>
                <w:lang w:eastAsia="en-US"/>
              </w:rPr>
              <w:t>[1]</w:t>
            </w:r>
          </w:p>
        </w:tc>
        <w:tc>
          <w:tcPr>
            <w:tcW w:w="1693" w:type="pct"/>
            <w:vMerge w:val="restart"/>
            <w:shd w:val="clear" w:color="auto" w:fill="auto"/>
            <w:tcMar>
              <w:top w:w="57" w:type="dxa"/>
              <w:bottom w:w="57" w:type="dxa"/>
            </w:tcMar>
            <w:vAlign w:val="center"/>
          </w:tcPr>
          <w:p w14:paraId="19F2197D" w14:textId="77777777" w:rsidR="00F20BA5" w:rsidRPr="00186C13" w:rsidRDefault="00F20BA5" w:rsidP="0063559B">
            <w:pPr>
              <w:jc w:val="center"/>
              <w:rPr>
                <w:sz w:val="18"/>
                <w:szCs w:val="18"/>
                <w:lang w:eastAsia="en-US"/>
              </w:rPr>
            </w:pPr>
            <w:r w:rsidRPr="00186C13">
              <w:rPr>
                <w:sz w:val="18"/>
                <w:szCs w:val="18"/>
                <w:lang w:eastAsia="en-US"/>
              </w:rPr>
              <w:t>Professionals</w:t>
            </w:r>
          </w:p>
        </w:tc>
        <w:tc>
          <w:tcPr>
            <w:tcW w:w="1462" w:type="pct"/>
            <w:tcMar>
              <w:top w:w="57" w:type="dxa"/>
              <w:bottom w:w="57" w:type="dxa"/>
            </w:tcMar>
          </w:tcPr>
          <w:p w14:paraId="77C883F5" w14:textId="77777777" w:rsidR="00F20BA5" w:rsidRPr="00186C13" w:rsidRDefault="00F20BA5" w:rsidP="0063559B">
            <w:pPr>
              <w:rPr>
                <w:sz w:val="18"/>
                <w:szCs w:val="18"/>
                <w:lang w:eastAsia="en-US"/>
              </w:rPr>
            </w:pPr>
            <w:r w:rsidRPr="00186C13">
              <w:rPr>
                <w:sz w:val="18"/>
                <w:szCs w:val="18"/>
                <w:lang w:eastAsia="en-US"/>
              </w:rPr>
              <w:t>Tier 1/no PPE</w:t>
            </w:r>
          </w:p>
        </w:tc>
        <w:tc>
          <w:tcPr>
            <w:tcW w:w="1192" w:type="pct"/>
            <w:shd w:val="clear" w:color="auto" w:fill="auto"/>
            <w:tcMar>
              <w:top w:w="57" w:type="dxa"/>
              <w:bottom w:w="57" w:type="dxa"/>
            </w:tcMar>
            <w:vAlign w:val="center"/>
          </w:tcPr>
          <w:p w14:paraId="627B4D01" w14:textId="77777777" w:rsidR="00F20BA5" w:rsidRPr="00186C13" w:rsidRDefault="00A43462" w:rsidP="0063559B">
            <w:pPr>
              <w:jc w:val="center"/>
              <w:rPr>
                <w:sz w:val="18"/>
                <w:szCs w:val="18"/>
                <w:lang w:eastAsia="en-US"/>
              </w:rPr>
            </w:pPr>
            <w:r w:rsidRPr="00186C13">
              <w:rPr>
                <w:sz w:val="18"/>
                <w:szCs w:val="18"/>
                <w:lang w:eastAsia="en-US"/>
              </w:rPr>
              <w:t>16.1</w:t>
            </w:r>
          </w:p>
        </w:tc>
      </w:tr>
      <w:tr w:rsidR="00F20BA5" w:rsidRPr="00186C13" w14:paraId="6E0BFBDB" w14:textId="77777777" w:rsidTr="0063559B">
        <w:trPr>
          <w:tblHeader/>
        </w:trPr>
        <w:tc>
          <w:tcPr>
            <w:tcW w:w="653" w:type="pct"/>
            <w:vMerge/>
            <w:tcMar>
              <w:top w:w="57" w:type="dxa"/>
              <w:bottom w:w="57" w:type="dxa"/>
            </w:tcMar>
            <w:vAlign w:val="center"/>
          </w:tcPr>
          <w:p w14:paraId="2F89571C" w14:textId="77777777" w:rsidR="00F20BA5" w:rsidRPr="00186C13" w:rsidRDefault="00F20BA5" w:rsidP="0063559B">
            <w:pPr>
              <w:jc w:val="center"/>
              <w:rPr>
                <w:b/>
                <w:sz w:val="18"/>
                <w:szCs w:val="18"/>
                <w:lang w:eastAsia="en-US"/>
              </w:rPr>
            </w:pPr>
          </w:p>
        </w:tc>
        <w:tc>
          <w:tcPr>
            <w:tcW w:w="1693" w:type="pct"/>
            <w:vMerge/>
            <w:shd w:val="clear" w:color="auto" w:fill="auto"/>
            <w:tcMar>
              <w:top w:w="57" w:type="dxa"/>
              <w:bottom w:w="57" w:type="dxa"/>
            </w:tcMar>
            <w:vAlign w:val="center"/>
          </w:tcPr>
          <w:p w14:paraId="42DF9148" w14:textId="77777777" w:rsidR="00F20BA5" w:rsidRPr="00186C13" w:rsidRDefault="00F20BA5" w:rsidP="0063559B">
            <w:pPr>
              <w:jc w:val="center"/>
              <w:rPr>
                <w:sz w:val="18"/>
                <w:szCs w:val="18"/>
                <w:lang w:eastAsia="en-US"/>
              </w:rPr>
            </w:pPr>
          </w:p>
        </w:tc>
        <w:tc>
          <w:tcPr>
            <w:tcW w:w="1462" w:type="pct"/>
            <w:tcMar>
              <w:top w:w="57" w:type="dxa"/>
              <w:bottom w:w="57" w:type="dxa"/>
            </w:tcMar>
          </w:tcPr>
          <w:p w14:paraId="15D55545" w14:textId="77777777" w:rsidR="00F20BA5" w:rsidRPr="00186C13" w:rsidRDefault="00F20BA5" w:rsidP="0063559B">
            <w:pPr>
              <w:rPr>
                <w:sz w:val="18"/>
                <w:szCs w:val="18"/>
                <w:lang w:eastAsia="en-US"/>
              </w:rPr>
            </w:pPr>
            <w:r w:rsidRPr="00186C13">
              <w:rPr>
                <w:sz w:val="18"/>
                <w:szCs w:val="18"/>
                <w:lang w:eastAsia="en-US"/>
              </w:rPr>
              <w:t>Tier 2/ PPE (Gloves)</w:t>
            </w:r>
          </w:p>
        </w:tc>
        <w:tc>
          <w:tcPr>
            <w:tcW w:w="1192" w:type="pct"/>
            <w:shd w:val="clear" w:color="auto" w:fill="auto"/>
            <w:tcMar>
              <w:top w:w="57" w:type="dxa"/>
              <w:bottom w:w="57" w:type="dxa"/>
            </w:tcMar>
            <w:vAlign w:val="center"/>
          </w:tcPr>
          <w:p w14:paraId="3434F0F0" w14:textId="77777777" w:rsidR="00F20BA5" w:rsidRPr="00186C13" w:rsidRDefault="00A43462" w:rsidP="0063559B">
            <w:pPr>
              <w:jc w:val="center"/>
              <w:rPr>
                <w:sz w:val="18"/>
                <w:szCs w:val="18"/>
                <w:lang w:eastAsia="en-US"/>
              </w:rPr>
            </w:pPr>
            <w:r w:rsidRPr="00186C13">
              <w:rPr>
                <w:sz w:val="18"/>
                <w:szCs w:val="18"/>
                <w:lang w:eastAsia="en-US"/>
              </w:rPr>
              <w:t>13.2</w:t>
            </w:r>
          </w:p>
        </w:tc>
      </w:tr>
      <w:tr w:rsidR="00F20BA5" w:rsidRPr="00186C13" w14:paraId="08B85426" w14:textId="77777777" w:rsidTr="0063559B">
        <w:trPr>
          <w:tblHeader/>
        </w:trPr>
        <w:tc>
          <w:tcPr>
            <w:tcW w:w="653" w:type="pct"/>
            <w:vMerge/>
            <w:tcMar>
              <w:top w:w="57" w:type="dxa"/>
              <w:bottom w:w="57" w:type="dxa"/>
            </w:tcMar>
            <w:vAlign w:val="center"/>
          </w:tcPr>
          <w:p w14:paraId="5CC9E423" w14:textId="77777777" w:rsidR="00F20BA5" w:rsidRPr="00186C13" w:rsidRDefault="00F20BA5" w:rsidP="0063559B">
            <w:pPr>
              <w:jc w:val="center"/>
              <w:rPr>
                <w:b/>
                <w:sz w:val="18"/>
                <w:szCs w:val="18"/>
                <w:lang w:eastAsia="en-US"/>
              </w:rPr>
            </w:pPr>
          </w:p>
        </w:tc>
        <w:tc>
          <w:tcPr>
            <w:tcW w:w="1693" w:type="pct"/>
            <w:vMerge/>
            <w:shd w:val="clear" w:color="auto" w:fill="auto"/>
            <w:tcMar>
              <w:top w:w="57" w:type="dxa"/>
              <w:bottom w:w="57" w:type="dxa"/>
            </w:tcMar>
            <w:vAlign w:val="center"/>
          </w:tcPr>
          <w:p w14:paraId="4841FBFD" w14:textId="77777777" w:rsidR="00F20BA5" w:rsidRPr="00186C13" w:rsidRDefault="00F20BA5" w:rsidP="0063559B">
            <w:pPr>
              <w:jc w:val="center"/>
              <w:rPr>
                <w:sz w:val="18"/>
                <w:szCs w:val="18"/>
                <w:lang w:eastAsia="en-US"/>
              </w:rPr>
            </w:pPr>
          </w:p>
        </w:tc>
        <w:tc>
          <w:tcPr>
            <w:tcW w:w="1462" w:type="pct"/>
            <w:tcMar>
              <w:top w:w="57" w:type="dxa"/>
              <w:bottom w:w="57" w:type="dxa"/>
            </w:tcMar>
          </w:tcPr>
          <w:p w14:paraId="266CFA9E" w14:textId="77777777" w:rsidR="00F20BA5" w:rsidRPr="00186C13" w:rsidRDefault="00F20BA5" w:rsidP="0063559B">
            <w:pPr>
              <w:rPr>
                <w:sz w:val="18"/>
                <w:szCs w:val="18"/>
                <w:lang w:eastAsia="en-US"/>
              </w:rPr>
            </w:pPr>
            <w:r w:rsidRPr="00186C13">
              <w:rPr>
                <w:sz w:val="18"/>
                <w:szCs w:val="18"/>
                <w:lang w:eastAsia="en-US"/>
              </w:rPr>
              <w:t>Tier 2/ PPE (Gloves + RPE)</w:t>
            </w:r>
          </w:p>
        </w:tc>
        <w:tc>
          <w:tcPr>
            <w:tcW w:w="1192" w:type="pct"/>
            <w:shd w:val="clear" w:color="auto" w:fill="auto"/>
            <w:tcMar>
              <w:top w:w="57" w:type="dxa"/>
              <w:bottom w:w="57" w:type="dxa"/>
            </w:tcMar>
            <w:vAlign w:val="center"/>
          </w:tcPr>
          <w:p w14:paraId="3DD753D8" w14:textId="77777777" w:rsidR="00F20BA5" w:rsidRPr="00186C13" w:rsidRDefault="00F20BA5" w:rsidP="0063559B">
            <w:pPr>
              <w:jc w:val="center"/>
              <w:rPr>
                <w:sz w:val="18"/>
                <w:szCs w:val="18"/>
                <w:lang w:eastAsia="en-US"/>
              </w:rPr>
            </w:pPr>
            <w:r w:rsidRPr="00186C13">
              <w:rPr>
                <w:sz w:val="18"/>
                <w:szCs w:val="18"/>
                <w:lang w:eastAsia="en-US"/>
              </w:rPr>
              <w:t>2.3</w:t>
            </w:r>
            <w:r w:rsidR="00A43462" w:rsidRPr="00186C13">
              <w:rPr>
                <w:sz w:val="18"/>
                <w:szCs w:val="18"/>
                <w:lang w:eastAsia="en-US"/>
              </w:rPr>
              <w:t>7</w:t>
            </w:r>
          </w:p>
        </w:tc>
      </w:tr>
      <w:tr w:rsidR="00F20BA5" w:rsidRPr="00186C13" w14:paraId="09374416" w14:textId="77777777" w:rsidTr="0063559B">
        <w:trPr>
          <w:tblHeader/>
        </w:trPr>
        <w:tc>
          <w:tcPr>
            <w:tcW w:w="653" w:type="pct"/>
            <w:vMerge w:val="restart"/>
            <w:tcMar>
              <w:top w:w="57" w:type="dxa"/>
              <w:bottom w:w="57" w:type="dxa"/>
            </w:tcMar>
            <w:vAlign w:val="center"/>
          </w:tcPr>
          <w:p w14:paraId="2280DEA5" w14:textId="77777777" w:rsidR="00F20BA5" w:rsidRPr="00186C13" w:rsidRDefault="00F20BA5" w:rsidP="0063559B">
            <w:pPr>
              <w:jc w:val="center"/>
              <w:rPr>
                <w:b/>
                <w:sz w:val="18"/>
                <w:szCs w:val="18"/>
                <w:lang w:eastAsia="en-US"/>
              </w:rPr>
            </w:pPr>
            <w:r w:rsidRPr="00186C13">
              <w:rPr>
                <w:b/>
                <w:sz w:val="18"/>
                <w:szCs w:val="18"/>
                <w:lang w:eastAsia="en-US"/>
              </w:rPr>
              <w:t>[2]</w:t>
            </w:r>
          </w:p>
        </w:tc>
        <w:tc>
          <w:tcPr>
            <w:tcW w:w="1693" w:type="pct"/>
            <w:vMerge w:val="restart"/>
            <w:shd w:val="clear" w:color="auto" w:fill="auto"/>
            <w:tcMar>
              <w:top w:w="57" w:type="dxa"/>
              <w:bottom w:w="57" w:type="dxa"/>
            </w:tcMar>
            <w:vAlign w:val="center"/>
          </w:tcPr>
          <w:p w14:paraId="44EA1331" w14:textId="77777777" w:rsidR="00F20BA5" w:rsidRPr="00186C13" w:rsidRDefault="00F20BA5" w:rsidP="0063559B">
            <w:pPr>
              <w:jc w:val="center"/>
              <w:rPr>
                <w:sz w:val="18"/>
                <w:szCs w:val="18"/>
                <w:lang w:eastAsia="en-US"/>
              </w:rPr>
            </w:pPr>
            <w:r w:rsidRPr="00186C13">
              <w:rPr>
                <w:sz w:val="18"/>
                <w:szCs w:val="18"/>
                <w:lang w:eastAsia="en-US"/>
              </w:rPr>
              <w:t>Professionals</w:t>
            </w:r>
          </w:p>
        </w:tc>
        <w:tc>
          <w:tcPr>
            <w:tcW w:w="1462" w:type="pct"/>
            <w:tcMar>
              <w:top w:w="57" w:type="dxa"/>
              <w:bottom w:w="57" w:type="dxa"/>
            </w:tcMar>
          </w:tcPr>
          <w:p w14:paraId="62EF21EE" w14:textId="77777777" w:rsidR="00F20BA5" w:rsidRPr="00186C13" w:rsidRDefault="00F20BA5" w:rsidP="0063559B">
            <w:pPr>
              <w:rPr>
                <w:sz w:val="18"/>
                <w:szCs w:val="18"/>
                <w:lang w:eastAsia="en-US"/>
              </w:rPr>
            </w:pPr>
            <w:r w:rsidRPr="00186C13">
              <w:rPr>
                <w:sz w:val="18"/>
                <w:szCs w:val="18"/>
                <w:lang w:eastAsia="en-US"/>
              </w:rPr>
              <w:t>Tier 1/no PPE</w:t>
            </w:r>
          </w:p>
        </w:tc>
        <w:tc>
          <w:tcPr>
            <w:tcW w:w="1192" w:type="pct"/>
            <w:shd w:val="clear" w:color="auto" w:fill="auto"/>
            <w:tcMar>
              <w:top w:w="57" w:type="dxa"/>
              <w:bottom w:w="57" w:type="dxa"/>
            </w:tcMar>
            <w:vAlign w:val="center"/>
          </w:tcPr>
          <w:p w14:paraId="0AF58D38" w14:textId="77777777" w:rsidR="00F20BA5" w:rsidRPr="00186C13" w:rsidRDefault="00A43462" w:rsidP="0063559B">
            <w:pPr>
              <w:jc w:val="center"/>
              <w:rPr>
                <w:sz w:val="18"/>
                <w:szCs w:val="18"/>
                <w:lang w:eastAsia="en-US"/>
              </w:rPr>
            </w:pPr>
            <w:r w:rsidRPr="00186C13">
              <w:rPr>
                <w:sz w:val="18"/>
                <w:szCs w:val="18"/>
                <w:lang w:eastAsia="en-US"/>
              </w:rPr>
              <w:t>26.3</w:t>
            </w:r>
          </w:p>
        </w:tc>
      </w:tr>
      <w:tr w:rsidR="00F20BA5" w:rsidRPr="00186C13" w14:paraId="31BF9166" w14:textId="77777777" w:rsidTr="0063559B">
        <w:trPr>
          <w:tblHeader/>
        </w:trPr>
        <w:tc>
          <w:tcPr>
            <w:tcW w:w="653" w:type="pct"/>
            <w:vMerge/>
            <w:tcMar>
              <w:top w:w="57" w:type="dxa"/>
              <w:bottom w:w="57" w:type="dxa"/>
            </w:tcMar>
            <w:vAlign w:val="center"/>
          </w:tcPr>
          <w:p w14:paraId="283BAFF3" w14:textId="77777777" w:rsidR="00F20BA5" w:rsidRPr="00186C13" w:rsidRDefault="00F20BA5" w:rsidP="0063559B">
            <w:pPr>
              <w:jc w:val="center"/>
              <w:rPr>
                <w:b/>
                <w:sz w:val="18"/>
                <w:szCs w:val="18"/>
                <w:lang w:eastAsia="en-US"/>
              </w:rPr>
            </w:pPr>
          </w:p>
        </w:tc>
        <w:tc>
          <w:tcPr>
            <w:tcW w:w="1693" w:type="pct"/>
            <w:vMerge/>
            <w:shd w:val="clear" w:color="auto" w:fill="auto"/>
            <w:tcMar>
              <w:top w:w="57" w:type="dxa"/>
              <w:bottom w:w="57" w:type="dxa"/>
            </w:tcMar>
            <w:vAlign w:val="center"/>
          </w:tcPr>
          <w:p w14:paraId="14D9BA59" w14:textId="77777777" w:rsidR="00F20BA5" w:rsidRPr="00186C13" w:rsidRDefault="00F20BA5" w:rsidP="0063559B">
            <w:pPr>
              <w:jc w:val="center"/>
              <w:rPr>
                <w:sz w:val="18"/>
                <w:szCs w:val="18"/>
                <w:lang w:eastAsia="en-US"/>
              </w:rPr>
            </w:pPr>
          </w:p>
        </w:tc>
        <w:tc>
          <w:tcPr>
            <w:tcW w:w="1462" w:type="pct"/>
            <w:tcMar>
              <w:top w:w="57" w:type="dxa"/>
              <w:bottom w:w="57" w:type="dxa"/>
            </w:tcMar>
          </w:tcPr>
          <w:p w14:paraId="7FCE9D3A" w14:textId="77777777" w:rsidR="00F20BA5" w:rsidRPr="00186C13" w:rsidRDefault="00F20BA5" w:rsidP="0063559B">
            <w:pPr>
              <w:rPr>
                <w:sz w:val="18"/>
                <w:szCs w:val="18"/>
                <w:lang w:eastAsia="en-US"/>
              </w:rPr>
            </w:pPr>
            <w:r w:rsidRPr="00186C13">
              <w:rPr>
                <w:sz w:val="18"/>
                <w:szCs w:val="18"/>
                <w:lang w:eastAsia="en-US"/>
              </w:rPr>
              <w:t>Tier 2/ PPE (Gloves)</w:t>
            </w:r>
          </w:p>
        </w:tc>
        <w:tc>
          <w:tcPr>
            <w:tcW w:w="1192" w:type="pct"/>
            <w:shd w:val="clear" w:color="auto" w:fill="auto"/>
            <w:tcMar>
              <w:top w:w="57" w:type="dxa"/>
              <w:bottom w:w="57" w:type="dxa"/>
            </w:tcMar>
            <w:vAlign w:val="center"/>
          </w:tcPr>
          <w:p w14:paraId="3472C36A" w14:textId="77777777" w:rsidR="00F20BA5" w:rsidRPr="00186C13" w:rsidRDefault="00A43462" w:rsidP="0063559B">
            <w:pPr>
              <w:jc w:val="center"/>
              <w:rPr>
                <w:sz w:val="18"/>
                <w:szCs w:val="18"/>
                <w:lang w:eastAsia="en-US"/>
              </w:rPr>
            </w:pPr>
            <w:r w:rsidRPr="00186C13">
              <w:rPr>
                <w:sz w:val="18"/>
                <w:szCs w:val="18"/>
                <w:lang w:eastAsia="en-US"/>
              </w:rPr>
              <w:t>11.3</w:t>
            </w:r>
          </w:p>
        </w:tc>
      </w:tr>
      <w:tr w:rsidR="00F20BA5" w:rsidRPr="00186C13" w14:paraId="0107EED6" w14:textId="77777777" w:rsidTr="0063559B">
        <w:trPr>
          <w:tblHeader/>
        </w:trPr>
        <w:tc>
          <w:tcPr>
            <w:tcW w:w="653" w:type="pct"/>
            <w:vMerge/>
            <w:tcMar>
              <w:top w:w="57" w:type="dxa"/>
              <w:bottom w:w="57" w:type="dxa"/>
            </w:tcMar>
            <w:vAlign w:val="center"/>
          </w:tcPr>
          <w:p w14:paraId="1D39D25E" w14:textId="77777777" w:rsidR="00F20BA5" w:rsidRPr="00186C13" w:rsidRDefault="00F20BA5" w:rsidP="0063559B">
            <w:pPr>
              <w:jc w:val="center"/>
              <w:rPr>
                <w:b/>
                <w:sz w:val="18"/>
                <w:szCs w:val="18"/>
                <w:lang w:eastAsia="en-US"/>
              </w:rPr>
            </w:pPr>
          </w:p>
        </w:tc>
        <w:tc>
          <w:tcPr>
            <w:tcW w:w="1693" w:type="pct"/>
            <w:vMerge/>
            <w:shd w:val="clear" w:color="auto" w:fill="auto"/>
            <w:tcMar>
              <w:top w:w="57" w:type="dxa"/>
              <w:bottom w:w="57" w:type="dxa"/>
            </w:tcMar>
            <w:vAlign w:val="center"/>
          </w:tcPr>
          <w:p w14:paraId="4E483198" w14:textId="77777777" w:rsidR="00F20BA5" w:rsidRPr="00186C13" w:rsidRDefault="00F20BA5" w:rsidP="0063559B">
            <w:pPr>
              <w:jc w:val="center"/>
              <w:rPr>
                <w:sz w:val="18"/>
                <w:szCs w:val="18"/>
                <w:lang w:eastAsia="en-US"/>
              </w:rPr>
            </w:pPr>
          </w:p>
        </w:tc>
        <w:tc>
          <w:tcPr>
            <w:tcW w:w="1462" w:type="pct"/>
            <w:tcMar>
              <w:top w:w="57" w:type="dxa"/>
              <w:bottom w:w="57" w:type="dxa"/>
            </w:tcMar>
          </w:tcPr>
          <w:p w14:paraId="42A37F11" w14:textId="77777777" w:rsidR="00F20BA5" w:rsidRPr="00186C13" w:rsidRDefault="00F20BA5" w:rsidP="0063559B">
            <w:pPr>
              <w:rPr>
                <w:sz w:val="18"/>
                <w:szCs w:val="18"/>
                <w:lang w:eastAsia="en-US"/>
              </w:rPr>
            </w:pPr>
            <w:r w:rsidRPr="00186C13">
              <w:rPr>
                <w:sz w:val="18"/>
                <w:szCs w:val="18"/>
                <w:lang w:eastAsia="en-US"/>
              </w:rPr>
              <w:t>Tier 2/ PPE (Gloves + RPE)</w:t>
            </w:r>
          </w:p>
        </w:tc>
        <w:tc>
          <w:tcPr>
            <w:tcW w:w="1192" w:type="pct"/>
            <w:shd w:val="clear" w:color="auto" w:fill="auto"/>
            <w:tcMar>
              <w:top w:w="57" w:type="dxa"/>
              <w:bottom w:w="57" w:type="dxa"/>
            </w:tcMar>
            <w:vAlign w:val="center"/>
          </w:tcPr>
          <w:p w14:paraId="154E89C4" w14:textId="77777777" w:rsidR="00F20BA5" w:rsidRPr="00186C13" w:rsidRDefault="00F20BA5" w:rsidP="0063559B">
            <w:pPr>
              <w:jc w:val="center"/>
              <w:rPr>
                <w:sz w:val="18"/>
                <w:szCs w:val="18"/>
                <w:lang w:eastAsia="en-US"/>
              </w:rPr>
            </w:pPr>
            <w:r w:rsidRPr="00186C13">
              <w:rPr>
                <w:sz w:val="18"/>
                <w:szCs w:val="18"/>
                <w:lang w:eastAsia="en-US"/>
              </w:rPr>
              <w:t>2.2</w:t>
            </w:r>
            <w:r w:rsidR="00A43462" w:rsidRPr="00186C13">
              <w:rPr>
                <w:sz w:val="18"/>
                <w:szCs w:val="18"/>
                <w:lang w:eastAsia="en-US"/>
              </w:rPr>
              <w:t>9</w:t>
            </w:r>
          </w:p>
        </w:tc>
      </w:tr>
      <w:tr w:rsidR="00F20BA5" w:rsidRPr="00186C13" w14:paraId="5CEF1955" w14:textId="77777777" w:rsidTr="0063559B">
        <w:trPr>
          <w:tblHeader/>
        </w:trPr>
        <w:tc>
          <w:tcPr>
            <w:tcW w:w="653" w:type="pct"/>
            <w:tcMar>
              <w:top w:w="57" w:type="dxa"/>
              <w:bottom w:w="57" w:type="dxa"/>
            </w:tcMar>
            <w:vAlign w:val="center"/>
          </w:tcPr>
          <w:p w14:paraId="286237EC" w14:textId="77777777" w:rsidR="00F20BA5" w:rsidRPr="00186C13" w:rsidRDefault="00F20BA5" w:rsidP="0063559B">
            <w:pPr>
              <w:jc w:val="center"/>
              <w:rPr>
                <w:b/>
                <w:sz w:val="18"/>
                <w:szCs w:val="18"/>
                <w:lang w:eastAsia="en-US"/>
              </w:rPr>
            </w:pPr>
            <w:r w:rsidRPr="00186C13">
              <w:rPr>
                <w:b/>
                <w:sz w:val="18"/>
                <w:szCs w:val="18"/>
                <w:lang w:eastAsia="en-US"/>
              </w:rPr>
              <w:t>[3]</w:t>
            </w:r>
          </w:p>
        </w:tc>
        <w:tc>
          <w:tcPr>
            <w:tcW w:w="1693" w:type="pct"/>
            <w:shd w:val="clear" w:color="auto" w:fill="auto"/>
            <w:tcMar>
              <w:top w:w="57" w:type="dxa"/>
              <w:bottom w:w="57" w:type="dxa"/>
            </w:tcMar>
            <w:vAlign w:val="center"/>
          </w:tcPr>
          <w:p w14:paraId="5B082AB5" w14:textId="77777777" w:rsidR="00F20BA5" w:rsidRPr="00186C13" w:rsidRDefault="00F20BA5" w:rsidP="0063559B">
            <w:pPr>
              <w:jc w:val="center"/>
              <w:rPr>
                <w:sz w:val="18"/>
                <w:szCs w:val="18"/>
                <w:lang w:eastAsia="en-US"/>
              </w:rPr>
            </w:pPr>
            <w:r w:rsidRPr="00186C13">
              <w:rPr>
                <w:sz w:val="18"/>
                <w:szCs w:val="18"/>
                <w:lang w:eastAsia="en-US"/>
              </w:rPr>
              <w:t>Bystanders</w:t>
            </w:r>
          </w:p>
        </w:tc>
        <w:tc>
          <w:tcPr>
            <w:tcW w:w="1462" w:type="pct"/>
            <w:tcMar>
              <w:top w:w="57" w:type="dxa"/>
              <w:bottom w:w="57" w:type="dxa"/>
            </w:tcMar>
          </w:tcPr>
          <w:p w14:paraId="635B3C27" w14:textId="77777777" w:rsidR="00F20BA5" w:rsidRPr="00186C13" w:rsidRDefault="00F20BA5" w:rsidP="0063559B">
            <w:pPr>
              <w:rPr>
                <w:sz w:val="18"/>
                <w:szCs w:val="18"/>
                <w:lang w:eastAsia="en-US"/>
              </w:rPr>
            </w:pPr>
            <w:r w:rsidRPr="00186C13">
              <w:rPr>
                <w:sz w:val="18"/>
                <w:szCs w:val="18"/>
                <w:lang w:eastAsia="en-US"/>
              </w:rPr>
              <w:t>Tier 1/no PPE</w:t>
            </w:r>
          </w:p>
        </w:tc>
        <w:tc>
          <w:tcPr>
            <w:tcW w:w="1192" w:type="pct"/>
            <w:shd w:val="clear" w:color="auto" w:fill="auto"/>
            <w:tcMar>
              <w:top w:w="57" w:type="dxa"/>
              <w:bottom w:w="57" w:type="dxa"/>
            </w:tcMar>
            <w:vAlign w:val="center"/>
          </w:tcPr>
          <w:p w14:paraId="3E1F96F5" w14:textId="77777777" w:rsidR="00F20BA5" w:rsidRPr="00186C13" w:rsidRDefault="00F20BA5" w:rsidP="0063559B">
            <w:pPr>
              <w:jc w:val="center"/>
              <w:rPr>
                <w:sz w:val="18"/>
                <w:szCs w:val="18"/>
                <w:lang w:eastAsia="en-US"/>
              </w:rPr>
            </w:pPr>
            <w:r w:rsidRPr="00186C13">
              <w:rPr>
                <w:sz w:val="18"/>
                <w:szCs w:val="18"/>
                <w:lang w:eastAsia="en-US"/>
              </w:rPr>
              <w:t>3</w:t>
            </w:r>
            <w:r w:rsidR="00A43462" w:rsidRPr="00186C13">
              <w:rPr>
                <w:sz w:val="18"/>
                <w:szCs w:val="18"/>
                <w:lang w:eastAsia="en-US"/>
              </w:rPr>
              <w:t>7</w:t>
            </w:r>
          </w:p>
        </w:tc>
      </w:tr>
      <w:tr w:rsidR="00F20BA5" w:rsidRPr="00186C13" w14:paraId="7C4FE9DF" w14:textId="77777777" w:rsidTr="0063559B">
        <w:trPr>
          <w:tblHeader/>
        </w:trPr>
        <w:tc>
          <w:tcPr>
            <w:tcW w:w="653" w:type="pct"/>
            <w:vMerge w:val="restart"/>
            <w:tcMar>
              <w:top w:w="57" w:type="dxa"/>
              <w:bottom w:w="57" w:type="dxa"/>
            </w:tcMar>
            <w:vAlign w:val="center"/>
          </w:tcPr>
          <w:p w14:paraId="5BABB409" w14:textId="77777777" w:rsidR="00F20BA5" w:rsidRPr="00186C13" w:rsidRDefault="00F20BA5" w:rsidP="0063559B">
            <w:pPr>
              <w:jc w:val="center"/>
              <w:rPr>
                <w:b/>
                <w:sz w:val="18"/>
                <w:szCs w:val="18"/>
                <w:lang w:eastAsia="en-US"/>
              </w:rPr>
            </w:pPr>
            <w:r w:rsidRPr="00186C13">
              <w:rPr>
                <w:b/>
                <w:sz w:val="18"/>
                <w:szCs w:val="18"/>
                <w:lang w:eastAsia="en-US"/>
              </w:rPr>
              <w:t>[1,2]</w:t>
            </w:r>
          </w:p>
        </w:tc>
        <w:tc>
          <w:tcPr>
            <w:tcW w:w="1693" w:type="pct"/>
            <w:vMerge w:val="restart"/>
            <w:shd w:val="clear" w:color="auto" w:fill="auto"/>
            <w:tcMar>
              <w:top w:w="57" w:type="dxa"/>
              <w:bottom w:w="57" w:type="dxa"/>
            </w:tcMar>
            <w:vAlign w:val="center"/>
          </w:tcPr>
          <w:p w14:paraId="65269529" w14:textId="77777777" w:rsidR="00F20BA5" w:rsidRPr="00186C13" w:rsidRDefault="00F20BA5" w:rsidP="0063559B">
            <w:pPr>
              <w:jc w:val="center"/>
              <w:rPr>
                <w:sz w:val="18"/>
                <w:szCs w:val="18"/>
                <w:lang w:eastAsia="en-US"/>
              </w:rPr>
            </w:pPr>
            <w:r w:rsidRPr="00186C13">
              <w:rPr>
                <w:sz w:val="18"/>
                <w:szCs w:val="18"/>
                <w:lang w:eastAsia="en-US"/>
              </w:rPr>
              <w:t>Professionals</w:t>
            </w:r>
          </w:p>
        </w:tc>
        <w:tc>
          <w:tcPr>
            <w:tcW w:w="1462" w:type="pct"/>
            <w:tcMar>
              <w:top w:w="57" w:type="dxa"/>
              <w:bottom w:w="57" w:type="dxa"/>
            </w:tcMar>
          </w:tcPr>
          <w:p w14:paraId="14352236" w14:textId="77777777" w:rsidR="00F20BA5" w:rsidRPr="00186C13" w:rsidRDefault="00F20BA5" w:rsidP="0063559B">
            <w:pPr>
              <w:rPr>
                <w:sz w:val="18"/>
                <w:szCs w:val="18"/>
                <w:lang w:eastAsia="en-US"/>
              </w:rPr>
            </w:pPr>
            <w:r w:rsidRPr="00186C13">
              <w:rPr>
                <w:sz w:val="18"/>
                <w:szCs w:val="18"/>
                <w:lang w:eastAsia="en-US"/>
              </w:rPr>
              <w:t>Tier 1/no PPE</w:t>
            </w:r>
          </w:p>
        </w:tc>
        <w:tc>
          <w:tcPr>
            <w:tcW w:w="1192" w:type="pct"/>
            <w:shd w:val="clear" w:color="auto" w:fill="auto"/>
            <w:tcMar>
              <w:top w:w="57" w:type="dxa"/>
              <w:bottom w:w="57" w:type="dxa"/>
            </w:tcMar>
            <w:vAlign w:val="center"/>
          </w:tcPr>
          <w:p w14:paraId="556E1CB3" w14:textId="77777777" w:rsidR="00F20BA5" w:rsidRPr="00186C13" w:rsidRDefault="00F20BA5" w:rsidP="0063559B">
            <w:pPr>
              <w:jc w:val="center"/>
              <w:rPr>
                <w:sz w:val="18"/>
                <w:szCs w:val="18"/>
                <w:lang w:eastAsia="en-US"/>
              </w:rPr>
            </w:pPr>
            <w:r w:rsidRPr="00186C13">
              <w:rPr>
                <w:sz w:val="18"/>
                <w:szCs w:val="18"/>
                <w:lang w:eastAsia="en-US"/>
              </w:rPr>
              <w:t>5</w:t>
            </w:r>
            <w:r w:rsidR="00A43462" w:rsidRPr="00186C13">
              <w:rPr>
                <w:sz w:val="18"/>
                <w:szCs w:val="18"/>
                <w:lang w:eastAsia="en-US"/>
              </w:rPr>
              <w:t>7.4</w:t>
            </w:r>
          </w:p>
        </w:tc>
      </w:tr>
      <w:tr w:rsidR="00F20BA5" w:rsidRPr="00186C13" w14:paraId="1168667F" w14:textId="77777777" w:rsidTr="0063559B">
        <w:trPr>
          <w:tblHeader/>
        </w:trPr>
        <w:tc>
          <w:tcPr>
            <w:tcW w:w="653" w:type="pct"/>
            <w:vMerge/>
            <w:tcMar>
              <w:top w:w="57" w:type="dxa"/>
              <w:bottom w:w="57" w:type="dxa"/>
            </w:tcMar>
          </w:tcPr>
          <w:p w14:paraId="20CC10F7" w14:textId="77777777" w:rsidR="00F20BA5" w:rsidRPr="00186C13" w:rsidRDefault="00F20BA5" w:rsidP="0063559B">
            <w:pPr>
              <w:rPr>
                <w:sz w:val="18"/>
                <w:szCs w:val="18"/>
                <w:lang w:eastAsia="en-US"/>
              </w:rPr>
            </w:pPr>
          </w:p>
        </w:tc>
        <w:tc>
          <w:tcPr>
            <w:tcW w:w="1693" w:type="pct"/>
            <w:vMerge/>
            <w:shd w:val="clear" w:color="auto" w:fill="auto"/>
            <w:tcMar>
              <w:top w:w="57" w:type="dxa"/>
              <w:bottom w:w="57" w:type="dxa"/>
            </w:tcMar>
          </w:tcPr>
          <w:p w14:paraId="4FB39E6F" w14:textId="77777777" w:rsidR="00F20BA5" w:rsidRPr="00186C13" w:rsidRDefault="00F20BA5" w:rsidP="0063559B">
            <w:pPr>
              <w:rPr>
                <w:sz w:val="18"/>
                <w:szCs w:val="18"/>
                <w:lang w:eastAsia="en-US"/>
              </w:rPr>
            </w:pPr>
          </w:p>
        </w:tc>
        <w:tc>
          <w:tcPr>
            <w:tcW w:w="1462" w:type="pct"/>
            <w:tcMar>
              <w:top w:w="57" w:type="dxa"/>
              <w:bottom w:w="57" w:type="dxa"/>
            </w:tcMar>
          </w:tcPr>
          <w:p w14:paraId="38D1E5D6" w14:textId="77777777" w:rsidR="00F20BA5" w:rsidRPr="00186C13" w:rsidRDefault="00F20BA5" w:rsidP="0063559B">
            <w:pPr>
              <w:rPr>
                <w:sz w:val="18"/>
                <w:szCs w:val="18"/>
                <w:lang w:eastAsia="en-US"/>
              </w:rPr>
            </w:pPr>
            <w:r w:rsidRPr="00186C13">
              <w:rPr>
                <w:sz w:val="18"/>
                <w:szCs w:val="18"/>
                <w:lang w:eastAsia="en-US"/>
              </w:rPr>
              <w:t>Tier 2/ PPE (Gloves)</w:t>
            </w:r>
          </w:p>
        </w:tc>
        <w:tc>
          <w:tcPr>
            <w:tcW w:w="1192" w:type="pct"/>
            <w:shd w:val="clear" w:color="auto" w:fill="auto"/>
            <w:tcMar>
              <w:top w:w="57" w:type="dxa"/>
              <w:bottom w:w="57" w:type="dxa"/>
            </w:tcMar>
            <w:vAlign w:val="center"/>
          </w:tcPr>
          <w:p w14:paraId="676B1097" w14:textId="77777777" w:rsidR="00F20BA5" w:rsidRPr="00186C13" w:rsidRDefault="00F20BA5" w:rsidP="0063559B">
            <w:pPr>
              <w:jc w:val="center"/>
              <w:rPr>
                <w:sz w:val="18"/>
                <w:szCs w:val="18"/>
                <w:lang w:eastAsia="en-US"/>
              </w:rPr>
            </w:pPr>
            <w:r w:rsidRPr="00186C13">
              <w:rPr>
                <w:sz w:val="18"/>
                <w:szCs w:val="18"/>
                <w:lang w:eastAsia="en-US"/>
              </w:rPr>
              <w:t>3</w:t>
            </w:r>
            <w:r w:rsidR="00A43462" w:rsidRPr="00186C13">
              <w:rPr>
                <w:sz w:val="18"/>
                <w:szCs w:val="18"/>
                <w:lang w:eastAsia="en-US"/>
              </w:rPr>
              <w:t>9.5</w:t>
            </w:r>
          </w:p>
        </w:tc>
      </w:tr>
      <w:tr w:rsidR="00F20BA5" w:rsidRPr="00186C13" w14:paraId="74F2CA15" w14:textId="77777777" w:rsidTr="0063559B">
        <w:trPr>
          <w:tblHeader/>
        </w:trPr>
        <w:tc>
          <w:tcPr>
            <w:tcW w:w="653" w:type="pct"/>
            <w:vMerge/>
            <w:tcMar>
              <w:top w:w="57" w:type="dxa"/>
              <w:bottom w:w="57" w:type="dxa"/>
            </w:tcMar>
          </w:tcPr>
          <w:p w14:paraId="6D30D05B" w14:textId="77777777" w:rsidR="00F20BA5" w:rsidRPr="00186C13" w:rsidRDefault="00F20BA5" w:rsidP="0063559B">
            <w:pPr>
              <w:rPr>
                <w:sz w:val="18"/>
                <w:szCs w:val="18"/>
                <w:lang w:eastAsia="en-US"/>
              </w:rPr>
            </w:pPr>
          </w:p>
        </w:tc>
        <w:tc>
          <w:tcPr>
            <w:tcW w:w="1693" w:type="pct"/>
            <w:vMerge/>
            <w:shd w:val="clear" w:color="auto" w:fill="auto"/>
            <w:tcMar>
              <w:top w:w="57" w:type="dxa"/>
              <w:bottom w:w="57" w:type="dxa"/>
            </w:tcMar>
          </w:tcPr>
          <w:p w14:paraId="04B61212" w14:textId="77777777" w:rsidR="00F20BA5" w:rsidRPr="00186C13" w:rsidRDefault="00F20BA5" w:rsidP="0063559B">
            <w:pPr>
              <w:rPr>
                <w:sz w:val="18"/>
                <w:szCs w:val="18"/>
                <w:lang w:eastAsia="en-US"/>
              </w:rPr>
            </w:pPr>
          </w:p>
        </w:tc>
        <w:tc>
          <w:tcPr>
            <w:tcW w:w="1462" w:type="pct"/>
            <w:tcMar>
              <w:top w:w="57" w:type="dxa"/>
              <w:bottom w:w="57" w:type="dxa"/>
            </w:tcMar>
          </w:tcPr>
          <w:p w14:paraId="57DFFC4D" w14:textId="77777777" w:rsidR="00F20BA5" w:rsidRPr="00186C13" w:rsidRDefault="00F20BA5" w:rsidP="0063559B">
            <w:pPr>
              <w:rPr>
                <w:sz w:val="18"/>
                <w:szCs w:val="18"/>
                <w:lang w:eastAsia="en-US"/>
              </w:rPr>
            </w:pPr>
            <w:r w:rsidRPr="00186C13">
              <w:rPr>
                <w:sz w:val="18"/>
                <w:szCs w:val="18"/>
                <w:lang w:eastAsia="en-US"/>
              </w:rPr>
              <w:t>Tier 2/ PPE (Gloves + RPE)</w:t>
            </w:r>
          </w:p>
        </w:tc>
        <w:tc>
          <w:tcPr>
            <w:tcW w:w="1192" w:type="pct"/>
            <w:shd w:val="clear" w:color="auto" w:fill="auto"/>
            <w:tcMar>
              <w:top w:w="57" w:type="dxa"/>
              <w:bottom w:w="57" w:type="dxa"/>
            </w:tcMar>
            <w:vAlign w:val="center"/>
          </w:tcPr>
          <w:p w14:paraId="46DF05EA" w14:textId="77777777" w:rsidR="00F20BA5" w:rsidRPr="00186C13" w:rsidRDefault="00A43462" w:rsidP="0063559B">
            <w:pPr>
              <w:jc w:val="center"/>
              <w:rPr>
                <w:sz w:val="18"/>
                <w:szCs w:val="18"/>
                <w:lang w:eastAsia="en-US"/>
              </w:rPr>
            </w:pPr>
            <w:r w:rsidRPr="00186C13">
              <w:rPr>
                <w:sz w:val="18"/>
                <w:szCs w:val="18"/>
                <w:lang w:eastAsia="en-US"/>
              </w:rPr>
              <w:t>6.16</w:t>
            </w:r>
          </w:p>
        </w:tc>
      </w:tr>
    </w:tbl>
    <w:p w14:paraId="213F6CEF" w14:textId="77777777" w:rsidR="005D0DC0" w:rsidRPr="00186C13" w:rsidRDefault="005D0DC0">
      <w:pPr>
        <w:spacing w:line="260" w:lineRule="atLeast"/>
        <w:rPr>
          <w:rFonts w:eastAsia="Calibri"/>
          <w:b/>
          <w:i/>
          <w:sz w:val="22"/>
          <w:szCs w:val="22"/>
          <w:shd w:val="clear" w:color="auto" w:fill="00FF00"/>
          <w:lang w:eastAsia="en-US"/>
        </w:rPr>
      </w:pPr>
    </w:p>
    <w:p w14:paraId="1942D67B" w14:textId="77777777" w:rsidR="005D0DC0" w:rsidRPr="00186C13" w:rsidRDefault="005D0DC0">
      <w:pPr>
        <w:spacing w:line="260" w:lineRule="atLeast"/>
        <w:rPr>
          <w:rFonts w:eastAsia="Calibri"/>
          <w:b/>
          <w:i/>
          <w:sz w:val="22"/>
          <w:szCs w:val="22"/>
          <w:shd w:val="clear" w:color="auto" w:fill="00FF00"/>
          <w:lang w:eastAsia="en-US"/>
        </w:rPr>
      </w:pPr>
    </w:p>
    <w:p w14:paraId="342AF55D" w14:textId="77777777" w:rsidR="009D0C0B" w:rsidRPr="00186C13" w:rsidRDefault="00FA480B" w:rsidP="005850A7">
      <w:pPr>
        <w:pStyle w:val="Titre4"/>
        <w:keepNext w:val="0"/>
        <w:rPr>
          <w:lang w:val="en-GB"/>
        </w:rPr>
      </w:pPr>
      <w:bookmarkStart w:id="277" w:name="_Toc510628903"/>
      <w:r w:rsidRPr="00186C13">
        <w:rPr>
          <w:lang w:val="en-GB"/>
        </w:rPr>
        <w:t>Risk characterisation for human health</w:t>
      </w:r>
      <w:bookmarkEnd w:id="277"/>
    </w:p>
    <w:p w14:paraId="6F13D1F7" w14:textId="77777777" w:rsidR="004D0FC2" w:rsidRPr="00186C13" w:rsidRDefault="004D0FC2" w:rsidP="005850A7"/>
    <w:p w14:paraId="666AE11F" w14:textId="77777777" w:rsidR="004D0FC2" w:rsidRPr="00186C13" w:rsidRDefault="004D0FC2" w:rsidP="005850A7">
      <w:pPr>
        <w:rPr>
          <w:b/>
          <w:bCs/>
          <w:lang w:eastAsia="en-US"/>
        </w:rPr>
      </w:pPr>
      <w:r w:rsidRPr="00186C13">
        <w:rPr>
          <w:b/>
          <w:bCs/>
          <w:lang w:eastAsia="en-US"/>
        </w:rPr>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477"/>
        <w:gridCol w:w="1503"/>
        <w:gridCol w:w="722"/>
        <w:gridCol w:w="2258"/>
        <w:gridCol w:w="1476"/>
      </w:tblGrid>
      <w:tr w:rsidR="004D0FC2" w:rsidRPr="00186C13" w14:paraId="21A42B63" w14:textId="77777777" w:rsidTr="0063559B">
        <w:tc>
          <w:tcPr>
            <w:tcW w:w="1994" w:type="dxa"/>
            <w:shd w:val="clear" w:color="auto" w:fill="FFFFCC"/>
            <w:vAlign w:val="center"/>
          </w:tcPr>
          <w:p w14:paraId="2D4B4DC9" w14:textId="77777777" w:rsidR="004D0FC2" w:rsidRPr="00186C13" w:rsidRDefault="004D0FC2" w:rsidP="005850A7">
            <w:pPr>
              <w:jc w:val="center"/>
              <w:rPr>
                <w:b/>
                <w:lang w:eastAsia="en-US"/>
              </w:rPr>
            </w:pPr>
            <w:r w:rsidRPr="00186C13">
              <w:rPr>
                <w:b/>
                <w:lang w:eastAsia="en-US"/>
              </w:rPr>
              <w:t>Reference</w:t>
            </w:r>
          </w:p>
        </w:tc>
        <w:tc>
          <w:tcPr>
            <w:tcW w:w="1477" w:type="dxa"/>
            <w:shd w:val="clear" w:color="auto" w:fill="FFFFCC"/>
            <w:vAlign w:val="center"/>
          </w:tcPr>
          <w:p w14:paraId="3CF3E499" w14:textId="77777777" w:rsidR="004D0FC2" w:rsidRPr="00186C13" w:rsidRDefault="004D0FC2" w:rsidP="005850A7">
            <w:pPr>
              <w:jc w:val="center"/>
              <w:rPr>
                <w:b/>
                <w:lang w:eastAsia="en-US"/>
              </w:rPr>
            </w:pPr>
            <w:r w:rsidRPr="00186C13">
              <w:rPr>
                <w:b/>
                <w:lang w:eastAsia="en-US"/>
              </w:rPr>
              <w:t>Study</w:t>
            </w:r>
          </w:p>
        </w:tc>
        <w:tc>
          <w:tcPr>
            <w:tcW w:w="1503" w:type="dxa"/>
            <w:shd w:val="clear" w:color="auto" w:fill="FFFFCC"/>
            <w:vAlign w:val="center"/>
          </w:tcPr>
          <w:p w14:paraId="73958D7B" w14:textId="77777777" w:rsidR="004D0FC2" w:rsidRPr="00186C13" w:rsidRDefault="004D0FC2" w:rsidP="005850A7">
            <w:pPr>
              <w:jc w:val="center"/>
              <w:rPr>
                <w:b/>
                <w:lang w:eastAsia="en-US"/>
              </w:rPr>
            </w:pPr>
            <w:r w:rsidRPr="00186C13">
              <w:rPr>
                <w:b/>
                <w:lang w:eastAsia="en-US"/>
              </w:rPr>
              <w:t>NOAEL (LOAEL)</w:t>
            </w:r>
          </w:p>
        </w:tc>
        <w:tc>
          <w:tcPr>
            <w:tcW w:w="722" w:type="dxa"/>
            <w:shd w:val="clear" w:color="auto" w:fill="FFFFCC"/>
            <w:vAlign w:val="center"/>
          </w:tcPr>
          <w:p w14:paraId="4B61A7F6" w14:textId="77777777" w:rsidR="004D0FC2" w:rsidRPr="00186C13" w:rsidRDefault="004D0FC2" w:rsidP="005850A7">
            <w:pPr>
              <w:jc w:val="center"/>
              <w:rPr>
                <w:b/>
                <w:vertAlign w:val="superscript"/>
                <w:lang w:eastAsia="en-US"/>
              </w:rPr>
            </w:pPr>
            <w:r w:rsidRPr="00186C13">
              <w:rPr>
                <w:b/>
                <w:lang w:eastAsia="en-US"/>
              </w:rPr>
              <w:t>AF</w:t>
            </w:r>
          </w:p>
        </w:tc>
        <w:tc>
          <w:tcPr>
            <w:tcW w:w="2258" w:type="dxa"/>
            <w:shd w:val="clear" w:color="auto" w:fill="FFFFCC"/>
            <w:vAlign w:val="center"/>
          </w:tcPr>
          <w:p w14:paraId="7C756101" w14:textId="77777777" w:rsidR="004D0FC2" w:rsidRPr="00186C13" w:rsidRDefault="004D0FC2" w:rsidP="005850A7">
            <w:pPr>
              <w:jc w:val="center"/>
              <w:rPr>
                <w:b/>
                <w:lang w:eastAsia="en-US"/>
              </w:rPr>
            </w:pPr>
            <w:r w:rsidRPr="00186C13">
              <w:rPr>
                <w:b/>
                <w:lang w:eastAsia="en-US"/>
              </w:rPr>
              <w:t>Correction for oral absorption</w:t>
            </w:r>
          </w:p>
        </w:tc>
        <w:tc>
          <w:tcPr>
            <w:tcW w:w="1476" w:type="dxa"/>
            <w:shd w:val="clear" w:color="auto" w:fill="FFFFCC"/>
            <w:vAlign w:val="center"/>
          </w:tcPr>
          <w:p w14:paraId="3E175EFF" w14:textId="77777777" w:rsidR="004D0FC2" w:rsidRPr="00186C13" w:rsidRDefault="004D0FC2" w:rsidP="005850A7">
            <w:pPr>
              <w:jc w:val="center"/>
              <w:rPr>
                <w:b/>
                <w:lang w:eastAsia="en-US"/>
              </w:rPr>
            </w:pPr>
            <w:r w:rsidRPr="00186C13">
              <w:rPr>
                <w:b/>
                <w:lang w:eastAsia="en-US"/>
              </w:rPr>
              <w:t>Value</w:t>
            </w:r>
          </w:p>
        </w:tc>
      </w:tr>
      <w:tr w:rsidR="004D0FC2" w:rsidRPr="00186C13" w14:paraId="48496D46" w14:textId="77777777" w:rsidTr="0063559B">
        <w:tc>
          <w:tcPr>
            <w:tcW w:w="1994" w:type="dxa"/>
            <w:shd w:val="clear" w:color="auto" w:fill="auto"/>
            <w:vAlign w:val="center"/>
          </w:tcPr>
          <w:p w14:paraId="32214B22" w14:textId="77777777" w:rsidR="004D0FC2" w:rsidRPr="00186C13" w:rsidRDefault="004D0FC2" w:rsidP="005850A7">
            <w:pPr>
              <w:jc w:val="center"/>
              <w:rPr>
                <w:lang w:eastAsia="en-US"/>
              </w:rPr>
            </w:pPr>
            <w:r w:rsidRPr="00186C13">
              <w:rPr>
                <w:lang w:eastAsia="en-US"/>
              </w:rPr>
              <w:t>AEL short, medium and long-term</w:t>
            </w:r>
          </w:p>
          <w:p w14:paraId="424C2CD8" w14:textId="77777777" w:rsidR="004D0FC2" w:rsidRPr="00186C13" w:rsidRDefault="004D0FC2" w:rsidP="005850A7">
            <w:pPr>
              <w:jc w:val="center"/>
              <w:rPr>
                <w:lang w:eastAsia="en-US"/>
              </w:rPr>
            </w:pPr>
            <w:r w:rsidRPr="00186C13">
              <w:rPr>
                <w:lang w:eastAsia="en-US"/>
              </w:rPr>
              <w:t>(General population)</w:t>
            </w:r>
          </w:p>
        </w:tc>
        <w:tc>
          <w:tcPr>
            <w:tcW w:w="1477" w:type="dxa"/>
            <w:vMerge w:val="restart"/>
            <w:vAlign w:val="center"/>
          </w:tcPr>
          <w:p w14:paraId="7F613DF8" w14:textId="77777777" w:rsidR="004D0FC2" w:rsidRPr="00186C13" w:rsidRDefault="004D0FC2" w:rsidP="005850A7">
            <w:pPr>
              <w:jc w:val="center"/>
              <w:rPr>
                <w:lang w:eastAsia="en-US"/>
              </w:rPr>
            </w:pPr>
            <w:r w:rsidRPr="00186C13">
              <w:rPr>
                <w:lang w:eastAsia="en-US"/>
              </w:rPr>
              <w:t>Inhalation, Human volonteer study</w:t>
            </w:r>
          </w:p>
        </w:tc>
        <w:tc>
          <w:tcPr>
            <w:tcW w:w="1503" w:type="dxa"/>
            <w:vMerge w:val="restart"/>
            <w:vAlign w:val="center"/>
          </w:tcPr>
          <w:p w14:paraId="50935BB0" w14:textId="77777777" w:rsidR="004D0FC2" w:rsidRPr="00186C13" w:rsidRDefault="004D0FC2" w:rsidP="005850A7">
            <w:pPr>
              <w:jc w:val="center"/>
              <w:rPr>
                <w:lang w:eastAsia="en-US"/>
              </w:rPr>
            </w:pPr>
            <w:r w:rsidRPr="00186C13">
              <w:rPr>
                <w:lang w:eastAsia="en-US"/>
              </w:rPr>
              <w:t>200 ppm or 68.2 mg/kg bw/d</w:t>
            </w:r>
          </w:p>
        </w:tc>
        <w:tc>
          <w:tcPr>
            <w:tcW w:w="722" w:type="dxa"/>
            <w:vAlign w:val="center"/>
          </w:tcPr>
          <w:p w14:paraId="40314DDF" w14:textId="77777777" w:rsidR="004D0FC2" w:rsidRPr="00186C13" w:rsidRDefault="004D0FC2" w:rsidP="005850A7">
            <w:pPr>
              <w:jc w:val="center"/>
              <w:rPr>
                <w:lang w:eastAsia="en-US"/>
              </w:rPr>
            </w:pPr>
            <w:r w:rsidRPr="00186C13">
              <w:rPr>
                <w:lang w:eastAsia="en-US"/>
              </w:rPr>
              <w:t>6.4</w:t>
            </w:r>
          </w:p>
        </w:tc>
        <w:tc>
          <w:tcPr>
            <w:tcW w:w="2258" w:type="dxa"/>
            <w:vMerge w:val="restart"/>
            <w:vAlign w:val="center"/>
          </w:tcPr>
          <w:p w14:paraId="3E85432C" w14:textId="77777777" w:rsidR="004D0FC2" w:rsidRPr="00186C13" w:rsidRDefault="004D0FC2" w:rsidP="005850A7">
            <w:pPr>
              <w:jc w:val="center"/>
              <w:rPr>
                <w:lang w:eastAsia="en-US"/>
              </w:rPr>
            </w:pPr>
            <w:r w:rsidRPr="00186C13">
              <w:rPr>
                <w:lang w:eastAsia="en-US"/>
              </w:rPr>
              <w:t>100%</w:t>
            </w:r>
          </w:p>
        </w:tc>
        <w:tc>
          <w:tcPr>
            <w:tcW w:w="1476" w:type="dxa"/>
            <w:shd w:val="clear" w:color="auto" w:fill="auto"/>
            <w:vAlign w:val="center"/>
          </w:tcPr>
          <w:p w14:paraId="196EBCB0" w14:textId="77777777" w:rsidR="004D0FC2" w:rsidRPr="00186C13" w:rsidRDefault="004D0FC2" w:rsidP="005850A7">
            <w:pPr>
              <w:jc w:val="center"/>
              <w:rPr>
                <w:lang w:eastAsia="en-US"/>
              </w:rPr>
            </w:pPr>
            <w:r w:rsidRPr="00186C13">
              <w:rPr>
                <w:lang w:eastAsia="en-US"/>
              </w:rPr>
              <w:t>10.7 mg/kg bw/d</w:t>
            </w:r>
          </w:p>
        </w:tc>
      </w:tr>
      <w:tr w:rsidR="004D0FC2" w:rsidRPr="00186C13" w14:paraId="69AD46AF" w14:textId="77777777" w:rsidTr="0063559B">
        <w:tc>
          <w:tcPr>
            <w:tcW w:w="1994" w:type="dxa"/>
            <w:shd w:val="clear" w:color="auto" w:fill="auto"/>
            <w:vAlign w:val="center"/>
          </w:tcPr>
          <w:p w14:paraId="43F1FF41" w14:textId="77777777" w:rsidR="004D0FC2" w:rsidRPr="00186C13" w:rsidRDefault="004D0FC2" w:rsidP="005850A7">
            <w:pPr>
              <w:jc w:val="center"/>
              <w:rPr>
                <w:lang w:eastAsia="en-US"/>
              </w:rPr>
            </w:pPr>
            <w:r w:rsidRPr="00186C13">
              <w:rPr>
                <w:lang w:eastAsia="en-US"/>
              </w:rPr>
              <w:t>AEL short,medium and long-term</w:t>
            </w:r>
          </w:p>
          <w:p w14:paraId="35DA3EE0" w14:textId="77777777" w:rsidR="004D0FC2" w:rsidRPr="00186C13" w:rsidRDefault="004D0FC2" w:rsidP="005850A7">
            <w:pPr>
              <w:jc w:val="center"/>
              <w:rPr>
                <w:lang w:eastAsia="en-US"/>
              </w:rPr>
            </w:pPr>
            <w:r w:rsidRPr="00186C13">
              <w:rPr>
                <w:lang w:eastAsia="en-US"/>
              </w:rPr>
              <w:t>(Professional workers)</w:t>
            </w:r>
          </w:p>
        </w:tc>
        <w:tc>
          <w:tcPr>
            <w:tcW w:w="1477" w:type="dxa"/>
            <w:vMerge/>
            <w:vAlign w:val="center"/>
          </w:tcPr>
          <w:p w14:paraId="10AADE2F" w14:textId="77777777" w:rsidR="004D0FC2" w:rsidRPr="00186C13" w:rsidRDefault="004D0FC2" w:rsidP="005850A7">
            <w:pPr>
              <w:jc w:val="center"/>
              <w:rPr>
                <w:lang w:eastAsia="en-US"/>
              </w:rPr>
            </w:pPr>
          </w:p>
        </w:tc>
        <w:tc>
          <w:tcPr>
            <w:tcW w:w="1503" w:type="dxa"/>
            <w:vMerge/>
            <w:vAlign w:val="center"/>
          </w:tcPr>
          <w:p w14:paraId="061A7D81" w14:textId="77777777" w:rsidR="004D0FC2" w:rsidRPr="00186C13" w:rsidRDefault="004D0FC2" w:rsidP="005850A7">
            <w:pPr>
              <w:jc w:val="center"/>
              <w:rPr>
                <w:lang w:eastAsia="en-US"/>
              </w:rPr>
            </w:pPr>
          </w:p>
        </w:tc>
        <w:tc>
          <w:tcPr>
            <w:tcW w:w="722" w:type="dxa"/>
            <w:vAlign w:val="center"/>
          </w:tcPr>
          <w:p w14:paraId="414D7BD4" w14:textId="77777777" w:rsidR="004D0FC2" w:rsidRPr="00186C13" w:rsidRDefault="004D0FC2" w:rsidP="005850A7">
            <w:pPr>
              <w:jc w:val="center"/>
              <w:rPr>
                <w:lang w:eastAsia="en-US"/>
              </w:rPr>
            </w:pPr>
            <w:r w:rsidRPr="00186C13">
              <w:rPr>
                <w:lang w:eastAsia="en-US"/>
              </w:rPr>
              <w:t>3.8</w:t>
            </w:r>
          </w:p>
        </w:tc>
        <w:tc>
          <w:tcPr>
            <w:tcW w:w="2258" w:type="dxa"/>
            <w:vMerge/>
            <w:vAlign w:val="center"/>
          </w:tcPr>
          <w:p w14:paraId="5494562C" w14:textId="77777777" w:rsidR="004D0FC2" w:rsidRPr="00186C13" w:rsidRDefault="004D0FC2" w:rsidP="005850A7">
            <w:pPr>
              <w:jc w:val="center"/>
              <w:rPr>
                <w:lang w:eastAsia="en-US"/>
              </w:rPr>
            </w:pPr>
          </w:p>
        </w:tc>
        <w:tc>
          <w:tcPr>
            <w:tcW w:w="1476" w:type="dxa"/>
            <w:shd w:val="clear" w:color="auto" w:fill="auto"/>
            <w:vAlign w:val="center"/>
          </w:tcPr>
          <w:p w14:paraId="59BAADE0" w14:textId="77777777" w:rsidR="004D0FC2" w:rsidRPr="00186C13" w:rsidRDefault="004D0FC2" w:rsidP="005850A7">
            <w:pPr>
              <w:jc w:val="center"/>
              <w:rPr>
                <w:lang w:eastAsia="en-US"/>
              </w:rPr>
            </w:pPr>
            <w:r w:rsidRPr="00186C13">
              <w:rPr>
                <w:lang w:eastAsia="en-US"/>
              </w:rPr>
              <w:t>17.9 mg/kg bw/d</w:t>
            </w:r>
          </w:p>
        </w:tc>
      </w:tr>
      <w:tr w:rsidR="004D0FC2" w:rsidRPr="00186C13" w14:paraId="14B90962" w14:textId="77777777" w:rsidTr="0063559B">
        <w:tc>
          <w:tcPr>
            <w:tcW w:w="1994" w:type="dxa"/>
            <w:shd w:val="clear" w:color="auto" w:fill="auto"/>
            <w:vAlign w:val="center"/>
          </w:tcPr>
          <w:p w14:paraId="377D9F63" w14:textId="77777777" w:rsidR="004D0FC2" w:rsidRPr="00186C13" w:rsidRDefault="004D0FC2" w:rsidP="005850A7">
            <w:pPr>
              <w:jc w:val="center"/>
              <w:rPr>
                <w:lang w:eastAsia="en-US"/>
              </w:rPr>
            </w:pPr>
            <w:r w:rsidRPr="00186C13">
              <w:rPr>
                <w:lang w:eastAsia="en-US"/>
              </w:rPr>
              <w:t>Inhalation OEL</w:t>
            </w:r>
          </w:p>
        </w:tc>
        <w:tc>
          <w:tcPr>
            <w:tcW w:w="1477" w:type="dxa"/>
            <w:vMerge/>
            <w:vAlign w:val="center"/>
          </w:tcPr>
          <w:p w14:paraId="69585D72" w14:textId="77777777" w:rsidR="004D0FC2" w:rsidRPr="00186C13" w:rsidRDefault="004D0FC2" w:rsidP="005850A7">
            <w:pPr>
              <w:jc w:val="center"/>
              <w:rPr>
                <w:lang w:eastAsia="en-US"/>
              </w:rPr>
            </w:pPr>
          </w:p>
        </w:tc>
        <w:tc>
          <w:tcPr>
            <w:tcW w:w="1503" w:type="dxa"/>
            <w:vAlign w:val="center"/>
          </w:tcPr>
          <w:p w14:paraId="7E05DF5D" w14:textId="77777777" w:rsidR="004D0FC2" w:rsidRPr="00186C13" w:rsidRDefault="004D0FC2" w:rsidP="005850A7">
            <w:pPr>
              <w:jc w:val="center"/>
              <w:rPr>
                <w:lang w:eastAsia="en-US"/>
              </w:rPr>
            </w:pPr>
            <w:r w:rsidRPr="00186C13">
              <w:rPr>
                <w:lang w:eastAsia="en-US"/>
              </w:rPr>
              <w:t>200 ppm or 0.49 mg/L air, 8h exposure*</w:t>
            </w:r>
          </w:p>
        </w:tc>
        <w:tc>
          <w:tcPr>
            <w:tcW w:w="722" w:type="dxa"/>
            <w:vAlign w:val="center"/>
          </w:tcPr>
          <w:p w14:paraId="4256E3C7" w14:textId="77777777" w:rsidR="004D0FC2" w:rsidRPr="00186C13" w:rsidRDefault="004D0FC2" w:rsidP="005850A7">
            <w:pPr>
              <w:jc w:val="center"/>
              <w:rPr>
                <w:lang w:eastAsia="en-US"/>
              </w:rPr>
            </w:pPr>
            <w:r w:rsidRPr="00186C13">
              <w:rPr>
                <w:lang w:eastAsia="en-US"/>
              </w:rPr>
              <w:t>n.a</w:t>
            </w:r>
          </w:p>
        </w:tc>
        <w:tc>
          <w:tcPr>
            <w:tcW w:w="2258" w:type="dxa"/>
            <w:vMerge/>
            <w:vAlign w:val="center"/>
          </w:tcPr>
          <w:p w14:paraId="1A6D1FD6" w14:textId="77777777" w:rsidR="004D0FC2" w:rsidRPr="00186C13" w:rsidRDefault="004D0FC2" w:rsidP="005850A7">
            <w:pPr>
              <w:jc w:val="center"/>
              <w:rPr>
                <w:lang w:eastAsia="en-US"/>
              </w:rPr>
            </w:pPr>
          </w:p>
        </w:tc>
        <w:tc>
          <w:tcPr>
            <w:tcW w:w="1476" w:type="dxa"/>
            <w:shd w:val="clear" w:color="auto" w:fill="auto"/>
            <w:vAlign w:val="center"/>
          </w:tcPr>
          <w:p w14:paraId="676B26B6" w14:textId="77777777" w:rsidR="004D0FC2" w:rsidRPr="00186C13" w:rsidRDefault="004D0FC2" w:rsidP="005850A7">
            <w:pPr>
              <w:jc w:val="center"/>
              <w:rPr>
                <w:lang w:eastAsia="en-US"/>
              </w:rPr>
            </w:pPr>
            <w:r w:rsidRPr="00186C13">
              <w:rPr>
                <w:lang w:eastAsia="en-US"/>
              </w:rPr>
              <w:t>200 ppm or 0.49 mg/L air, 8h exposure*</w:t>
            </w:r>
          </w:p>
        </w:tc>
      </w:tr>
      <w:tr w:rsidR="004D0FC2" w:rsidRPr="00186C13" w14:paraId="0BBAF39A" w14:textId="77777777" w:rsidTr="0063559B">
        <w:tc>
          <w:tcPr>
            <w:tcW w:w="1994" w:type="dxa"/>
            <w:shd w:val="clear" w:color="auto" w:fill="auto"/>
            <w:vAlign w:val="center"/>
          </w:tcPr>
          <w:p w14:paraId="19A9B258" w14:textId="77777777" w:rsidR="004D0FC2" w:rsidRPr="00186C13" w:rsidRDefault="004D0FC2" w:rsidP="005850A7">
            <w:pPr>
              <w:jc w:val="center"/>
              <w:rPr>
                <w:lang w:eastAsia="en-US"/>
              </w:rPr>
            </w:pPr>
            <w:r w:rsidRPr="00186C13">
              <w:rPr>
                <w:lang w:eastAsia="en-US"/>
              </w:rPr>
              <w:t>ARfD</w:t>
            </w:r>
          </w:p>
        </w:tc>
        <w:tc>
          <w:tcPr>
            <w:tcW w:w="7436" w:type="dxa"/>
            <w:gridSpan w:val="5"/>
            <w:vMerge w:val="restart"/>
            <w:vAlign w:val="center"/>
          </w:tcPr>
          <w:p w14:paraId="1E2BA739" w14:textId="77777777" w:rsidR="004D0FC2" w:rsidRPr="00186C13" w:rsidRDefault="004D0FC2" w:rsidP="005850A7">
            <w:pPr>
              <w:jc w:val="center"/>
              <w:rPr>
                <w:lang w:eastAsia="en-US"/>
              </w:rPr>
            </w:pPr>
            <w:r w:rsidRPr="00186C13">
              <w:rPr>
                <w:lang w:eastAsia="en-US"/>
              </w:rPr>
              <w:t xml:space="preserve">Not </w:t>
            </w:r>
            <w:r w:rsidR="00A43462" w:rsidRPr="00186C13">
              <w:rPr>
                <w:lang w:eastAsia="en-US"/>
              </w:rPr>
              <w:t>necessary</w:t>
            </w:r>
          </w:p>
        </w:tc>
      </w:tr>
      <w:tr w:rsidR="004D0FC2" w:rsidRPr="00186C13" w14:paraId="472D0DB4" w14:textId="77777777" w:rsidTr="0063559B">
        <w:tc>
          <w:tcPr>
            <w:tcW w:w="1994" w:type="dxa"/>
            <w:shd w:val="clear" w:color="auto" w:fill="auto"/>
            <w:vAlign w:val="center"/>
          </w:tcPr>
          <w:p w14:paraId="1E200FC6" w14:textId="77777777" w:rsidR="004D0FC2" w:rsidRPr="00186C13" w:rsidRDefault="004D0FC2" w:rsidP="005850A7">
            <w:pPr>
              <w:jc w:val="center"/>
              <w:rPr>
                <w:lang w:eastAsia="en-US"/>
              </w:rPr>
            </w:pPr>
            <w:r w:rsidRPr="00186C13">
              <w:rPr>
                <w:lang w:eastAsia="en-US"/>
              </w:rPr>
              <w:t>ADI</w:t>
            </w:r>
          </w:p>
        </w:tc>
        <w:tc>
          <w:tcPr>
            <w:tcW w:w="7436" w:type="dxa"/>
            <w:gridSpan w:val="5"/>
            <w:vMerge/>
            <w:vAlign w:val="center"/>
          </w:tcPr>
          <w:p w14:paraId="4F09D494" w14:textId="77777777" w:rsidR="004D0FC2" w:rsidRPr="00186C13" w:rsidRDefault="004D0FC2" w:rsidP="005850A7">
            <w:pPr>
              <w:jc w:val="center"/>
              <w:rPr>
                <w:lang w:eastAsia="en-US"/>
              </w:rPr>
            </w:pPr>
          </w:p>
        </w:tc>
      </w:tr>
    </w:tbl>
    <w:p w14:paraId="2673875C" w14:textId="77777777" w:rsidR="004D0FC2" w:rsidRPr="00186C13" w:rsidRDefault="004D0FC2" w:rsidP="005850A7">
      <w:pPr>
        <w:rPr>
          <w:iCs/>
          <w:sz w:val="18"/>
          <w:lang w:eastAsia="en-US"/>
        </w:rPr>
      </w:pPr>
    </w:p>
    <w:p w14:paraId="391CAD83" w14:textId="77777777" w:rsidR="004D0FC2" w:rsidRPr="00186C13" w:rsidRDefault="004D0FC2" w:rsidP="005850A7">
      <w:pPr>
        <w:autoSpaceDE w:val="0"/>
        <w:autoSpaceDN w:val="0"/>
        <w:adjustRightInd w:val="0"/>
        <w:jc w:val="both"/>
        <w:rPr>
          <w:iCs/>
          <w:sz w:val="18"/>
          <w:lang w:eastAsia="en-US"/>
        </w:rPr>
      </w:pPr>
      <w:r w:rsidRPr="00186C13">
        <w:rPr>
          <w:iCs/>
          <w:sz w:val="18"/>
          <w:lang w:eastAsia="en-US"/>
        </w:rPr>
        <w:t xml:space="preserve">* Based on LOAEC of 400 ppm from study by Sethre </w:t>
      </w:r>
      <w:r w:rsidRPr="00186C13">
        <w:rPr>
          <w:i/>
          <w:iCs/>
          <w:sz w:val="18"/>
          <w:lang w:eastAsia="en-US"/>
        </w:rPr>
        <w:t>et al</w:t>
      </w:r>
      <w:r w:rsidRPr="00186C13">
        <w:rPr>
          <w:iCs/>
          <w:sz w:val="18"/>
          <w:lang w:eastAsia="en-US"/>
        </w:rPr>
        <w:t>. 2000a. For conversion to inhaled dose, default values for adult humans (average weight of 60 kg) and a respiratory volume of 1.044 m3/h (8.35 m3/8h) were employed.</w:t>
      </w:r>
    </w:p>
    <w:p w14:paraId="1C39534F" w14:textId="77777777" w:rsidR="004D0FC2" w:rsidRPr="00186C13" w:rsidRDefault="004D0FC2" w:rsidP="005850A7">
      <w:pPr>
        <w:rPr>
          <w:i/>
          <w:iCs/>
          <w:lang w:eastAsia="en-US"/>
        </w:rPr>
      </w:pPr>
    </w:p>
    <w:p w14:paraId="5E3DB392" w14:textId="77777777" w:rsidR="004D0FC2" w:rsidRPr="00186C13" w:rsidRDefault="004D0FC2" w:rsidP="005850A7">
      <w:pPr>
        <w:spacing w:line="260" w:lineRule="atLeast"/>
        <w:rPr>
          <w:rFonts w:ascii="Times New Roman" w:eastAsia="Calibri" w:hAnsi="Times New Roman" w:cs="Times New Roman"/>
          <w:i/>
          <w:iCs/>
          <w:lang w:eastAsia="en-US"/>
        </w:rPr>
      </w:pPr>
    </w:p>
    <w:p w14:paraId="001ED8E3" w14:textId="77777777" w:rsidR="009D0C0B" w:rsidRPr="00186C13" w:rsidRDefault="00FA480B" w:rsidP="005850A7">
      <w:pPr>
        <w:spacing w:line="260" w:lineRule="atLeast"/>
        <w:rPr>
          <w:rFonts w:eastAsia="Calibri"/>
          <w:b/>
          <w:bCs/>
          <w:lang w:eastAsia="en-US"/>
        </w:rPr>
      </w:pPr>
      <w:r w:rsidRPr="00186C13">
        <w:rPr>
          <w:rFonts w:eastAsia="Calibri"/>
          <w:b/>
          <w:bCs/>
          <w:lang w:eastAsia="en-US"/>
        </w:rPr>
        <w:lastRenderedPageBreak/>
        <w:t>Maximum residue limits or equivalent</w:t>
      </w:r>
    </w:p>
    <w:p w14:paraId="3A731EB5" w14:textId="77777777" w:rsidR="00F4760A" w:rsidRPr="00186C13" w:rsidRDefault="00F4760A" w:rsidP="005850A7">
      <w:pPr>
        <w:spacing w:line="260" w:lineRule="atLeast"/>
        <w:rPr>
          <w:rFonts w:eastAsia="Calibri"/>
          <w:lang w:eastAsia="en-US"/>
        </w:rPr>
      </w:pPr>
      <w:r w:rsidRPr="00186C13">
        <w:rPr>
          <w:rFonts w:eastAsia="Calibri"/>
          <w:lang w:eastAsia="en-US"/>
        </w:rPr>
        <w:t>Not relevant.</w:t>
      </w:r>
    </w:p>
    <w:p w14:paraId="6D6DDFF7" w14:textId="77777777" w:rsidR="009D0C0B" w:rsidRPr="00186C13" w:rsidRDefault="009D0C0B" w:rsidP="005850A7">
      <w:pPr>
        <w:spacing w:line="260" w:lineRule="atLeast"/>
        <w:jc w:val="both"/>
        <w:rPr>
          <w:rFonts w:eastAsia="Calibri"/>
          <w:i/>
          <w:lang w:eastAsia="en-US"/>
        </w:rPr>
      </w:pPr>
    </w:p>
    <w:p w14:paraId="2B3609A2" w14:textId="77777777" w:rsidR="009D0C0B" w:rsidRPr="00186C13" w:rsidRDefault="009D0C0B" w:rsidP="005850A7">
      <w:pPr>
        <w:spacing w:line="260" w:lineRule="atLeast"/>
        <w:jc w:val="both"/>
        <w:rPr>
          <w:rFonts w:eastAsia="Calibri"/>
          <w:lang w:eastAsia="en-US"/>
        </w:rPr>
      </w:pPr>
    </w:p>
    <w:p w14:paraId="531C4BEA" w14:textId="77777777" w:rsidR="009D0C0B" w:rsidRPr="00186C13" w:rsidRDefault="00FA480B">
      <w:pPr>
        <w:rPr>
          <w:rFonts w:eastAsia="Calibri"/>
          <w:b/>
          <w:i/>
          <w:sz w:val="22"/>
          <w:szCs w:val="22"/>
        </w:rPr>
      </w:pPr>
      <w:r w:rsidRPr="00186C13">
        <w:rPr>
          <w:rFonts w:eastAsia="Calibri"/>
          <w:b/>
          <w:i/>
          <w:sz w:val="22"/>
          <w:szCs w:val="22"/>
        </w:rPr>
        <w:t>Risk for industrial users</w:t>
      </w:r>
    </w:p>
    <w:p w14:paraId="7F993575" w14:textId="77777777" w:rsidR="006A1323" w:rsidRPr="00186C13" w:rsidRDefault="006A1323" w:rsidP="006A1323">
      <w:pPr>
        <w:rPr>
          <w:lang w:eastAsia="en-US"/>
        </w:rPr>
      </w:pPr>
      <w:r w:rsidRPr="00186C13">
        <w:rPr>
          <w:lang w:eastAsia="en-US"/>
        </w:rPr>
        <w:t>Not applicable.</w:t>
      </w:r>
    </w:p>
    <w:p w14:paraId="33A4C776" w14:textId="77777777" w:rsidR="006A1323" w:rsidRPr="00186C13" w:rsidRDefault="006A1323" w:rsidP="006A1323">
      <w:pPr>
        <w:rPr>
          <w:lang w:eastAsia="en-US"/>
        </w:rPr>
      </w:pPr>
    </w:p>
    <w:p w14:paraId="5384BA61" w14:textId="77777777" w:rsidR="009D0C0B" w:rsidRPr="00186C13" w:rsidRDefault="009D0C0B">
      <w:pPr>
        <w:spacing w:line="260" w:lineRule="atLeast"/>
        <w:rPr>
          <w:rFonts w:eastAsia="Calibri"/>
          <w:lang w:eastAsia="en-US"/>
        </w:rPr>
      </w:pPr>
    </w:p>
    <w:p w14:paraId="25EF0424" w14:textId="77777777" w:rsidR="009D0C0B" w:rsidRPr="00186C13" w:rsidRDefault="00FA480B">
      <w:pPr>
        <w:rPr>
          <w:rFonts w:eastAsia="Calibri"/>
          <w:b/>
          <w:i/>
          <w:sz w:val="22"/>
          <w:szCs w:val="22"/>
          <w:lang w:eastAsia="en-US"/>
        </w:rPr>
      </w:pPr>
      <w:r w:rsidRPr="00186C13">
        <w:rPr>
          <w:rFonts w:eastAsia="Calibri"/>
          <w:b/>
          <w:i/>
          <w:sz w:val="22"/>
          <w:szCs w:val="22"/>
          <w:lang w:eastAsia="en-US"/>
        </w:rPr>
        <w:t>Risk for professional users</w:t>
      </w:r>
    </w:p>
    <w:p w14:paraId="5D7E97F1" w14:textId="77777777" w:rsidR="006A1323" w:rsidRPr="00186C13" w:rsidRDefault="006A1323" w:rsidP="006A1323">
      <w:pPr>
        <w:keepNext/>
        <w:rPr>
          <w:lang w:eastAsia="en-US"/>
        </w:rPr>
      </w:pPr>
    </w:p>
    <w:p w14:paraId="5C97E199" w14:textId="77777777" w:rsidR="006A1323" w:rsidRPr="00186C13" w:rsidRDefault="006A1323" w:rsidP="006A1323">
      <w:pPr>
        <w:keepNext/>
        <w:spacing w:after="240"/>
        <w:rPr>
          <w:b/>
          <w:bCs/>
          <w:lang w:eastAsia="en-US"/>
        </w:rPr>
      </w:pPr>
      <w:r w:rsidRPr="00186C13">
        <w:rPr>
          <w:b/>
          <w:bCs/>
          <w:lang w:eastAsia="en-US"/>
        </w:rPr>
        <w:t xml:space="preserve">Systemic effects </w:t>
      </w:r>
    </w:p>
    <w:tbl>
      <w:tblPr>
        <w:tblW w:w="92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286"/>
        <w:gridCol w:w="1418"/>
        <w:gridCol w:w="1842"/>
        <w:gridCol w:w="1418"/>
        <w:gridCol w:w="1488"/>
      </w:tblGrid>
      <w:tr w:rsidR="006A1323" w:rsidRPr="00186C13" w14:paraId="63D8BB46" w14:textId="77777777" w:rsidTr="0063559B">
        <w:trPr>
          <w:trHeight w:val="268"/>
        </w:trPr>
        <w:tc>
          <w:tcPr>
            <w:tcW w:w="1833" w:type="dxa"/>
            <w:shd w:val="clear" w:color="auto" w:fill="FFFFCC"/>
          </w:tcPr>
          <w:p w14:paraId="49B69DBF" w14:textId="77777777" w:rsidR="006A1323" w:rsidRPr="00186C13" w:rsidRDefault="006A1323" w:rsidP="0063559B">
            <w:pPr>
              <w:jc w:val="center"/>
              <w:rPr>
                <w:b/>
                <w:sz w:val="18"/>
                <w:szCs w:val="18"/>
                <w:lang w:eastAsia="en-US"/>
              </w:rPr>
            </w:pPr>
            <w:r w:rsidRPr="00186C13">
              <w:rPr>
                <w:b/>
                <w:sz w:val="18"/>
                <w:szCs w:val="18"/>
                <w:lang w:eastAsia="en-US"/>
              </w:rPr>
              <w:t>Task/</w:t>
            </w:r>
          </w:p>
          <w:p w14:paraId="7DCE8931" w14:textId="77777777" w:rsidR="006A1323" w:rsidRPr="00186C13" w:rsidRDefault="006A1323" w:rsidP="0063559B">
            <w:pPr>
              <w:jc w:val="center"/>
              <w:rPr>
                <w:b/>
                <w:sz w:val="18"/>
                <w:szCs w:val="18"/>
                <w:lang w:eastAsia="en-US"/>
              </w:rPr>
            </w:pPr>
            <w:r w:rsidRPr="00186C13">
              <w:rPr>
                <w:b/>
                <w:sz w:val="18"/>
                <w:szCs w:val="18"/>
                <w:lang w:eastAsia="en-US"/>
              </w:rPr>
              <w:t>Scenario</w:t>
            </w:r>
          </w:p>
        </w:tc>
        <w:tc>
          <w:tcPr>
            <w:tcW w:w="1286" w:type="dxa"/>
            <w:shd w:val="clear" w:color="auto" w:fill="FFFFCC"/>
          </w:tcPr>
          <w:p w14:paraId="777210B6" w14:textId="77777777" w:rsidR="006A1323" w:rsidRPr="00186C13" w:rsidRDefault="006A1323" w:rsidP="0063559B">
            <w:pPr>
              <w:jc w:val="center"/>
              <w:rPr>
                <w:b/>
                <w:sz w:val="18"/>
                <w:szCs w:val="18"/>
                <w:lang w:eastAsia="en-US"/>
              </w:rPr>
            </w:pPr>
            <w:r w:rsidRPr="00186C13">
              <w:rPr>
                <w:b/>
                <w:sz w:val="18"/>
                <w:szCs w:val="18"/>
                <w:lang w:eastAsia="en-US"/>
              </w:rPr>
              <w:t>Tier</w:t>
            </w:r>
          </w:p>
        </w:tc>
        <w:tc>
          <w:tcPr>
            <w:tcW w:w="1418" w:type="dxa"/>
            <w:shd w:val="clear" w:color="auto" w:fill="FFFFCC"/>
          </w:tcPr>
          <w:p w14:paraId="6DF81651" w14:textId="77777777" w:rsidR="006A1323" w:rsidRPr="00210928" w:rsidRDefault="006A1323" w:rsidP="0063559B">
            <w:pPr>
              <w:jc w:val="center"/>
              <w:rPr>
                <w:b/>
                <w:sz w:val="18"/>
                <w:szCs w:val="18"/>
                <w:lang w:val="de-DE" w:eastAsia="en-US"/>
              </w:rPr>
            </w:pPr>
            <w:r w:rsidRPr="00210928">
              <w:rPr>
                <w:b/>
                <w:sz w:val="18"/>
                <w:szCs w:val="18"/>
                <w:lang w:val="de-DE" w:eastAsia="en-US"/>
              </w:rPr>
              <w:t>AEL</w:t>
            </w:r>
          </w:p>
          <w:p w14:paraId="617D1989" w14:textId="77777777" w:rsidR="006A1323" w:rsidRPr="00210928" w:rsidRDefault="006A1323" w:rsidP="0063559B">
            <w:pPr>
              <w:jc w:val="center"/>
              <w:rPr>
                <w:b/>
                <w:sz w:val="18"/>
                <w:szCs w:val="18"/>
                <w:lang w:val="de-DE" w:eastAsia="en-US"/>
              </w:rPr>
            </w:pPr>
            <w:r w:rsidRPr="00210928">
              <w:rPr>
                <w:b/>
                <w:sz w:val="18"/>
                <w:szCs w:val="18"/>
                <w:lang w:val="de-DE" w:eastAsia="en-US"/>
              </w:rPr>
              <w:t>mg/kg bw/d</w:t>
            </w:r>
          </w:p>
        </w:tc>
        <w:tc>
          <w:tcPr>
            <w:tcW w:w="1842" w:type="dxa"/>
            <w:shd w:val="clear" w:color="auto" w:fill="FFFFCC"/>
          </w:tcPr>
          <w:p w14:paraId="17497D34" w14:textId="77777777" w:rsidR="006A1323" w:rsidRPr="00186C13" w:rsidRDefault="006A1323" w:rsidP="0063559B">
            <w:pPr>
              <w:jc w:val="center"/>
              <w:rPr>
                <w:b/>
                <w:sz w:val="18"/>
                <w:szCs w:val="18"/>
                <w:lang w:eastAsia="en-US"/>
              </w:rPr>
            </w:pPr>
            <w:r w:rsidRPr="00186C13">
              <w:rPr>
                <w:b/>
                <w:sz w:val="18"/>
                <w:szCs w:val="18"/>
                <w:lang w:eastAsia="en-US"/>
              </w:rPr>
              <w:t>Estimated uptake</w:t>
            </w:r>
          </w:p>
          <w:p w14:paraId="795504F6" w14:textId="77777777" w:rsidR="006A1323" w:rsidRPr="00186C13" w:rsidRDefault="006A1323" w:rsidP="0063559B">
            <w:pPr>
              <w:jc w:val="center"/>
              <w:rPr>
                <w:b/>
                <w:sz w:val="18"/>
                <w:szCs w:val="18"/>
                <w:lang w:eastAsia="en-US"/>
              </w:rPr>
            </w:pPr>
            <w:r w:rsidRPr="00186C13">
              <w:rPr>
                <w:b/>
                <w:sz w:val="18"/>
                <w:szCs w:val="18"/>
                <w:lang w:eastAsia="en-US"/>
              </w:rPr>
              <w:t>mg/kg bw/d</w:t>
            </w:r>
          </w:p>
        </w:tc>
        <w:tc>
          <w:tcPr>
            <w:tcW w:w="1418" w:type="dxa"/>
            <w:shd w:val="clear" w:color="auto" w:fill="FFFFCC"/>
          </w:tcPr>
          <w:p w14:paraId="4DAC3FBC" w14:textId="77777777" w:rsidR="006A1323" w:rsidRPr="00186C13" w:rsidRDefault="006A1323" w:rsidP="0063559B">
            <w:pPr>
              <w:jc w:val="center"/>
              <w:rPr>
                <w:b/>
                <w:sz w:val="18"/>
                <w:szCs w:val="18"/>
                <w:lang w:eastAsia="en-US"/>
              </w:rPr>
            </w:pPr>
            <w:r w:rsidRPr="00186C13">
              <w:rPr>
                <w:b/>
                <w:sz w:val="18"/>
                <w:szCs w:val="18"/>
                <w:lang w:eastAsia="en-US"/>
              </w:rPr>
              <w:t>Estimated uptake/ AEL</w:t>
            </w:r>
          </w:p>
          <w:p w14:paraId="6415FE90" w14:textId="77777777" w:rsidR="006A1323" w:rsidRPr="00186C13" w:rsidRDefault="006A1323" w:rsidP="0063559B">
            <w:pPr>
              <w:jc w:val="center"/>
              <w:rPr>
                <w:b/>
                <w:sz w:val="18"/>
                <w:szCs w:val="18"/>
                <w:lang w:eastAsia="en-US"/>
              </w:rPr>
            </w:pPr>
            <w:r w:rsidRPr="00186C13">
              <w:rPr>
                <w:b/>
                <w:sz w:val="18"/>
                <w:szCs w:val="18"/>
                <w:lang w:eastAsia="en-US"/>
              </w:rPr>
              <w:t>(%)</w:t>
            </w:r>
          </w:p>
        </w:tc>
        <w:tc>
          <w:tcPr>
            <w:tcW w:w="1488" w:type="dxa"/>
            <w:shd w:val="clear" w:color="auto" w:fill="FFFFCC"/>
          </w:tcPr>
          <w:p w14:paraId="3AD3D066" w14:textId="77777777" w:rsidR="006A1323" w:rsidRPr="00186C13" w:rsidRDefault="006A1323" w:rsidP="0063559B">
            <w:pPr>
              <w:jc w:val="center"/>
              <w:rPr>
                <w:b/>
                <w:sz w:val="18"/>
                <w:szCs w:val="18"/>
                <w:lang w:eastAsia="en-US"/>
              </w:rPr>
            </w:pPr>
            <w:r w:rsidRPr="00186C13">
              <w:rPr>
                <w:b/>
                <w:sz w:val="18"/>
                <w:szCs w:val="18"/>
                <w:lang w:eastAsia="en-US"/>
              </w:rPr>
              <w:t>Acceptable</w:t>
            </w:r>
          </w:p>
          <w:p w14:paraId="6AEEBD15" w14:textId="77777777" w:rsidR="006A1323" w:rsidRPr="00186C13" w:rsidRDefault="006A1323" w:rsidP="0063559B">
            <w:pPr>
              <w:jc w:val="center"/>
              <w:rPr>
                <w:b/>
                <w:sz w:val="18"/>
                <w:szCs w:val="18"/>
                <w:lang w:eastAsia="en-US"/>
              </w:rPr>
            </w:pPr>
            <w:r w:rsidRPr="00186C13">
              <w:rPr>
                <w:b/>
                <w:sz w:val="18"/>
                <w:szCs w:val="18"/>
                <w:lang w:eastAsia="en-US"/>
              </w:rPr>
              <w:t>(yes/no)</w:t>
            </w:r>
          </w:p>
        </w:tc>
      </w:tr>
      <w:tr w:rsidR="00A43462" w:rsidRPr="00186C13" w14:paraId="693B1368" w14:textId="77777777" w:rsidTr="00A44918">
        <w:trPr>
          <w:trHeight w:val="146"/>
        </w:trPr>
        <w:tc>
          <w:tcPr>
            <w:tcW w:w="1833" w:type="dxa"/>
            <w:vMerge w:val="restart"/>
            <w:shd w:val="clear" w:color="auto" w:fill="auto"/>
            <w:vAlign w:val="center"/>
          </w:tcPr>
          <w:p w14:paraId="0C9554F5" w14:textId="77777777" w:rsidR="00A43462" w:rsidRPr="00186C13" w:rsidRDefault="00A43462" w:rsidP="0063559B">
            <w:pPr>
              <w:jc w:val="center"/>
              <w:rPr>
                <w:b/>
                <w:sz w:val="18"/>
                <w:szCs w:val="18"/>
                <w:lang w:eastAsia="en-US"/>
              </w:rPr>
            </w:pPr>
            <w:r w:rsidRPr="00186C13">
              <w:rPr>
                <w:b/>
                <w:sz w:val="18"/>
                <w:szCs w:val="18"/>
                <w:lang w:eastAsia="en-US"/>
              </w:rPr>
              <w:t>Scenario [1]</w:t>
            </w:r>
          </w:p>
        </w:tc>
        <w:tc>
          <w:tcPr>
            <w:tcW w:w="1286" w:type="dxa"/>
            <w:shd w:val="clear" w:color="auto" w:fill="auto"/>
            <w:vAlign w:val="center"/>
          </w:tcPr>
          <w:p w14:paraId="57E8FD64" w14:textId="77777777" w:rsidR="00A43462" w:rsidRPr="00186C13" w:rsidRDefault="00A43462" w:rsidP="0063559B">
            <w:pPr>
              <w:jc w:val="center"/>
              <w:rPr>
                <w:sz w:val="18"/>
                <w:szCs w:val="18"/>
                <w:lang w:eastAsia="en-US"/>
              </w:rPr>
            </w:pPr>
            <w:r w:rsidRPr="00186C13">
              <w:rPr>
                <w:sz w:val="18"/>
                <w:szCs w:val="18"/>
                <w:lang w:eastAsia="en-US"/>
              </w:rPr>
              <w:t>Tier 1/no PPE</w:t>
            </w:r>
          </w:p>
        </w:tc>
        <w:tc>
          <w:tcPr>
            <w:tcW w:w="1418" w:type="dxa"/>
            <w:shd w:val="clear" w:color="auto" w:fill="auto"/>
            <w:vAlign w:val="center"/>
          </w:tcPr>
          <w:p w14:paraId="204DBC9F" w14:textId="77777777" w:rsidR="00A43462" w:rsidRPr="00186C13" w:rsidRDefault="00A43462" w:rsidP="0063559B">
            <w:pPr>
              <w:jc w:val="center"/>
              <w:rPr>
                <w:sz w:val="18"/>
                <w:szCs w:val="18"/>
                <w:lang w:eastAsia="en-US"/>
              </w:rPr>
            </w:pPr>
            <w:r w:rsidRPr="00186C13">
              <w:rPr>
                <w:sz w:val="18"/>
                <w:szCs w:val="18"/>
                <w:lang w:eastAsia="en-US"/>
              </w:rPr>
              <w:t>17.9</w:t>
            </w:r>
          </w:p>
        </w:tc>
        <w:tc>
          <w:tcPr>
            <w:tcW w:w="1842" w:type="dxa"/>
            <w:shd w:val="clear" w:color="auto" w:fill="auto"/>
            <w:vAlign w:val="center"/>
          </w:tcPr>
          <w:p w14:paraId="6149EAB0" w14:textId="77777777" w:rsidR="00A43462" w:rsidRPr="00186C13" w:rsidRDefault="00A43462" w:rsidP="006210FB">
            <w:pPr>
              <w:jc w:val="center"/>
              <w:rPr>
                <w:sz w:val="18"/>
                <w:szCs w:val="18"/>
                <w:lang w:eastAsia="en-US"/>
              </w:rPr>
            </w:pPr>
            <w:r w:rsidRPr="00186C13">
              <w:rPr>
                <w:rFonts w:ascii="Calibri" w:hAnsi="Calibri" w:cs="Calibri"/>
                <w:color w:val="000000"/>
                <w:sz w:val="22"/>
                <w:szCs w:val="22"/>
              </w:rPr>
              <w:t>16.08</w:t>
            </w:r>
          </w:p>
        </w:tc>
        <w:tc>
          <w:tcPr>
            <w:tcW w:w="1418" w:type="dxa"/>
            <w:shd w:val="clear" w:color="auto" w:fill="auto"/>
            <w:vAlign w:val="center"/>
          </w:tcPr>
          <w:p w14:paraId="6BBD545A" w14:textId="77777777" w:rsidR="00A43462" w:rsidRPr="00186C13" w:rsidRDefault="00A43462" w:rsidP="006210FB">
            <w:pPr>
              <w:jc w:val="center"/>
              <w:rPr>
                <w:sz w:val="18"/>
                <w:szCs w:val="18"/>
                <w:lang w:eastAsia="en-US"/>
              </w:rPr>
            </w:pPr>
            <w:r w:rsidRPr="00186C13">
              <w:rPr>
                <w:rFonts w:ascii="Calibri" w:hAnsi="Calibri" w:cs="Calibri"/>
                <w:color w:val="000000"/>
                <w:sz w:val="22"/>
                <w:szCs w:val="22"/>
              </w:rPr>
              <w:t>89.</w:t>
            </w:r>
            <w:r w:rsidR="006210FB" w:rsidRPr="00186C13">
              <w:rPr>
                <w:rFonts w:ascii="Calibri" w:hAnsi="Calibri" w:cs="Calibri"/>
                <w:color w:val="000000"/>
                <w:sz w:val="22"/>
                <w:szCs w:val="22"/>
              </w:rPr>
              <w:t>9</w:t>
            </w:r>
            <w:r w:rsidRPr="00186C13">
              <w:rPr>
                <w:rFonts w:ascii="Calibri" w:hAnsi="Calibri" w:cs="Calibri"/>
                <w:color w:val="000000"/>
                <w:sz w:val="22"/>
                <w:szCs w:val="22"/>
              </w:rPr>
              <w:t>%</w:t>
            </w:r>
          </w:p>
        </w:tc>
        <w:tc>
          <w:tcPr>
            <w:tcW w:w="1488" w:type="dxa"/>
            <w:shd w:val="clear" w:color="auto" w:fill="auto"/>
            <w:vAlign w:val="center"/>
          </w:tcPr>
          <w:p w14:paraId="5959E88B" w14:textId="77777777" w:rsidR="00A43462" w:rsidRPr="00186C13" w:rsidRDefault="00A43462" w:rsidP="0063559B">
            <w:pPr>
              <w:jc w:val="center"/>
              <w:rPr>
                <w:sz w:val="18"/>
                <w:szCs w:val="18"/>
                <w:lang w:eastAsia="en-US"/>
              </w:rPr>
            </w:pPr>
            <w:r w:rsidRPr="00186C13">
              <w:rPr>
                <w:sz w:val="18"/>
                <w:szCs w:val="18"/>
                <w:lang w:eastAsia="en-US"/>
              </w:rPr>
              <w:t>Yes</w:t>
            </w:r>
          </w:p>
        </w:tc>
      </w:tr>
      <w:tr w:rsidR="00A43462" w:rsidRPr="00186C13" w14:paraId="628D029F" w14:textId="77777777" w:rsidTr="00A44918">
        <w:trPr>
          <w:trHeight w:val="146"/>
        </w:trPr>
        <w:tc>
          <w:tcPr>
            <w:tcW w:w="1833" w:type="dxa"/>
            <w:vMerge/>
            <w:shd w:val="clear" w:color="auto" w:fill="auto"/>
            <w:vAlign w:val="center"/>
          </w:tcPr>
          <w:p w14:paraId="1A6460BD" w14:textId="77777777" w:rsidR="00A43462" w:rsidRPr="00186C13" w:rsidRDefault="00A43462" w:rsidP="0063559B">
            <w:pPr>
              <w:jc w:val="center"/>
              <w:rPr>
                <w:sz w:val="18"/>
                <w:szCs w:val="18"/>
                <w:lang w:eastAsia="en-US"/>
              </w:rPr>
            </w:pPr>
          </w:p>
        </w:tc>
        <w:tc>
          <w:tcPr>
            <w:tcW w:w="1286" w:type="dxa"/>
            <w:shd w:val="clear" w:color="auto" w:fill="auto"/>
            <w:vAlign w:val="center"/>
          </w:tcPr>
          <w:p w14:paraId="17DFF1FA" w14:textId="77777777" w:rsidR="00A43462" w:rsidRPr="00186C13" w:rsidRDefault="00A43462" w:rsidP="0063559B">
            <w:pPr>
              <w:jc w:val="center"/>
              <w:rPr>
                <w:sz w:val="18"/>
                <w:szCs w:val="18"/>
                <w:lang w:eastAsia="en-US"/>
              </w:rPr>
            </w:pPr>
            <w:r w:rsidRPr="00186C13">
              <w:rPr>
                <w:sz w:val="18"/>
                <w:szCs w:val="18"/>
                <w:lang w:eastAsia="en-US"/>
              </w:rPr>
              <w:t>Tier 2/PPE (gloves)</w:t>
            </w:r>
          </w:p>
        </w:tc>
        <w:tc>
          <w:tcPr>
            <w:tcW w:w="1418" w:type="dxa"/>
            <w:shd w:val="clear" w:color="auto" w:fill="auto"/>
            <w:vAlign w:val="center"/>
          </w:tcPr>
          <w:p w14:paraId="0552C9F5" w14:textId="77777777" w:rsidR="00A43462" w:rsidRPr="00186C13" w:rsidRDefault="00A43462" w:rsidP="0063559B">
            <w:pPr>
              <w:jc w:val="center"/>
              <w:rPr>
                <w:sz w:val="18"/>
                <w:szCs w:val="18"/>
                <w:lang w:eastAsia="en-US"/>
              </w:rPr>
            </w:pPr>
            <w:r w:rsidRPr="00186C13">
              <w:rPr>
                <w:sz w:val="18"/>
                <w:szCs w:val="18"/>
                <w:lang w:eastAsia="en-US"/>
              </w:rPr>
              <w:t>17.9</w:t>
            </w:r>
          </w:p>
        </w:tc>
        <w:tc>
          <w:tcPr>
            <w:tcW w:w="1842" w:type="dxa"/>
            <w:shd w:val="clear" w:color="auto" w:fill="auto"/>
            <w:vAlign w:val="center"/>
          </w:tcPr>
          <w:p w14:paraId="541A7014" w14:textId="77777777" w:rsidR="00A43462" w:rsidRPr="00186C13" w:rsidRDefault="00A43462" w:rsidP="006210FB">
            <w:pPr>
              <w:jc w:val="center"/>
              <w:rPr>
                <w:sz w:val="18"/>
                <w:szCs w:val="18"/>
                <w:lang w:eastAsia="en-US"/>
              </w:rPr>
            </w:pPr>
            <w:r w:rsidRPr="00186C13">
              <w:rPr>
                <w:rFonts w:ascii="Calibri" w:hAnsi="Calibri" w:cs="Calibri"/>
                <w:color w:val="000000"/>
                <w:sz w:val="22"/>
                <w:szCs w:val="22"/>
              </w:rPr>
              <w:t>13.24</w:t>
            </w:r>
          </w:p>
        </w:tc>
        <w:tc>
          <w:tcPr>
            <w:tcW w:w="1418" w:type="dxa"/>
            <w:shd w:val="clear" w:color="auto" w:fill="auto"/>
            <w:vAlign w:val="center"/>
          </w:tcPr>
          <w:p w14:paraId="154A9253" w14:textId="77777777" w:rsidR="00A43462" w:rsidRPr="00186C13" w:rsidRDefault="006210FB" w:rsidP="006210FB">
            <w:pPr>
              <w:jc w:val="center"/>
              <w:rPr>
                <w:sz w:val="18"/>
                <w:szCs w:val="18"/>
                <w:lang w:eastAsia="en-US"/>
              </w:rPr>
            </w:pPr>
            <w:r w:rsidRPr="00186C13">
              <w:rPr>
                <w:rFonts w:ascii="Calibri" w:hAnsi="Calibri" w:cs="Calibri"/>
                <w:color w:val="000000"/>
                <w:sz w:val="22"/>
                <w:szCs w:val="22"/>
              </w:rPr>
              <w:t>74.0</w:t>
            </w:r>
            <w:r w:rsidR="00A43462" w:rsidRPr="00186C13">
              <w:rPr>
                <w:rFonts w:ascii="Calibri" w:hAnsi="Calibri" w:cs="Calibri"/>
                <w:color w:val="000000"/>
                <w:sz w:val="22"/>
                <w:szCs w:val="22"/>
              </w:rPr>
              <w:t>%</w:t>
            </w:r>
          </w:p>
        </w:tc>
        <w:tc>
          <w:tcPr>
            <w:tcW w:w="1488" w:type="dxa"/>
            <w:shd w:val="clear" w:color="auto" w:fill="auto"/>
            <w:vAlign w:val="center"/>
          </w:tcPr>
          <w:p w14:paraId="68DC3292" w14:textId="77777777" w:rsidR="00A43462" w:rsidRPr="00186C13" w:rsidRDefault="00A43462" w:rsidP="0063559B">
            <w:pPr>
              <w:jc w:val="center"/>
              <w:rPr>
                <w:sz w:val="18"/>
                <w:szCs w:val="18"/>
                <w:lang w:eastAsia="en-US"/>
              </w:rPr>
            </w:pPr>
            <w:r w:rsidRPr="00186C13">
              <w:rPr>
                <w:sz w:val="18"/>
                <w:szCs w:val="18"/>
                <w:lang w:eastAsia="en-US"/>
              </w:rPr>
              <w:t>Yes</w:t>
            </w:r>
          </w:p>
        </w:tc>
      </w:tr>
      <w:tr w:rsidR="006210FB" w:rsidRPr="00186C13" w14:paraId="4AEF8D56" w14:textId="77777777" w:rsidTr="00A44918">
        <w:trPr>
          <w:trHeight w:val="146"/>
        </w:trPr>
        <w:tc>
          <w:tcPr>
            <w:tcW w:w="1833" w:type="dxa"/>
            <w:vMerge/>
            <w:shd w:val="clear" w:color="auto" w:fill="auto"/>
            <w:vAlign w:val="center"/>
          </w:tcPr>
          <w:p w14:paraId="56AA8A11" w14:textId="77777777" w:rsidR="006210FB" w:rsidRPr="00186C13" w:rsidRDefault="006210FB" w:rsidP="0063559B">
            <w:pPr>
              <w:jc w:val="center"/>
              <w:rPr>
                <w:sz w:val="18"/>
                <w:szCs w:val="18"/>
                <w:lang w:eastAsia="en-US"/>
              </w:rPr>
            </w:pPr>
          </w:p>
        </w:tc>
        <w:tc>
          <w:tcPr>
            <w:tcW w:w="1286" w:type="dxa"/>
            <w:shd w:val="clear" w:color="auto" w:fill="auto"/>
            <w:vAlign w:val="center"/>
          </w:tcPr>
          <w:p w14:paraId="677F9520" w14:textId="77777777" w:rsidR="006210FB" w:rsidRPr="00186C13" w:rsidRDefault="006210FB" w:rsidP="0063559B">
            <w:pPr>
              <w:jc w:val="center"/>
              <w:rPr>
                <w:sz w:val="18"/>
                <w:szCs w:val="18"/>
                <w:lang w:eastAsia="en-US"/>
              </w:rPr>
            </w:pPr>
            <w:r w:rsidRPr="00186C13">
              <w:rPr>
                <w:sz w:val="18"/>
                <w:szCs w:val="18"/>
                <w:lang w:eastAsia="en-US"/>
              </w:rPr>
              <w:t>Tier 2/PPE (gloves + RPE)</w:t>
            </w:r>
          </w:p>
        </w:tc>
        <w:tc>
          <w:tcPr>
            <w:tcW w:w="1418" w:type="dxa"/>
            <w:shd w:val="clear" w:color="auto" w:fill="auto"/>
            <w:vAlign w:val="center"/>
          </w:tcPr>
          <w:p w14:paraId="2488DC7F" w14:textId="77777777" w:rsidR="006210FB" w:rsidRPr="00186C13" w:rsidRDefault="006210FB" w:rsidP="0063559B">
            <w:pPr>
              <w:jc w:val="center"/>
              <w:rPr>
                <w:sz w:val="18"/>
                <w:szCs w:val="18"/>
                <w:lang w:eastAsia="en-US"/>
              </w:rPr>
            </w:pPr>
            <w:r w:rsidRPr="00186C13">
              <w:rPr>
                <w:sz w:val="18"/>
                <w:szCs w:val="18"/>
                <w:lang w:eastAsia="en-US"/>
              </w:rPr>
              <w:t>17.9</w:t>
            </w:r>
          </w:p>
        </w:tc>
        <w:tc>
          <w:tcPr>
            <w:tcW w:w="1842" w:type="dxa"/>
            <w:shd w:val="clear" w:color="auto" w:fill="auto"/>
            <w:vAlign w:val="center"/>
          </w:tcPr>
          <w:p w14:paraId="317FAEE2"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2.37</w:t>
            </w:r>
          </w:p>
        </w:tc>
        <w:tc>
          <w:tcPr>
            <w:tcW w:w="1418" w:type="dxa"/>
            <w:shd w:val="clear" w:color="auto" w:fill="auto"/>
            <w:vAlign w:val="center"/>
          </w:tcPr>
          <w:p w14:paraId="0A64D72A"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13.3%</w:t>
            </w:r>
          </w:p>
        </w:tc>
        <w:tc>
          <w:tcPr>
            <w:tcW w:w="1488" w:type="dxa"/>
            <w:shd w:val="clear" w:color="auto" w:fill="auto"/>
            <w:vAlign w:val="center"/>
          </w:tcPr>
          <w:p w14:paraId="599F2F89" w14:textId="77777777" w:rsidR="006210FB" w:rsidRPr="00186C13" w:rsidRDefault="006210FB" w:rsidP="0063559B">
            <w:pPr>
              <w:jc w:val="center"/>
              <w:rPr>
                <w:sz w:val="18"/>
                <w:szCs w:val="18"/>
                <w:lang w:eastAsia="en-US"/>
              </w:rPr>
            </w:pPr>
            <w:r w:rsidRPr="00186C13">
              <w:rPr>
                <w:sz w:val="18"/>
                <w:szCs w:val="18"/>
                <w:lang w:eastAsia="en-US"/>
              </w:rPr>
              <w:t>Yes</w:t>
            </w:r>
          </w:p>
        </w:tc>
      </w:tr>
      <w:tr w:rsidR="006210FB" w:rsidRPr="00186C13" w14:paraId="70C5CAD3" w14:textId="77777777" w:rsidTr="00A44918">
        <w:trPr>
          <w:trHeight w:val="146"/>
        </w:trPr>
        <w:tc>
          <w:tcPr>
            <w:tcW w:w="1833" w:type="dxa"/>
            <w:vMerge w:val="restart"/>
            <w:shd w:val="clear" w:color="auto" w:fill="auto"/>
            <w:vAlign w:val="center"/>
          </w:tcPr>
          <w:p w14:paraId="630DEBAA" w14:textId="77777777" w:rsidR="006210FB" w:rsidRPr="00186C13" w:rsidRDefault="006210FB" w:rsidP="0063559B">
            <w:pPr>
              <w:jc w:val="center"/>
              <w:rPr>
                <w:b/>
                <w:sz w:val="18"/>
                <w:szCs w:val="18"/>
                <w:lang w:eastAsia="en-US"/>
              </w:rPr>
            </w:pPr>
            <w:r w:rsidRPr="00186C13">
              <w:rPr>
                <w:b/>
                <w:sz w:val="18"/>
                <w:szCs w:val="18"/>
                <w:lang w:eastAsia="en-US"/>
              </w:rPr>
              <w:t>Scenario [2]</w:t>
            </w:r>
          </w:p>
        </w:tc>
        <w:tc>
          <w:tcPr>
            <w:tcW w:w="1286" w:type="dxa"/>
            <w:shd w:val="clear" w:color="auto" w:fill="auto"/>
            <w:vAlign w:val="center"/>
          </w:tcPr>
          <w:p w14:paraId="2816C747" w14:textId="77777777" w:rsidR="006210FB" w:rsidRPr="00186C13" w:rsidRDefault="006210FB" w:rsidP="0063559B">
            <w:pPr>
              <w:jc w:val="center"/>
              <w:rPr>
                <w:sz w:val="18"/>
                <w:szCs w:val="18"/>
                <w:lang w:eastAsia="en-US"/>
              </w:rPr>
            </w:pPr>
            <w:r w:rsidRPr="00186C13">
              <w:rPr>
                <w:sz w:val="18"/>
                <w:szCs w:val="18"/>
                <w:lang w:eastAsia="en-US"/>
              </w:rPr>
              <w:t>Tier 1/no PPE</w:t>
            </w:r>
          </w:p>
        </w:tc>
        <w:tc>
          <w:tcPr>
            <w:tcW w:w="1418" w:type="dxa"/>
            <w:shd w:val="clear" w:color="auto" w:fill="auto"/>
            <w:vAlign w:val="center"/>
          </w:tcPr>
          <w:p w14:paraId="0CE7C590" w14:textId="77777777" w:rsidR="006210FB" w:rsidRPr="00186C13" w:rsidRDefault="006210FB" w:rsidP="0063559B">
            <w:pPr>
              <w:jc w:val="center"/>
              <w:rPr>
                <w:sz w:val="18"/>
                <w:szCs w:val="18"/>
                <w:lang w:eastAsia="en-US"/>
              </w:rPr>
            </w:pPr>
            <w:r w:rsidRPr="00186C13">
              <w:rPr>
                <w:sz w:val="18"/>
                <w:szCs w:val="18"/>
                <w:lang w:eastAsia="en-US"/>
              </w:rPr>
              <w:t>17.9</w:t>
            </w:r>
          </w:p>
        </w:tc>
        <w:tc>
          <w:tcPr>
            <w:tcW w:w="1842" w:type="dxa"/>
            <w:shd w:val="clear" w:color="auto" w:fill="auto"/>
            <w:vAlign w:val="center"/>
          </w:tcPr>
          <w:p w14:paraId="3292E5D4"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26.30</w:t>
            </w:r>
          </w:p>
        </w:tc>
        <w:tc>
          <w:tcPr>
            <w:tcW w:w="1418" w:type="dxa"/>
            <w:shd w:val="clear" w:color="auto" w:fill="auto"/>
            <w:vAlign w:val="center"/>
          </w:tcPr>
          <w:p w14:paraId="4887B88D"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146.9%</w:t>
            </w:r>
          </w:p>
        </w:tc>
        <w:tc>
          <w:tcPr>
            <w:tcW w:w="1488" w:type="dxa"/>
            <w:shd w:val="clear" w:color="auto" w:fill="auto"/>
            <w:vAlign w:val="center"/>
          </w:tcPr>
          <w:p w14:paraId="19BFDE74" w14:textId="77777777" w:rsidR="006210FB" w:rsidRPr="00186C13" w:rsidRDefault="006210FB" w:rsidP="0063559B">
            <w:pPr>
              <w:jc w:val="center"/>
              <w:rPr>
                <w:b/>
                <w:sz w:val="18"/>
                <w:szCs w:val="18"/>
                <w:lang w:eastAsia="en-US"/>
              </w:rPr>
            </w:pPr>
            <w:r w:rsidRPr="00186C13">
              <w:rPr>
                <w:b/>
                <w:sz w:val="18"/>
                <w:szCs w:val="18"/>
                <w:lang w:eastAsia="en-US"/>
              </w:rPr>
              <w:t>no</w:t>
            </w:r>
          </w:p>
        </w:tc>
      </w:tr>
      <w:tr w:rsidR="006210FB" w:rsidRPr="00186C13" w14:paraId="1083A41D" w14:textId="77777777" w:rsidTr="00A44918">
        <w:trPr>
          <w:trHeight w:val="146"/>
        </w:trPr>
        <w:tc>
          <w:tcPr>
            <w:tcW w:w="1833" w:type="dxa"/>
            <w:vMerge/>
            <w:shd w:val="clear" w:color="auto" w:fill="auto"/>
          </w:tcPr>
          <w:p w14:paraId="6F02F3D1" w14:textId="77777777" w:rsidR="006210FB" w:rsidRPr="00186C13" w:rsidRDefault="006210FB" w:rsidP="0063559B">
            <w:pPr>
              <w:rPr>
                <w:sz w:val="18"/>
                <w:szCs w:val="18"/>
                <w:lang w:eastAsia="en-US"/>
              </w:rPr>
            </w:pPr>
          </w:p>
        </w:tc>
        <w:tc>
          <w:tcPr>
            <w:tcW w:w="1286" w:type="dxa"/>
            <w:shd w:val="clear" w:color="auto" w:fill="auto"/>
            <w:vAlign w:val="center"/>
          </w:tcPr>
          <w:p w14:paraId="5F5079CE" w14:textId="77777777" w:rsidR="006210FB" w:rsidRPr="00186C13" w:rsidRDefault="006210FB" w:rsidP="0063559B">
            <w:pPr>
              <w:jc w:val="center"/>
              <w:rPr>
                <w:sz w:val="18"/>
                <w:szCs w:val="18"/>
                <w:lang w:eastAsia="en-US"/>
              </w:rPr>
            </w:pPr>
            <w:r w:rsidRPr="00186C13">
              <w:rPr>
                <w:sz w:val="18"/>
                <w:szCs w:val="18"/>
                <w:lang w:eastAsia="en-US"/>
              </w:rPr>
              <w:t>Tier 2/PPE (gloves)</w:t>
            </w:r>
          </w:p>
        </w:tc>
        <w:tc>
          <w:tcPr>
            <w:tcW w:w="1418" w:type="dxa"/>
            <w:shd w:val="clear" w:color="auto" w:fill="auto"/>
            <w:vAlign w:val="center"/>
          </w:tcPr>
          <w:p w14:paraId="2D5DCECB" w14:textId="77777777" w:rsidR="006210FB" w:rsidRPr="00186C13" w:rsidRDefault="006210FB" w:rsidP="0063559B">
            <w:pPr>
              <w:jc w:val="center"/>
              <w:rPr>
                <w:sz w:val="18"/>
                <w:szCs w:val="18"/>
                <w:lang w:eastAsia="en-US"/>
              </w:rPr>
            </w:pPr>
            <w:r w:rsidRPr="00186C13">
              <w:rPr>
                <w:sz w:val="18"/>
                <w:szCs w:val="18"/>
                <w:lang w:eastAsia="en-US"/>
              </w:rPr>
              <w:t>17.9</w:t>
            </w:r>
          </w:p>
        </w:tc>
        <w:tc>
          <w:tcPr>
            <w:tcW w:w="1842" w:type="dxa"/>
            <w:shd w:val="clear" w:color="auto" w:fill="auto"/>
            <w:vAlign w:val="center"/>
          </w:tcPr>
          <w:p w14:paraId="02D31E5D"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11.29</w:t>
            </w:r>
          </w:p>
        </w:tc>
        <w:tc>
          <w:tcPr>
            <w:tcW w:w="1418" w:type="dxa"/>
            <w:shd w:val="clear" w:color="auto" w:fill="auto"/>
            <w:vAlign w:val="center"/>
          </w:tcPr>
          <w:p w14:paraId="78407660"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63.1%</w:t>
            </w:r>
          </w:p>
        </w:tc>
        <w:tc>
          <w:tcPr>
            <w:tcW w:w="1488" w:type="dxa"/>
            <w:shd w:val="clear" w:color="auto" w:fill="auto"/>
            <w:vAlign w:val="center"/>
          </w:tcPr>
          <w:p w14:paraId="5C0A419A" w14:textId="77777777" w:rsidR="006210FB" w:rsidRPr="00186C13" w:rsidRDefault="006210FB" w:rsidP="0063559B">
            <w:pPr>
              <w:jc w:val="center"/>
              <w:rPr>
                <w:sz w:val="18"/>
                <w:szCs w:val="18"/>
                <w:lang w:eastAsia="en-US"/>
              </w:rPr>
            </w:pPr>
            <w:r w:rsidRPr="00186C13">
              <w:rPr>
                <w:sz w:val="18"/>
                <w:szCs w:val="18"/>
                <w:lang w:eastAsia="en-US"/>
              </w:rPr>
              <w:t>Yes</w:t>
            </w:r>
          </w:p>
        </w:tc>
      </w:tr>
      <w:tr w:rsidR="006210FB" w:rsidRPr="00186C13" w14:paraId="03598750" w14:textId="77777777" w:rsidTr="00A44918">
        <w:trPr>
          <w:trHeight w:val="146"/>
        </w:trPr>
        <w:tc>
          <w:tcPr>
            <w:tcW w:w="1833" w:type="dxa"/>
            <w:vMerge/>
            <w:shd w:val="clear" w:color="auto" w:fill="auto"/>
          </w:tcPr>
          <w:p w14:paraId="253BA6FB" w14:textId="77777777" w:rsidR="006210FB" w:rsidRPr="00186C13" w:rsidRDefault="006210FB" w:rsidP="0063559B">
            <w:pPr>
              <w:rPr>
                <w:sz w:val="18"/>
                <w:szCs w:val="18"/>
                <w:lang w:eastAsia="en-US"/>
              </w:rPr>
            </w:pPr>
          </w:p>
        </w:tc>
        <w:tc>
          <w:tcPr>
            <w:tcW w:w="1286" w:type="dxa"/>
            <w:shd w:val="clear" w:color="auto" w:fill="auto"/>
            <w:vAlign w:val="center"/>
          </w:tcPr>
          <w:p w14:paraId="7C81B8BB" w14:textId="77777777" w:rsidR="006210FB" w:rsidRPr="00186C13" w:rsidRDefault="006210FB" w:rsidP="0063559B">
            <w:pPr>
              <w:jc w:val="center"/>
              <w:rPr>
                <w:sz w:val="18"/>
                <w:szCs w:val="18"/>
                <w:lang w:eastAsia="en-US"/>
              </w:rPr>
            </w:pPr>
            <w:r w:rsidRPr="00186C13">
              <w:rPr>
                <w:sz w:val="18"/>
                <w:szCs w:val="18"/>
                <w:lang w:eastAsia="en-US"/>
              </w:rPr>
              <w:t>Tier 2/PPE (gloves + RPE)</w:t>
            </w:r>
          </w:p>
        </w:tc>
        <w:tc>
          <w:tcPr>
            <w:tcW w:w="1418" w:type="dxa"/>
            <w:shd w:val="clear" w:color="auto" w:fill="auto"/>
            <w:vAlign w:val="center"/>
          </w:tcPr>
          <w:p w14:paraId="1798DE10" w14:textId="77777777" w:rsidR="006210FB" w:rsidRPr="00186C13" w:rsidRDefault="006210FB" w:rsidP="0063559B">
            <w:pPr>
              <w:jc w:val="center"/>
              <w:rPr>
                <w:sz w:val="18"/>
                <w:szCs w:val="18"/>
                <w:lang w:eastAsia="en-US"/>
              </w:rPr>
            </w:pPr>
            <w:r w:rsidRPr="00186C13">
              <w:rPr>
                <w:sz w:val="18"/>
                <w:szCs w:val="18"/>
                <w:lang w:eastAsia="en-US"/>
              </w:rPr>
              <w:t>17.9</w:t>
            </w:r>
          </w:p>
        </w:tc>
        <w:tc>
          <w:tcPr>
            <w:tcW w:w="1842" w:type="dxa"/>
            <w:shd w:val="clear" w:color="auto" w:fill="auto"/>
            <w:vAlign w:val="center"/>
          </w:tcPr>
          <w:p w14:paraId="5E8BD6AA"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2.29</w:t>
            </w:r>
          </w:p>
        </w:tc>
        <w:tc>
          <w:tcPr>
            <w:tcW w:w="1418" w:type="dxa"/>
            <w:shd w:val="clear" w:color="auto" w:fill="auto"/>
            <w:vAlign w:val="center"/>
          </w:tcPr>
          <w:p w14:paraId="35B72335"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12.8%</w:t>
            </w:r>
          </w:p>
        </w:tc>
        <w:tc>
          <w:tcPr>
            <w:tcW w:w="1488" w:type="dxa"/>
            <w:shd w:val="clear" w:color="auto" w:fill="auto"/>
            <w:vAlign w:val="center"/>
          </w:tcPr>
          <w:p w14:paraId="4DCE6DDD" w14:textId="77777777" w:rsidR="006210FB" w:rsidRPr="00186C13" w:rsidRDefault="006210FB" w:rsidP="0063559B">
            <w:pPr>
              <w:jc w:val="center"/>
              <w:rPr>
                <w:sz w:val="18"/>
                <w:szCs w:val="18"/>
                <w:lang w:eastAsia="en-US"/>
              </w:rPr>
            </w:pPr>
            <w:r w:rsidRPr="00186C13">
              <w:rPr>
                <w:sz w:val="18"/>
                <w:szCs w:val="18"/>
                <w:lang w:eastAsia="en-US"/>
              </w:rPr>
              <w:t>Yes</w:t>
            </w:r>
          </w:p>
        </w:tc>
      </w:tr>
    </w:tbl>
    <w:p w14:paraId="1CA8BB3E" w14:textId="77777777" w:rsidR="006A1323" w:rsidRPr="00186C13" w:rsidRDefault="006A1323" w:rsidP="006A1323">
      <w:pPr>
        <w:rPr>
          <w:lang w:eastAsia="en-US"/>
        </w:rPr>
      </w:pPr>
    </w:p>
    <w:p w14:paraId="1023EF53" w14:textId="77777777" w:rsidR="006A1323" w:rsidRPr="00186C13" w:rsidRDefault="006A1323" w:rsidP="006A1323">
      <w:pPr>
        <w:spacing w:after="240"/>
        <w:rPr>
          <w:b/>
          <w:bCs/>
          <w:lang w:eastAsia="en-US"/>
        </w:rPr>
      </w:pPr>
      <w:r w:rsidRPr="00186C13">
        <w:rPr>
          <w:b/>
          <w:bCs/>
          <w:lang w:eastAsia="en-US"/>
        </w:rPr>
        <w:t>Combined scenarios</w:t>
      </w:r>
    </w:p>
    <w:tbl>
      <w:tblPr>
        <w:tblW w:w="9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67"/>
        <w:gridCol w:w="1170"/>
        <w:gridCol w:w="1505"/>
        <w:gridCol w:w="1672"/>
        <w:gridCol w:w="1798"/>
      </w:tblGrid>
      <w:tr w:rsidR="006A1323" w:rsidRPr="00186C13" w14:paraId="42BD7DB3" w14:textId="77777777" w:rsidTr="0063559B">
        <w:trPr>
          <w:trHeight w:val="1010"/>
        </w:trPr>
        <w:tc>
          <w:tcPr>
            <w:tcW w:w="1276" w:type="dxa"/>
            <w:shd w:val="clear" w:color="auto" w:fill="FFFFCC"/>
          </w:tcPr>
          <w:p w14:paraId="4DA106AA" w14:textId="77777777" w:rsidR="006A1323" w:rsidRPr="00186C13" w:rsidRDefault="006A1323" w:rsidP="0063559B">
            <w:pPr>
              <w:jc w:val="center"/>
              <w:rPr>
                <w:b/>
                <w:sz w:val="18"/>
                <w:szCs w:val="18"/>
                <w:lang w:eastAsia="en-US"/>
              </w:rPr>
            </w:pPr>
            <w:r w:rsidRPr="00186C13">
              <w:rPr>
                <w:b/>
                <w:sz w:val="18"/>
                <w:szCs w:val="18"/>
                <w:lang w:eastAsia="en-US"/>
              </w:rPr>
              <w:t>Scenarios combined</w:t>
            </w:r>
          </w:p>
        </w:tc>
        <w:tc>
          <w:tcPr>
            <w:tcW w:w="2067" w:type="dxa"/>
            <w:shd w:val="clear" w:color="auto" w:fill="FFFFCC"/>
          </w:tcPr>
          <w:p w14:paraId="3589747C" w14:textId="77777777" w:rsidR="006A1323" w:rsidRPr="00186C13" w:rsidRDefault="006A1323" w:rsidP="0063559B">
            <w:pPr>
              <w:jc w:val="center"/>
              <w:rPr>
                <w:b/>
                <w:sz w:val="18"/>
                <w:szCs w:val="18"/>
                <w:lang w:eastAsia="en-US"/>
              </w:rPr>
            </w:pPr>
            <w:r w:rsidRPr="00186C13">
              <w:rPr>
                <w:b/>
                <w:sz w:val="18"/>
                <w:szCs w:val="18"/>
                <w:lang w:eastAsia="en-US"/>
              </w:rPr>
              <w:t>Tier</w:t>
            </w:r>
          </w:p>
        </w:tc>
        <w:tc>
          <w:tcPr>
            <w:tcW w:w="1170" w:type="dxa"/>
            <w:shd w:val="clear" w:color="auto" w:fill="FFFFCC"/>
          </w:tcPr>
          <w:p w14:paraId="754692E2" w14:textId="77777777" w:rsidR="006A1323" w:rsidRPr="00210928" w:rsidRDefault="006A1323" w:rsidP="0063559B">
            <w:pPr>
              <w:jc w:val="center"/>
              <w:rPr>
                <w:b/>
                <w:sz w:val="18"/>
                <w:szCs w:val="18"/>
                <w:lang w:val="de-DE" w:eastAsia="en-US"/>
              </w:rPr>
            </w:pPr>
            <w:r w:rsidRPr="00210928">
              <w:rPr>
                <w:b/>
                <w:sz w:val="18"/>
                <w:szCs w:val="18"/>
                <w:lang w:val="de-DE" w:eastAsia="en-US"/>
              </w:rPr>
              <w:t>AEL</w:t>
            </w:r>
          </w:p>
          <w:p w14:paraId="2F7DE023" w14:textId="77777777" w:rsidR="006A1323" w:rsidRPr="00210928" w:rsidRDefault="006A1323" w:rsidP="0063559B">
            <w:pPr>
              <w:jc w:val="center"/>
              <w:rPr>
                <w:b/>
                <w:sz w:val="18"/>
                <w:szCs w:val="18"/>
                <w:lang w:val="de-DE" w:eastAsia="en-US"/>
              </w:rPr>
            </w:pPr>
            <w:r w:rsidRPr="00210928">
              <w:rPr>
                <w:b/>
                <w:sz w:val="18"/>
                <w:szCs w:val="18"/>
                <w:lang w:val="de-DE" w:eastAsia="en-US"/>
              </w:rPr>
              <w:t>mg/kg bw/d</w:t>
            </w:r>
          </w:p>
        </w:tc>
        <w:tc>
          <w:tcPr>
            <w:tcW w:w="1505" w:type="dxa"/>
            <w:shd w:val="clear" w:color="auto" w:fill="FFFFCC"/>
          </w:tcPr>
          <w:p w14:paraId="0B0C7842" w14:textId="77777777" w:rsidR="006A1323" w:rsidRPr="00186C13" w:rsidRDefault="006A1323" w:rsidP="0063559B">
            <w:pPr>
              <w:jc w:val="center"/>
              <w:rPr>
                <w:b/>
                <w:sz w:val="18"/>
                <w:szCs w:val="18"/>
                <w:lang w:eastAsia="en-US"/>
              </w:rPr>
            </w:pPr>
            <w:r w:rsidRPr="00186C13">
              <w:rPr>
                <w:b/>
                <w:sz w:val="18"/>
                <w:szCs w:val="18"/>
                <w:lang w:eastAsia="en-US"/>
              </w:rPr>
              <w:t>Estimated uptake</w:t>
            </w:r>
          </w:p>
          <w:p w14:paraId="786E31C6" w14:textId="77777777" w:rsidR="006A1323" w:rsidRPr="00186C13" w:rsidRDefault="006A1323" w:rsidP="0063559B">
            <w:pPr>
              <w:jc w:val="center"/>
              <w:rPr>
                <w:b/>
                <w:sz w:val="18"/>
                <w:szCs w:val="18"/>
                <w:lang w:eastAsia="en-US"/>
              </w:rPr>
            </w:pPr>
            <w:r w:rsidRPr="00186C13">
              <w:rPr>
                <w:b/>
                <w:sz w:val="18"/>
                <w:szCs w:val="18"/>
                <w:lang w:eastAsia="en-US"/>
              </w:rPr>
              <w:t>mg/kg bw/d</w:t>
            </w:r>
          </w:p>
        </w:tc>
        <w:tc>
          <w:tcPr>
            <w:tcW w:w="1672" w:type="dxa"/>
            <w:shd w:val="clear" w:color="auto" w:fill="FFFFCC"/>
          </w:tcPr>
          <w:p w14:paraId="367862CE" w14:textId="77777777" w:rsidR="006A1323" w:rsidRPr="00186C13" w:rsidRDefault="006A1323" w:rsidP="0063559B">
            <w:pPr>
              <w:jc w:val="center"/>
              <w:rPr>
                <w:b/>
                <w:sz w:val="18"/>
                <w:szCs w:val="18"/>
                <w:lang w:eastAsia="en-US"/>
              </w:rPr>
            </w:pPr>
            <w:r w:rsidRPr="00186C13">
              <w:rPr>
                <w:b/>
                <w:sz w:val="18"/>
                <w:szCs w:val="18"/>
                <w:lang w:eastAsia="en-US"/>
              </w:rPr>
              <w:t>Estimated uptake/ AEL</w:t>
            </w:r>
          </w:p>
          <w:p w14:paraId="437345A3" w14:textId="77777777" w:rsidR="006A1323" w:rsidRPr="00186C13" w:rsidRDefault="006A1323" w:rsidP="0063559B">
            <w:pPr>
              <w:jc w:val="center"/>
              <w:rPr>
                <w:b/>
                <w:sz w:val="18"/>
                <w:szCs w:val="18"/>
                <w:lang w:eastAsia="en-US"/>
              </w:rPr>
            </w:pPr>
            <w:r w:rsidRPr="00186C13">
              <w:rPr>
                <w:b/>
                <w:sz w:val="18"/>
                <w:szCs w:val="18"/>
                <w:lang w:eastAsia="en-US"/>
              </w:rPr>
              <w:t>(%)</w:t>
            </w:r>
          </w:p>
        </w:tc>
        <w:tc>
          <w:tcPr>
            <w:tcW w:w="1798" w:type="dxa"/>
            <w:shd w:val="clear" w:color="auto" w:fill="FFFFCC"/>
          </w:tcPr>
          <w:p w14:paraId="38435F06" w14:textId="77777777" w:rsidR="006A1323" w:rsidRPr="00186C13" w:rsidRDefault="006A1323" w:rsidP="0063559B">
            <w:pPr>
              <w:jc w:val="center"/>
              <w:rPr>
                <w:b/>
                <w:sz w:val="18"/>
                <w:szCs w:val="18"/>
                <w:lang w:eastAsia="en-US"/>
              </w:rPr>
            </w:pPr>
            <w:r w:rsidRPr="00186C13">
              <w:rPr>
                <w:b/>
                <w:sz w:val="18"/>
                <w:szCs w:val="18"/>
                <w:lang w:eastAsia="en-US"/>
              </w:rPr>
              <w:t>Acceptable</w:t>
            </w:r>
          </w:p>
          <w:p w14:paraId="0BA136BC" w14:textId="77777777" w:rsidR="006A1323" w:rsidRPr="00186C13" w:rsidRDefault="006A1323" w:rsidP="0063559B">
            <w:pPr>
              <w:jc w:val="center"/>
              <w:rPr>
                <w:b/>
                <w:sz w:val="18"/>
                <w:szCs w:val="18"/>
                <w:lang w:eastAsia="en-US"/>
              </w:rPr>
            </w:pPr>
            <w:r w:rsidRPr="00186C13">
              <w:rPr>
                <w:b/>
                <w:sz w:val="18"/>
                <w:szCs w:val="18"/>
                <w:lang w:eastAsia="en-US"/>
              </w:rPr>
              <w:t>(yes/no)</w:t>
            </w:r>
          </w:p>
        </w:tc>
      </w:tr>
      <w:tr w:rsidR="006210FB" w:rsidRPr="00186C13" w14:paraId="1B3ECB99" w14:textId="77777777" w:rsidTr="00A44918">
        <w:trPr>
          <w:trHeight w:val="255"/>
        </w:trPr>
        <w:tc>
          <w:tcPr>
            <w:tcW w:w="1276" w:type="dxa"/>
            <w:vMerge w:val="restart"/>
            <w:shd w:val="clear" w:color="auto" w:fill="auto"/>
            <w:vAlign w:val="center"/>
          </w:tcPr>
          <w:p w14:paraId="7A8C06BA" w14:textId="77777777" w:rsidR="006210FB" w:rsidRPr="00186C13" w:rsidRDefault="006210FB" w:rsidP="0063559B">
            <w:pPr>
              <w:jc w:val="center"/>
              <w:rPr>
                <w:sz w:val="18"/>
                <w:szCs w:val="18"/>
                <w:lang w:eastAsia="en-US"/>
              </w:rPr>
            </w:pPr>
            <w:r w:rsidRPr="00186C13">
              <w:rPr>
                <w:b/>
                <w:sz w:val="18"/>
                <w:szCs w:val="18"/>
                <w:lang w:eastAsia="en-US"/>
              </w:rPr>
              <w:t>[1,2]</w:t>
            </w:r>
          </w:p>
        </w:tc>
        <w:tc>
          <w:tcPr>
            <w:tcW w:w="2067" w:type="dxa"/>
            <w:shd w:val="clear" w:color="auto" w:fill="auto"/>
            <w:vAlign w:val="center"/>
          </w:tcPr>
          <w:p w14:paraId="68EB1171" w14:textId="77777777" w:rsidR="006210FB" w:rsidRPr="00186C13" w:rsidRDefault="006210FB" w:rsidP="0063559B">
            <w:pPr>
              <w:rPr>
                <w:sz w:val="18"/>
                <w:szCs w:val="18"/>
                <w:lang w:eastAsia="en-US"/>
              </w:rPr>
            </w:pPr>
            <w:r w:rsidRPr="00186C13">
              <w:rPr>
                <w:sz w:val="18"/>
                <w:szCs w:val="18"/>
                <w:lang w:eastAsia="en-US"/>
              </w:rPr>
              <w:t>Tier 1/no PPE</w:t>
            </w:r>
          </w:p>
        </w:tc>
        <w:tc>
          <w:tcPr>
            <w:tcW w:w="1170" w:type="dxa"/>
            <w:shd w:val="clear" w:color="auto" w:fill="auto"/>
            <w:vAlign w:val="center"/>
          </w:tcPr>
          <w:p w14:paraId="1D091044" w14:textId="77777777" w:rsidR="006210FB" w:rsidRPr="00186C13" w:rsidRDefault="006210FB" w:rsidP="0063559B">
            <w:pPr>
              <w:jc w:val="center"/>
              <w:rPr>
                <w:sz w:val="18"/>
                <w:szCs w:val="18"/>
                <w:lang w:eastAsia="en-US"/>
              </w:rPr>
            </w:pPr>
            <w:r w:rsidRPr="00186C13">
              <w:rPr>
                <w:sz w:val="18"/>
                <w:szCs w:val="18"/>
                <w:lang w:eastAsia="en-US"/>
              </w:rPr>
              <w:t>17.9</w:t>
            </w:r>
          </w:p>
        </w:tc>
        <w:tc>
          <w:tcPr>
            <w:tcW w:w="1505" w:type="dxa"/>
            <w:shd w:val="clear" w:color="auto" w:fill="auto"/>
            <w:vAlign w:val="center"/>
          </w:tcPr>
          <w:p w14:paraId="7FC1CFF9"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57.38</w:t>
            </w:r>
          </w:p>
        </w:tc>
        <w:tc>
          <w:tcPr>
            <w:tcW w:w="1672" w:type="dxa"/>
            <w:shd w:val="clear" w:color="auto" w:fill="auto"/>
            <w:vAlign w:val="center"/>
          </w:tcPr>
          <w:p w14:paraId="49548A67" w14:textId="77777777" w:rsidR="006210FB" w:rsidRPr="00186C13" w:rsidRDefault="006210FB" w:rsidP="006210FB">
            <w:pPr>
              <w:jc w:val="center"/>
              <w:rPr>
                <w:sz w:val="18"/>
                <w:szCs w:val="18"/>
                <w:lang w:eastAsia="en-US"/>
              </w:rPr>
            </w:pPr>
            <w:r w:rsidRPr="00186C13">
              <w:rPr>
                <w:rFonts w:ascii="Calibri" w:hAnsi="Calibri" w:cs="Calibri"/>
                <w:b/>
                <w:bCs/>
                <w:color w:val="000000"/>
                <w:sz w:val="22"/>
                <w:szCs w:val="22"/>
              </w:rPr>
              <w:t>320.6%</w:t>
            </w:r>
          </w:p>
        </w:tc>
        <w:tc>
          <w:tcPr>
            <w:tcW w:w="1798" w:type="dxa"/>
            <w:shd w:val="clear" w:color="auto" w:fill="auto"/>
            <w:vAlign w:val="center"/>
          </w:tcPr>
          <w:p w14:paraId="4B4E7080" w14:textId="77777777" w:rsidR="006210FB" w:rsidRPr="00186C13" w:rsidRDefault="006210FB" w:rsidP="0063559B">
            <w:pPr>
              <w:jc w:val="center"/>
              <w:rPr>
                <w:b/>
                <w:sz w:val="18"/>
                <w:szCs w:val="18"/>
                <w:lang w:eastAsia="en-US"/>
              </w:rPr>
            </w:pPr>
            <w:r w:rsidRPr="00186C13">
              <w:rPr>
                <w:b/>
                <w:sz w:val="18"/>
                <w:szCs w:val="18"/>
                <w:lang w:eastAsia="en-US"/>
              </w:rPr>
              <w:t>no</w:t>
            </w:r>
          </w:p>
        </w:tc>
      </w:tr>
      <w:tr w:rsidR="006210FB" w:rsidRPr="00186C13" w14:paraId="69810EFB" w14:textId="77777777" w:rsidTr="00A44918">
        <w:trPr>
          <w:trHeight w:val="255"/>
        </w:trPr>
        <w:tc>
          <w:tcPr>
            <w:tcW w:w="1276" w:type="dxa"/>
            <w:vMerge/>
            <w:shd w:val="clear" w:color="auto" w:fill="auto"/>
          </w:tcPr>
          <w:p w14:paraId="5315720A" w14:textId="77777777" w:rsidR="006210FB" w:rsidRPr="00186C13" w:rsidRDefault="006210FB" w:rsidP="0063559B">
            <w:pPr>
              <w:rPr>
                <w:sz w:val="18"/>
                <w:szCs w:val="18"/>
                <w:lang w:eastAsia="en-US"/>
              </w:rPr>
            </w:pPr>
          </w:p>
        </w:tc>
        <w:tc>
          <w:tcPr>
            <w:tcW w:w="2067" w:type="dxa"/>
            <w:shd w:val="clear" w:color="auto" w:fill="auto"/>
            <w:vAlign w:val="center"/>
          </w:tcPr>
          <w:p w14:paraId="78C4D214" w14:textId="77777777" w:rsidR="006210FB" w:rsidRPr="00186C13" w:rsidRDefault="006210FB" w:rsidP="0063559B">
            <w:pPr>
              <w:rPr>
                <w:sz w:val="18"/>
                <w:szCs w:val="18"/>
                <w:lang w:eastAsia="en-US"/>
              </w:rPr>
            </w:pPr>
            <w:r w:rsidRPr="00186C13">
              <w:rPr>
                <w:sz w:val="18"/>
                <w:szCs w:val="18"/>
                <w:lang w:eastAsia="en-US"/>
              </w:rPr>
              <w:t>Tier 2/PPE (Gloves)</w:t>
            </w:r>
          </w:p>
        </w:tc>
        <w:tc>
          <w:tcPr>
            <w:tcW w:w="1170" w:type="dxa"/>
            <w:shd w:val="clear" w:color="auto" w:fill="auto"/>
            <w:vAlign w:val="center"/>
          </w:tcPr>
          <w:p w14:paraId="31BC5169" w14:textId="77777777" w:rsidR="006210FB" w:rsidRPr="00186C13" w:rsidRDefault="006210FB" w:rsidP="0063559B">
            <w:pPr>
              <w:jc w:val="center"/>
              <w:rPr>
                <w:sz w:val="18"/>
                <w:szCs w:val="18"/>
                <w:lang w:eastAsia="en-US"/>
              </w:rPr>
            </w:pPr>
            <w:r w:rsidRPr="00186C13">
              <w:rPr>
                <w:sz w:val="18"/>
                <w:szCs w:val="18"/>
                <w:lang w:eastAsia="en-US"/>
              </w:rPr>
              <w:t>17.9</w:t>
            </w:r>
          </w:p>
        </w:tc>
        <w:tc>
          <w:tcPr>
            <w:tcW w:w="1505" w:type="dxa"/>
            <w:shd w:val="clear" w:color="auto" w:fill="auto"/>
            <w:vAlign w:val="center"/>
          </w:tcPr>
          <w:p w14:paraId="208C04A2"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39.53</w:t>
            </w:r>
          </w:p>
        </w:tc>
        <w:tc>
          <w:tcPr>
            <w:tcW w:w="1672" w:type="dxa"/>
            <w:shd w:val="clear" w:color="auto" w:fill="auto"/>
            <w:vAlign w:val="center"/>
          </w:tcPr>
          <w:p w14:paraId="369A8C60" w14:textId="77777777" w:rsidR="006210FB" w:rsidRPr="00186C13" w:rsidRDefault="006210FB" w:rsidP="006210FB">
            <w:pPr>
              <w:jc w:val="center"/>
              <w:rPr>
                <w:sz w:val="18"/>
                <w:szCs w:val="18"/>
                <w:lang w:eastAsia="en-US"/>
              </w:rPr>
            </w:pPr>
            <w:r w:rsidRPr="00186C13">
              <w:rPr>
                <w:rFonts w:ascii="Calibri" w:hAnsi="Calibri" w:cs="Calibri"/>
                <w:b/>
                <w:bCs/>
                <w:color w:val="000000"/>
                <w:sz w:val="22"/>
                <w:szCs w:val="22"/>
              </w:rPr>
              <w:t>220.9%</w:t>
            </w:r>
          </w:p>
        </w:tc>
        <w:tc>
          <w:tcPr>
            <w:tcW w:w="1798" w:type="dxa"/>
            <w:shd w:val="clear" w:color="auto" w:fill="auto"/>
            <w:vAlign w:val="center"/>
          </w:tcPr>
          <w:p w14:paraId="62080A53" w14:textId="77777777" w:rsidR="006210FB" w:rsidRPr="00186C13" w:rsidRDefault="006210FB" w:rsidP="0063559B">
            <w:pPr>
              <w:jc w:val="center"/>
              <w:rPr>
                <w:b/>
                <w:sz w:val="18"/>
                <w:szCs w:val="18"/>
                <w:lang w:eastAsia="en-US"/>
              </w:rPr>
            </w:pPr>
            <w:r w:rsidRPr="00186C13">
              <w:rPr>
                <w:b/>
                <w:sz w:val="18"/>
                <w:szCs w:val="18"/>
                <w:lang w:eastAsia="en-US"/>
              </w:rPr>
              <w:t>no</w:t>
            </w:r>
          </w:p>
        </w:tc>
      </w:tr>
      <w:tr w:rsidR="006210FB" w:rsidRPr="00186C13" w14:paraId="64EF5E54" w14:textId="77777777" w:rsidTr="00A44918">
        <w:trPr>
          <w:trHeight w:val="704"/>
        </w:trPr>
        <w:tc>
          <w:tcPr>
            <w:tcW w:w="1276" w:type="dxa"/>
            <w:vMerge/>
            <w:shd w:val="clear" w:color="auto" w:fill="auto"/>
          </w:tcPr>
          <w:p w14:paraId="1728A48E" w14:textId="77777777" w:rsidR="006210FB" w:rsidRPr="00186C13" w:rsidRDefault="006210FB" w:rsidP="0063559B">
            <w:pPr>
              <w:rPr>
                <w:sz w:val="18"/>
                <w:szCs w:val="18"/>
                <w:lang w:eastAsia="en-US"/>
              </w:rPr>
            </w:pPr>
          </w:p>
        </w:tc>
        <w:tc>
          <w:tcPr>
            <w:tcW w:w="2067" w:type="dxa"/>
            <w:shd w:val="clear" w:color="auto" w:fill="auto"/>
            <w:vAlign w:val="center"/>
          </w:tcPr>
          <w:p w14:paraId="0D3D883F" w14:textId="77777777" w:rsidR="006210FB" w:rsidRPr="00186C13" w:rsidRDefault="006210FB" w:rsidP="0063559B">
            <w:pPr>
              <w:rPr>
                <w:sz w:val="18"/>
                <w:szCs w:val="18"/>
                <w:lang w:eastAsia="en-US"/>
              </w:rPr>
            </w:pPr>
            <w:r w:rsidRPr="00186C13">
              <w:rPr>
                <w:sz w:val="18"/>
                <w:szCs w:val="18"/>
                <w:lang w:eastAsia="en-US"/>
              </w:rPr>
              <w:t>Tier 2/PPE (Gloves + RPE)</w:t>
            </w:r>
          </w:p>
        </w:tc>
        <w:tc>
          <w:tcPr>
            <w:tcW w:w="1170" w:type="dxa"/>
            <w:shd w:val="clear" w:color="auto" w:fill="auto"/>
            <w:vAlign w:val="center"/>
          </w:tcPr>
          <w:p w14:paraId="0CA09642" w14:textId="77777777" w:rsidR="006210FB" w:rsidRPr="00186C13" w:rsidRDefault="006210FB" w:rsidP="0063559B">
            <w:pPr>
              <w:jc w:val="center"/>
              <w:rPr>
                <w:sz w:val="18"/>
                <w:szCs w:val="18"/>
                <w:lang w:eastAsia="en-US"/>
              </w:rPr>
            </w:pPr>
            <w:r w:rsidRPr="00186C13">
              <w:rPr>
                <w:sz w:val="18"/>
                <w:szCs w:val="18"/>
                <w:lang w:eastAsia="en-US"/>
              </w:rPr>
              <w:t>17.9</w:t>
            </w:r>
          </w:p>
        </w:tc>
        <w:tc>
          <w:tcPr>
            <w:tcW w:w="1505" w:type="dxa"/>
            <w:shd w:val="clear" w:color="auto" w:fill="auto"/>
            <w:vAlign w:val="center"/>
          </w:tcPr>
          <w:p w14:paraId="07B10C64" w14:textId="77777777" w:rsidR="006210FB" w:rsidRPr="00186C13" w:rsidRDefault="006210FB" w:rsidP="006210FB">
            <w:pPr>
              <w:jc w:val="center"/>
              <w:rPr>
                <w:sz w:val="18"/>
                <w:szCs w:val="18"/>
                <w:lang w:eastAsia="en-US"/>
              </w:rPr>
            </w:pPr>
            <w:r w:rsidRPr="00186C13">
              <w:rPr>
                <w:rFonts w:ascii="Calibri" w:hAnsi="Calibri" w:cs="Calibri"/>
                <w:color w:val="000000"/>
                <w:sz w:val="22"/>
                <w:szCs w:val="22"/>
              </w:rPr>
              <w:t>6.16</w:t>
            </w:r>
          </w:p>
        </w:tc>
        <w:tc>
          <w:tcPr>
            <w:tcW w:w="1672" w:type="dxa"/>
            <w:shd w:val="clear" w:color="auto" w:fill="auto"/>
            <w:vAlign w:val="center"/>
          </w:tcPr>
          <w:p w14:paraId="2E350476" w14:textId="77777777" w:rsidR="006210FB" w:rsidRPr="00186C13" w:rsidRDefault="006210FB" w:rsidP="006210FB">
            <w:pPr>
              <w:jc w:val="center"/>
              <w:rPr>
                <w:sz w:val="18"/>
                <w:szCs w:val="18"/>
                <w:lang w:eastAsia="en-US"/>
              </w:rPr>
            </w:pPr>
            <w:r w:rsidRPr="00186C13">
              <w:rPr>
                <w:rFonts w:ascii="Calibri" w:hAnsi="Calibri" w:cs="Calibri"/>
                <w:b/>
                <w:bCs/>
                <w:color w:val="000000"/>
                <w:sz w:val="22"/>
                <w:szCs w:val="22"/>
              </w:rPr>
              <w:t>34.4%</w:t>
            </w:r>
          </w:p>
        </w:tc>
        <w:tc>
          <w:tcPr>
            <w:tcW w:w="1798" w:type="dxa"/>
            <w:shd w:val="clear" w:color="auto" w:fill="auto"/>
            <w:vAlign w:val="center"/>
          </w:tcPr>
          <w:p w14:paraId="42F8FC2F" w14:textId="77777777" w:rsidR="006210FB" w:rsidRPr="00186C13" w:rsidRDefault="006210FB" w:rsidP="0063559B">
            <w:pPr>
              <w:jc w:val="center"/>
              <w:rPr>
                <w:sz w:val="18"/>
                <w:szCs w:val="18"/>
                <w:lang w:eastAsia="en-US"/>
              </w:rPr>
            </w:pPr>
            <w:r w:rsidRPr="00186C13">
              <w:rPr>
                <w:sz w:val="18"/>
                <w:szCs w:val="18"/>
                <w:lang w:eastAsia="en-US"/>
              </w:rPr>
              <w:t>yes</w:t>
            </w:r>
          </w:p>
        </w:tc>
      </w:tr>
    </w:tbl>
    <w:p w14:paraId="4E02B2C0" w14:textId="77777777" w:rsidR="006A1323" w:rsidRPr="00186C13" w:rsidRDefault="006A1323" w:rsidP="006A1323">
      <w:pPr>
        <w:rPr>
          <w:lang w:eastAsia="en-US"/>
        </w:rPr>
      </w:pPr>
    </w:p>
    <w:p w14:paraId="2F152D9A" w14:textId="77777777" w:rsidR="00E35335" w:rsidRPr="00271C5F" w:rsidRDefault="00E35335" w:rsidP="006A1323">
      <w:pPr>
        <w:rPr>
          <w:b/>
          <w:bCs/>
          <w:lang w:eastAsia="en-US"/>
        </w:rPr>
      </w:pPr>
    </w:p>
    <w:p w14:paraId="5AFAA185" w14:textId="77777777" w:rsidR="00E35335" w:rsidRPr="00271C5F" w:rsidRDefault="00E35335" w:rsidP="00E35335">
      <w:pPr>
        <w:jc w:val="both"/>
        <w:rPr>
          <w:lang w:val="sv-SE"/>
        </w:rPr>
      </w:pPr>
      <w:r w:rsidRPr="00271C5F">
        <w:rPr>
          <w:lang w:val="sv-SE"/>
        </w:rPr>
        <w:t>A specifc use in room with a high ventilation rate is claimed by the applicant (</w:t>
      </w:r>
      <w:r w:rsidRPr="00271C5F">
        <w:rPr>
          <w:i/>
          <w:lang w:val="sv-SE"/>
        </w:rPr>
        <w:t>i.e</w:t>
      </w:r>
      <w:r w:rsidRPr="00271C5F">
        <w:rPr>
          <w:lang w:val="sv-SE"/>
        </w:rPr>
        <w:t xml:space="preserve"> clean rooms with a ventilation rate between 10 and 60 vol/h). </w:t>
      </w:r>
    </w:p>
    <w:p w14:paraId="08FF0ECE" w14:textId="5C135749" w:rsidR="00E35335" w:rsidRPr="00271C5F" w:rsidRDefault="00E35335" w:rsidP="00E35335">
      <w:pPr>
        <w:jc w:val="both"/>
        <w:rPr>
          <w:lang w:val="sv-SE"/>
        </w:rPr>
      </w:pPr>
      <w:r w:rsidRPr="00271C5F">
        <w:rPr>
          <w:lang w:val="sv-SE"/>
        </w:rPr>
        <w:t xml:space="preserve">The ventilation rate being the parameter that can influence the risk assessment by triggering the wear of RPE for professional users and a re-entry period, a specific evaluation has been performed. </w:t>
      </w:r>
    </w:p>
    <w:p w14:paraId="6D0881E7" w14:textId="77777777" w:rsidR="00E35335" w:rsidRPr="00271C5F" w:rsidRDefault="00E35335" w:rsidP="00E35335">
      <w:pPr>
        <w:jc w:val="both"/>
        <w:rPr>
          <w:lang w:val="sv-SE"/>
        </w:rPr>
      </w:pPr>
    </w:p>
    <w:p w14:paraId="7A6C7AD1" w14:textId="77777777" w:rsidR="00E35335" w:rsidRPr="00271C5F" w:rsidRDefault="00E35335" w:rsidP="00E35335">
      <w:pPr>
        <w:jc w:val="both"/>
        <w:rPr>
          <w:lang w:val="sv-SE"/>
        </w:rPr>
      </w:pPr>
      <w:r w:rsidRPr="00271C5F">
        <w:rPr>
          <w:lang w:val="sv-SE"/>
        </w:rPr>
        <w:t xml:space="preserve">In order to determine the minimum ventilation rate necessary to avoid the wear of RPE during the cleaning of the room (considering a combined exposure with spraying + mopping), the ”sensitivity analysis” available in ConsExpo web has been used. </w:t>
      </w:r>
    </w:p>
    <w:p w14:paraId="3BE7A35E" w14:textId="2EB0A687" w:rsidR="00E35335" w:rsidRPr="00271C5F" w:rsidRDefault="00E35335" w:rsidP="00E35335">
      <w:pPr>
        <w:jc w:val="both"/>
        <w:rPr>
          <w:lang w:val="sv-SE"/>
        </w:rPr>
      </w:pPr>
      <w:r w:rsidRPr="00271C5F">
        <w:rPr>
          <w:lang w:val="sv-SE"/>
        </w:rPr>
        <w:t>This function allows to vary a parameter taken into account in the exposure model and then to determine a threshold value for this parameter.</w:t>
      </w:r>
    </w:p>
    <w:p w14:paraId="49F15399" w14:textId="77777777" w:rsidR="00E35335" w:rsidRPr="00271C5F" w:rsidRDefault="00E35335" w:rsidP="00E35335">
      <w:pPr>
        <w:jc w:val="both"/>
        <w:rPr>
          <w:lang w:val="sv-SE"/>
        </w:rPr>
      </w:pPr>
    </w:p>
    <w:p w14:paraId="40731F45" w14:textId="77777777" w:rsidR="00E35335" w:rsidRPr="00271C5F" w:rsidRDefault="00E35335" w:rsidP="00E35335">
      <w:pPr>
        <w:jc w:val="both"/>
        <w:rPr>
          <w:lang w:val="sv-SE"/>
        </w:rPr>
      </w:pPr>
      <w:r w:rsidRPr="00271C5F">
        <w:rPr>
          <w:lang w:val="sv-SE"/>
        </w:rPr>
        <w:t>The limit exposure value (internal event dose) to not be exceeded is the long term AEL of 17.9 mg/kg bw/d set for the a.s.</w:t>
      </w:r>
    </w:p>
    <w:p w14:paraId="1B8376E8" w14:textId="524357EE" w:rsidR="00E35335" w:rsidRPr="00271C5F" w:rsidRDefault="00E35335" w:rsidP="00E35335">
      <w:pPr>
        <w:jc w:val="both"/>
        <w:rPr>
          <w:lang w:val="sv-SE"/>
        </w:rPr>
      </w:pPr>
      <w:r w:rsidRPr="00271C5F">
        <w:rPr>
          <w:lang w:val="sv-SE"/>
        </w:rPr>
        <w:lastRenderedPageBreak/>
        <w:t>Considering the same parameters used for the combined exposure scenario [1,2] (see p 38) the following results are obtained:</w:t>
      </w:r>
    </w:p>
    <w:p w14:paraId="4A20E428" w14:textId="77777777" w:rsidR="00E35335" w:rsidRPr="00271C5F" w:rsidRDefault="00E35335" w:rsidP="00E35335">
      <w:pPr>
        <w:jc w:val="both"/>
        <w:rPr>
          <w:lang w:val="sv-SE"/>
        </w:rPr>
      </w:pPr>
    </w:p>
    <w:p w14:paraId="1D7557C8" w14:textId="77777777" w:rsidR="00E35335" w:rsidRPr="00271C5F" w:rsidRDefault="00E35335" w:rsidP="00E35335">
      <w:pPr>
        <w:jc w:val="center"/>
        <w:rPr>
          <w:lang w:val="sv-SE"/>
        </w:rPr>
      </w:pPr>
      <w:r w:rsidRPr="00271C5F">
        <w:rPr>
          <w:noProof/>
          <w:lang w:val="fr-FR" w:eastAsia="fr-FR"/>
        </w:rPr>
        <w:drawing>
          <wp:inline distT="0" distB="0" distL="0" distR="0" wp14:anchorId="7C9EBFF3" wp14:editId="7136B640">
            <wp:extent cx="3855720" cy="45782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7038" cy="4579843"/>
                    </a:xfrm>
                    <a:prstGeom prst="rect">
                      <a:avLst/>
                    </a:prstGeom>
                    <a:noFill/>
                    <a:ln>
                      <a:noFill/>
                    </a:ln>
                  </pic:spPr>
                </pic:pic>
              </a:graphicData>
            </a:graphic>
          </wp:inline>
        </w:drawing>
      </w:r>
    </w:p>
    <w:p w14:paraId="39B561A8" w14:textId="77777777" w:rsidR="00E35335" w:rsidRPr="00271C5F" w:rsidRDefault="00E35335" w:rsidP="00E35335">
      <w:pPr>
        <w:rPr>
          <w:b/>
          <w:u w:val="single"/>
          <w:lang w:val="sv-SE"/>
        </w:rPr>
      </w:pPr>
    </w:p>
    <w:p w14:paraId="7E70473D" w14:textId="77777777" w:rsidR="00E35335" w:rsidRPr="00271C5F" w:rsidRDefault="00E35335" w:rsidP="00E35335">
      <w:pPr>
        <w:jc w:val="both"/>
        <w:rPr>
          <w:lang w:val="sv-SE"/>
        </w:rPr>
      </w:pPr>
      <w:r w:rsidRPr="00271C5F">
        <w:rPr>
          <w:lang w:val="sv-SE"/>
        </w:rPr>
        <w:t>As presented in the graph above, a ventilation rate of 17 vol/h is necessary to reach an internal dose of 17.78 g/kg bw/d. Taking this into account, it is considered that the risk is acceptable for professionals:</w:t>
      </w:r>
    </w:p>
    <w:p w14:paraId="3469EDDD" w14:textId="7C912750" w:rsidR="00E35335" w:rsidRPr="00271C5F" w:rsidRDefault="00E35335" w:rsidP="00E35335">
      <w:pPr>
        <w:pStyle w:val="Paragraphedeliste"/>
        <w:numPr>
          <w:ilvl w:val="0"/>
          <w:numId w:val="43"/>
        </w:numPr>
        <w:suppressAutoHyphens w:val="0"/>
        <w:spacing w:after="200" w:line="276" w:lineRule="auto"/>
        <w:contextualSpacing/>
        <w:jc w:val="both"/>
        <w:rPr>
          <w:lang w:val="sv-SE"/>
        </w:rPr>
      </w:pPr>
      <w:r w:rsidRPr="00271C5F">
        <w:rPr>
          <w:lang w:val="sv-SE"/>
        </w:rPr>
        <w:t>With gloves and RPE (with APF of 10) in a room with a ventilation rate &lt; 17 vol/h; or</w:t>
      </w:r>
    </w:p>
    <w:p w14:paraId="5ED7171E" w14:textId="77777777" w:rsidR="00E35335" w:rsidRPr="00271C5F" w:rsidRDefault="00E35335" w:rsidP="00E35335">
      <w:pPr>
        <w:pStyle w:val="Paragraphedeliste"/>
        <w:numPr>
          <w:ilvl w:val="0"/>
          <w:numId w:val="43"/>
        </w:numPr>
        <w:suppressAutoHyphens w:val="0"/>
        <w:spacing w:after="200" w:line="276" w:lineRule="auto"/>
        <w:contextualSpacing/>
        <w:jc w:val="both"/>
        <w:rPr>
          <w:lang w:val="sv-SE"/>
        </w:rPr>
      </w:pPr>
      <w:r w:rsidRPr="00271C5F">
        <w:rPr>
          <w:lang w:val="sv-SE"/>
        </w:rPr>
        <w:t>With gloves only in a room with a ventilation rate ≥ 17 vol/h.</w:t>
      </w:r>
    </w:p>
    <w:p w14:paraId="0D450557" w14:textId="77777777" w:rsidR="00E35335" w:rsidRPr="00271C5F" w:rsidRDefault="00E35335" w:rsidP="006A1323">
      <w:pPr>
        <w:rPr>
          <w:b/>
          <w:bCs/>
          <w:lang w:eastAsia="en-US"/>
        </w:rPr>
      </w:pPr>
    </w:p>
    <w:p w14:paraId="2BEA8A1D" w14:textId="77777777" w:rsidR="00E35335" w:rsidRDefault="00E35335" w:rsidP="006A1323">
      <w:pPr>
        <w:rPr>
          <w:b/>
          <w:bCs/>
          <w:lang w:eastAsia="en-US"/>
        </w:rPr>
      </w:pPr>
    </w:p>
    <w:p w14:paraId="589061B7" w14:textId="77777777" w:rsidR="006A1323" w:rsidRPr="00186C13" w:rsidRDefault="006A1323" w:rsidP="006A1323">
      <w:pPr>
        <w:rPr>
          <w:b/>
          <w:bCs/>
          <w:lang w:eastAsia="en-US"/>
        </w:rPr>
      </w:pPr>
      <w:r w:rsidRPr="00186C13">
        <w:rPr>
          <w:b/>
          <w:bCs/>
          <w:lang w:eastAsia="en-US"/>
        </w:rPr>
        <w:t xml:space="preserve">Local effects </w:t>
      </w:r>
    </w:p>
    <w:p w14:paraId="36018DE3" w14:textId="0D53D530" w:rsidR="006A1323" w:rsidRPr="00186C13" w:rsidRDefault="006A1323" w:rsidP="006A1323">
      <w:pPr>
        <w:jc w:val="both"/>
        <w:rPr>
          <w:rFonts w:ascii="Arial" w:hAnsi="Arial" w:cs="Arial"/>
          <w:iCs/>
          <w:lang w:eastAsia="en-US"/>
        </w:rPr>
      </w:pPr>
      <w:r w:rsidRPr="00186C13">
        <w:rPr>
          <w:rFonts w:ascii="Arial" w:hAnsi="Arial" w:cs="Arial"/>
          <w:iCs/>
          <w:lang w:eastAsia="en-US"/>
        </w:rPr>
        <w:t xml:space="preserve">As the </w:t>
      </w:r>
      <w:r w:rsidR="006C2EFA" w:rsidRPr="00186C13">
        <w:rPr>
          <w:rFonts w:ascii="Arial" w:hAnsi="Arial" w:cs="Arial"/>
          <w:iCs/>
          <w:lang w:eastAsia="en-US"/>
        </w:rPr>
        <w:t>product</w:t>
      </w:r>
      <w:r w:rsidRPr="00186C13">
        <w:rPr>
          <w:rFonts w:ascii="Arial" w:hAnsi="Arial" w:cs="Arial"/>
          <w:iCs/>
          <w:lang w:eastAsia="en-US"/>
        </w:rPr>
        <w:t xml:space="preserve"> is irritant for eyes (Eye Irrit 2 – H319), a local risk </w:t>
      </w:r>
      <w:r w:rsidR="006C2EFA" w:rsidRPr="00186C13">
        <w:rPr>
          <w:rFonts w:ascii="Arial" w:hAnsi="Arial" w:cs="Arial"/>
          <w:iCs/>
          <w:lang w:eastAsia="en-US"/>
        </w:rPr>
        <w:t>assessment</w:t>
      </w:r>
      <w:r w:rsidRPr="00186C13">
        <w:rPr>
          <w:rFonts w:ascii="Arial" w:hAnsi="Arial" w:cs="Arial"/>
          <w:iCs/>
          <w:lang w:eastAsia="en-US"/>
        </w:rPr>
        <w:t xml:space="preserve"> according to the guidance on the BPR: Volume III HH part B is realised.</w:t>
      </w:r>
    </w:p>
    <w:p w14:paraId="74AD0039" w14:textId="77777777" w:rsidR="006A1323" w:rsidRPr="00186C13" w:rsidRDefault="006A1323" w:rsidP="006A1323">
      <w:pPr>
        <w:jc w:val="both"/>
        <w:rPr>
          <w:rFonts w:ascii="Arial" w:hAnsi="Arial" w:cs="Arial"/>
          <w:iCs/>
          <w:lang w:eastAsia="en-US"/>
        </w:rPr>
        <w:sectPr w:rsidR="006A1323" w:rsidRPr="00186C13" w:rsidSect="0063559B">
          <w:pgSz w:w="11906" w:h="16838"/>
          <w:pgMar w:top="1021" w:right="1274" w:bottom="1021" w:left="1418" w:header="709" w:footer="709" w:gutter="0"/>
          <w:cols w:space="708"/>
          <w:docGrid w:linePitch="360"/>
        </w:sectPr>
      </w:pPr>
    </w:p>
    <w:tbl>
      <w:tblPr>
        <w:tblStyle w:val="Grilledutableau"/>
        <w:tblW w:w="0" w:type="auto"/>
        <w:tblLook w:val="04A0" w:firstRow="1" w:lastRow="0" w:firstColumn="1" w:lastColumn="0" w:noHBand="0" w:noVBand="1"/>
      </w:tblPr>
      <w:tblGrid>
        <w:gridCol w:w="1167"/>
        <w:gridCol w:w="1111"/>
        <w:gridCol w:w="1140"/>
        <w:gridCol w:w="945"/>
        <w:gridCol w:w="1202"/>
        <w:gridCol w:w="1209"/>
        <w:gridCol w:w="1165"/>
        <w:gridCol w:w="1239"/>
        <w:gridCol w:w="1165"/>
        <w:gridCol w:w="2973"/>
        <w:gridCol w:w="1696"/>
      </w:tblGrid>
      <w:tr w:rsidR="006A1323" w:rsidRPr="00186C13" w14:paraId="49CE6DA8" w14:textId="77777777" w:rsidTr="0063559B">
        <w:tc>
          <w:tcPr>
            <w:tcW w:w="3085" w:type="dxa"/>
            <w:gridSpan w:val="3"/>
            <w:shd w:val="clear" w:color="auto" w:fill="D9D9D9" w:themeFill="background1" w:themeFillShade="D9"/>
          </w:tcPr>
          <w:p w14:paraId="2BEE84D7" w14:textId="77777777" w:rsidR="006A1323" w:rsidRPr="00186C13" w:rsidRDefault="006A1323" w:rsidP="0063559B">
            <w:pPr>
              <w:spacing w:after="200" w:line="276" w:lineRule="auto"/>
              <w:rPr>
                <w:rFonts w:cs="Arial"/>
                <w:i/>
                <w:iCs/>
                <w:sz w:val="16"/>
                <w:szCs w:val="16"/>
                <w:lang w:eastAsia="en-US"/>
              </w:rPr>
            </w:pPr>
            <w:r w:rsidRPr="00186C13">
              <w:rPr>
                <w:rFonts w:cs="Arial"/>
                <w:iCs/>
                <w:sz w:val="16"/>
                <w:szCs w:val="16"/>
                <w:lang w:eastAsia="en-US"/>
              </w:rPr>
              <w:lastRenderedPageBreak/>
              <w:t>Hazard</w:t>
            </w:r>
          </w:p>
        </w:tc>
        <w:tc>
          <w:tcPr>
            <w:tcW w:w="10206" w:type="dxa"/>
            <w:gridSpan w:val="7"/>
            <w:shd w:val="clear" w:color="auto" w:fill="D9D9D9" w:themeFill="background1" w:themeFillShade="D9"/>
          </w:tcPr>
          <w:p w14:paraId="786B08F0"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 xml:space="preserve">Exposure </w:t>
            </w:r>
          </w:p>
        </w:tc>
        <w:tc>
          <w:tcPr>
            <w:tcW w:w="1701" w:type="dxa"/>
            <w:shd w:val="clear" w:color="auto" w:fill="D9D9D9" w:themeFill="background1" w:themeFillShade="D9"/>
          </w:tcPr>
          <w:p w14:paraId="3D42E16A"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Risk</w:t>
            </w:r>
          </w:p>
        </w:tc>
      </w:tr>
      <w:tr w:rsidR="006A1323" w:rsidRPr="00186C13" w14:paraId="7A22B755" w14:textId="77777777" w:rsidTr="0063559B">
        <w:tc>
          <w:tcPr>
            <w:tcW w:w="1193" w:type="dxa"/>
            <w:shd w:val="clear" w:color="auto" w:fill="D9D9D9" w:themeFill="background1" w:themeFillShade="D9"/>
          </w:tcPr>
          <w:p w14:paraId="0F51B12F"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Hazard</w:t>
            </w:r>
            <w:r w:rsidRPr="00186C13">
              <w:rPr>
                <w:rFonts w:cs="Arial"/>
                <w:iCs/>
                <w:sz w:val="16"/>
                <w:szCs w:val="16"/>
                <w:lang w:eastAsia="en-US"/>
              </w:rPr>
              <w:br/>
              <w:t>Category</w:t>
            </w:r>
          </w:p>
        </w:tc>
        <w:tc>
          <w:tcPr>
            <w:tcW w:w="1153" w:type="dxa"/>
            <w:shd w:val="clear" w:color="auto" w:fill="D9D9D9" w:themeFill="background1" w:themeFillShade="D9"/>
          </w:tcPr>
          <w:p w14:paraId="4C0701CF"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Effects</w:t>
            </w:r>
            <w:r w:rsidRPr="00186C13">
              <w:rPr>
                <w:rFonts w:cs="Arial"/>
                <w:iCs/>
                <w:sz w:val="16"/>
                <w:szCs w:val="16"/>
                <w:lang w:eastAsia="en-US"/>
              </w:rPr>
              <w:br/>
              <w:t>in</w:t>
            </w:r>
            <w:r w:rsidRPr="00186C13">
              <w:rPr>
                <w:rFonts w:cs="Arial"/>
                <w:iCs/>
                <w:sz w:val="16"/>
                <w:szCs w:val="16"/>
                <w:lang w:eastAsia="en-US"/>
              </w:rPr>
              <w:br/>
              <w:t>terms</w:t>
            </w:r>
            <w:r w:rsidRPr="00186C13">
              <w:rPr>
                <w:rFonts w:cs="Arial"/>
                <w:iCs/>
                <w:sz w:val="16"/>
                <w:szCs w:val="16"/>
                <w:lang w:eastAsia="en-US"/>
              </w:rPr>
              <w:br/>
              <w:t>of C&amp;L</w:t>
            </w:r>
          </w:p>
        </w:tc>
        <w:tc>
          <w:tcPr>
            <w:tcW w:w="739" w:type="dxa"/>
            <w:shd w:val="clear" w:color="auto" w:fill="D9D9D9" w:themeFill="background1" w:themeFillShade="D9"/>
          </w:tcPr>
          <w:p w14:paraId="43DD42B5" w14:textId="77777777" w:rsidR="006A1323" w:rsidRPr="00186C13" w:rsidRDefault="006A1323" w:rsidP="0063559B">
            <w:pPr>
              <w:tabs>
                <w:tab w:val="left" w:pos="864"/>
              </w:tabs>
              <w:spacing w:after="200" w:line="276" w:lineRule="auto"/>
              <w:rPr>
                <w:rFonts w:cs="Arial"/>
                <w:iCs/>
                <w:sz w:val="16"/>
                <w:szCs w:val="16"/>
                <w:lang w:eastAsia="en-US"/>
              </w:rPr>
            </w:pPr>
            <w:r w:rsidRPr="00186C13">
              <w:rPr>
                <w:rFonts w:cs="Arial"/>
                <w:iCs/>
                <w:sz w:val="16"/>
                <w:szCs w:val="16"/>
                <w:lang w:eastAsia="en-US"/>
              </w:rPr>
              <w:t>Additional</w:t>
            </w:r>
            <w:r w:rsidRPr="00186C13">
              <w:rPr>
                <w:rFonts w:cs="Arial"/>
                <w:iCs/>
                <w:sz w:val="16"/>
                <w:szCs w:val="16"/>
                <w:lang w:eastAsia="en-US"/>
              </w:rPr>
              <w:br/>
              <w:t>relevant</w:t>
            </w:r>
            <w:r w:rsidRPr="00186C13">
              <w:rPr>
                <w:rFonts w:cs="Arial"/>
                <w:iCs/>
                <w:sz w:val="16"/>
                <w:szCs w:val="16"/>
                <w:lang w:eastAsia="en-US"/>
              </w:rPr>
              <w:br/>
              <w:t>hazard</w:t>
            </w:r>
            <w:r w:rsidRPr="00186C13">
              <w:rPr>
                <w:rFonts w:cs="Arial"/>
                <w:iCs/>
                <w:sz w:val="16"/>
                <w:szCs w:val="16"/>
                <w:lang w:eastAsia="en-US"/>
              </w:rPr>
              <w:br/>
              <w:t>information</w:t>
            </w:r>
          </w:p>
        </w:tc>
        <w:tc>
          <w:tcPr>
            <w:tcW w:w="1008" w:type="dxa"/>
            <w:shd w:val="clear" w:color="auto" w:fill="D9D9D9" w:themeFill="background1" w:themeFillShade="D9"/>
          </w:tcPr>
          <w:p w14:paraId="1A54F1CC"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PT</w:t>
            </w:r>
          </w:p>
        </w:tc>
        <w:tc>
          <w:tcPr>
            <w:tcW w:w="1205" w:type="dxa"/>
            <w:shd w:val="clear" w:color="auto" w:fill="D9D9D9" w:themeFill="background1" w:themeFillShade="D9"/>
          </w:tcPr>
          <w:p w14:paraId="47CCE2FF"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Who is exposed?</w:t>
            </w:r>
          </w:p>
        </w:tc>
        <w:tc>
          <w:tcPr>
            <w:tcW w:w="1198" w:type="dxa"/>
            <w:shd w:val="clear" w:color="auto" w:fill="D9D9D9" w:themeFill="background1" w:themeFillShade="D9"/>
          </w:tcPr>
          <w:p w14:paraId="1A2D19D8"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Tasks, uses, processes</w:t>
            </w:r>
          </w:p>
        </w:tc>
        <w:tc>
          <w:tcPr>
            <w:tcW w:w="1190" w:type="dxa"/>
            <w:shd w:val="clear" w:color="auto" w:fill="D9D9D9" w:themeFill="background1" w:themeFillShade="D9"/>
          </w:tcPr>
          <w:p w14:paraId="4F4538B4"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 xml:space="preserve">Potential exposure route </w:t>
            </w:r>
          </w:p>
        </w:tc>
        <w:tc>
          <w:tcPr>
            <w:tcW w:w="1261" w:type="dxa"/>
            <w:shd w:val="clear" w:color="auto" w:fill="D9D9D9" w:themeFill="background1" w:themeFillShade="D9"/>
          </w:tcPr>
          <w:p w14:paraId="2D9D24F0"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 xml:space="preserve">Frequency and duration of potential exposure </w:t>
            </w:r>
          </w:p>
        </w:tc>
        <w:tc>
          <w:tcPr>
            <w:tcW w:w="1190" w:type="dxa"/>
            <w:shd w:val="clear" w:color="auto" w:fill="D9D9D9" w:themeFill="background1" w:themeFillShade="D9"/>
          </w:tcPr>
          <w:p w14:paraId="009ED2F9"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Potential degree of exposure</w:t>
            </w:r>
          </w:p>
        </w:tc>
        <w:tc>
          <w:tcPr>
            <w:tcW w:w="3154" w:type="dxa"/>
            <w:shd w:val="clear" w:color="auto" w:fill="D9D9D9" w:themeFill="background1" w:themeFillShade="D9"/>
          </w:tcPr>
          <w:p w14:paraId="68104E61"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Relevant RMM &amp; PPE</w:t>
            </w:r>
          </w:p>
        </w:tc>
        <w:tc>
          <w:tcPr>
            <w:tcW w:w="1701" w:type="dxa"/>
            <w:shd w:val="clear" w:color="auto" w:fill="D9D9D9" w:themeFill="background1" w:themeFillShade="D9"/>
          </w:tcPr>
          <w:p w14:paraId="549BDAB8"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Conclusion on risk</w:t>
            </w:r>
          </w:p>
        </w:tc>
      </w:tr>
      <w:tr w:rsidR="006A1323" w:rsidRPr="00186C13" w14:paraId="5F6B130C" w14:textId="77777777" w:rsidTr="0063559B">
        <w:tc>
          <w:tcPr>
            <w:tcW w:w="1193" w:type="dxa"/>
          </w:tcPr>
          <w:p w14:paraId="20E026B3"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Low</w:t>
            </w:r>
          </w:p>
        </w:tc>
        <w:tc>
          <w:tcPr>
            <w:tcW w:w="1153" w:type="dxa"/>
          </w:tcPr>
          <w:p w14:paraId="52396D61"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Eye Irri 2</w:t>
            </w:r>
          </w:p>
        </w:tc>
        <w:tc>
          <w:tcPr>
            <w:tcW w:w="739" w:type="dxa"/>
          </w:tcPr>
          <w:p w14:paraId="0025FF9A"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w:t>
            </w:r>
          </w:p>
        </w:tc>
        <w:tc>
          <w:tcPr>
            <w:tcW w:w="1008" w:type="dxa"/>
          </w:tcPr>
          <w:p w14:paraId="4CCB76DC"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2</w:t>
            </w:r>
          </w:p>
        </w:tc>
        <w:tc>
          <w:tcPr>
            <w:tcW w:w="1205" w:type="dxa"/>
          </w:tcPr>
          <w:p w14:paraId="349BAD71"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 xml:space="preserve">Professional </w:t>
            </w:r>
          </w:p>
        </w:tc>
        <w:tc>
          <w:tcPr>
            <w:tcW w:w="1198" w:type="dxa"/>
          </w:tcPr>
          <w:p w14:paraId="53598FE8" w14:textId="642641CB"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 xml:space="preserve">Spraying </w:t>
            </w:r>
            <w:r w:rsidR="006C2EFA" w:rsidRPr="00186C13">
              <w:rPr>
                <w:rFonts w:cs="Arial"/>
                <w:iCs/>
                <w:sz w:val="16"/>
                <w:szCs w:val="16"/>
                <w:lang w:eastAsia="en-US"/>
              </w:rPr>
              <w:t>do</w:t>
            </w:r>
            <w:r w:rsidR="006C2EFA">
              <w:rPr>
                <w:rFonts w:cs="Arial"/>
                <w:iCs/>
                <w:sz w:val="16"/>
                <w:szCs w:val="16"/>
                <w:lang w:eastAsia="en-US"/>
              </w:rPr>
              <w:t>w</w:t>
            </w:r>
            <w:r w:rsidR="006C2EFA" w:rsidRPr="00186C13">
              <w:rPr>
                <w:rFonts w:cs="Arial"/>
                <w:iCs/>
                <w:sz w:val="16"/>
                <w:szCs w:val="16"/>
                <w:lang w:eastAsia="en-US"/>
              </w:rPr>
              <w:t>nward</w:t>
            </w:r>
            <w:r w:rsidRPr="00186C13">
              <w:rPr>
                <w:rFonts w:cs="Arial"/>
                <w:iCs/>
                <w:sz w:val="16"/>
                <w:szCs w:val="16"/>
                <w:lang w:eastAsia="en-US"/>
              </w:rPr>
              <w:t xml:space="preserve"> on small surfaces (desk, equipment materials...) in area with or without controlled atmosphere</w:t>
            </w:r>
          </w:p>
        </w:tc>
        <w:tc>
          <w:tcPr>
            <w:tcW w:w="1190" w:type="dxa"/>
          </w:tcPr>
          <w:p w14:paraId="2DF2988A"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ocular</w:t>
            </w:r>
          </w:p>
        </w:tc>
        <w:tc>
          <w:tcPr>
            <w:tcW w:w="1261" w:type="dxa"/>
          </w:tcPr>
          <w:p w14:paraId="4ED2B721"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 xml:space="preserve">Few minutes per day </w:t>
            </w:r>
          </w:p>
          <w:p w14:paraId="04C85465" w14:textId="77777777" w:rsidR="006A1323" w:rsidRPr="00186C13" w:rsidRDefault="006A1323" w:rsidP="0063559B">
            <w:pPr>
              <w:spacing w:after="200" w:line="276" w:lineRule="auto"/>
              <w:rPr>
                <w:rFonts w:cs="Arial"/>
                <w:iCs/>
                <w:sz w:val="16"/>
                <w:szCs w:val="16"/>
                <w:lang w:eastAsia="en-US"/>
              </w:rPr>
            </w:pPr>
          </w:p>
        </w:tc>
        <w:tc>
          <w:tcPr>
            <w:tcW w:w="1190" w:type="dxa"/>
          </w:tcPr>
          <w:p w14:paraId="145A4D48"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 xml:space="preserve">Low </w:t>
            </w:r>
          </w:p>
        </w:tc>
        <w:tc>
          <w:tcPr>
            <w:tcW w:w="3154" w:type="dxa"/>
          </w:tcPr>
          <w:p w14:paraId="67538B89" w14:textId="77777777" w:rsidR="006A1323" w:rsidRPr="00186C13" w:rsidRDefault="006A1323" w:rsidP="0063559B">
            <w:pPr>
              <w:spacing w:after="200" w:line="276" w:lineRule="auto"/>
              <w:rPr>
                <w:rFonts w:cs="Arial"/>
                <w:iCs/>
                <w:sz w:val="16"/>
                <w:szCs w:val="16"/>
                <w:lang w:eastAsia="en-US"/>
              </w:rPr>
            </w:pPr>
            <w:r w:rsidRPr="00186C13">
              <w:rPr>
                <w:rFonts w:cs="Arial"/>
                <w:b/>
                <w:iCs/>
                <w:sz w:val="16"/>
                <w:szCs w:val="16"/>
                <w:lang w:eastAsia="en-US"/>
              </w:rPr>
              <w:t>RMM Technics:</w:t>
            </w:r>
            <w:r w:rsidRPr="00186C13">
              <w:rPr>
                <w:rFonts w:cs="Arial"/>
                <w:iCs/>
                <w:sz w:val="16"/>
                <w:szCs w:val="16"/>
                <w:lang w:eastAsia="en-US"/>
              </w:rPr>
              <w:br/>
              <w:t>- Minimisation of splashes and spills;</w:t>
            </w:r>
          </w:p>
          <w:p w14:paraId="0B1CF272" w14:textId="77777777" w:rsidR="006A1323" w:rsidRPr="00186C13" w:rsidRDefault="006A1323" w:rsidP="0063559B">
            <w:pPr>
              <w:spacing w:after="200" w:line="276" w:lineRule="auto"/>
              <w:rPr>
                <w:rFonts w:cs="Arial"/>
                <w:iCs/>
                <w:sz w:val="16"/>
                <w:szCs w:val="16"/>
                <w:lang w:eastAsia="en-US"/>
              </w:rPr>
            </w:pPr>
            <w:r w:rsidRPr="00186C13">
              <w:rPr>
                <w:rFonts w:cs="Arial"/>
                <w:b/>
                <w:iCs/>
                <w:sz w:val="16"/>
                <w:szCs w:val="16"/>
                <w:lang w:eastAsia="en-US"/>
              </w:rPr>
              <w:t>RMM Organisation:</w:t>
            </w:r>
            <w:r w:rsidRPr="00186C13">
              <w:rPr>
                <w:rFonts w:cs="Arial"/>
                <w:iCs/>
                <w:sz w:val="16"/>
                <w:szCs w:val="16"/>
                <w:lang w:eastAsia="en-US"/>
              </w:rPr>
              <w:br/>
              <w:t>- Minimise number of staff exposed;</w:t>
            </w:r>
            <w:r w:rsidRPr="00186C13">
              <w:rPr>
                <w:rFonts w:cs="Arial"/>
                <w:iCs/>
                <w:sz w:val="16"/>
                <w:szCs w:val="16"/>
                <w:lang w:eastAsia="en-US"/>
              </w:rPr>
              <w:br/>
              <w:t>-Management /supervision in place to check that the RMMs in place are being used correctly and OCs followed;</w:t>
            </w:r>
            <w:r w:rsidRPr="00186C13">
              <w:rPr>
                <w:rFonts w:cs="Arial"/>
                <w:iCs/>
                <w:sz w:val="16"/>
                <w:szCs w:val="16"/>
                <w:lang w:eastAsia="en-US"/>
              </w:rPr>
              <w:br/>
              <w:t>- Training for staff on good practice;</w:t>
            </w:r>
            <w:r w:rsidRPr="00186C13">
              <w:rPr>
                <w:rFonts w:cs="Arial"/>
                <w:iCs/>
                <w:sz w:val="16"/>
                <w:szCs w:val="16"/>
                <w:lang w:eastAsia="en-US"/>
              </w:rPr>
              <w:br/>
              <w:t>- Good standard of personal hygiene</w:t>
            </w:r>
          </w:p>
          <w:p w14:paraId="708DB390" w14:textId="77777777" w:rsidR="006A1323" w:rsidRPr="00186C13" w:rsidRDefault="006A1323" w:rsidP="0063559B">
            <w:pPr>
              <w:spacing w:after="200" w:line="276" w:lineRule="auto"/>
              <w:rPr>
                <w:rFonts w:cs="Arial"/>
                <w:b/>
                <w:iCs/>
                <w:sz w:val="16"/>
                <w:szCs w:val="16"/>
                <w:lang w:eastAsia="en-US"/>
              </w:rPr>
            </w:pPr>
            <w:r w:rsidRPr="00186C13">
              <w:rPr>
                <w:rFonts w:cs="Arial"/>
                <w:b/>
                <w:iCs/>
                <w:sz w:val="16"/>
                <w:szCs w:val="16"/>
                <w:lang w:eastAsia="en-US"/>
              </w:rPr>
              <w:t>PPE</w:t>
            </w:r>
          </w:p>
          <w:p w14:paraId="072E8557"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 Eye protection</w:t>
            </w:r>
          </w:p>
        </w:tc>
        <w:tc>
          <w:tcPr>
            <w:tcW w:w="1701" w:type="dxa"/>
          </w:tcPr>
          <w:p w14:paraId="1EBE0EFC" w14:textId="77777777" w:rsidR="006A1323" w:rsidRPr="00186C13" w:rsidRDefault="006A1323" w:rsidP="0063559B">
            <w:pPr>
              <w:spacing w:after="200" w:line="276" w:lineRule="auto"/>
              <w:rPr>
                <w:rFonts w:cs="Arial"/>
                <w:color w:val="000000"/>
                <w:sz w:val="16"/>
                <w:szCs w:val="16"/>
              </w:rPr>
            </w:pPr>
            <w:r w:rsidRPr="00186C13">
              <w:rPr>
                <w:rFonts w:cs="Arial"/>
                <w:iCs/>
                <w:sz w:val="16"/>
                <w:szCs w:val="16"/>
                <w:lang w:eastAsia="en-US"/>
              </w:rPr>
              <w:t>The spray a</w:t>
            </w:r>
            <w:r w:rsidR="006B2B0C" w:rsidRPr="00186C13">
              <w:rPr>
                <w:rFonts w:cs="Arial"/>
                <w:iCs/>
                <w:sz w:val="16"/>
                <w:szCs w:val="16"/>
                <w:lang w:eastAsia="en-US"/>
              </w:rPr>
              <w:t>p</w:t>
            </w:r>
            <w:r w:rsidRPr="00186C13">
              <w:rPr>
                <w:rFonts w:cs="Arial"/>
                <w:iCs/>
                <w:sz w:val="16"/>
                <w:szCs w:val="16"/>
                <w:lang w:eastAsia="en-US"/>
              </w:rPr>
              <w:t>plication should be downward in order to avoid any facial exposure.</w:t>
            </w:r>
          </w:p>
          <w:p w14:paraId="7C518BBF" w14:textId="77777777" w:rsidR="006A1323" w:rsidRPr="00186C13" w:rsidRDefault="006A1323" w:rsidP="0063559B">
            <w:pPr>
              <w:spacing w:after="200" w:line="276" w:lineRule="auto"/>
              <w:rPr>
                <w:rFonts w:cs="Arial"/>
                <w:iCs/>
                <w:sz w:val="16"/>
                <w:szCs w:val="16"/>
                <w:lang w:eastAsia="en-US"/>
              </w:rPr>
            </w:pPr>
            <w:r w:rsidRPr="00186C13">
              <w:rPr>
                <w:rFonts w:cs="Arial"/>
                <w:iCs/>
                <w:sz w:val="16"/>
                <w:szCs w:val="16"/>
                <w:lang w:eastAsia="en-US"/>
              </w:rPr>
              <w:t>Considering that these recommendations can be followed during this task, ,the risk is acceptable according to RMM and PPE</w:t>
            </w:r>
          </w:p>
        </w:tc>
      </w:tr>
    </w:tbl>
    <w:p w14:paraId="29C6AC85" w14:textId="77777777" w:rsidR="006A1323" w:rsidRPr="00186C13" w:rsidRDefault="006A1323" w:rsidP="006A1323">
      <w:pPr>
        <w:jc w:val="both"/>
        <w:rPr>
          <w:rFonts w:ascii="Arial" w:hAnsi="Arial" w:cs="Arial"/>
          <w:iCs/>
          <w:lang w:eastAsia="en-US"/>
        </w:rPr>
      </w:pPr>
    </w:p>
    <w:p w14:paraId="45D53924" w14:textId="77777777" w:rsidR="006A1323" w:rsidRPr="00186C13" w:rsidRDefault="006A1323" w:rsidP="006A1323">
      <w:pPr>
        <w:rPr>
          <w:b/>
          <w:bCs/>
          <w:lang w:eastAsia="en-US"/>
        </w:rPr>
      </w:pPr>
    </w:p>
    <w:p w14:paraId="1FFDF737" w14:textId="77777777" w:rsidR="006A1323" w:rsidRPr="00186C13" w:rsidRDefault="006A1323" w:rsidP="006A1323">
      <w:pPr>
        <w:rPr>
          <w:b/>
          <w:bCs/>
          <w:lang w:eastAsia="en-US"/>
        </w:rPr>
        <w:sectPr w:rsidR="006A1323" w:rsidRPr="00186C13" w:rsidSect="0063559B">
          <w:pgSz w:w="16838" w:h="11906" w:orient="landscape"/>
          <w:pgMar w:top="1418" w:right="1021" w:bottom="1274" w:left="1021" w:header="709" w:footer="709" w:gutter="0"/>
          <w:cols w:space="708"/>
          <w:docGrid w:linePitch="360"/>
        </w:sectPr>
      </w:pPr>
    </w:p>
    <w:p w14:paraId="6D01CA5A" w14:textId="77777777" w:rsidR="006A1323" w:rsidRPr="00186C13" w:rsidRDefault="006A1323" w:rsidP="006A1323">
      <w:pPr>
        <w:rPr>
          <w:b/>
          <w:bCs/>
          <w:lang w:eastAsia="en-US"/>
        </w:rPr>
      </w:pPr>
    </w:p>
    <w:p w14:paraId="78BCC292" w14:textId="77777777" w:rsidR="006A1323" w:rsidRPr="00186C13" w:rsidRDefault="006A1323" w:rsidP="006A1323">
      <w:pPr>
        <w:rPr>
          <w:b/>
          <w:bCs/>
          <w:lang w:eastAsia="en-US"/>
        </w:rPr>
      </w:pPr>
      <w:r w:rsidRPr="00186C13">
        <w:rPr>
          <w:b/>
          <w:bCs/>
          <w:lang w:eastAsia="en-US"/>
        </w:rPr>
        <w:t>Conclusion</w:t>
      </w:r>
    </w:p>
    <w:p w14:paraId="7C81602F" w14:textId="77777777" w:rsidR="006A1323" w:rsidRPr="00186C13" w:rsidRDefault="006A1323" w:rsidP="006A1323">
      <w:pPr>
        <w:jc w:val="both"/>
        <w:rPr>
          <w:i/>
          <w:iCs/>
          <w:lang w:eastAsia="en-US"/>
        </w:rPr>
      </w:pPr>
    </w:p>
    <w:p w14:paraId="19B28894" w14:textId="77777777" w:rsidR="00E35335" w:rsidRPr="00210928" w:rsidRDefault="006A1323" w:rsidP="006A1323">
      <w:pPr>
        <w:jc w:val="both"/>
        <w:rPr>
          <w:iCs/>
          <w:lang w:eastAsia="en-US"/>
        </w:rPr>
      </w:pPr>
      <w:r w:rsidRPr="00186C13">
        <w:rPr>
          <w:iCs/>
          <w:lang w:eastAsia="en-US"/>
        </w:rPr>
        <w:t xml:space="preserve">Regarding the results obtained for risk assessment of each mode of application and combined exposure (spraying + mopping), the risk is considered acceptable for </w:t>
      </w:r>
      <w:r w:rsidRPr="00210928">
        <w:rPr>
          <w:iCs/>
          <w:lang w:eastAsia="en-US"/>
        </w:rPr>
        <w:t>professionals</w:t>
      </w:r>
      <w:r w:rsidR="00E35335" w:rsidRPr="00210928">
        <w:rPr>
          <w:iCs/>
          <w:lang w:eastAsia="en-US"/>
        </w:rPr>
        <w:t>:</w:t>
      </w:r>
    </w:p>
    <w:p w14:paraId="18D094C8" w14:textId="4F7C626C" w:rsidR="00E35335" w:rsidRPr="00210928" w:rsidRDefault="00E35335" w:rsidP="00E35335">
      <w:pPr>
        <w:pStyle w:val="Paragraphedeliste"/>
        <w:numPr>
          <w:ilvl w:val="0"/>
          <w:numId w:val="43"/>
        </w:numPr>
        <w:suppressAutoHyphens w:val="0"/>
        <w:spacing w:after="200" w:line="276" w:lineRule="auto"/>
        <w:contextualSpacing/>
        <w:jc w:val="both"/>
        <w:rPr>
          <w:lang w:val="sv-SE"/>
        </w:rPr>
      </w:pPr>
      <w:r w:rsidRPr="00210928">
        <w:rPr>
          <w:lang w:val="sv-SE"/>
        </w:rPr>
        <w:t>With gloves and RPE (with APF of 10) in a room with a ventilation rate &lt; 17 vol/h; or</w:t>
      </w:r>
    </w:p>
    <w:p w14:paraId="14E88A0F" w14:textId="45575102" w:rsidR="00E35335" w:rsidRPr="00210928" w:rsidRDefault="00E35335" w:rsidP="00E35335">
      <w:pPr>
        <w:pStyle w:val="Paragraphedeliste"/>
        <w:numPr>
          <w:ilvl w:val="0"/>
          <w:numId w:val="43"/>
        </w:numPr>
        <w:suppressAutoHyphens w:val="0"/>
        <w:spacing w:after="200" w:line="276" w:lineRule="auto"/>
        <w:contextualSpacing/>
        <w:jc w:val="both"/>
        <w:rPr>
          <w:lang w:val="sv-SE"/>
        </w:rPr>
      </w:pPr>
      <w:r w:rsidRPr="00210928">
        <w:rPr>
          <w:lang w:val="sv-SE"/>
        </w:rPr>
        <w:t>With gloves only in a room with a ventilation rate ≥ 17 vol/h.</w:t>
      </w:r>
    </w:p>
    <w:p w14:paraId="0A53E2BD" w14:textId="530CF334" w:rsidR="006A1323" w:rsidRPr="00186C13" w:rsidRDefault="006A1323" w:rsidP="006A1323">
      <w:pPr>
        <w:jc w:val="both"/>
        <w:rPr>
          <w:iCs/>
          <w:lang w:eastAsia="en-US"/>
        </w:rPr>
      </w:pPr>
    </w:p>
    <w:p w14:paraId="4F2E2348" w14:textId="77777777" w:rsidR="006A1323" w:rsidRPr="00186C13" w:rsidRDefault="006A1323" w:rsidP="006A1323">
      <w:pPr>
        <w:jc w:val="both"/>
        <w:rPr>
          <w:iCs/>
          <w:lang w:eastAsia="en-US"/>
        </w:rPr>
      </w:pPr>
    </w:p>
    <w:p w14:paraId="380C6AF5" w14:textId="77777777" w:rsidR="006A1323" w:rsidRPr="00186C13" w:rsidRDefault="006A1323" w:rsidP="006A1323">
      <w:pPr>
        <w:jc w:val="both"/>
        <w:rPr>
          <w:iCs/>
          <w:lang w:eastAsia="en-US"/>
        </w:rPr>
      </w:pPr>
      <w:r w:rsidRPr="00186C13">
        <w:rPr>
          <w:iCs/>
          <w:lang w:eastAsia="en-US"/>
        </w:rPr>
        <w:t>For spray application, due to the classification of products, facial exposure to generated aerosols has to be limited by the use of PPE (goggles) and application of technical and organisational RMMs.</w:t>
      </w:r>
    </w:p>
    <w:p w14:paraId="4F6FFEC3" w14:textId="77777777" w:rsidR="006A1323" w:rsidRPr="00186C13" w:rsidRDefault="006A1323" w:rsidP="006A1323">
      <w:pPr>
        <w:jc w:val="both"/>
        <w:rPr>
          <w:i/>
          <w:iCs/>
          <w:lang w:eastAsia="en-US"/>
        </w:rPr>
      </w:pPr>
    </w:p>
    <w:p w14:paraId="168D5CCE" w14:textId="77777777" w:rsidR="006A1323" w:rsidRPr="00186C13" w:rsidRDefault="006A1323" w:rsidP="006A1323">
      <w:pPr>
        <w:jc w:val="both"/>
        <w:rPr>
          <w:i/>
          <w:iCs/>
          <w:lang w:eastAsia="en-US"/>
        </w:rPr>
      </w:pPr>
    </w:p>
    <w:p w14:paraId="482DF5C5" w14:textId="77777777" w:rsidR="006A1323" w:rsidRPr="00186C13" w:rsidRDefault="006A1323" w:rsidP="006A1323">
      <w:pPr>
        <w:rPr>
          <w:b/>
          <w:i/>
          <w:szCs w:val="22"/>
          <w:lang w:eastAsia="en-US"/>
        </w:rPr>
      </w:pPr>
      <w:bookmarkStart w:id="278" w:name="_Toc389729091"/>
      <w:bookmarkStart w:id="279" w:name="_Toc403472777"/>
      <w:r w:rsidRPr="00186C13">
        <w:rPr>
          <w:b/>
          <w:i/>
          <w:szCs w:val="22"/>
          <w:lang w:eastAsia="en-US"/>
        </w:rPr>
        <w:t>Risk for non-professional users</w:t>
      </w:r>
      <w:bookmarkEnd w:id="278"/>
      <w:bookmarkEnd w:id="279"/>
      <w:r w:rsidRPr="00186C13">
        <w:rPr>
          <w:b/>
          <w:i/>
          <w:szCs w:val="22"/>
          <w:lang w:eastAsia="en-US"/>
        </w:rPr>
        <w:t xml:space="preserve"> </w:t>
      </w:r>
    </w:p>
    <w:p w14:paraId="263A637B" w14:textId="77777777" w:rsidR="006A1323" w:rsidRPr="00186C13" w:rsidRDefault="006A1323" w:rsidP="006A1323">
      <w:pPr>
        <w:rPr>
          <w:lang w:eastAsia="en-US"/>
        </w:rPr>
      </w:pPr>
    </w:p>
    <w:p w14:paraId="29072227" w14:textId="77777777" w:rsidR="006A1323" w:rsidRPr="00186C13" w:rsidRDefault="006A1323" w:rsidP="006A1323">
      <w:pPr>
        <w:rPr>
          <w:lang w:eastAsia="en-US"/>
        </w:rPr>
      </w:pPr>
      <w:bookmarkStart w:id="280" w:name="_Toc389729092"/>
      <w:bookmarkStart w:id="281" w:name="_Toc403472778"/>
      <w:r w:rsidRPr="00186C13">
        <w:rPr>
          <w:lang w:eastAsia="en-US"/>
        </w:rPr>
        <w:t>Not applicable.</w:t>
      </w:r>
    </w:p>
    <w:p w14:paraId="11B5FC0D" w14:textId="77777777" w:rsidR="006A1323" w:rsidRPr="00186C13" w:rsidRDefault="006A1323" w:rsidP="006A1323">
      <w:pPr>
        <w:rPr>
          <w:b/>
          <w:i/>
          <w:szCs w:val="22"/>
          <w:lang w:eastAsia="en-US"/>
        </w:rPr>
      </w:pPr>
    </w:p>
    <w:p w14:paraId="0D9335F3" w14:textId="77777777" w:rsidR="006A1323" w:rsidRPr="00186C13" w:rsidRDefault="006A1323" w:rsidP="006A1323">
      <w:pPr>
        <w:rPr>
          <w:b/>
          <w:i/>
          <w:szCs w:val="22"/>
          <w:lang w:eastAsia="en-US"/>
        </w:rPr>
      </w:pPr>
      <w:r w:rsidRPr="00186C13">
        <w:rPr>
          <w:b/>
          <w:i/>
          <w:szCs w:val="22"/>
          <w:lang w:eastAsia="en-US"/>
        </w:rPr>
        <w:t xml:space="preserve">Risk for </w:t>
      </w:r>
      <w:bookmarkEnd w:id="280"/>
      <w:bookmarkEnd w:id="281"/>
      <w:r w:rsidRPr="00186C13">
        <w:rPr>
          <w:b/>
          <w:i/>
          <w:szCs w:val="22"/>
          <w:lang w:eastAsia="en-US"/>
        </w:rPr>
        <w:t xml:space="preserve">Secondary exposure </w:t>
      </w:r>
    </w:p>
    <w:p w14:paraId="638959BB" w14:textId="77777777" w:rsidR="006A1323" w:rsidRPr="00186C13" w:rsidRDefault="006A1323" w:rsidP="006A1323">
      <w:pPr>
        <w:rPr>
          <w:lang w:eastAsia="en-US"/>
        </w:rPr>
      </w:pPr>
    </w:p>
    <w:p w14:paraId="27444C74" w14:textId="77777777" w:rsidR="006A1323" w:rsidRPr="00186C13" w:rsidRDefault="006A1323" w:rsidP="006A1323">
      <w:pPr>
        <w:spacing w:after="240"/>
        <w:rPr>
          <w:b/>
          <w:bCs/>
          <w:lang w:eastAsia="en-US"/>
        </w:rPr>
      </w:pPr>
      <w:r w:rsidRPr="00186C13">
        <w:rPr>
          <w:b/>
          <w:bCs/>
          <w:lang w:eastAsia="en-US"/>
        </w:rPr>
        <w:t xml:space="preserve">Systemic effects </w:t>
      </w:r>
    </w:p>
    <w:tbl>
      <w:tblPr>
        <w:tblW w:w="8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020"/>
        <w:gridCol w:w="1120"/>
        <w:gridCol w:w="1600"/>
        <w:gridCol w:w="1602"/>
        <w:gridCol w:w="1761"/>
      </w:tblGrid>
      <w:tr w:rsidR="006A1323" w:rsidRPr="00186C13" w14:paraId="13CEDA43" w14:textId="77777777" w:rsidTr="0063559B">
        <w:trPr>
          <w:trHeight w:val="1032"/>
        </w:trPr>
        <w:tc>
          <w:tcPr>
            <w:tcW w:w="1702" w:type="dxa"/>
            <w:shd w:val="clear" w:color="auto" w:fill="FFFFCC"/>
            <w:vAlign w:val="center"/>
          </w:tcPr>
          <w:p w14:paraId="0235B8BD" w14:textId="77777777" w:rsidR="006A1323" w:rsidRPr="00186C13" w:rsidRDefault="006A1323" w:rsidP="0063559B">
            <w:pPr>
              <w:jc w:val="center"/>
              <w:rPr>
                <w:b/>
                <w:sz w:val="18"/>
                <w:szCs w:val="18"/>
                <w:lang w:eastAsia="en-US"/>
              </w:rPr>
            </w:pPr>
            <w:r w:rsidRPr="00186C13">
              <w:rPr>
                <w:b/>
                <w:sz w:val="18"/>
                <w:szCs w:val="18"/>
                <w:lang w:eastAsia="en-US"/>
              </w:rPr>
              <w:t>Task/</w:t>
            </w:r>
          </w:p>
          <w:p w14:paraId="61FCDFC8" w14:textId="77777777" w:rsidR="006A1323" w:rsidRPr="00186C13" w:rsidRDefault="006A1323" w:rsidP="0063559B">
            <w:pPr>
              <w:jc w:val="center"/>
              <w:rPr>
                <w:b/>
                <w:sz w:val="18"/>
                <w:szCs w:val="18"/>
                <w:lang w:eastAsia="en-US"/>
              </w:rPr>
            </w:pPr>
            <w:r w:rsidRPr="00186C13">
              <w:rPr>
                <w:b/>
                <w:sz w:val="18"/>
                <w:szCs w:val="18"/>
                <w:lang w:eastAsia="en-US"/>
              </w:rPr>
              <w:t>Scenario</w:t>
            </w:r>
          </w:p>
        </w:tc>
        <w:tc>
          <w:tcPr>
            <w:tcW w:w="1020" w:type="dxa"/>
            <w:shd w:val="clear" w:color="auto" w:fill="FFFFCC"/>
            <w:vAlign w:val="center"/>
          </w:tcPr>
          <w:p w14:paraId="3D21F38B" w14:textId="77777777" w:rsidR="006A1323" w:rsidRPr="00186C13" w:rsidRDefault="006A1323" w:rsidP="0063559B">
            <w:pPr>
              <w:jc w:val="center"/>
              <w:rPr>
                <w:b/>
                <w:sz w:val="18"/>
                <w:szCs w:val="18"/>
                <w:lang w:eastAsia="en-US"/>
              </w:rPr>
            </w:pPr>
            <w:r w:rsidRPr="00186C13">
              <w:rPr>
                <w:b/>
                <w:sz w:val="18"/>
                <w:szCs w:val="18"/>
                <w:lang w:eastAsia="en-US"/>
              </w:rPr>
              <w:t>Tier</w:t>
            </w:r>
          </w:p>
        </w:tc>
        <w:tc>
          <w:tcPr>
            <w:tcW w:w="1120" w:type="dxa"/>
            <w:shd w:val="clear" w:color="auto" w:fill="FFFFCC"/>
            <w:vAlign w:val="center"/>
          </w:tcPr>
          <w:p w14:paraId="5A88FDF3" w14:textId="77777777" w:rsidR="006A1323" w:rsidRPr="00210928" w:rsidRDefault="006A1323" w:rsidP="0063559B">
            <w:pPr>
              <w:jc w:val="center"/>
              <w:rPr>
                <w:b/>
                <w:sz w:val="18"/>
                <w:szCs w:val="18"/>
                <w:lang w:val="de-DE" w:eastAsia="en-US"/>
              </w:rPr>
            </w:pPr>
            <w:r w:rsidRPr="00210928">
              <w:rPr>
                <w:b/>
                <w:sz w:val="18"/>
                <w:szCs w:val="18"/>
                <w:lang w:val="de-DE" w:eastAsia="en-US"/>
              </w:rPr>
              <w:t>AEL</w:t>
            </w:r>
          </w:p>
          <w:p w14:paraId="5483470A" w14:textId="77777777" w:rsidR="006A1323" w:rsidRPr="00210928" w:rsidRDefault="006A1323" w:rsidP="0063559B">
            <w:pPr>
              <w:jc w:val="center"/>
              <w:rPr>
                <w:b/>
                <w:sz w:val="18"/>
                <w:szCs w:val="18"/>
                <w:lang w:val="de-DE" w:eastAsia="en-US"/>
              </w:rPr>
            </w:pPr>
            <w:r w:rsidRPr="00210928">
              <w:rPr>
                <w:b/>
                <w:sz w:val="18"/>
                <w:szCs w:val="18"/>
                <w:lang w:val="de-DE" w:eastAsia="en-US"/>
              </w:rPr>
              <w:t>mg/kg bw/d</w:t>
            </w:r>
          </w:p>
        </w:tc>
        <w:tc>
          <w:tcPr>
            <w:tcW w:w="1600" w:type="dxa"/>
            <w:shd w:val="clear" w:color="auto" w:fill="FFFFCC"/>
            <w:vAlign w:val="center"/>
          </w:tcPr>
          <w:p w14:paraId="4B493CD3" w14:textId="77777777" w:rsidR="006A1323" w:rsidRPr="00186C13" w:rsidRDefault="006A1323" w:rsidP="0063559B">
            <w:pPr>
              <w:jc w:val="center"/>
              <w:rPr>
                <w:b/>
                <w:sz w:val="18"/>
                <w:szCs w:val="18"/>
                <w:lang w:eastAsia="en-US"/>
              </w:rPr>
            </w:pPr>
            <w:r w:rsidRPr="00186C13">
              <w:rPr>
                <w:b/>
                <w:sz w:val="18"/>
                <w:szCs w:val="18"/>
                <w:lang w:eastAsia="en-US"/>
              </w:rPr>
              <w:t>Estimated uptake</w:t>
            </w:r>
          </w:p>
          <w:p w14:paraId="53AF3D99" w14:textId="77777777" w:rsidR="006A1323" w:rsidRPr="00186C13" w:rsidRDefault="006A1323" w:rsidP="0063559B">
            <w:pPr>
              <w:jc w:val="center"/>
              <w:rPr>
                <w:b/>
                <w:sz w:val="18"/>
                <w:szCs w:val="18"/>
                <w:lang w:eastAsia="en-US"/>
              </w:rPr>
            </w:pPr>
            <w:r w:rsidRPr="00186C13">
              <w:rPr>
                <w:b/>
                <w:sz w:val="18"/>
                <w:szCs w:val="18"/>
                <w:lang w:eastAsia="en-US"/>
              </w:rPr>
              <w:t>mg/kg bw/d</w:t>
            </w:r>
          </w:p>
        </w:tc>
        <w:tc>
          <w:tcPr>
            <w:tcW w:w="1602" w:type="dxa"/>
            <w:shd w:val="clear" w:color="auto" w:fill="FFFFCC"/>
            <w:vAlign w:val="center"/>
          </w:tcPr>
          <w:p w14:paraId="04DAF359" w14:textId="77777777" w:rsidR="006A1323" w:rsidRPr="00186C13" w:rsidRDefault="006A1323" w:rsidP="0063559B">
            <w:pPr>
              <w:jc w:val="center"/>
              <w:rPr>
                <w:b/>
                <w:sz w:val="18"/>
                <w:szCs w:val="18"/>
                <w:lang w:eastAsia="en-US"/>
              </w:rPr>
            </w:pPr>
            <w:r w:rsidRPr="00186C13">
              <w:rPr>
                <w:b/>
                <w:sz w:val="18"/>
                <w:szCs w:val="18"/>
                <w:lang w:eastAsia="en-US"/>
              </w:rPr>
              <w:t>Estimated uptake/ AEL</w:t>
            </w:r>
          </w:p>
          <w:p w14:paraId="5EB64BDC" w14:textId="77777777" w:rsidR="006A1323" w:rsidRPr="00186C13" w:rsidRDefault="006A1323" w:rsidP="0063559B">
            <w:pPr>
              <w:jc w:val="center"/>
              <w:rPr>
                <w:b/>
                <w:sz w:val="18"/>
                <w:szCs w:val="18"/>
                <w:lang w:eastAsia="en-US"/>
              </w:rPr>
            </w:pPr>
            <w:r w:rsidRPr="00186C13">
              <w:rPr>
                <w:b/>
                <w:sz w:val="18"/>
                <w:szCs w:val="18"/>
                <w:lang w:eastAsia="en-US"/>
              </w:rPr>
              <w:t>(%)</w:t>
            </w:r>
          </w:p>
        </w:tc>
        <w:tc>
          <w:tcPr>
            <w:tcW w:w="1761" w:type="dxa"/>
            <w:shd w:val="clear" w:color="auto" w:fill="FFFFCC"/>
            <w:vAlign w:val="center"/>
          </w:tcPr>
          <w:p w14:paraId="12892F69" w14:textId="77777777" w:rsidR="006A1323" w:rsidRPr="00186C13" w:rsidRDefault="006A1323" w:rsidP="0063559B">
            <w:pPr>
              <w:jc w:val="center"/>
              <w:rPr>
                <w:b/>
                <w:sz w:val="18"/>
                <w:szCs w:val="18"/>
                <w:lang w:eastAsia="en-US"/>
              </w:rPr>
            </w:pPr>
            <w:r w:rsidRPr="00186C13">
              <w:rPr>
                <w:b/>
                <w:sz w:val="18"/>
                <w:szCs w:val="18"/>
                <w:lang w:eastAsia="en-US"/>
              </w:rPr>
              <w:t>Acceptable</w:t>
            </w:r>
          </w:p>
          <w:p w14:paraId="33EC859E" w14:textId="77777777" w:rsidR="006A1323" w:rsidRPr="00186C13" w:rsidRDefault="006A1323" w:rsidP="0063559B">
            <w:pPr>
              <w:jc w:val="center"/>
              <w:rPr>
                <w:b/>
                <w:sz w:val="18"/>
                <w:szCs w:val="18"/>
                <w:lang w:eastAsia="en-US"/>
              </w:rPr>
            </w:pPr>
            <w:r w:rsidRPr="00186C13">
              <w:rPr>
                <w:b/>
                <w:sz w:val="18"/>
                <w:szCs w:val="18"/>
                <w:lang w:eastAsia="en-US"/>
              </w:rPr>
              <w:t>(yes/no)</w:t>
            </w:r>
          </w:p>
        </w:tc>
      </w:tr>
      <w:tr w:rsidR="006A1323" w:rsidRPr="00186C13" w14:paraId="01B62ECB" w14:textId="77777777" w:rsidTr="0063559B">
        <w:trPr>
          <w:trHeight w:val="496"/>
        </w:trPr>
        <w:tc>
          <w:tcPr>
            <w:tcW w:w="1702" w:type="dxa"/>
            <w:shd w:val="clear" w:color="auto" w:fill="auto"/>
            <w:vAlign w:val="center"/>
          </w:tcPr>
          <w:p w14:paraId="01980A58" w14:textId="77777777" w:rsidR="006A1323" w:rsidRPr="00186C13" w:rsidRDefault="006A1323" w:rsidP="0063559B">
            <w:pPr>
              <w:jc w:val="center"/>
              <w:rPr>
                <w:sz w:val="18"/>
                <w:szCs w:val="18"/>
                <w:lang w:eastAsia="en-US"/>
              </w:rPr>
            </w:pPr>
            <w:r w:rsidRPr="00186C13">
              <w:rPr>
                <w:sz w:val="18"/>
                <w:szCs w:val="18"/>
                <w:lang w:eastAsia="en-US"/>
              </w:rPr>
              <w:t>Scenario [4]</w:t>
            </w:r>
          </w:p>
          <w:p w14:paraId="40D188D1" w14:textId="77777777" w:rsidR="006A1323" w:rsidRPr="00186C13" w:rsidRDefault="006A1323" w:rsidP="0063559B">
            <w:pPr>
              <w:jc w:val="center"/>
              <w:rPr>
                <w:sz w:val="18"/>
                <w:szCs w:val="18"/>
                <w:lang w:eastAsia="en-US"/>
              </w:rPr>
            </w:pPr>
            <w:r w:rsidRPr="00186C13">
              <w:rPr>
                <w:sz w:val="18"/>
                <w:szCs w:val="18"/>
                <w:lang w:eastAsia="en-US"/>
              </w:rPr>
              <w:t>Bystander</w:t>
            </w:r>
          </w:p>
        </w:tc>
        <w:tc>
          <w:tcPr>
            <w:tcW w:w="1020" w:type="dxa"/>
            <w:shd w:val="clear" w:color="auto" w:fill="auto"/>
            <w:vAlign w:val="center"/>
          </w:tcPr>
          <w:p w14:paraId="417A9245" w14:textId="77777777" w:rsidR="006A1323" w:rsidRPr="00186C13" w:rsidRDefault="006A1323" w:rsidP="0063559B">
            <w:pPr>
              <w:jc w:val="center"/>
              <w:rPr>
                <w:sz w:val="18"/>
                <w:szCs w:val="18"/>
                <w:lang w:eastAsia="en-US"/>
              </w:rPr>
            </w:pPr>
            <w:r w:rsidRPr="00186C13">
              <w:rPr>
                <w:sz w:val="18"/>
                <w:szCs w:val="18"/>
                <w:lang w:eastAsia="en-US"/>
              </w:rPr>
              <w:t>Tier 1</w:t>
            </w:r>
          </w:p>
        </w:tc>
        <w:tc>
          <w:tcPr>
            <w:tcW w:w="1120" w:type="dxa"/>
            <w:shd w:val="clear" w:color="auto" w:fill="auto"/>
            <w:vAlign w:val="center"/>
          </w:tcPr>
          <w:p w14:paraId="164A25EE" w14:textId="77777777" w:rsidR="006A1323" w:rsidRPr="00186C13" w:rsidRDefault="006A1323" w:rsidP="0063559B">
            <w:pPr>
              <w:jc w:val="center"/>
              <w:rPr>
                <w:sz w:val="18"/>
                <w:szCs w:val="18"/>
                <w:lang w:eastAsia="en-US"/>
              </w:rPr>
            </w:pPr>
            <w:r w:rsidRPr="00186C13">
              <w:rPr>
                <w:sz w:val="18"/>
                <w:szCs w:val="18"/>
                <w:lang w:eastAsia="en-US"/>
              </w:rPr>
              <w:t>17.9</w:t>
            </w:r>
          </w:p>
        </w:tc>
        <w:tc>
          <w:tcPr>
            <w:tcW w:w="1600" w:type="dxa"/>
            <w:shd w:val="clear" w:color="auto" w:fill="auto"/>
            <w:vAlign w:val="center"/>
          </w:tcPr>
          <w:p w14:paraId="359DCC2A" w14:textId="77777777" w:rsidR="006A1323" w:rsidRPr="00186C13" w:rsidRDefault="003833D8" w:rsidP="0063559B">
            <w:pPr>
              <w:jc w:val="center"/>
              <w:rPr>
                <w:sz w:val="18"/>
                <w:szCs w:val="18"/>
                <w:lang w:eastAsia="en-US"/>
              </w:rPr>
            </w:pPr>
            <w:r w:rsidRPr="00186C13">
              <w:rPr>
                <w:sz w:val="18"/>
                <w:szCs w:val="18"/>
                <w:lang w:eastAsia="en-US"/>
              </w:rPr>
              <w:t>37</w:t>
            </w:r>
          </w:p>
        </w:tc>
        <w:tc>
          <w:tcPr>
            <w:tcW w:w="1602" w:type="dxa"/>
            <w:shd w:val="clear" w:color="auto" w:fill="auto"/>
            <w:vAlign w:val="center"/>
          </w:tcPr>
          <w:p w14:paraId="01AE43A6" w14:textId="77777777" w:rsidR="006A1323" w:rsidRPr="00186C13" w:rsidRDefault="0047368A" w:rsidP="0063559B">
            <w:pPr>
              <w:jc w:val="center"/>
              <w:rPr>
                <w:sz w:val="18"/>
                <w:szCs w:val="18"/>
                <w:lang w:eastAsia="en-US"/>
              </w:rPr>
            </w:pPr>
            <w:r w:rsidRPr="00186C13">
              <w:rPr>
                <w:sz w:val="18"/>
                <w:szCs w:val="18"/>
                <w:lang w:eastAsia="en-US"/>
              </w:rPr>
              <w:t>207</w:t>
            </w:r>
          </w:p>
        </w:tc>
        <w:tc>
          <w:tcPr>
            <w:tcW w:w="1761" w:type="dxa"/>
            <w:shd w:val="clear" w:color="auto" w:fill="auto"/>
            <w:vAlign w:val="center"/>
          </w:tcPr>
          <w:p w14:paraId="1565E95C" w14:textId="77777777" w:rsidR="006A1323" w:rsidRPr="00186C13" w:rsidRDefault="00BD57D4" w:rsidP="0063559B">
            <w:pPr>
              <w:jc w:val="center"/>
              <w:rPr>
                <w:b/>
                <w:sz w:val="18"/>
                <w:szCs w:val="18"/>
                <w:lang w:eastAsia="en-US"/>
              </w:rPr>
            </w:pPr>
            <w:r w:rsidRPr="00186C13">
              <w:rPr>
                <w:b/>
                <w:sz w:val="18"/>
                <w:szCs w:val="18"/>
                <w:lang w:eastAsia="en-US"/>
              </w:rPr>
              <w:t>N</w:t>
            </w:r>
            <w:r w:rsidR="006A1323" w:rsidRPr="00186C13">
              <w:rPr>
                <w:b/>
                <w:sz w:val="18"/>
                <w:szCs w:val="18"/>
                <w:lang w:eastAsia="en-US"/>
              </w:rPr>
              <w:t>o</w:t>
            </w:r>
          </w:p>
        </w:tc>
      </w:tr>
      <w:tr w:rsidR="006A1323" w:rsidRPr="00186C13" w14:paraId="76A3D3D2" w14:textId="77777777" w:rsidTr="0063559B">
        <w:trPr>
          <w:trHeight w:val="496"/>
        </w:trPr>
        <w:tc>
          <w:tcPr>
            <w:tcW w:w="1702" w:type="dxa"/>
            <w:shd w:val="clear" w:color="auto" w:fill="auto"/>
            <w:vAlign w:val="center"/>
          </w:tcPr>
          <w:p w14:paraId="452DC6FC" w14:textId="77777777" w:rsidR="006A1323" w:rsidRPr="00186C13" w:rsidRDefault="006A1323" w:rsidP="0063559B">
            <w:pPr>
              <w:jc w:val="center"/>
              <w:rPr>
                <w:sz w:val="18"/>
                <w:szCs w:val="18"/>
                <w:lang w:eastAsia="en-US"/>
              </w:rPr>
            </w:pPr>
            <w:r w:rsidRPr="00186C13">
              <w:rPr>
                <w:sz w:val="18"/>
                <w:szCs w:val="18"/>
                <w:lang w:eastAsia="en-US"/>
              </w:rPr>
              <w:t>Scenario [4] bystander</w:t>
            </w:r>
          </w:p>
        </w:tc>
        <w:tc>
          <w:tcPr>
            <w:tcW w:w="1020" w:type="dxa"/>
            <w:shd w:val="clear" w:color="auto" w:fill="auto"/>
            <w:vAlign w:val="center"/>
          </w:tcPr>
          <w:p w14:paraId="083795F5" w14:textId="77777777" w:rsidR="006A1323" w:rsidRPr="00186C13" w:rsidRDefault="006A1323" w:rsidP="0063559B">
            <w:pPr>
              <w:jc w:val="center"/>
              <w:rPr>
                <w:sz w:val="18"/>
                <w:szCs w:val="18"/>
                <w:lang w:eastAsia="en-US"/>
              </w:rPr>
            </w:pPr>
            <w:r w:rsidRPr="00186C13">
              <w:rPr>
                <w:sz w:val="18"/>
                <w:szCs w:val="18"/>
                <w:lang w:eastAsia="en-US"/>
              </w:rPr>
              <w:t>Tier 2 with an RPE</w:t>
            </w:r>
          </w:p>
        </w:tc>
        <w:tc>
          <w:tcPr>
            <w:tcW w:w="1120" w:type="dxa"/>
            <w:shd w:val="clear" w:color="auto" w:fill="auto"/>
            <w:vAlign w:val="center"/>
          </w:tcPr>
          <w:p w14:paraId="57808B67" w14:textId="77777777" w:rsidR="006A1323" w:rsidRPr="00186C13" w:rsidRDefault="006A1323" w:rsidP="0063559B">
            <w:pPr>
              <w:jc w:val="center"/>
              <w:rPr>
                <w:sz w:val="18"/>
                <w:szCs w:val="18"/>
                <w:lang w:eastAsia="en-US"/>
              </w:rPr>
            </w:pPr>
            <w:r w:rsidRPr="00186C13">
              <w:rPr>
                <w:sz w:val="18"/>
                <w:szCs w:val="18"/>
                <w:lang w:eastAsia="en-US"/>
              </w:rPr>
              <w:t>17.9</w:t>
            </w:r>
          </w:p>
        </w:tc>
        <w:tc>
          <w:tcPr>
            <w:tcW w:w="1600" w:type="dxa"/>
            <w:shd w:val="clear" w:color="auto" w:fill="auto"/>
            <w:vAlign w:val="center"/>
          </w:tcPr>
          <w:p w14:paraId="7970DF7B" w14:textId="77777777" w:rsidR="006A1323" w:rsidRPr="00186C13" w:rsidRDefault="006A1323" w:rsidP="0063559B">
            <w:pPr>
              <w:jc w:val="center"/>
              <w:rPr>
                <w:sz w:val="18"/>
                <w:szCs w:val="18"/>
                <w:lang w:eastAsia="en-US"/>
              </w:rPr>
            </w:pPr>
            <w:r w:rsidRPr="00186C13">
              <w:rPr>
                <w:sz w:val="18"/>
                <w:szCs w:val="18"/>
                <w:lang w:eastAsia="en-US"/>
              </w:rPr>
              <w:t>3.</w:t>
            </w:r>
            <w:r w:rsidR="003833D8" w:rsidRPr="00186C13">
              <w:rPr>
                <w:sz w:val="18"/>
                <w:szCs w:val="18"/>
                <w:lang w:eastAsia="en-US"/>
              </w:rPr>
              <w:t>7</w:t>
            </w:r>
          </w:p>
        </w:tc>
        <w:tc>
          <w:tcPr>
            <w:tcW w:w="1602" w:type="dxa"/>
            <w:shd w:val="clear" w:color="auto" w:fill="auto"/>
            <w:vAlign w:val="center"/>
          </w:tcPr>
          <w:p w14:paraId="7A3A758E" w14:textId="77777777" w:rsidR="006A1323" w:rsidRPr="00186C13" w:rsidRDefault="0047368A" w:rsidP="0063559B">
            <w:pPr>
              <w:jc w:val="center"/>
              <w:rPr>
                <w:sz w:val="18"/>
                <w:szCs w:val="18"/>
                <w:lang w:eastAsia="en-US"/>
              </w:rPr>
            </w:pPr>
            <w:r w:rsidRPr="00186C13">
              <w:rPr>
                <w:sz w:val="18"/>
                <w:szCs w:val="18"/>
                <w:lang w:eastAsia="en-US"/>
              </w:rPr>
              <w:t>20.7</w:t>
            </w:r>
          </w:p>
        </w:tc>
        <w:tc>
          <w:tcPr>
            <w:tcW w:w="1761" w:type="dxa"/>
            <w:shd w:val="clear" w:color="auto" w:fill="auto"/>
            <w:vAlign w:val="center"/>
          </w:tcPr>
          <w:p w14:paraId="2FBCBCCD" w14:textId="77777777" w:rsidR="006A1323" w:rsidRPr="00186C13" w:rsidRDefault="006A1323" w:rsidP="0063559B">
            <w:pPr>
              <w:jc w:val="center"/>
              <w:rPr>
                <w:sz w:val="18"/>
                <w:szCs w:val="18"/>
                <w:lang w:eastAsia="en-US"/>
              </w:rPr>
            </w:pPr>
            <w:r w:rsidRPr="00186C13">
              <w:rPr>
                <w:sz w:val="18"/>
                <w:szCs w:val="18"/>
                <w:lang w:eastAsia="en-US"/>
              </w:rPr>
              <w:t>Yes</w:t>
            </w:r>
          </w:p>
        </w:tc>
      </w:tr>
    </w:tbl>
    <w:p w14:paraId="060206D8" w14:textId="77777777" w:rsidR="006A1323" w:rsidRPr="00186C13" w:rsidRDefault="006A1323" w:rsidP="006A1323">
      <w:pPr>
        <w:jc w:val="both"/>
        <w:rPr>
          <w:iCs/>
          <w:lang w:eastAsia="en-US"/>
        </w:rPr>
      </w:pPr>
    </w:p>
    <w:p w14:paraId="16CD4125" w14:textId="77777777" w:rsidR="006A1323" w:rsidRPr="00186C13" w:rsidRDefault="006A1323" w:rsidP="006A1323">
      <w:pPr>
        <w:jc w:val="both"/>
        <w:rPr>
          <w:iCs/>
          <w:lang w:eastAsia="en-US"/>
        </w:rPr>
      </w:pPr>
      <w:r w:rsidRPr="00186C13">
        <w:rPr>
          <w:iCs/>
          <w:lang w:eastAsia="en-US"/>
        </w:rPr>
        <w:t>Exposure is not acceptable for another worker present during the application unless he wears the same level of RPE as the applicator.</w:t>
      </w:r>
    </w:p>
    <w:p w14:paraId="5B48F684" w14:textId="77777777" w:rsidR="006A1323" w:rsidRPr="00186C13" w:rsidRDefault="006A1323" w:rsidP="006A1323">
      <w:pPr>
        <w:jc w:val="both"/>
        <w:rPr>
          <w:iCs/>
          <w:lang w:eastAsia="en-US"/>
        </w:rPr>
      </w:pPr>
      <w:r w:rsidRPr="00186C13">
        <w:rPr>
          <w:iCs/>
          <w:lang w:eastAsia="en-US"/>
        </w:rPr>
        <w:t>So a time before re</w:t>
      </w:r>
      <w:r w:rsidR="00B37752" w:rsidRPr="00186C13">
        <w:rPr>
          <w:iCs/>
          <w:lang w:eastAsia="en-US"/>
        </w:rPr>
        <w:t>-</w:t>
      </w:r>
      <w:r w:rsidRPr="00186C13">
        <w:rPr>
          <w:iCs/>
          <w:lang w:eastAsia="en-US"/>
        </w:rPr>
        <w:t>entry without RPE is necessary.</w:t>
      </w:r>
    </w:p>
    <w:p w14:paraId="19260A23" w14:textId="77777777" w:rsidR="006A1323" w:rsidRPr="00186C13" w:rsidRDefault="006A1323" w:rsidP="006A1323">
      <w:pPr>
        <w:jc w:val="both"/>
        <w:rPr>
          <w:iCs/>
          <w:lang w:eastAsia="en-US"/>
        </w:rPr>
      </w:pPr>
    </w:p>
    <w:p w14:paraId="635F8E92" w14:textId="77777777" w:rsidR="006A1323" w:rsidRPr="00186C13" w:rsidRDefault="006A1323" w:rsidP="006A1323">
      <w:pPr>
        <w:jc w:val="both"/>
        <w:rPr>
          <w:iCs/>
          <w:lang w:eastAsia="en-US"/>
        </w:rPr>
      </w:pPr>
      <w:r w:rsidRPr="00186C13">
        <w:rPr>
          <w:iCs/>
          <w:lang w:eastAsia="en-US"/>
        </w:rPr>
        <w:t>Due to its high volatility, the product evaporates rapidly.</w:t>
      </w:r>
    </w:p>
    <w:p w14:paraId="63ED572C" w14:textId="5A39A1C5" w:rsidR="006A1323" w:rsidRDefault="006A1323" w:rsidP="006A1323">
      <w:pPr>
        <w:jc w:val="both"/>
        <w:rPr>
          <w:iCs/>
          <w:lang w:eastAsia="en-US"/>
        </w:rPr>
      </w:pPr>
      <w:r w:rsidRPr="00186C13">
        <w:rPr>
          <w:iCs/>
          <w:lang w:eastAsia="en-US"/>
        </w:rPr>
        <w:t>Considering the graph presented below (from ConsExpo) and representing the evaporation kinetic of the product</w:t>
      </w:r>
      <w:r w:rsidR="00E35335">
        <w:rPr>
          <w:iCs/>
          <w:lang w:eastAsia="en-US"/>
        </w:rPr>
        <w:t xml:space="preserve"> in a room with a ventilation rate of 8 vol/h</w:t>
      </w:r>
      <w:r w:rsidRPr="00186C13">
        <w:rPr>
          <w:iCs/>
          <w:lang w:eastAsia="en-US"/>
        </w:rPr>
        <w:t xml:space="preserve">, it is assumed that, after 30 min, the product air concentration is considerably decreased and is of </w:t>
      </w:r>
      <w:r w:rsidR="003833D8" w:rsidRPr="00186C13">
        <w:rPr>
          <w:iCs/>
          <w:lang w:eastAsia="en-US"/>
        </w:rPr>
        <w:t xml:space="preserve">310 </w:t>
      </w:r>
      <w:r w:rsidRPr="00186C13">
        <w:rPr>
          <w:iCs/>
          <w:lang w:eastAsia="en-US"/>
        </w:rPr>
        <w:t>mg/m</w:t>
      </w:r>
      <w:r w:rsidRPr="00186C13">
        <w:rPr>
          <w:iCs/>
          <w:vertAlign w:val="superscript"/>
          <w:lang w:eastAsia="en-US"/>
        </w:rPr>
        <w:t>3</w:t>
      </w:r>
      <w:r w:rsidRPr="00186C13">
        <w:rPr>
          <w:iCs/>
          <w:lang w:eastAsia="en-US"/>
        </w:rPr>
        <w:t xml:space="preserve"> air. </w:t>
      </w:r>
    </w:p>
    <w:p w14:paraId="07891CB8" w14:textId="77777777" w:rsidR="00E35335" w:rsidRDefault="00E35335" w:rsidP="006A1323">
      <w:pPr>
        <w:jc w:val="both"/>
        <w:rPr>
          <w:iCs/>
          <w:lang w:eastAsia="en-US"/>
        </w:rPr>
      </w:pPr>
    </w:p>
    <w:p w14:paraId="7E544438" w14:textId="7DB7D779" w:rsidR="00E35335" w:rsidRDefault="00E35335" w:rsidP="00E35335">
      <w:pPr>
        <w:rPr>
          <w:iCs/>
          <w:lang w:eastAsia="en-US"/>
        </w:rPr>
      </w:pPr>
      <w:r>
        <w:rPr>
          <w:iCs/>
          <w:lang w:eastAsia="en-US"/>
        </w:rPr>
        <w:t>For the specific use in a room with a high ventilation rate, taking into account the results of the analysis presented above, with a ventilation rate ≥ 17 vol/h, the internal dose is below the long term AEL and then no time for re-entry is necessary.</w:t>
      </w:r>
    </w:p>
    <w:p w14:paraId="321F8594" w14:textId="77777777" w:rsidR="00E35335" w:rsidRPr="00186C13" w:rsidRDefault="00E35335" w:rsidP="006A1323">
      <w:pPr>
        <w:jc w:val="both"/>
        <w:rPr>
          <w:iCs/>
          <w:lang w:eastAsia="en-US"/>
        </w:rPr>
      </w:pPr>
    </w:p>
    <w:p w14:paraId="23360E8D" w14:textId="77777777" w:rsidR="003833D8" w:rsidRPr="00186C13" w:rsidRDefault="003833D8" w:rsidP="00A44918">
      <w:pPr>
        <w:jc w:val="center"/>
        <w:rPr>
          <w:iCs/>
          <w:lang w:eastAsia="en-US"/>
        </w:rPr>
      </w:pPr>
      <w:r w:rsidRPr="00186C13">
        <w:rPr>
          <w:noProof/>
          <w:lang w:val="fr-FR" w:eastAsia="fr-FR"/>
        </w:rPr>
        <w:lastRenderedPageBreak/>
        <w:drawing>
          <wp:inline distT="0" distB="0" distL="0" distR="0" wp14:anchorId="6B08E2E7" wp14:editId="4EF5B81F">
            <wp:extent cx="4718304" cy="3943981"/>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0103" t="24317" r="70956" b="25014"/>
                    <a:stretch/>
                  </pic:blipFill>
                  <pic:spPr bwMode="auto">
                    <a:xfrm>
                      <a:off x="0" y="0"/>
                      <a:ext cx="4718304" cy="3943981"/>
                    </a:xfrm>
                    <a:prstGeom prst="rect">
                      <a:avLst/>
                    </a:prstGeom>
                    <a:ln>
                      <a:noFill/>
                    </a:ln>
                    <a:extLst>
                      <a:ext uri="{53640926-AAD7-44D8-BBD7-CCE9431645EC}">
                        <a14:shadowObscured xmlns:a14="http://schemas.microsoft.com/office/drawing/2010/main"/>
                      </a:ext>
                    </a:extLst>
                  </pic:spPr>
                </pic:pic>
              </a:graphicData>
            </a:graphic>
          </wp:inline>
        </w:drawing>
      </w:r>
    </w:p>
    <w:p w14:paraId="128FBA4A" w14:textId="02DECAD8" w:rsidR="00E35335" w:rsidRPr="00271C5F" w:rsidRDefault="006A1323" w:rsidP="00E35335">
      <w:pPr>
        <w:spacing w:line="276" w:lineRule="auto"/>
        <w:jc w:val="both"/>
        <w:rPr>
          <w:iCs/>
          <w:lang w:eastAsia="en-US"/>
        </w:rPr>
      </w:pPr>
      <w:r w:rsidRPr="00186C13">
        <w:rPr>
          <w:iCs/>
          <w:lang w:eastAsia="en-US"/>
        </w:rPr>
        <w:t>According to the CAR of the a.s, the OEL set for propan-2-ol is 200 ppm corresponding to 0.49 mg/L air or 490 mg/m</w:t>
      </w:r>
      <w:r w:rsidRPr="00186C13">
        <w:rPr>
          <w:iCs/>
          <w:vertAlign w:val="superscript"/>
          <w:lang w:eastAsia="en-US"/>
        </w:rPr>
        <w:t>3</w:t>
      </w:r>
      <w:r w:rsidRPr="00186C13">
        <w:rPr>
          <w:iCs/>
          <w:lang w:eastAsia="en-US"/>
        </w:rPr>
        <w:t xml:space="preserve">. It is then assumed that, after 30 min, the concentration of propan-2-ol in the air is below the OEL leading to an acceptable risk. It is therefore </w:t>
      </w:r>
      <w:r w:rsidRPr="00271C5F">
        <w:rPr>
          <w:iCs/>
          <w:lang w:eastAsia="en-US"/>
        </w:rPr>
        <w:t>recommended to not enter the room during the application of the product (corresponding to 35 minutes (spraying + mopping))</w:t>
      </w:r>
      <w:r w:rsidR="00E35335" w:rsidRPr="00271C5F">
        <w:rPr>
          <w:iCs/>
          <w:lang w:eastAsia="en-US"/>
        </w:rPr>
        <w:t xml:space="preserve"> for rooms with a ventilation rate &lt; 17 vol/h.</w:t>
      </w:r>
    </w:p>
    <w:p w14:paraId="6BD8E959" w14:textId="3DCFD10F" w:rsidR="006A1323" w:rsidRPr="00271C5F" w:rsidRDefault="00E35335" w:rsidP="00E35335">
      <w:pPr>
        <w:jc w:val="both"/>
        <w:rPr>
          <w:iCs/>
          <w:lang w:eastAsia="en-US"/>
        </w:rPr>
      </w:pPr>
      <w:r w:rsidRPr="00271C5F">
        <w:rPr>
          <w:iCs/>
          <w:lang w:eastAsia="en-US"/>
        </w:rPr>
        <w:t xml:space="preserve">For rooms with a ventilation rate </w:t>
      </w:r>
      <w:r w:rsidRPr="00271C5F">
        <w:rPr>
          <w:lang w:val="sv-SE"/>
        </w:rPr>
        <w:t>≥ 17 vol.h, no time for re-entry is necessary.</w:t>
      </w:r>
      <w:r w:rsidR="006A1323" w:rsidRPr="00271C5F">
        <w:rPr>
          <w:iCs/>
          <w:lang w:eastAsia="en-US"/>
        </w:rPr>
        <w:t>.</w:t>
      </w:r>
    </w:p>
    <w:p w14:paraId="7B7CE906" w14:textId="77777777" w:rsidR="006A1323" w:rsidRPr="00271C5F" w:rsidRDefault="006A1323" w:rsidP="006A1323">
      <w:pPr>
        <w:rPr>
          <w:iCs/>
          <w:lang w:eastAsia="en-US"/>
        </w:rPr>
      </w:pPr>
    </w:p>
    <w:p w14:paraId="02048864" w14:textId="77777777" w:rsidR="006A1323" w:rsidRPr="00271C5F" w:rsidRDefault="006A1323" w:rsidP="006A1323">
      <w:pPr>
        <w:rPr>
          <w:lang w:eastAsia="en-US"/>
        </w:rPr>
      </w:pPr>
    </w:p>
    <w:p w14:paraId="02F10587" w14:textId="77777777" w:rsidR="006A1323" w:rsidRPr="00271C5F" w:rsidRDefault="006A1323" w:rsidP="006A1323">
      <w:pPr>
        <w:rPr>
          <w:b/>
          <w:bCs/>
          <w:lang w:eastAsia="en-US"/>
        </w:rPr>
      </w:pPr>
      <w:r w:rsidRPr="00271C5F">
        <w:rPr>
          <w:b/>
          <w:bCs/>
          <w:lang w:eastAsia="en-US"/>
        </w:rPr>
        <w:t xml:space="preserve">Local effects </w:t>
      </w:r>
    </w:p>
    <w:p w14:paraId="736DAB10" w14:textId="77777777" w:rsidR="006A1323" w:rsidRPr="00271C5F" w:rsidRDefault="006A1323" w:rsidP="006A1323">
      <w:pPr>
        <w:rPr>
          <w:i/>
          <w:iCs/>
          <w:lang w:eastAsia="en-US"/>
        </w:rPr>
      </w:pPr>
      <w:r w:rsidRPr="00271C5F">
        <w:rPr>
          <w:lang w:eastAsia="en-US"/>
        </w:rPr>
        <w:t>Not applicable.</w:t>
      </w:r>
    </w:p>
    <w:p w14:paraId="51487D4B" w14:textId="77777777" w:rsidR="006A1323" w:rsidRPr="00271C5F" w:rsidRDefault="006A1323" w:rsidP="006A1323">
      <w:pPr>
        <w:rPr>
          <w:i/>
          <w:iCs/>
          <w:lang w:eastAsia="en-US"/>
        </w:rPr>
      </w:pPr>
    </w:p>
    <w:p w14:paraId="64FB7B96" w14:textId="77777777" w:rsidR="006A1323" w:rsidRPr="00271C5F" w:rsidRDefault="006A1323" w:rsidP="006A1323">
      <w:pPr>
        <w:rPr>
          <w:b/>
          <w:bCs/>
          <w:lang w:eastAsia="en-US"/>
        </w:rPr>
      </w:pPr>
      <w:r w:rsidRPr="00271C5F">
        <w:rPr>
          <w:b/>
          <w:bCs/>
          <w:lang w:eastAsia="en-US"/>
        </w:rPr>
        <w:t>Conclusion</w:t>
      </w:r>
    </w:p>
    <w:p w14:paraId="1EC1256D" w14:textId="77777777" w:rsidR="006A1323" w:rsidRPr="00271C5F" w:rsidRDefault="006A1323" w:rsidP="006A1323">
      <w:pPr>
        <w:rPr>
          <w:i/>
          <w:iCs/>
          <w:lang w:eastAsia="en-US"/>
        </w:rPr>
      </w:pPr>
    </w:p>
    <w:p w14:paraId="37ED1B5C" w14:textId="32DAE31D" w:rsidR="00E35335" w:rsidRPr="00271C5F" w:rsidRDefault="006A1323" w:rsidP="00E35335">
      <w:pPr>
        <w:spacing w:line="276" w:lineRule="auto"/>
        <w:jc w:val="both"/>
        <w:rPr>
          <w:iCs/>
          <w:lang w:eastAsia="en-US"/>
        </w:rPr>
      </w:pPr>
      <w:r w:rsidRPr="00271C5F">
        <w:rPr>
          <w:iCs/>
          <w:lang w:eastAsia="en-US"/>
        </w:rPr>
        <w:t>For an adult entering a room with freshly treated surfaces (including soil), the ri</w:t>
      </w:r>
      <w:r w:rsidR="00096227" w:rsidRPr="00271C5F">
        <w:rPr>
          <w:iCs/>
          <w:lang w:eastAsia="en-US"/>
        </w:rPr>
        <w:t>s</w:t>
      </w:r>
      <w:r w:rsidRPr="00271C5F">
        <w:rPr>
          <w:iCs/>
          <w:lang w:eastAsia="en-US"/>
        </w:rPr>
        <w:t>k is considered acceptable if the re-entry occurs after the application</w:t>
      </w:r>
      <w:r w:rsidR="00E35335" w:rsidRPr="00271C5F">
        <w:rPr>
          <w:iCs/>
          <w:lang w:eastAsia="en-US"/>
        </w:rPr>
        <w:t xml:space="preserve">, considering a room with a ventilation rate &lt; 17 vol/h. For rooms with a ventilation rate </w:t>
      </w:r>
      <w:r w:rsidR="00E35335" w:rsidRPr="00271C5F">
        <w:rPr>
          <w:lang w:val="sv-SE"/>
        </w:rPr>
        <w:t>≥ 21 vol.h, no time for re-entry is necessary.</w:t>
      </w:r>
    </w:p>
    <w:p w14:paraId="523E4085" w14:textId="77777777" w:rsidR="009D0C0B" w:rsidRPr="00186C13" w:rsidRDefault="009D0C0B">
      <w:pPr>
        <w:spacing w:line="260" w:lineRule="atLeast"/>
        <w:rPr>
          <w:rFonts w:eastAsia="Calibri"/>
          <w:lang w:eastAsia="en-US"/>
        </w:rPr>
      </w:pPr>
    </w:p>
    <w:p w14:paraId="393E02FC" w14:textId="77777777" w:rsidR="006A1323" w:rsidRPr="00186C13" w:rsidRDefault="006A1323">
      <w:pPr>
        <w:spacing w:line="260" w:lineRule="atLeast"/>
        <w:rPr>
          <w:rFonts w:eastAsia="Calibri"/>
          <w:lang w:eastAsia="en-US"/>
        </w:rPr>
      </w:pPr>
    </w:p>
    <w:p w14:paraId="1B056121" w14:textId="77777777" w:rsidR="009D0C0B" w:rsidRPr="00186C13" w:rsidRDefault="00FA480B">
      <w:pPr>
        <w:rPr>
          <w:rFonts w:eastAsia="Calibri"/>
          <w:b/>
          <w:i/>
          <w:sz w:val="22"/>
          <w:szCs w:val="22"/>
          <w:lang w:eastAsia="en-US"/>
        </w:rPr>
      </w:pPr>
      <w:r w:rsidRPr="00186C13">
        <w:rPr>
          <w:rFonts w:eastAsia="Calibri"/>
          <w:b/>
          <w:i/>
          <w:sz w:val="22"/>
          <w:szCs w:val="22"/>
          <w:lang w:eastAsia="en-US"/>
        </w:rPr>
        <w:t>Risk for consumers via residues in food</w:t>
      </w:r>
    </w:p>
    <w:p w14:paraId="386BF1D3" w14:textId="77777777" w:rsidR="00F4760A" w:rsidRPr="00186C13" w:rsidRDefault="00F4760A" w:rsidP="00F4760A">
      <w:pPr>
        <w:jc w:val="both"/>
        <w:rPr>
          <w:i/>
          <w:iCs/>
          <w:lang w:eastAsia="en-US"/>
        </w:rPr>
      </w:pPr>
      <w:r w:rsidRPr="00186C13">
        <w:rPr>
          <w:rFonts w:cs="Arial"/>
          <w:noProof/>
          <w:szCs w:val="22"/>
          <w:lang w:eastAsia="de-DE"/>
        </w:rPr>
        <w:t>By definition PT2 biocidal product is for application on surfaces that are not used for direct contact with food or feeding stuffs. Therefore residue in food or feed are not expected</w:t>
      </w:r>
      <w:r w:rsidRPr="00186C13">
        <w:t>.</w:t>
      </w:r>
    </w:p>
    <w:p w14:paraId="20290665" w14:textId="77777777" w:rsidR="009D0C0B" w:rsidRPr="00186C13" w:rsidRDefault="009D0C0B">
      <w:pPr>
        <w:spacing w:line="260" w:lineRule="atLeast"/>
        <w:rPr>
          <w:rFonts w:ascii="Times New Roman" w:eastAsia="Calibri" w:hAnsi="Times New Roman" w:cs="Times New Roman"/>
          <w:i/>
          <w:lang w:eastAsia="en-US"/>
        </w:rPr>
      </w:pPr>
    </w:p>
    <w:p w14:paraId="60E702E4" w14:textId="77777777" w:rsidR="00F4760A" w:rsidRPr="00186C13" w:rsidRDefault="00F4760A">
      <w:pPr>
        <w:spacing w:line="260" w:lineRule="atLeast"/>
        <w:rPr>
          <w:rFonts w:ascii="Times New Roman" w:eastAsia="Calibri" w:hAnsi="Times New Roman" w:cs="Times New Roman"/>
          <w:i/>
          <w:lang w:eastAsia="en-US"/>
        </w:rPr>
      </w:pPr>
    </w:p>
    <w:p w14:paraId="1966D97F" w14:textId="77777777" w:rsidR="009D0C0B" w:rsidRPr="00186C13" w:rsidRDefault="00FA480B">
      <w:pPr>
        <w:rPr>
          <w:rFonts w:eastAsia="Verdana"/>
          <w:lang w:eastAsia="en-US"/>
        </w:rPr>
      </w:pPr>
      <w:r w:rsidRPr="00186C13">
        <w:rPr>
          <w:rFonts w:eastAsia="Calibri"/>
          <w:b/>
          <w:i/>
          <w:sz w:val="22"/>
          <w:szCs w:val="22"/>
          <w:lang w:eastAsia="en-US"/>
        </w:rPr>
        <w:t xml:space="preserve">Risk characterisation from combined exposure to several active substances or substances of concern within a biocidal product </w:t>
      </w:r>
    </w:p>
    <w:p w14:paraId="19B2897F" w14:textId="77777777" w:rsidR="006A1323" w:rsidRPr="00186C13" w:rsidRDefault="006A1323" w:rsidP="006A1323">
      <w:pPr>
        <w:jc w:val="both"/>
        <w:rPr>
          <w:i/>
          <w:iCs/>
          <w:lang w:eastAsia="en-US"/>
        </w:rPr>
      </w:pPr>
      <w:r w:rsidRPr="00186C13">
        <w:rPr>
          <w:rFonts w:cs="Arial"/>
          <w:noProof/>
          <w:szCs w:val="22"/>
          <w:lang w:eastAsia="de-DE"/>
        </w:rPr>
        <w:t>Not relevant.</w:t>
      </w:r>
    </w:p>
    <w:p w14:paraId="715194FE" w14:textId="77777777" w:rsidR="009D0C0B" w:rsidRPr="00186C13" w:rsidRDefault="009D0C0B">
      <w:pPr>
        <w:spacing w:line="260" w:lineRule="atLeast"/>
        <w:rPr>
          <w:rFonts w:ascii="Times New Roman" w:eastAsia="Calibri" w:hAnsi="Times New Roman" w:cs="Times New Roman"/>
          <w:i/>
          <w:iCs/>
          <w:lang w:eastAsia="en-US"/>
        </w:rPr>
      </w:pPr>
    </w:p>
    <w:p w14:paraId="61CDB587" w14:textId="77777777" w:rsidR="009D0C0B" w:rsidRPr="00186C13" w:rsidRDefault="009D0C0B">
      <w:pPr>
        <w:spacing w:line="260" w:lineRule="atLeast"/>
        <w:rPr>
          <w:rFonts w:ascii="Times New Roman" w:eastAsia="Calibri" w:hAnsi="Times New Roman" w:cs="Times New Roman"/>
          <w:i/>
          <w:iCs/>
          <w:lang w:eastAsia="en-US"/>
        </w:rPr>
      </w:pPr>
    </w:p>
    <w:p w14:paraId="2BB9F38E" w14:textId="77777777" w:rsidR="009D0C0B" w:rsidRPr="00186C13" w:rsidRDefault="00FA480B" w:rsidP="005850A7">
      <w:pPr>
        <w:pStyle w:val="Titre3"/>
        <w:rPr>
          <w:rFonts w:eastAsia="Calibri"/>
          <w:lang w:val="en-GB"/>
        </w:rPr>
      </w:pPr>
      <w:bookmarkStart w:id="282" w:name="_Toc510628904"/>
      <w:r w:rsidRPr="00186C13">
        <w:rPr>
          <w:lang w:val="en-GB"/>
        </w:rPr>
        <w:lastRenderedPageBreak/>
        <w:t>Risk assessment for animal health</w:t>
      </w:r>
      <w:bookmarkEnd w:id="282"/>
    </w:p>
    <w:p w14:paraId="17C15D90" w14:textId="77777777" w:rsidR="006C31B2" w:rsidRPr="00186C13" w:rsidRDefault="006C31B2" w:rsidP="006C31B2">
      <w:pPr>
        <w:rPr>
          <w:lang w:eastAsia="en-US"/>
        </w:rPr>
      </w:pPr>
      <w:r w:rsidRPr="00186C13">
        <w:rPr>
          <w:lang w:eastAsia="en-US"/>
        </w:rPr>
        <w:t>Not applicable.</w:t>
      </w:r>
    </w:p>
    <w:p w14:paraId="702F2205" w14:textId="77777777" w:rsidR="009D0C0B" w:rsidRPr="00186C13" w:rsidRDefault="009D0C0B">
      <w:pPr>
        <w:spacing w:line="260" w:lineRule="atLeast"/>
        <w:rPr>
          <w:rFonts w:ascii="Times New Roman" w:eastAsia="Calibri" w:hAnsi="Times New Roman" w:cs="Times New Roman"/>
          <w:i/>
          <w:iCs/>
          <w:lang w:eastAsia="en-US"/>
        </w:rPr>
      </w:pPr>
    </w:p>
    <w:p w14:paraId="5B39094F" w14:textId="77777777" w:rsidR="009D0C0B" w:rsidRPr="00186C13" w:rsidRDefault="00FA480B" w:rsidP="005850A7">
      <w:pPr>
        <w:pStyle w:val="Titre3"/>
        <w:rPr>
          <w:rFonts w:eastAsia="Calibri"/>
          <w:lang w:val="en-GB"/>
        </w:rPr>
      </w:pPr>
      <w:bookmarkStart w:id="283" w:name="_Toc510628905"/>
      <w:r w:rsidRPr="00186C13">
        <w:rPr>
          <w:lang w:val="en-GB"/>
        </w:rPr>
        <w:t>Risk assessment for the environment</w:t>
      </w:r>
      <w:bookmarkEnd w:id="283"/>
    </w:p>
    <w:p w14:paraId="36270054" w14:textId="77777777" w:rsidR="009D0C0B" w:rsidRPr="00186C13" w:rsidRDefault="009D0C0B">
      <w:pPr>
        <w:spacing w:line="260" w:lineRule="atLeast"/>
        <w:rPr>
          <w:rFonts w:eastAsia="Calibri"/>
          <w:lang w:eastAsia="en-US"/>
        </w:rPr>
      </w:pPr>
    </w:p>
    <w:tbl>
      <w:tblPr>
        <w:tblpPr w:leftFromText="180" w:rightFromText="180" w:vertAnchor="text" w:horzAnchor="margin" w:tblpY="10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970C5" w:rsidRPr="00186C13" w14:paraId="4310404A" w14:textId="77777777" w:rsidTr="005D0DC0">
        <w:tc>
          <w:tcPr>
            <w:tcW w:w="9889" w:type="dxa"/>
            <w:shd w:val="clear" w:color="auto" w:fill="D6E3BC"/>
          </w:tcPr>
          <w:p w14:paraId="11446E2F" w14:textId="77777777" w:rsidR="00A970C5" w:rsidRPr="00186C13" w:rsidRDefault="00A970C5" w:rsidP="005D0DC0">
            <w:pPr>
              <w:keepNext/>
              <w:jc w:val="both"/>
              <w:rPr>
                <w:rFonts w:ascii="Arial" w:hAnsi="Arial" w:cs="Arial"/>
                <w:b/>
              </w:rPr>
            </w:pPr>
            <w:r w:rsidRPr="00186C13">
              <w:rPr>
                <w:rFonts w:ascii="Arial" w:hAnsi="Arial" w:cs="Arial"/>
                <w:b/>
                <w:szCs w:val="22"/>
              </w:rPr>
              <w:t xml:space="preserve">Box </w:t>
            </w:r>
            <w:r w:rsidRPr="00186C13">
              <w:rPr>
                <w:rFonts w:ascii="Arial" w:hAnsi="Arial" w:cs="Arial"/>
                <w:b/>
                <w:szCs w:val="22"/>
              </w:rPr>
              <w:fldChar w:fldCharType="begin"/>
            </w:r>
            <w:r w:rsidRPr="00186C13">
              <w:rPr>
                <w:rFonts w:ascii="Arial" w:hAnsi="Arial" w:cs="Arial"/>
                <w:b/>
                <w:szCs w:val="22"/>
              </w:rPr>
              <w:instrText xml:space="preserve"> SEQ Box \* ARABIC </w:instrText>
            </w:r>
            <w:r w:rsidRPr="00186C13">
              <w:rPr>
                <w:rFonts w:ascii="Arial" w:hAnsi="Arial" w:cs="Arial"/>
                <w:b/>
                <w:szCs w:val="22"/>
              </w:rPr>
              <w:fldChar w:fldCharType="separate"/>
            </w:r>
            <w:r w:rsidR="00560BCA" w:rsidRPr="00186C13">
              <w:rPr>
                <w:rFonts w:ascii="Arial" w:hAnsi="Arial" w:cs="Arial"/>
                <w:b/>
                <w:noProof/>
                <w:szCs w:val="22"/>
              </w:rPr>
              <w:t>1</w:t>
            </w:r>
            <w:r w:rsidRPr="00186C13">
              <w:rPr>
                <w:rFonts w:ascii="Arial" w:hAnsi="Arial" w:cs="Arial"/>
                <w:b/>
                <w:szCs w:val="22"/>
              </w:rPr>
              <w:fldChar w:fldCharType="end"/>
            </w:r>
            <w:r w:rsidRPr="00186C13">
              <w:rPr>
                <w:rFonts w:ascii="Arial" w:hAnsi="Arial" w:cs="Arial"/>
                <w:b/>
                <w:szCs w:val="22"/>
              </w:rPr>
              <w:t>- FR CA position</w:t>
            </w:r>
            <w:r w:rsidRPr="00186C13" w:rsidDel="00572026">
              <w:rPr>
                <w:rFonts w:ascii="Arial" w:hAnsi="Arial" w:cs="Arial"/>
                <w:b/>
                <w:szCs w:val="22"/>
              </w:rPr>
              <w:t xml:space="preserve"> </w:t>
            </w:r>
            <w:r w:rsidRPr="00186C13">
              <w:rPr>
                <w:rFonts w:ascii="Arial" w:hAnsi="Arial" w:cs="Arial"/>
                <w:b/>
                <w:szCs w:val="22"/>
              </w:rPr>
              <w:t>:</w:t>
            </w:r>
          </w:p>
          <w:p w14:paraId="0943C87C" w14:textId="77777777" w:rsidR="00A970C5" w:rsidRPr="00186C13" w:rsidRDefault="00A970C5" w:rsidP="005D0DC0">
            <w:pPr>
              <w:keepNext/>
              <w:jc w:val="both"/>
              <w:rPr>
                <w:rFonts w:ascii="Arial" w:hAnsi="Arial" w:cs="Arial"/>
                <w:b/>
              </w:rPr>
            </w:pPr>
            <w:r w:rsidRPr="00186C13">
              <w:rPr>
                <w:rFonts w:ascii="Arial" w:hAnsi="Arial" w:cs="Arial"/>
              </w:rPr>
              <w:t xml:space="preserve"> </w:t>
            </w:r>
          </w:p>
          <w:p w14:paraId="086EF47F" w14:textId="77777777" w:rsidR="00A970C5" w:rsidRPr="00186C13" w:rsidRDefault="00A970C5" w:rsidP="005D0DC0">
            <w:pPr>
              <w:jc w:val="both"/>
              <w:rPr>
                <w:b/>
                <w:lang w:eastAsia="en-US"/>
              </w:rPr>
            </w:pPr>
            <w:r w:rsidRPr="00186C13">
              <w:rPr>
                <w:lang w:eastAsia="en-US"/>
              </w:rPr>
              <w:t xml:space="preserve">Please notice that the environmental exposure assessment (section 2.8.4) is reported as provided by the applicant. The FR CA position is presented </w:t>
            </w:r>
            <w:r w:rsidRPr="00186C13">
              <w:rPr>
                <w:b/>
                <w:lang w:eastAsia="en-US"/>
              </w:rPr>
              <w:t>in green evaluation boxes at the end each part of the environmental risk assessment section.</w:t>
            </w:r>
          </w:p>
          <w:p w14:paraId="23A66F80" w14:textId="77777777" w:rsidR="00A970C5" w:rsidRPr="00186C13" w:rsidRDefault="00A970C5" w:rsidP="005D0DC0">
            <w:pPr>
              <w:jc w:val="both"/>
              <w:rPr>
                <w:rFonts w:ascii="Arial" w:hAnsi="Arial" w:cs="Arial"/>
              </w:rPr>
            </w:pPr>
          </w:p>
        </w:tc>
      </w:tr>
    </w:tbl>
    <w:p w14:paraId="617F38F6" w14:textId="77777777" w:rsidR="00A970C5" w:rsidRPr="00186C13" w:rsidRDefault="00A970C5">
      <w:pPr>
        <w:spacing w:line="260" w:lineRule="atLeast"/>
        <w:rPr>
          <w:rFonts w:eastAsia="Calibri"/>
          <w:lang w:eastAsia="en-US"/>
        </w:rPr>
      </w:pPr>
    </w:p>
    <w:p w14:paraId="68B92CA7" w14:textId="77777777" w:rsidR="00A970C5" w:rsidRPr="00186C13" w:rsidRDefault="00A970C5" w:rsidP="00A970C5">
      <w:pPr>
        <w:rPr>
          <w:lang w:eastAsia="en-US"/>
        </w:rPr>
      </w:pPr>
    </w:p>
    <w:p w14:paraId="22F2E31A" w14:textId="77777777" w:rsidR="00A970C5" w:rsidRPr="00186C13" w:rsidRDefault="00A970C5" w:rsidP="00A970C5">
      <w:pPr>
        <w:pStyle w:val="Titre4"/>
        <w:tabs>
          <w:tab w:val="clear" w:pos="0"/>
          <w:tab w:val="left" w:pos="851"/>
        </w:tabs>
        <w:suppressAutoHyphens w:val="0"/>
        <w:spacing w:after="60" w:line="240" w:lineRule="atLeast"/>
        <w:ind w:left="851"/>
        <w:jc w:val="left"/>
        <w:rPr>
          <w:b/>
          <w:lang w:val="en-GB"/>
        </w:rPr>
      </w:pPr>
      <w:bookmarkStart w:id="284" w:name="_Toc377651043"/>
      <w:bookmarkStart w:id="285" w:name="_Toc389729098"/>
      <w:bookmarkStart w:id="286" w:name="_Toc403472783"/>
      <w:bookmarkStart w:id="287" w:name="_Toc403566580"/>
      <w:bookmarkStart w:id="288" w:name="_Toc425344121"/>
      <w:bookmarkStart w:id="289" w:name="_Toc510628906"/>
      <w:r w:rsidRPr="00186C13">
        <w:rPr>
          <w:lang w:val="en-GB"/>
        </w:rPr>
        <w:t>Effects assessment</w:t>
      </w:r>
      <w:bookmarkEnd w:id="284"/>
      <w:r w:rsidRPr="00186C13">
        <w:rPr>
          <w:lang w:val="en-GB"/>
        </w:rPr>
        <w:t xml:space="preserve"> on the environment</w:t>
      </w:r>
      <w:bookmarkEnd w:id="285"/>
      <w:bookmarkEnd w:id="286"/>
      <w:bookmarkEnd w:id="287"/>
      <w:bookmarkEnd w:id="288"/>
      <w:bookmarkEnd w:id="289"/>
    </w:p>
    <w:p w14:paraId="5AFF2D84" w14:textId="77777777" w:rsidR="00A970C5" w:rsidRPr="00186C13" w:rsidRDefault="00A970C5" w:rsidP="00A970C5">
      <w:pPr>
        <w:spacing w:before="294"/>
        <w:ind w:left="72" w:right="216"/>
        <w:jc w:val="both"/>
        <w:textAlignment w:val="baseline"/>
        <w:rPr>
          <w:rFonts w:eastAsia="Arial"/>
          <w:color w:val="000000"/>
          <w:spacing w:val="-1"/>
          <w:szCs w:val="22"/>
          <w:lang w:eastAsia="en-US"/>
        </w:rPr>
      </w:pPr>
      <w:r w:rsidRPr="00186C13">
        <w:rPr>
          <w:rFonts w:eastAsia="Arial"/>
          <w:color w:val="000000"/>
          <w:spacing w:val="-1"/>
          <w:szCs w:val="22"/>
          <w:lang w:eastAsia="en-US"/>
        </w:rPr>
        <w:t>The product Sterigene IPA is a ready-to-use disinfectant containing 64.7% w/w (70% v/v) propan-2-ol. A summary of the available ecotoxicity data on the active substance propan-2-ol and the Predictive No Effect Concentrations (PNECs) for the different compartments are presented in the tables below. All the data are coming from the Assessment Report of the active substance (see Assessment Report of propan-2-ol, PT02, 13 January 2015). Ecotoxicity data are available only for the aquatic compartment.</w:t>
      </w:r>
    </w:p>
    <w:p w14:paraId="0A820F53" w14:textId="77777777" w:rsidR="00663087" w:rsidRPr="00186C13" w:rsidRDefault="00A970C5" w:rsidP="00663087">
      <w:pPr>
        <w:spacing w:before="222"/>
        <w:ind w:left="72"/>
        <w:jc w:val="both"/>
        <w:textAlignment w:val="baseline"/>
        <w:rPr>
          <w:rFonts w:eastAsia="Arial"/>
          <w:b/>
          <w:color w:val="000000"/>
          <w:szCs w:val="22"/>
          <w:lang w:eastAsia="en-US"/>
        </w:rPr>
      </w:pPr>
      <w:r w:rsidRPr="00186C13">
        <w:rPr>
          <w:rFonts w:eastAsia="Arial"/>
          <w:b/>
          <w:color w:val="000000"/>
          <w:szCs w:val="22"/>
          <w:lang w:eastAsia="en-US"/>
        </w:rPr>
        <w:t>Available ecotoxicity data on propan-2-ol</w:t>
      </w:r>
    </w:p>
    <w:tbl>
      <w:tblPr>
        <w:tblW w:w="0" w:type="auto"/>
        <w:tblLayout w:type="fixed"/>
        <w:tblCellMar>
          <w:left w:w="0" w:type="dxa"/>
          <w:right w:w="0" w:type="dxa"/>
        </w:tblCellMar>
        <w:tblLook w:val="04A0" w:firstRow="1" w:lastRow="0" w:firstColumn="1" w:lastColumn="0" w:noHBand="0" w:noVBand="1"/>
      </w:tblPr>
      <w:tblGrid>
        <w:gridCol w:w="2093"/>
        <w:gridCol w:w="1704"/>
        <w:gridCol w:w="2693"/>
        <w:gridCol w:w="2602"/>
      </w:tblGrid>
      <w:tr w:rsidR="00A970C5" w:rsidRPr="00186C13" w14:paraId="0A4BD34E" w14:textId="77777777" w:rsidTr="005D0DC0">
        <w:trPr>
          <w:trHeight w:hRule="exact" w:val="408"/>
        </w:trPr>
        <w:tc>
          <w:tcPr>
            <w:tcW w:w="2093" w:type="dxa"/>
            <w:tcBorders>
              <w:top w:val="single" w:sz="4" w:space="0" w:color="000000"/>
              <w:left w:val="single" w:sz="4" w:space="0" w:color="000000"/>
              <w:bottom w:val="single" w:sz="4" w:space="0" w:color="000000"/>
              <w:right w:val="single" w:sz="4" w:space="0" w:color="000000"/>
            </w:tcBorders>
            <w:shd w:val="clear" w:color="A6A6A6" w:fill="A6A6A6"/>
            <w:vAlign w:val="center"/>
          </w:tcPr>
          <w:p w14:paraId="3A92ABFC" w14:textId="77777777" w:rsidR="00A970C5" w:rsidRPr="00186C13" w:rsidRDefault="00A970C5" w:rsidP="005D0DC0">
            <w:pPr>
              <w:spacing w:before="94" w:after="74"/>
              <w:jc w:val="both"/>
              <w:textAlignment w:val="baseline"/>
              <w:rPr>
                <w:rFonts w:eastAsia="Arial"/>
                <w:b/>
                <w:color w:val="000000"/>
                <w:lang w:eastAsia="en-US"/>
              </w:rPr>
            </w:pPr>
            <w:r w:rsidRPr="00186C13">
              <w:rPr>
                <w:rFonts w:eastAsia="Arial"/>
                <w:b/>
                <w:color w:val="000000"/>
                <w:szCs w:val="22"/>
                <w:lang w:eastAsia="en-US"/>
              </w:rPr>
              <w:t>Species</w:t>
            </w:r>
          </w:p>
        </w:tc>
        <w:tc>
          <w:tcPr>
            <w:tcW w:w="1704" w:type="dxa"/>
            <w:tcBorders>
              <w:top w:val="single" w:sz="4" w:space="0" w:color="000000"/>
              <w:left w:val="single" w:sz="4" w:space="0" w:color="000000"/>
              <w:bottom w:val="single" w:sz="4" w:space="0" w:color="000000"/>
              <w:right w:val="single" w:sz="4" w:space="0" w:color="000000"/>
            </w:tcBorders>
            <w:shd w:val="clear" w:color="A6A6A6" w:fill="A6A6A6"/>
            <w:vAlign w:val="center"/>
          </w:tcPr>
          <w:p w14:paraId="27DCAB4E" w14:textId="77777777" w:rsidR="00A970C5" w:rsidRPr="00186C13" w:rsidRDefault="00A970C5" w:rsidP="005D0DC0">
            <w:pPr>
              <w:spacing w:before="94" w:after="74"/>
              <w:jc w:val="center"/>
              <w:textAlignment w:val="baseline"/>
              <w:rPr>
                <w:rFonts w:eastAsia="Arial"/>
                <w:b/>
                <w:color w:val="000000"/>
                <w:lang w:eastAsia="en-US"/>
              </w:rPr>
            </w:pPr>
            <w:r w:rsidRPr="00186C13">
              <w:rPr>
                <w:rFonts w:eastAsia="Arial"/>
                <w:b/>
                <w:color w:val="000000"/>
                <w:szCs w:val="22"/>
                <w:lang w:eastAsia="en-US"/>
              </w:rPr>
              <w:t>Time scale</w:t>
            </w:r>
          </w:p>
        </w:tc>
        <w:tc>
          <w:tcPr>
            <w:tcW w:w="2693" w:type="dxa"/>
            <w:tcBorders>
              <w:top w:val="single" w:sz="4" w:space="0" w:color="000000"/>
              <w:left w:val="single" w:sz="4" w:space="0" w:color="000000"/>
              <w:bottom w:val="single" w:sz="4" w:space="0" w:color="000000"/>
              <w:right w:val="single" w:sz="4" w:space="0" w:color="000000"/>
            </w:tcBorders>
            <w:shd w:val="clear" w:color="A6A6A6" w:fill="A6A6A6"/>
            <w:vAlign w:val="center"/>
          </w:tcPr>
          <w:p w14:paraId="57A4911F" w14:textId="77777777" w:rsidR="00A970C5" w:rsidRPr="00186C13" w:rsidRDefault="00A970C5" w:rsidP="005D0DC0">
            <w:pPr>
              <w:spacing w:before="94" w:after="74"/>
              <w:jc w:val="center"/>
              <w:textAlignment w:val="baseline"/>
              <w:rPr>
                <w:rFonts w:eastAsia="Arial"/>
                <w:b/>
                <w:color w:val="000000"/>
                <w:lang w:eastAsia="en-US"/>
              </w:rPr>
            </w:pPr>
            <w:r w:rsidRPr="00186C13">
              <w:rPr>
                <w:rFonts w:eastAsia="Arial"/>
                <w:b/>
                <w:color w:val="000000"/>
                <w:szCs w:val="22"/>
                <w:lang w:eastAsia="en-US"/>
              </w:rPr>
              <w:t>Endpoint</w:t>
            </w:r>
          </w:p>
        </w:tc>
        <w:tc>
          <w:tcPr>
            <w:tcW w:w="2602" w:type="dxa"/>
            <w:tcBorders>
              <w:top w:val="single" w:sz="4" w:space="0" w:color="000000"/>
              <w:left w:val="single" w:sz="4" w:space="0" w:color="000000"/>
              <w:bottom w:val="single" w:sz="4" w:space="0" w:color="000000"/>
              <w:right w:val="single" w:sz="4" w:space="0" w:color="000000"/>
            </w:tcBorders>
            <w:shd w:val="clear" w:color="A6A6A6" w:fill="A6A6A6"/>
            <w:vAlign w:val="center"/>
          </w:tcPr>
          <w:p w14:paraId="5F603E88" w14:textId="77777777" w:rsidR="00A970C5" w:rsidRPr="00186C13" w:rsidRDefault="00A970C5" w:rsidP="005D0DC0">
            <w:pPr>
              <w:spacing w:before="94" w:after="74"/>
              <w:jc w:val="center"/>
              <w:textAlignment w:val="baseline"/>
              <w:rPr>
                <w:rFonts w:eastAsia="Arial"/>
                <w:b/>
                <w:color w:val="000000"/>
                <w:lang w:eastAsia="en-US"/>
              </w:rPr>
            </w:pPr>
            <w:r w:rsidRPr="00186C13">
              <w:rPr>
                <w:rFonts w:eastAsia="Arial"/>
                <w:b/>
                <w:color w:val="000000"/>
                <w:szCs w:val="22"/>
                <w:lang w:eastAsia="en-US"/>
              </w:rPr>
              <w:t>Toxicity</w:t>
            </w:r>
          </w:p>
        </w:tc>
      </w:tr>
      <w:tr w:rsidR="00A970C5" w:rsidRPr="00186C13" w14:paraId="077F1CC9" w14:textId="77777777" w:rsidTr="005D0DC0">
        <w:trPr>
          <w:trHeight w:hRule="exact" w:val="408"/>
        </w:trPr>
        <w:tc>
          <w:tcPr>
            <w:tcW w:w="2093" w:type="dxa"/>
            <w:tcBorders>
              <w:top w:val="single" w:sz="4" w:space="0" w:color="000000"/>
              <w:left w:val="single" w:sz="4" w:space="0" w:color="000000"/>
              <w:bottom w:val="single" w:sz="4" w:space="0" w:color="000000"/>
              <w:right w:val="single" w:sz="4" w:space="0" w:color="000000"/>
            </w:tcBorders>
            <w:vAlign w:val="center"/>
          </w:tcPr>
          <w:p w14:paraId="19F62065" w14:textId="77777777" w:rsidR="00A970C5" w:rsidRPr="00186C13" w:rsidRDefault="00A970C5" w:rsidP="005D0DC0">
            <w:pPr>
              <w:spacing w:before="89" w:after="74"/>
              <w:jc w:val="both"/>
              <w:textAlignment w:val="baseline"/>
              <w:rPr>
                <w:rFonts w:eastAsia="Arial"/>
                <w:i/>
                <w:color w:val="000000"/>
                <w:lang w:eastAsia="en-US"/>
              </w:rPr>
            </w:pPr>
            <w:r w:rsidRPr="00186C13">
              <w:rPr>
                <w:rFonts w:eastAsia="Arial"/>
                <w:i/>
                <w:color w:val="000000"/>
                <w:szCs w:val="22"/>
                <w:lang w:eastAsia="en-US"/>
              </w:rPr>
              <w:t>Pimephales promelas</w:t>
            </w:r>
          </w:p>
        </w:tc>
        <w:tc>
          <w:tcPr>
            <w:tcW w:w="1704" w:type="dxa"/>
            <w:tcBorders>
              <w:top w:val="single" w:sz="4" w:space="0" w:color="000000"/>
              <w:left w:val="single" w:sz="4" w:space="0" w:color="000000"/>
              <w:bottom w:val="single" w:sz="4" w:space="0" w:color="000000"/>
              <w:right w:val="single" w:sz="4" w:space="0" w:color="000000"/>
            </w:tcBorders>
            <w:vAlign w:val="center"/>
          </w:tcPr>
          <w:p w14:paraId="124579FE" w14:textId="77777777" w:rsidR="00A970C5" w:rsidRPr="00186C13" w:rsidRDefault="00A970C5" w:rsidP="005D0DC0">
            <w:pPr>
              <w:spacing w:before="94" w:after="70"/>
              <w:jc w:val="center"/>
              <w:textAlignment w:val="baseline"/>
              <w:rPr>
                <w:rFonts w:eastAsia="Arial"/>
                <w:color w:val="000000"/>
                <w:lang w:eastAsia="en-US"/>
              </w:rPr>
            </w:pPr>
            <w:r w:rsidRPr="00186C13">
              <w:rPr>
                <w:rFonts w:eastAsia="Arial"/>
                <w:color w:val="000000"/>
                <w:szCs w:val="22"/>
                <w:lang w:eastAsia="en-US"/>
              </w:rPr>
              <w:t>96h</w:t>
            </w:r>
          </w:p>
        </w:tc>
        <w:tc>
          <w:tcPr>
            <w:tcW w:w="2693" w:type="dxa"/>
            <w:tcBorders>
              <w:top w:val="single" w:sz="4" w:space="0" w:color="000000"/>
              <w:left w:val="single" w:sz="4" w:space="0" w:color="000000"/>
              <w:bottom w:val="single" w:sz="4" w:space="0" w:color="000000"/>
              <w:right w:val="single" w:sz="4" w:space="0" w:color="000000"/>
            </w:tcBorders>
            <w:vAlign w:val="center"/>
          </w:tcPr>
          <w:p w14:paraId="0E65BAB3" w14:textId="77777777" w:rsidR="00A970C5" w:rsidRPr="00186C13" w:rsidRDefault="00A970C5" w:rsidP="005D0DC0">
            <w:pPr>
              <w:spacing w:before="98" w:after="66"/>
              <w:jc w:val="center"/>
              <w:textAlignment w:val="baseline"/>
              <w:rPr>
                <w:rFonts w:eastAsia="Arial"/>
                <w:color w:val="000000"/>
                <w:lang w:eastAsia="en-US"/>
              </w:rPr>
            </w:pPr>
            <w:r w:rsidRPr="00186C13">
              <w:rPr>
                <w:rFonts w:eastAsia="Arial"/>
                <w:color w:val="000000"/>
                <w:szCs w:val="22"/>
                <w:lang w:eastAsia="en-US"/>
              </w:rPr>
              <w:t>LC50</w:t>
            </w:r>
          </w:p>
        </w:tc>
        <w:tc>
          <w:tcPr>
            <w:tcW w:w="2602" w:type="dxa"/>
            <w:tcBorders>
              <w:top w:val="single" w:sz="4" w:space="0" w:color="000000"/>
              <w:left w:val="single" w:sz="4" w:space="0" w:color="000000"/>
              <w:bottom w:val="single" w:sz="4" w:space="0" w:color="000000"/>
              <w:right w:val="single" w:sz="4" w:space="0" w:color="000000"/>
            </w:tcBorders>
            <w:vAlign w:val="center"/>
          </w:tcPr>
          <w:p w14:paraId="6FB82C0F" w14:textId="77777777" w:rsidR="00A970C5" w:rsidRPr="00186C13" w:rsidRDefault="00A970C5" w:rsidP="005D0DC0">
            <w:pPr>
              <w:spacing w:before="94" w:after="70"/>
              <w:jc w:val="center"/>
              <w:textAlignment w:val="baseline"/>
              <w:rPr>
                <w:rFonts w:eastAsia="Arial"/>
                <w:color w:val="000000"/>
                <w:lang w:eastAsia="en-US"/>
              </w:rPr>
            </w:pPr>
            <w:r w:rsidRPr="00186C13">
              <w:rPr>
                <w:rFonts w:eastAsia="Arial"/>
                <w:color w:val="000000"/>
                <w:szCs w:val="22"/>
                <w:lang w:eastAsia="en-US"/>
              </w:rPr>
              <w:t>8692 mg a.s./L</w:t>
            </w:r>
          </w:p>
        </w:tc>
      </w:tr>
      <w:tr w:rsidR="00A970C5" w:rsidRPr="00186C13" w14:paraId="3286DC66" w14:textId="77777777" w:rsidTr="005D0DC0">
        <w:trPr>
          <w:trHeight w:hRule="exact" w:val="403"/>
        </w:trPr>
        <w:tc>
          <w:tcPr>
            <w:tcW w:w="2093" w:type="dxa"/>
            <w:tcBorders>
              <w:top w:val="single" w:sz="4" w:space="0" w:color="000000"/>
              <w:left w:val="single" w:sz="4" w:space="0" w:color="000000"/>
              <w:bottom w:val="single" w:sz="4" w:space="0" w:color="000000"/>
              <w:right w:val="single" w:sz="4" w:space="0" w:color="000000"/>
            </w:tcBorders>
            <w:vAlign w:val="center"/>
          </w:tcPr>
          <w:p w14:paraId="327FFCB3" w14:textId="77777777" w:rsidR="00A970C5" w:rsidRPr="00186C13" w:rsidRDefault="00A970C5" w:rsidP="005D0DC0">
            <w:pPr>
              <w:spacing w:before="84" w:after="74"/>
              <w:jc w:val="both"/>
              <w:textAlignment w:val="baseline"/>
              <w:rPr>
                <w:rFonts w:eastAsia="Arial"/>
                <w:i/>
                <w:color w:val="000000"/>
                <w:lang w:eastAsia="en-US"/>
              </w:rPr>
            </w:pPr>
            <w:r w:rsidRPr="00186C13">
              <w:rPr>
                <w:rFonts w:eastAsia="Arial"/>
                <w:i/>
                <w:color w:val="000000"/>
                <w:szCs w:val="22"/>
                <w:lang w:eastAsia="en-US"/>
              </w:rPr>
              <w:t>Daphnia magna</w:t>
            </w:r>
          </w:p>
        </w:tc>
        <w:tc>
          <w:tcPr>
            <w:tcW w:w="1704" w:type="dxa"/>
            <w:tcBorders>
              <w:top w:val="single" w:sz="4" w:space="0" w:color="000000"/>
              <w:left w:val="single" w:sz="4" w:space="0" w:color="000000"/>
              <w:bottom w:val="single" w:sz="4" w:space="0" w:color="000000"/>
              <w:right w:val="single" w:sz="4" w:space="0" w:color="000000"/>
            </w:tcBorders>
            <w:vAlign w:val="center"/>
          </w:tcPr>
          <w:p w14:paraId="730E22E9" w14:textId="77777777" w:rsidR="00A970C5" w:rsidRPr="00186C13" w:rsidRDefault="00A970C5" w:rsidP="005D0DC0">
            <w:pPr>
              <w:spacing w:before="89" w:after="70"/>
              <w:jc w:val="center"/>
              <w:textAlignment w:val="baseline"/>
              <w:rPr>
                <w:rFonts w:eastAsia="Arial"/>
                <w:color w:val="000000"/>
                <w:lang w:eastAsia="en-US"/>
              </w:rPr>
            </w:pPr>
            <w:r w:rsidRPr="00186C13">
              <w:rPr>
                <w:rFonts w:eastAsia="Arial"/>
                <w:color w:val="000000"/>
                <w:szCs w:val="22"/>
                <w:lang w:eastAsia="en-US"/>
              </w:rPr>
              <w:t>48h</w:t>
            </w:r>
          </w:p>
        </w:tc>
        <w:tc>
          <w:tcPr>
            <w:tcW w:w="2693" w:type="dxa"/>
            <w:tcBorders>
              <w:top w:val="single" w:sz="4" w:space="0" w:color="000000"/>
              <w:left w:val="single" w:sz="4" w:space="0" w:color="000000"/>
              <w:bottom w:val="single" w:sz="4" w:space="0" w:color="000000"/>
              <w:right w:val="single" w:sz="4" w:space="0" w:color="000000"/>
            </w:tcBorders>
            <w:vAlign w:val="center"/>
          </w:tcPr>
          <w:p w14:paraId="005E3438" w14:textId="77777777" w:rsidR="00A970C5" w:rsidRPr="00186C13" w:rsidRDefault="00A970C5" w:rsidP="005D0DC0">
            <w:pPr>
              <w:spacing w:before="93" w:after="66"/>
              <w:jc w:val="center"/>
              <w:textAlignment w:val="baseline"/>
              <w:rPr>
                <w:rFonts w:eastAsia="Arial"/>
                <w:color w:val="000000"/>
                <w:lang w:eastAsia="en-US"/>
              </w:rPr>
            </w:pPr>
            <w:r w:rsidRPr="00186C13">
              <w:rPr>
                <w:rFonts w:eastAsia="Arial"/>
                <w:color w:val="000000"/>
                <w:szCs w:val="22"/>
                <w:lang w:eastAsia="en-US"/>
              </w:rPr>
              <w:t>EC50</w:t>
            </w:r>
          </w:p>
        </w:tc>
        <w:tc>
          <w:tcPr>
            <w:tcW w:w="2602" w:type="dxa"/>
            <w:tcBorders>
              <w:top w:val="single" w:sz="4" w:space="0" w:color="000000"/>
              <w:left w:val="single" w:sz="4" w:space="0" w:color="000000"/>
              <w:bottom w:val="single" w:sz="4" w:space="0" w:color="000000"/>
              <w:right w:val="single" w:sz="4" w:space="0" w:color="000000"/>
            </w:tcBorders>
            <w:vAlign w:val="center"/>
          </w:tcPr>
          <w:p w14:paraId="3905E74A" w14:textId="77777777" w:rsidR="00A970C5" w:rsidRPr="00186C13" w:rsidRDefault="00A970C5" w:rsidP="005D0DC0">
            <w:pPr>
              <w:spacing w:before="89" w:after="70"/>
              <w:jc w:val="center"/>
              <w:textAlignment w:val="baseline"/>
              <w:rPr>
                <w:rFonts w:eastAsia="Arial"/>
                <w:color w:val="000000"/>
                <w:lang w:eastAsia="en-US"/>
              </w:rPr>
            </w:pPr>
            <w:r w:rsidRPr="00186C13">
              <w:rPr>
                <w:rFonts w:eastAsia="Arial"/>
                <w:color w:val="000000"/>
                <w:szCs w:val="22"/>
                <w:lang w:eastAsia="en-US"/>
              </w:rPr>
              <w:t>2285 mg a.s./L</w:t>
            </w:r>
          </w:p>
        </w:tc>
      </w:tr>
      <w:tr w:rsidR="00A970C5" w:rsidRPr="00186C13" w14:paraId="5F15FB86" w14:textId="77777777" w:rsidTr="005D0DC0">
        <w:trPr>
          <w:trHeight w:hRule="exact" w:val="408"/>
        </w:trPr>
        <w:tc>
          <w:tcPr>
            <w:tcW w:w="2093" w:type="dxa"/>
            <w:tcBorders>
              <w:top w:val="single" w:sz="4" w:space="0" w:color="000000"/>
              <w:left w:val="single" w:sz="4" w:space="0" w:color="000000"/>
              <w:bottom w:val="single" w:sz="4" w:space="0" w:color="000000"/>
              <w:right w:val="single" w:sz="4" w:space="0" w:color="000000"/>
            </w:tcBorders>
            <w:vAlign w:val="center"/>
          </w:tcPr>
          <w:p w14:paraId="7AC20719" w14:textId="77777777" w:rsidR="00A970C5" w:rsidRPr="00186C13" w:rsidRDefault="00A970C5" w:rsidP="005D0DC0">
            <w:pPr>
              <w:spacing w:before="89" w:after="69"/>
              <w:jc w:val="both"/>
              <w:textAlignment w:val="baseline"/>
              <w:rPr>
                <w:rFonts w:eastAsia="Arial"/>
                <w:i/>
                <w:color w:val="000000"/>
                <w:lang w:eastAsia="en-US"/>
              </w:rPr>
            </w:pPr>
            <w:r w:rsidRPr="00186C13">
              <w:rPr>
                <w:rFonts w:eastAsia="Arial"/>
                <w:i/>
                <w:color w:val="000000"/>
                <w:szCs w:val="22"/>
                <w:lang w:eastAsia="en-US"/>
              </w:rPr>
              <w:t>Daphnia magna</w:t>
            </w:r>
          </w:p>
        </w:tc>
        <w:tc>
          <w:tcPr>
            <w:tcW w:w="1704" w:type="dxa"/>
            <w:tcBorders>
              <w:top w:val="single" w:sz="4" w:space="0" w:color="000000"/>
              <w:left w:val="single" w:sz="4" w:space="0" w:color="000000"/>
              <w:bottom w:val="single" w:sz="4" w:space="0" w:color="000000"/>
              <w:right w:val="single" w:sz="4" w:space="0" w:color="000000"/>
            </w:tcBorders>
            <w:vAlign w:val="center"/>
          </w:tcPr>
          <w:p w14:paraId="00974651" w14:textId="77777777" w:rsidR="00A970C5" w:rsidRPr="00186C13" w:rsidRDefault="00A970C5" w:rsidP="005D0DC0">
            <w:pPr>
              <w:spacing w:before="89" w:after="70"/>
              <w:jc w:val="center"/>
              <w:textAlignment w:val="baseline"/>
              <w:rPr>
                <w:rFonts w:eastAsia="Arial"/>
                <w:color w:val="000000"/>
                <w:lang w:eastAsia="en-US"/>
              </w:rPr>
            </w:pPr>
            <w:r w:rsidRPr="00186C13">
              <w:rPr>
                <w:rFonts w:eastAsia="Arial"/>
                <w:color w:val="000000"/>
                <w:szCs w:val="22"/>
                <w:lang w:eastAsia="en-US"/>
              </w:rPr>
              <w:t>16 days</w:t>
            </w:r>
          </w:p>
        </w:tc>
        <w:tc>
          <w:tcPr>
            <w:tcW w:w="2693" w:type="dxa"/>
            <w:tcBorders>
              <w:top w:val="single" w:sz="4" w:space="0" w:color="000000"/>
              <w:left w:val="single" w:sz="4" w:space="0" w:color="000000"/>
              <w:bottom w:val="single" w:sz="4" w:space="0" w:color="000000"/>
              <w:right w:val="single" w:sz="4" w:space="0" w:color="000000"/>
            </w:tcBorders>
            <w:vAlign w:val="center"/>
          </w:tcPr>
          <w:p w14:paraId="46714B32" w14:textId="77777777" w:rsidR="00A970C5" w:rsidRPr="00186C13" w:rsidRDefault="00A970C5" w:rsidP="005D0DC0">
            <w:pPr>
              <w:spacing w:before="89" w:after="70"/>
              <w:jc w:val="center"/>
              <w:textAlignment w:val="baseline"/>
              <w:rPr>
                <w:rFonts w:eastAsia="Arial"/>
                <w:color w:val="000000"/>
                <w:lang w:eastAsia="en-US"/>
              </w:rPr>
            </w:pPr>
            <w:r w:rsidRPr="00186C13">
              <w:rPr>
                <w:rFonts w:eastAsia="Arial"/>
                <w:color w:val="000000"/>
                <w:szCs w:val="22"/>
                <w:lang w:eastAsia="en-US"/>
              </w:rPr>
              <w:t>NOEC (growth)</w:t>
            </w:r>
          </w:p>
        </w:tc>
        <w:tc>
          <w:tcPr>
            <w:tcW w:w="2602" w:type="dxa"/>
            <w:tcBorders>
              <w:top w:val="single" w:sz="4" w:space="0" w:color="000000"/>
              <w:left w:val="single" w:sz="4" w:space="0" w:color="000000"/>
              <w:bottom w:val="single" w:sz="4" w:space="0" w:color="000000"/>
              <w:right w:val="single" w:sz="4" w:space="0" w:color="000000"/>
            </w:tcBorders>
            <w:vAlign w:val="center"/>
          </w:tcPr>
          <w:p w14:paraId="035E98BB" w14:textId="77777777" w:rsidR="00A970C5" w:rsidRPr="00186C13" w:rsidRDefault="00A970C5" w:rsidP="005D0DC0">
            <w:pPr>
              <w:spacing w:before="89" w:after="70"/>
              <w:jc w:val="center"/>
              <w:textAlignment w:val="baseline"/>
              <w:rPr>
                <w:rFonts w:eastAsia="Arial"/>
                <w:color w:val="000000"/>
                <w:lang w:eastAsia="en-US"/>
              </w:rPr>
            </w:pPr>
            <w:r w:rsidRPr="00186C13">
              <w:rPr>
                <w:rFonts w:eastAsia="Arial"/>
                <w:color w:val="000000"/>
                <w:szCs w:val="22"/>
                <w:lang w:eastAsia="en-US"/>
              </w:rPr>
              <w:t>141 mg a.s./L</w:t>
            </w:r>
          </w:p>
        </w:tc>
      </w:tr>
      <w:tr w:rsidR="00A970C5" w:rsidRPr="00186C13" w14:paraId="6E40EEA8" w14:textId="77777777" w:rsidTr="005D0DC0">
        <w:trPr>
          <w:trHeight w:hRule="exact" w:val="471"/>
        </w:trPr>
        <w:tc>
          <w:tcPr>
            <w:tcW w:w="2093" w:type="dxa"/>
            <w:tcBorders>
              <w:top w:val="single" w:sz="4" w:space="0" w:color="000000"/>
              <w:left w:val="single" w:sz="4" w:space="0" w:color="000000"/>
              <w:bottom w:val="single" w:sz="4" w:space="0" w:color="000000"/>
              <w:right w:val="single" w:sz="4" w:space="0" w:color="000000"/>
            </w:tcBorders>
          </w:tcPr>
          <w:p w14:paraId="695F295B" w14:textId="77777777" w:rsidR="00A970C5" w:rsidRPr="00186C13" w:rsidRDefault="00A970C5" w:rsidP="005D0DC0">
            <w:pPr>
              <w:jc w:val="both"/>
              <w:textAlignment w:val="baseline"/>
              <w:rPr>
                <w:rFonts w:eastAsia="Arial"/>
                <w:i/>
                <w:color w:val="000000"/>
                <w:lang w:eastAsia="en-US"/>
              </w:rPr>
            </w:pPr>
            <w:r w:rsidRPr="00186C13">
              <w:rPr>
                <w:rFonts w:eastAsia="Arial"/>
                <w:i/>
                <w:color w:val="000000"/>
                <w:szCs w:val="22"/>
                <w:lang w:eastAsia="en-US"/>
              </w:rPr>
              <w:t xml:space="preserve">Pseudokirchneriella </w:t>
            </w:r>
            <w:r w:rsidRPr="00186C13">
              <w:rPr>
                <w:rFonts w:eastAsia="Arial"/>
                <w:i/>
                <w:color w:val="000000"/>
                <w:szCs w:val="22"/>
                <w:lang w:eastAsia="en-US"/>
              </w:rPr>
              <w:br/>
              <w:t>subspicata</w:t>
            </w:r>
          </w:p>
        </w:tc>
        <w:tc>
          <w:tcPr>
            <w:tcW w:w="1704" w:type="dxa"/>
            <w:tcBorders>
              <w:top w:val="single" w:sz="4" w:space="0" w:color="000000"/>
              <w:left w:val="single" w:sz="4" w:space="0" w:color="000000"/>
              <w:bottom w:val="single" w:sz="4" w:space="0" w:color="000000"/>
              <w:right w:val="single" w:sz="4" w:space="0" w:color="000000"/>
            </w:tcBorders>
            <w:vAlign w:val="center"/>
          </w:tcPr>
          <w:p w14:paraId="02C2748F" w14:textId="77777777" w:rsidR="00A970C5" w:rsidRPr="00186C13" w:rsidRDefault="00A970C5" w:rsidP="005D0DC0">
            <w:pPr>
              <w:spacing w:before="123" w:after="104"/>
              <w:jc w:val="center"/>
              <w:textAlignment w:val="baseline"/>
              <w:rPr>
                <w:rFonts w:eastAsia="Arial"/>
                <w:color w:val="000000"/>
                <w:lang w:eastAsia="en-US"/>
              </w:rPr>
            </w:pPr>
            <w:r w:rsidRPr="00186C13">
              <w:rPr>
                <w:rFonts w:eastAsia="Arial"/>
                <w:color w:val="000000"/>
                <w:szCs w:val="22"/>
                <w:lang w:eastAsia="en-US"/>
              </w:rPr>
              <w:t>48h</w:t>
            </w:r>
          </w:p>
        </w:tc>
        <w:tc>
          <w:tcPr>
            <w:tcW w:w="2693" w:type="dxa"/>
            <w:tcBorders>
              <w:top w:val="single" w:sz="4" w:space="0" w:color="000000"/>
              <w:left w:val="single" w:sz="4" w:space="0" w:color="000000"/>
              <w:bottom w:val="single" w:sz="4" w:space="0" w:color="000000"/>
              <w:right w:val="single" w:sz="4" w:space="0" w:color="000000"/>
            </w:tcBorders>
            <w:vAlign w:val="center"/>
          </w:tcPr>
          <w:p w14:paraId="78FE4605" w14:textId="77777777" w:rsidR="00A970C5" w:rsidRPr="00186C13" w:rsidRDefault="00A970C5" w:rsidP="005D0DC0">
            <w:pPr>
              <w:spacing w:before="128" w:after="99"/>
              <w:jc w:val="center"/>
              <w:textAlignment w:val="baseline"/>
              <w:rPr>
                <w:rFonts w:eastAsia="Arial"/>
                <w:color w:val="000000"/>
                <w:lang w:eastAsia="en-US"/>
              </w:rPr>
            </w:pPr>
            <w:r w:rsidRPr="00186C13">
              <w:rPr>
                <w:rFonts w:eastAsia="Arial"/>
                <w:color w:val="000000"/>
                <w:szCs w:val="22"/>
                <w:lang w:eastAsia="en-US"/>
              </w:rPr>
              <w:t>ErC50</w:t>
            </w:r>
          </w:p>
        </w:tc>
        <w:tc>
          <w:tcPr>
            <w:tcW w:w="2602" w:type="dxa"/>
            <w:tcBorders>
              <w:top w:val="single" w:sz="4" w:space="0" w:color="000000"/>
              <w:left w:val="single" w:sz="4" w:space="0" w:color="000000"/>
              <w:bottom w:val="single" w:sz="4" w:space="0" w:color="000000"/>
              <w:right w:val="single" w:sz="4" w:space="0" w:color="000000"/>
            </w:tcBorders>
            <w:vAlign w:val="center"/>
          </w:tcPr>
          <w:p w14:paraId="4DD1373D" w14:textId="77777777" w:rsidR="00A970C5" w:rsidRPr="00186C13" w:rsidRDefault="00A970C5" w:rsidP="005D0DC0">
            <w:pPr>
              <w:spacing w:before="123" w:after="104"/>
              <w:jc w:val="center"/>
              <w:textAlignment w:val="baseline"/>
              <w:rPr>
                <w:rFonts w:eastAsia="Arial"/>
                <w:color w:val="000000"/>
                <w:lang w:eastAsia="en-US"/>
              </w:rPr>
            </w:pPr>
            <w:r w:rsidRPr="00186C13">
              <w:rPr>
                <w:rFonts w:eastAsia="Arial"/>
                <w:color w:val="000000"/>
                <w:szCs w:val="22"/>
                <w:lang w:eastAsia="en-US"/>
              </w:rPr>
              <w:t>10 500 mg a.s./L</w:t>
            </w:r>
          </w:p>
        </w:tc>
      </w:tr>
      <w:tr w:rsidR="00A970C5" w:rsidRPr="00186C13" w14:paraId="5D3E68EA" w14:textId="77777777" w:rsidTr="00916520">
        <w:trPr>
          <w:trHeight w:hRule="exact" w:val="622"/>
        </w:trPr>
        <w:tc>
          <w:tcPr>
            <w:tcW w:w="2093" w:type="dxa"/>
            <w:tcBorders>
              <w:top w:val="single" w:sz="4" w:space="0" w:color="000000"/>
              <w:left w:val="single" w:sz="4" w:space="0" w:color="000000"/>
              <w:bottom w:val="single" w:sz="4" w:space="0" w:color="000000"/>
              <w:right w:val="single" w:sz="4" w:space="0" w:color="000000"/>
            </w:tcBorders>
            <w:vAlign w:val="center"/>
          </w:tcPr>
          <w:p w14:paraId="4C109885" w14:textId="77777777" w:rsidR="00A970C5" w:rsidRPr="00186C13" w:rsidRDefault="00A970C5" w:rsidP="005D0DC0">
            <w:pPr>
              <w:spacing w:before="88" w:after="85"/>
              <w:jc w:val="both"/>
              <w:textAlignment w:val="baseline"/>
              <w:rPr>
                <w:rFonts w:eastAsia="Arial"/>
                <w:color w:val="000000"/>
                <w:lang w:eastAsia="en-US"/>
              </w:rPr>
            </w:pPr>
            <w:r w:rsidRPr="00186C13">
              <w:rPr>
                <w:rFonts w:eastAsia="Arial"/>
                <w:color w:val="000000"/>
                <w:szCs w:val="22"/>
                <w:lang w:eastAsia="en-US"/>
              </w:rPr>
              <w:t>Activated sludge</w:t>
            </w:r>
          </w:p>
        </w:tc>
        <w:tc>
          <w:tcPr>
            <w:tcW w:w="1704" w:type="dxa"/>
            <w:tcBorders>
              <w:top w:val="single" w:sz="4" w:space="0" w:color="000000"/>
              <w:left w:val="single" w:sz="4" w:space="0" w:color="000000"/>
              <w:bottom w:val="single" w:sz="4" w:space="0" w:color="000000"/>
              <w:right w:val="single" w:sz="4" w:space="0" w:color="000000"/>
            </w:tcBorders>
            <w:vAlign w:val="center"/>
          </w:tcPr>
          <w:p w14:paraId="33B7F8F7" w14:textId="77777777" w:rsidR="00A970C5" w:rsidRPr="00186C13" w:rsidRDefault="00A970C5" w:rsidP="005D0DC0">
            <w:pPr>
              <w:spacing w:before="88" w:after="85"/>
              <w:jc w:val="center"/>
              <w:textAlignment w:val="baseline"/>
              <w:rPr>
                <w:rFonts w:eastAsia="Arial"/>
                <w:color w:val="000000"/>
                <w:lang w:eastAsia="en-US"/>
              </w:rPr>
            </w:pPr>
            <w:r w:rsidRPr="00186C13">
              <w:rPr>
                <w:rFonts w:eastAsia="Arial"/>
                <w:color w:val="000000"/>
                <w:szCs w:val="22"/>
                <w:lang w:eastAsia="en-US"/>
              </w:rPr>
              <w:t>3h (static)</w:t>
            </w:r>
          </w:p>
        </w:tc>
        <w:tc>
          <w:tcPr>
            <w:tcW w:w="2693" w:type="dxa"/>
            <w:tcBorders>
              <w:top w:val="single" w:sz="4" w:space="0" w:color="000000"/>
              <w:left w:val="single" w:sz="4" w:space="0" w:color="000000"/>
              <w:bottom w:val="single" w:sz="4" w:space="0" w:color="000000"/>
              <w:right w:val="single" w:sz="4" w:space="0" w:color="000000"/>
            </w:tcBorders>
            <w:vAlign w:val="center"/>
          </w:tcPr>
          <w:p w14:paraId="33D6DC9F" w14:textId="77777777" w:rsidR="00A970C5" w:rsidRPr="00186C13" w:rsidRDefault="00A970C5" w:rsidP="005D0DC0">
            <w:pPr>
              <w:spacing w:before="88" w:after="85"/>
              <w:jc w:val="center"/>
              <w:textAlignment w:val="baseline"/>
              <w:rPr>
                <w:rFonts w:eastAsia="Arial"/>
                <w:color w:val="000000"/>
                <w:lang w:eastAsia="en-US"/>
              </w:rPr>
            </w:pPr>
            <w:r w:rsidRPr="00186C13">
              <w:rPr>
                <w:rFonts w:eastAsia="Arial"/>
                <w:color w:val="000000"/>
                <w:szCs w:val="22"/>
                <w:lang w:eastAsia="en-US"/>
              </w:rPr>
              <w:t>EC50 (respiration inhibition)</w:t>
            </w:r>
          </w:p>
        </w:tc>
        <w:tc>
          <w:tcPr>
            <w:tcW w:w="2602" w:type="dxa"/>
            <w:tcBorders>
              <w:top w:val="single" w:sz="4" w:space="0" w:color="000000"/>
              <w:left w:val="single" w:sz="4" w:space="0" w:color="000000"/>
              <w:bottom w:val="single" w:sz="4" w:space="0" w:color="000000"/>
              <w:right w:val="single" w:sz="4" w:space="0" w:color="000000"/>
            </w:tcBorders>
            <w:vAlign w:val="center"/>
          </w:tcPr>
          <w:p w14:paraId="54DA7EC7" w14:textId="77777777" w:rsidR="00A970C5" w:rsidRPr="00186C13" w:rsidRDefault="00A970C5" w:rsidP="005D0DC0">
            <w:pPr>
              <w:spacing w:before="88" w:after="85"/>
              <w:jc w:val="center"/>
              <w:textAlignment w:val="baseline"/>
              <w:rPr>
                <w:rFonts w:eastAsia="Arial"/>
                <w:color w:val="000000"/>
                <w:lang w:eastAsia="en-US"/>
              </w:rPr>
            </w:pPr>
            <w:r w:rsidRPr="00186C13">
              <w:rPr>
                <w:rFonts w:eastAsia="Arial"/>
                <w:color w:val="000000"/>
                <w:szCs w:val="22"/>
                <w:lang w:eastAsia="en-US"/>
              </w:rPr>
              <w:t>&gt; 1000 mg a.s./L (nominal)</w:t>
            </w:r>
          </w:p>
        </w:tc>
      </w:tr>
    </w:tbl>
    <w:p w14:paraId="3E4BC3EE" w14:textId="77777777" w:rsidR="00A970C5" w:rsidRPr="00186C13" w:rsidRDefault="00A970C5" w:rsidP="00A970C5">
      <w:pPr>
        <w:spacing w:after="211"/>
        <w:jc w:val="both"/>
        <w:rPr>
          <w:rFonts w:eastAsia="PMingLiU"/>
          <w:szCs w:val="22"/>
          <w:lang w:eastAsia="en-US"/>
        </w:rPr>
      </w:pPr>
    </w:p>
    <w:p w14:paraId="7BA86304" w14:textId="77777777" w:rsidR="00663087" w:rsidRPr="00186C13" w:rsidRDefault="00A970C5" w:rsidP="00A970C5">
      <w:pPr>
        <w:spacing w:before="1"/>
        <w:jc w:val="both"/>
        <w:textAlignment w:val="baseline"/>
        <w:rPr>
          <w:rFonts w:eastAsia="Arial"/>
          <w:b/>
          <w:color w:val="000000"/>
          <w:szCs w:val="22"/>
          <w:lang w:eastAsia="en-US"/>
        </w:rPr>
      </w:pPr>
      <w:r w:rsidRPr="00186C13">
        <w:rPr>
          <w:rFonts w:eastAsia="Arial"/>
          <w:b/>
          <w:color w:val="000000"/>
          <w:szCs w:val="22"/>
          <w:lang w:eastAsia="en-US"/>
        </w:rPr>
        <w:t xml:space="preserve"> Summary of PNECs for propan-2-ol</w:t>
      </w:r>
    </w:p>
    <w:tbl>
      <w:tblPr>
        <w:tblW w:w="0" w:type="auto"/>
        <w:tblLayout w:type="fixed"/>
        <w:tblCellMar>
          <w:left w:w="0" w:type="dxa"/>
          <w:right w:w="0" w:type="dxa"/>
        </w:tblCellMar>
        <w:tblLook w:val="04A0" w:firstRow="1" w:lastRow="0" w:firstColumn="1" w:lastColumn="0" w:noHBand="0" w:noVBand="1"/>
      </w:tblPr>
      <w:tblGrid>
        <w:gridCol w:w="2534"/>
        <w:gridCol w:w="6432"/>
      </w:tblGrid>
      <w:tr w:rsidR="00A970C5" w:rsidRPr="00186C13" w14:paraId="77F950DB" w14:textId="77777777" w:rsidTr="005D0DC0">
        <w:trPr>
          <w:trHeight w:hRule="exact" w:val="245"/>
        </w:trPr>
        <w:tc>
          <w:tcPr>
            <w:tcW w:w="2534" w:type="dxa"/>
            <w:tcBorders>
              <w:top w:val="single" w:sz="5" w:space="0" w:color="000000"/>
              <w:left w:val="single" w:sz="5" w:space="0" w:color="000000"/>
              <w:bottom w:val="single" w:sz="5" w:space="0" w:color="000000"/>
              <w:right w:val="single" w:sz="5" w:space="0" w:color="000000"/>
            </w:tcBorders>
            <w:shd w:val="clear" w:color="A6A6A6" w:fill="A6A6A6"/>
            <w:vAlign w:val="center"/>
          </w:tcPr>
          <w:p w14:paraId="05EB7D54" w14:textId="77777777" w:rsidR="00A970C5" w:rsidRPr="00186C13" w:rsidRDefault="00A970C5" w:rsidP="005D0DC0">
            <w:pPr>
              <w:ind w:left="120"/>
              <w:jc w:val="both"/>
              <w:textAlignment w:val="baseline"/>
              <w:rPr>
                <w:rFonts w:eastAsia="Arial"/>
                <w:b/>
                <w:color w:val="000000"/>
                <w:lang w:eastAsia="en-US"/>
              </w:rPr>
            </w:pPr>
            <w:r w:rsidRPr="00186C13">
              <w:rPr>
                <w:rFonts w:eastAsia="Arial"/>
                <w:b/>
                <w:color w:val="000000"/>
                <w:szCs w:val="22"/>
                <w:lang w:eastAsia="en-US"/>
              </w:rPr>
              <w:t>Compartment</w:t>
            </w:r>
          </w:p>
        </w:tc>
        <w:tc>
          <w:tcPr>
            <w:tcW w:w="6432" w:type="dxa"/>
            <w:tcBorders>
              <w:top w:val="single" w:sz="5" w:space="0" w:color="000000"/>
              <w:left w:val="single" w:sz="5" w:space="0" w:color="000000"/>
              <w:bottom w:val="single" w:sz="5" w:space="0" w:color="000000"/>
              <w:right w:val="single" w:sz="5" w:space="0" w:color="000000"/>
            </w:tcBorders>
            <w:shd w:val="clear" w:color="A6A6A6" w:fill="A6A6A6"/>
            <w:vAlign w:val="center"/>
          </w:tcPr>
          <w:p w14:paraId="3633B025" w14:textId="77777777" w:rsidR="00A970C5" w:rsidRPr="00186C13" w:rsidRDefault="00A970C5" w:rsidP="005D0DC0">
            <w:pPr>
              <w:jc w:val="center"/>
              <w:textAlignment w:val="baseline"/>
              <w:rPr>
                <w:rFonts w:eastAsia="Arial"/>
                <w:b/>
                <w:color w:val="000000"/>
                <w:lang w:eastAsia="en-US"/>
              </w:rPr>
            </w:pPr>
            <w:r w:rsidRPr="00186C13">
              <w:rPr>
                <w:rFonts w:eastAsia="Arial"/>
                <w:b/>
                <w:color w:val="000000"/>
                <w:szCs w:val="22"/>
                <w:lang w:eastAsia="en-US"/>
              </w:rPr>
              <w:t>PNEC value</w:t>
            </w:r>
          </w:p>
        </w:tc>
      </w:tr>
      <w:tr w:rsidR="00A970C5" w:rsidRPr="00186C13" w14:paraId="607089EA" w14:textId="77777777" w:rsidTr="005D0DC0">
        <w:trPr>
          <w:trHeight w:hRule="exact" w:val="240"/>
        </w:trPr>
        <w:tc>
          <w:tcPr>
            <w:tcW w:w="2534" w:type="dxa"/>
            <w:tcBorders>
              <w:top w:val="single" w:sz="5" w:space="0" w:color="000000"/>
              <w:left w:val="single" w:sz="5" w:space="0" w:color="000000"/>
              <w:bottom w:val="single" w:sz="5" w:space="0" w:color="000000"/>
              <w:right w:val="single" w:sz="5" w:space="0" w:color="000000"/>
            </w:tcBorders>
            <w:vAlign w:val="center"/>
          </w:tcPr>
          <w:p w14:paraId="329FE476" w14:textId="77777777" w:rsidR="00A970C5" w:rsidRPr="00186C13" w:rsidRDefault="00A970C5" w:rsidP="005D0DC0">
            <w:pPr>
              <w:ind w:left="120"/>
              <w:jc w:val="both"/>
              <w:textAlignment w:val="baseline"/>
              <w:rPr>
                <w:rFonts w:eastAsia="Arial"/>
                <w:color w:val="000000"/>
                <w:lang w:eastAsia="en-US"/>
              </w:rPr>
            </w:pPr>
            <w:r w:rsidRPr="00186C13">
              <w:rPr>
                <w:rFonts w:eastAsia="Arial"/>
                <w:color w:val="000000"/>
                <w:szCs w:val="22"/>
                <w:lang w:eastAsia="en-US"/>
              </w:rPr>
              <w:t>STP</w:t>
            </w:r>
          </w:p>
        </w:tc>
        <w:tc>
          <w:tcPr>
            <w:tcW w:w="6432" w:type="dxa"/>
            <w:tcBorders>
              <w:top w:val="single" w:sz="5" w:space="0" w:color="000000"/>
              <w:left w:val="single" w:sz="5" w:space="0" w:color="000000"/>
              <w:bottom w:val="single" w:sz="5" w:space="0" w:color="000000"/>
              <w:right w:val="single" w:sz="5" w:space="0" w:color="000000"/>
            </w:tcBorders>
            <w:vAlign w:val="center"/>
          </w:tcPr>
          <w:p w14:paraId="3B0C42EE" w14:textId="77777777" w:rsidR="00A970C5" w:rsidRPr="00186C13" w:rsidRDefault="00A970C5" w:rsidP="005D0DC0">
            <w:pPr>
              <w:jc w:val="center"/>
              <w:textAlignment w:val="baseline"/>
              <w:rPr>
                <w:rFonts w:eastAsia="Arial"/>
                <w:color w:val="000000"/>
                <w:lang w:eastAsia="en-US"/>
              </w:rPr>
            </w:pPr>
            <w:r w:rsidRPr="00186C13">
              <w:rPr>
                <w:rFonts w:eastAsia="Arial"/>
                <w:color w:val="000000"/>
                <w:szCs w:val="22"/>
                <w:lang w:eastAsia="en-US"/>
              </w:rPr>
              <w:t>10 mg/L (Assessment Factor, AF = 100)</w:t>
            </w:r>
          </w:p>
        </w:tc>
      </w:tr>
      <w:tr w:rsidR="00A970C5" w:rsidRPr="00186C13" w14:paraId="4FB76A88" w14:textId="77777777" w:rsidTr="005D0DC0">
        <w:trPr>
          <w:trHeight w:hRule="exact" w:val="240"/>
        </w:trPr>
        <w:tc>
          <w:tcPr>
            <w:tcW w:w="2534" w:type="dxa"/>
            <w:tcBorders>
              <w:top w:val="single" w:sz="5" w:space="0" w:color="000000"/>
              <w:left w:val="single" w:sz="5" w:space="0" w:color="000000"/>
              <w:bottom w:val="single" w:sz="5" w:space="0" w:color="000000"/>
              <w:right w:val="single" w:sz="5" w:space="0" w:color="000000"/>
            </w:tcBorders>
            <w:vAlign w:val="center"/>
          </w:tcPr>
          <w:p w14:paraId="5867AD99" w14:textId="77777777" w:rsidR="00A970C5" w:rsidRPr="00186C13" w:rsidRDefault="00A970C5" w:rsidP="005D0DC0">
            <w:pPr>
              <w:ind w:left="120"/>
              <w:jc w:val="both"/>
              <w:textAlignment w:val="baseline"/>
              <w:rPr>
                <w:rFonts w:eastAsia="Arial"/>
                <w:color w:val="000000"/>
                <w:lang w:eastAsia="en-US"/>
              </w:rPr>
            </w:pPr>
            <w:r w:rsidRPr="00186C13">
              <w:rPr>
                <w:rFonts w:eastAsia="Arial"/>
                <w:color w:val="000000"/>
                <w:szCs w:val="22"/>
                <w:lang w:eastAsia="en-US"/>
              </w:rPr>
              <w:t>Freshwater</w:t>
            </w:r>
          </w:p>
        </w:tc>
        <w:tc>
          <w:tcPr>
            <w:tcW w:w="6432" w:type="dxa"/>
            <w:tcBorders>
              <w:top w:val="single" w:sz="5" w:space="0" w:color="000000"/>
              <w:left w:val="single" w:sz="5" w:space="0" w:color="000000"/>
              <w:bottom w:val="single" w:sz="5" w:space="0" w:color="000000"/>
              <w:right w:val="single" w:sz="5" w:space="0" w:color="000000"/>
            </w:tcBorders>
            <w:vAlign w:val="center"/>
          </w:tcPr>
          <w:p w14:paraId="1C7BAD63" w14:textId="77777777" w:rsidR="00A970C5" w:rsidRPr="00186C13" w:rsidRDefault="00A970C5" w:rsidP="005D0DC0">
            <w:pPr>
              <w:jc w:val="center"/>
              <w:textAlignment w:val="baseline"/>
              <w:rPr>
                <w:rFonts w:eastAsia="Arial"/>
                <w:color w:val="000000"/>
                <w:lang w:eastAsia="en-US"/>
              </w:rPr>
            </w:pPr>
            <w:r w:rsidRPr="00186C13">
              <w:rPr>
                <w:rFonts w:eastAsia="Arial"/>
                <w:color w:val="000000"/>
                <w:szCs w:val="22"/>
                <w:lang w:eastAsia="en-US"/>
              </w:rPr>
              <w:t>2.82 mg/L (AF = 50)</w:t>
            </w:r>
          </w:p>
        </w:tc>
      </w:tr>
      <w:tr w:rsidR="00A970C5" w:rsidRPr="00186C13" w14:paraId="7CFF45B4" w14:textId="77777777" w:rsidTr="005D0DC0">
        <w:trPr>
          <w:trHeight w:hRule="exact" w:val="240"/>
        </w:trPr>
        <w:tc>
          <w:tcPr>
            <w:tcW w:w="2534" w:type="dxa"/>
            <w:tcBorders>
              <w:top w:val="single" w:sz="5" w:space="0" w:color="000000"/>
              <w:left w:val="single" w:sz="5" w:space="0" w:color="000000"/>
              <w:bottom w:val="single" w:sz="5" w:space="0" w:color="000000"/>
              <w:right w:val="single" w:sz="5" w:space="0" w:color="000000"/>
            </w:tcBorders>
            <w:vAlign w:val="center"/>
          </w:tcPr>
          <w:p w14:paraId="4A7ECCC1" w14:textId="77777777" w:rsidR="00A970C5" w:rsidRPr="00186C13" w:rsidRDefault="00A970C5" w:rsidP="005D0DC0">
            <w:pPr>
              <w:ind w:left="120"/>
              <w:jc w:val="both"/>
              <w:textAlignment w:val="baseline"/>
              <w:rPr>
                <w:rFonts w:eastAsia="Arial"/>
                <w:color w:val="000000"/>
                <w:lang w:eastAsia="en-US"/>
              </w:rPr>
            </w:pPr>
            <w:r w:rsidRPr="00186C13">
              <w:rPr>
                <w:rFonts w:eastAsia="Arial"/>
                <w:color w:val="000000"/>
                <w:szCs w:val="22"/>
                <w:lang w:eastAsia="en-US"/>
              </w:rPr>
              <w:t>Freshwater sediment</w:t>
            </w:r>
          </w:p>
        </w:tc>
        <w:tc>
          <w:tcPr>
            <w:tcW w:w="6432" w:type="dxa"/>
            <w:tcBorders>
              <w:top w:val="single" w:sz="5" w:space="0" w:color="000000"/>
              <w:left w:val="single" w:sz="5" w:space="0" w:color="000000"/>
              <w:bottom w:val="single" w:sz="5" w:space="0" w:color="000000"/>
              <w:right w:val="single" w:sz="5" w:space="0" w:color="000000"/>
            </w:tcBorders>
            <w:vAlign w:val="center"/>
          </w:tcPr>
          <w:p w14:paraId="7D81F0C9" w14:textId="77777777" w:rsidR="00A970C5" w:rsidRPr="00186C13" w:rsidRDefault="00A970C5" w:rsidP="005D0DC0">
            <w:pPr>
              <w:jc w:val="center"/>
              <w:textAlignment w:val="baseline"/>
              <w:rPr>
                <w:rFonts w:eastAsia="Arial"/>
                <w:color w:val="000000"/>
                <w:lang w:eastAsia="en-US"/>
              </w:rPr>
            </w:pPr>
            <w:r w:rsidRPr="00186C13">
              <w:rPr>
                <w:rFonts w:eastAsia="Arial"/>
                <w:color w:val="000000"/>
                <w:szCs w:val="22"/>
                <w:lang w:eastAsia="en-US"/>
              </w:rPr>
              <w:t>2.41 mg/kgwwt (equilibrium partitioning method)</w:t>
            </w:r>
          </w:p>
        </w:tc>
      </w:tr>
      <w:tr w:rsidR="00A970C5" w:rsidRPr="00186C13" w14:paraId="123065D6" w14:textId="77777777" w:rsidTr="005D0DC0">
        <w:trPr>
          <w:trHeight w:hRule="exact" w:val="245"/>
        </w:trPr>
        <w:tc>
          <w:tcPr>
            <w:tcW w:w="2534" w:type="dxa"/>
            <w:tcBorders>
              <w:top w:val="single" w:sz="5" w:space="0" w:color="000000"/>
              <w:left w:val="single" w:sz="5" w:space="0" w:color="000000"/>
              <w:bottom w:val="single" w:sz="5" w:space="0" w:color="000000"/>
              <w:right w:val="single" w:sz="5" w:space="0" w:color="000000"/>
            </w:tcBorders>
            <w:vAlign w:val="center"/>
          </w:tcPr>
          <w:p w14:paraId="6821FFCD" w14:textId="77777777" w:rsidR="00A970C5" w:rsidRPr="00186C13" w:rsidRDefault="00A970C5" w:rsidP="005D0DC0">
            <w:pPr>
              <w:spacing w:after="4"/>
              <w:ind w:left="120"/>
              <w:jc w:val="both"/>
              <w:textAlignment w:val="baseline"/>
              <w:rPr>
                <w:rFonts w:eastAsia="Arial"/>
                <w:color w:val="000000"/>
                <w:lang w:eastAsia="en-US"/>
              </w:rPr>
            </w:pPr>
            <w:r w:rsidRPr="00186C13">
              <w:rPr>
                <w:rFonts w:eastAsia="Arial"/>
                <w:color w:val="000000"/>
                <w:szCs w:val="22"/>
                <w:lang w:eastAsia="en-US"/>
              </w:rPr>
              <w:t>Soil</w:t>
            </w:r>
          </w:p>
        </w:tc>
        <w:tc>
          <w:tcPr>
            <w:tcW w:w="6432" w:type="dxa"/>
            <w:tcBorders>
              <w:top w:val="single" w:sz="5" w:space="0" w:color="000000"/>
              <w:left w:val="single" w:sz="5" w:space="0" w:color="000000"/>
              <w:bottom w:val="single" w:sz="5" w:space="0" w:color="000000"/>
              <w:right w:val="single" w:sz="5" w:space="0" w:color="000000"/>
            </w:tcBorders>
            <w:vAlign w:val="center"/>
          </w:tcPr>
          <w:p w14:paraId="7B5F4D96" w14:textId="77777777" w:rsidR="00A970C5" w:rsidRPr="00186C13" w:rsidRDefault="00A970C5" w:rsidP="005D0DC0">
            <w:pPr>
              <w:spacing w:after="4"/>
              <w:jc w:val="center"/>
              <w:textAlignment w:val="baseline"/>
              <w:rPr>
                <w:rFonts w:eastAsia="Arial"/>
                <w:color w:val="000000"/>
                <w:lang w:eastAsia="en-US"/>
              </w:rPr>
            </w:pPr>
            <w:r w:rsidRPr="00186C13">
              <w:rPr>
                <w:rFonts w:eastAsia="Arial"/>
                <w:color w:val="000000"/>
                <w:szCs w:val="22"/>
                <w:lang w:eastAsia="en-US"/>
              </w:rPr>
              <w:t>0.496 mg/kgwwt (equilibrium partitioning method)</w:t>
            </w:r>
          </w:p>
        </w:tc>
      </w:tr>
    </w:tbl>
    <w:p w14:paraId="65BF7D69" w14:textId="77777777" w:rsidR="00A970C5" w:rsidRPr="00186C13" w:rsidRDefault="00A970C5" w:rsidP="00A970C5">
      <w:pPr>
        <w:contextualSpacing/>
        <w:jc w:val="both"/>
        <w:rPr>
          <w:i/>
          <w:iCs/>
          <w:lang w:eastAsia="en-US"/>
        </w:rPr>
      </w:pPr>
    </w:p>
    <w:p w14:paraId="7E3B0799" w14:textId="77777777" w:rsidR="00A970C5" w:rsidRPr="00186C13" w:rsidRDefault="00A970C5" w:rsidP="00A970C5">
      <w:pPr>
        <w:contextualSpacing/>
        <w:jc w:val="both"/>
        <w:rPr>
          <w:i/>
          <w:iCs/>
          <w:lang w:eastAsia="en-US"/>
        </w:rPr>
      </w:pPr>
    </w:p>
    <w:p w14:paraId="399F6C59" w14:textId="77777777" w:rsidR="00A970C5" w:rsidRPr="00186C13" w:rsidRDefault="00A970C5" w:rsidP="00A970C5">
      <w:pPr>
        <w:jc w:val="both"/>
        <w:rPr>
          <w:b/>
          <w:i/>
          <w:szCs w:val="22"/>
          <w:lang w:eastAsia="en-US"/>
        </w:rPr>
      </w:pPr>
      <w:bookmarkStart w:id="290" w:name="_Toc389729099"/>
      <w:bookmarkStart w:id="291" w:name="_Toc403472784"/>
      <w:r w:rsidRPr="00186C13">
        <w:rPr>
          <w:b/>
          <w:i/>
          <w:szCs w:val="22"/>
          <w:lang w:eastAsia="en-US"/>
        </w:rPr>
        <w:t>Information relating to the ecotoxicity of the biocidal product which is sufficient to enable a decision to be made concerning the classification of the product is required</w:t>
      </w:r>
      <w:bookmarkEnd w:id="290"/>
      <w:bookmarkEnd w:id="291"/>
    </w:p>
    <w:p w14:paraId="340C5E3C" w14:textId="77777777" w:rsidR="00A970C5" w:rsidRPr="00186C13" w:rsidRDefault="00A970C5" w:rsidP="00A970C5">
      <w:pPr>
        <w:rPr>
          <w:b/>
          <w:i/>
          <w:szCs w:val="22"/>
          <w:lang w:eastAsia="en-US"/>
        </w:rPr>
      </w:pPr>
    </w:p>
    <w:p w14:paraId="5987FDB6" w14:textId="77777777" w:rsidR="00A970C5" w:rsidRPr="00186C13" w:rsidRDefault="00A970C5" w:rsidP="00A970C5">
      <w:pPr>
        <w:spacing w:before="256" w:line="228" w:lineRule="exact"/>
        <w:ind w:left="72" w:right="216"/>
        <w:jc w:val="both"/>
        <w:textAlignment w:val="baseline"/>
        <w:rPr>
          <w:rFonts w:eastAsia="Arial"/>
          <w:color w:val="000000"/>
          <w:spacing w:val="-1"/>
          <w:szCs w:val="22"/>
          <w:lang w:eastAsia="en-US"/>
        </w:rPr>
      </w:pPr>
      <w:bookmarkStart w:id="292" w:name="_Toc389729100"/>
      <w:bookmarkStart w:id="293" w:name="_Toc403472785"/>
      <w:r w:rsidRPr="00186C13">
        <w:rPr>
          <w:rFonts w:eastAsia="Arial"/>
          <w:color w:val="000000"/>
          <w:spacing w:val="-1"/>
          <w:szCs w:val="22"/>
          <w:lang w:eastAsia="en-US"/>
        </w:rPr>
        <w:t>There is no ecotoxicological data available for the product Sterigene IPA. As the product is an aqueous solution containing 70% v/v of propan-2-ol, the classification of the product is based on data on the active substance.</w:t>
      </w:r>
    </w:p>
    <w:p w14:paraId="511D07C2" w14:textId="77777777" w:rsidR="00A970C5" w:rsidRPr="00186C13" w:rsidRDefault="00A970C5" w:rsidP="00A970C5">
      <w:pPr>
        <w:spacing w:before="231" w:line="230" w:lineRule="exact"/>
        <w:ind w:left="72" w:right="216"/>
        <w:jc w:val="both"/>
        <w:textAlignment w:val="baseline"/>
        <w:rPr>
          <w:rFonts w:eastAsia="Arial"/>
          <w:color w:val="000000"/>
          <w:spacing w:val="-1"/>
          <w:szCs w:val="22"/>
          <w:lang w:eastAsia="en-US"/>
        </w:rPr>
      </w:pPr>
      <w:r w:rsidRPr="00186C13">
        <w:rPr>
          <w:rFonts w:eastAsia="Arial"/>
          <w:color w:val="000000"/>
          <w:spacing w:val="-1"/>
          <w:szCs w:val="22"/>
          <w:lang w:eastAsia="en-US"/>
        </w:rPr>
        <w:t xml:space="preserve">Several aquatic ecotoxicological data on the active substance are available and are presented in the Table 2.2.8.1-1 above. Based on these data, the active substance </w:t>
      </w:r>
      <w:r w:rsidRPr="00186C13">
        <w:rPr>
          <w:rFonts w:eastAsia="Arial"/>
          <w:color w:val="000000"/>
          <w:spacing w:val="-1"/>
          <w:szCs w:val="22"/>
          <w:lang w:eastAsia="en-US"/>
        </w:rPr>
        <w:lastRenderedPageBreak/>
        <w:t>propan-2-ol is not classified for the environment according to Regulation (EC) No.1272/2008 (CLP).</w:t>
      </w:r>
    </w:p>
    <w:p w14:paraId="61BF72BE" w14:textId="77777777" w:rsidR="00A970C5" w:rsidRPr="00186C13" w:rsidRDefault="00A970C5" w:rsidP="00A970C5">
      <w:pPr>
        <w:spacing w:before="230" w:line="231" w:lineRule="exact"/>
        <w:ind w:left="72" w:right="216"/>
        <w:jc w:val="both"/>
        <w:textAlignment w:val="baseline"/>
        <w:rPr>
          <w:rFonts w:eastAsia="Arial"/>
          <w:color w:val="000000"/>
          <w:spacing w:val="-1"/>
          <w:szCs w:val="22"/>
          <w:lang w:eastAsia="en-US"/>
        </w:rPr>
      </w:pPr>
      <w:r w:rsidRPr="00186C13">
        <w:rPr>
          <w:rFonts w:eastAsia="Arial"/>
          <w:color w:val="000000"/>
          <w:spacing w:val="-1"/>
          <w:szCs w:val="22"/>
          <w:lang w:eastAsia="en-US"/>
        </w:rPr>
        <w:t>Therefore, the product Sterigene IPA is not classified for the environment according to Regulation (EC) No.1272/2008 (CLP).</w:t>
      </w:r>
    </w:p>
    <w:p w14:paraId="08A1D7FD" w14:textId="77777777" w:rsidR="00A970C5" w:rsidRPr="00186C13" w:rsidRDefault="00A970C5" w:rsidP="00A970C5">
      <w:pPr>
        <w:spacing w:before="226" w:after="205" w:line="234" w:lineRule="exact"/>
        <w:ind w:left="72"/>
        <w:jc w:val="both"/>
        <w:textAlignment w:val="baseline"/>
        <w:rPr>
          <w:rFonts w:eastAsia="Arial"/>
          <w:color w:val="000000"/>
          <w:spacing w:val="-1"/>
          <w:szCs w:val="22"/>
          <w:lang w:eastAsia="en-US"/>
        </w:rPr>
      </w:pPr>
      <w:r w:rsidRPr="00186C13">
        <w:rPr>
          <w:rFonts w:eastAsia="Arial"/>
          <w:color w:val="000000"/>
          <w:spacing w:val="-1"/>
          <w:szCs w:val="22"/>
          <w:lang w:eastAsia="en-US"/>
        </w:rPr>
        <w:t>The classification of the product is presented in IUCLID, Section 12 Classification &amp; labelling.</w:t>
      </w:r>
    </w:p>
    <w:tbl>
      <w:tblPr>
        <w:tblW w:w="0" w:type="auto"/>
        <w:tblInd w:w="217" w:type="dxa"/>
        <w:tblLayout w:type="fixed"/>
        <w:tblCellMar>
          <w:left w:w="0" w:type="dxa"/>
          <w:right w:w="0" w:type="dxa"/>
        </w:tblCellMar>
        <w:tblLook w:val="04A0" w:firstRow="1" w:lastRow="0" w:firstColumn="1" w:lastColumn="0" w:noHBand="0" w:noVBand="1"/>
      </w:tblPr>
      <w:tblGrid>
        <w:gridCol w:w="1709"/>
        <w:gridCol w:w="7372"/>
      </w:tblGrid>
      <w:tr w:rsidR="00A970C5" w:rsidRPr="00186C13" w14:paraId="2EB5BBD1" w14:textId="77777777" w:rsidTr="005D0DC0">
        <w:trPr>
          <w:trHeight w:hRule="exact" w:val="245"/>
        </w:trPr>
        <w:tc>
          <w:tcPr>
            <w:tcW w:w="9081" w:type="dxa"/>
            <w:gridSpan w:val="2"/>
            <w:tcBorders>
              <w:top w:val="single" w:sz="5" w:space="0" w:color="000000"/>
              <w:left w:val="single" w:sz="5" w:space="0" w:color="000000"/>
              <w:bottom w:val="single" w:sz="5" w:space="0" w:color="000000"/>
              <w:right w:val="single" w:sz="5" w:space="0" w:color="000000"/>
            </w:tcBorders>
            <w:shd w:val="clear" w:color="F2F2F2" w:fill="F2F2F2"/>
            <w:vAlign w:val="center"/>
          </w:tcPr>
          <w:p w14:paraId="43E7CD24" w14:textId="77777777" w:rsidR="00A970C5" w:rsidRPr="00186C13" w:rsidRDefault="00A970C5" w:rsidP="005D0DC0">
            <w:pPr>
              <w:spacing w:line="232" w:lineRule="exact"/>
              <w:ind w:left="120"/>
              <w:jc w:val="both"/>
              <w:textAlignment w:val="baseline"/>
              <w:rPr>
                <w:rFonts w:eastAsia="Arial"/>
                <w:color w:val="000000"/>
                <w:spacing w:val="-1"/>
                <w:lang w:eastAsia="en-US"/>
              </w:rPr>
            </w:pPr>
            <w:r w:rsidRPr="00186C13">
              <w:rPr>
                <w:rFonts w:eastAsia="Arial"/>
                <w:color w:val="000000"/>
                <w:spacing w:val="-1"/>
                <w:szCs w:val="22"/>
                <w:lang w:eastAsia="en-US"/>
              </w:rPr>
              <w:t>Information relating to the ecotoxicity of the biocidal product</w:t>
            </w:r>
          </w:p>
        </w:tc>
      </w:tr>
      <w:tr w:rsidR="00A970C5" w:rsidRPr="00186C13" w14:paraId="333AC1BE" w14:textId="77777777" w:rsidTr="005D0DC0">
        <w:trPr>
          <w:trHeight w:hRule="exact" w:val="1161"/>
        </w:trPr>
        <w:tc>
          <w:tcPr>
            <w:tcW w:w="1709" w:type="dxa"/>
            <w:tcBorders>
              <w:top w:val="single" w:sz="5" w:space="0" w:color="000000"/>
              <w:left w:val="single" w:sz="5" w:space="0" w:color="000000"/>
              <w:bottom w:val="single" w:sz="5" w:space="0" w:color="000000"/>
              <w:right w:val="single" w:sz="5" w:space="0" w:color="000000"/>
            </w:tcBorders>
            <w:vAlign w:val="center"/>
          </w:tcPr>
          <w:p w14:paraId="0CF2FD52" w14:textId="77777777" w:rsidR="00A970C5" w:rsidRPr="00186C13" w:rsidRDefault="00A970C5" w:rsidP="005D0DC0">
            <w:pPr>
              <w:spacing w:line="234" w:lineRule="exact"/>
              <w:ind w:left="120"/>
              <w:textAlignment w:val="baseline"/>
              <w:rPr>
                <w:rFonts w:eastAsia="Arial"/>
                <w:color w:val="000000"/>
                <w:spacing w:val="-1"/>
                <w:lang w:eastAsia="en-US"/>
              </w:rPr>
            </w:pPr>
            <w:r w:rsidRPr="00186C13">
              <w:rPr>
                <w:rFonts w:eastAsia="Arial"/>
                <w:color w:val="000000"/>
                <w:spacing w:val="-1"/>
                <w:szCs w:val="22"/>
                <w:lang w:eastAsia="en-US"/>
              </w:rPr>
              <w:t>Justification</w:t>
            </w:r>
          </w:p>
        </w:tc>
        <w:tc>
          <w:tcPr>
            <w:tcW w:w="7372" w:type="dxa"/>
            <w:tcBorders>
              <w:top w:val="single" w:sz="5" w:space="0" w:color="000000"/>
              <w:left w:val="single" w:sz="5" w:space="0" w:color="000000"/>
              <w:bottom w:val="single" w:sz="5" w:space="0" w:color="000000"/>
              <w:right w:val="single" w:sz="5" w:space="0" w:color="000000"/>
            </w:tcBorders>
            <w:vAlign w:val="center"/>
          </w:tcPr>
          <w:p w14:paraId="60ECF5B3" w14:textId="77777777" w:rsidR="00A970C5" w:rsidRPr="00186C13" w:rsidRDefault="00A970C5" w:rsidP="005D0DC0">
            <w:pPr>
              <w:spacing w:line="230" w:lineRule="exact"/>
              <w:ind w:left="72" w:right="144"/>
              <w:textAlignment w:val="baseline"/>
              <w:rPr>
                <w:rFonts w:eastAsia="Arial"/>
                <w:color w:val="000000"/>
                <w:spacing w:val="-1"/>
                <w:lang w:eastAsia="en-US"/>
              </w:rPr>
            </w:pPr>
            <w:r w:rsidRPr="00186C13">
              <w:rPr>
                <w:rFonts w:eastAsia="Arial"/>
                <w:color w:val="000000"/>
                <w:spacing w:val="-1"/>
                <w:szCs w:val="22"/>
                <w:lang w:eastAsia="en-US"/>
              </w:rPr>
              <w:t>The product Sterigene IPA is not classified for the environment based on active substance data, according to the rules laid down in Regulation 1272/2008 (CLP).</w:t>
            </w:r>
          </w:p>
          <w:p w14:paraId="7D9AB5BB" w14:textId="77777777" w:rsidR="00A970C5" w:rsidRPr="00186C13" w:rsidRDefault="00A970C5" w:rsidP="005D0DC0">
            <w:pPr>
              <w:spacing w:line="230" w:lineRule="exact"/>
              <w:ind w:left="72" w:right="144"/>
              <w:textAlignment w:val="baseline"/>
              <w:rPr>
                <w:rFonts w:eastAsia="Arial"/>
                <w:color w:val="000000"/>
                <w:spacing w:val="-1"/>
                <w:lang w:eastAsia="en-US"/>
              </w:rPr>
            </w:pPr>
            <w:r w:rsidRPr="00186C13">
              <w:rPr>
                <w:rFonts w:eastAsia="Arial"/>
                <w:color w:val="000000"/>
                <w:spacing w:val="-1"/>
                <w:szCs w:val="22"/>
                <w:lang w:eastAsia="en-US"/>
              </w:rPr>
              <w:t>No further aquatic ecotoxicity data on the product Sterigene IPA is deemed necessary.</w:t>
            </w:r>
          </w:p>
        </w:tc>
      </w:tr>
    </w:tbl>
    <w:p w14:paraId="702764C5" w14:textId="77777777" w:rsidR="00A970C5" w:rsidRPr="00186C13" w:rsidRDefault="00A970C5" w:rsidP="00A970C5">
      <w:pPr>
        <w:rPr>
          <w:b/>
          <w:i/>
          <w:szCs w:val="22"/>
          <w:lang w:eastAsia="en-US"/>
        </w:rPr>
      </w:pPr>
    </w:p>
    <w:p w14:paraId="3251D619" w14:textId="77777777" w:rsidR="00A970C5" w:rsidRPr="00186C13" w:rsidRDefault="00A970C5" w:rsidP="00A970C5">
      <w:pPr>
        <w:rPr>
          <w:b/>
          <w:i/>
          <w:szCs w:val="22"/>
          <w:lang w:eastAsia="en-US"/>
        </w:rPr>
      </w:pPr>
      <w:r w:rsidRPr="00186C13">
        <w:rPr>
          <w:b/>
          <w:i/>
          <w:szCs w:val="22"/>
          <w:lang w:eastAsia="en-US"/>
        </w:rPr>
        <w:t>Further Ecotoxicological studies</w:t>
      </w:r>
      <w:bookmarkEnd w:id="292"/>
      <w:bookmarkEnd w:id="293"/>
    </w:p>
    <w:p w14:paraId="088F52BB" w14:textId="77777777" w:rsidR="00A970C5" w:rsidRPr="00186C13" w:rsidRDefault="00A970C5" w:rsidP="00A970C5">
      <w:pPr>
        <w:rPr>
          <w:b/>
          <w:i/>
          <w:szCs w:val="22"/>
          <w:lang w:eastAsia="en-US"/>
        </w:rPr>
      </w:pPr>
    </w:p>
    <w:p w14:paraId="7D6574A5" w14:textId="77777777" w:rsidR="00A970C5" w:rsidRPr="00186C13" w:rsidRDefault="00A970C5" w:rsidP="00A970C5">
      <w:pPr>
        <w:rPr>
          <w:rFonts w:eastAsia="Arial"/>
          <w:color w:val="000000"/>
          <w:szCs w:val="22"/>
        </w:rPr>
      </w:pPr>
      <w:r w:rsidRPr="00186C13">
        <w:rPr>
          <w:rFonts w:eastAsia="Arial"/>
          <w:color w:val="000000"/>
          <w:szCs w:val="22"/>
        </w:rPr>
        <w:t>No data is available.</w:t>
      </w:r>
    </w:p>
    <w:p w14:paraId="3838DE4B" w14:textId="77777777" w:rsidR="00A970C5" w:rsidRPr="00186C13" w:rsidRDefault="00A970C5" w:rsidP="00A970C5">
      <w:pPr>
        <w:rPr>
          <w:b/>
          <w:i/>
          <w:szCs w:val="22"/>
          <w:lang w:eastAsia="en-US"/>
        </w:rPr>
      </w:pPr>
    </w:p>
    <w:tbl>
      <w:tblPr>
        <w:tblW w:w="0" w:type="auto"/>
        <w:tblInd w:w="203" w:type="dxa"/>
        <w:tblLayout w:type="fixed"/>
        <w:tblCellMar>
          <w:left w:w="0" w:type="dxa"/>
          <w:right w:w="0" w:type="dxa"/>
        </w:tblCellMar>
        <w:tblLook w:val="04A0" w:firstRow="1" w:lastRow="0" w:firstColumn="1" w:lastColumn="0" w:noHBand="0" w:noVBand="1"/>
      </w:tblPr>
      <w:tblGrid>
        <w:gridCol w:w="1819"/>
        <w:gridCol w:w="7267"/>
      </w:tblGrid>
      <w:tr w:rsidR="00A970C5" w:rsidRPr="00186C13" w14:paraId="49A6FC94" w14:textId="77777777" w:rsidTr="005D0DC0">
        <w:trPr>
          <w:trHeight w:hRule="exact" w:val="245"/>
        </w:trPr>
        <w:tc>
          <w:tcPr>
            <w:tcW w:w="9086" w:type="dxa"/>
            <w:gridSpan w:val="2"/>
            <w:tcBorders>
              <w:top w:val="single" w:sz="4" w:space="0" w:color="000000"/>
              <w:left w:val="single" w:sz="4" w:space="0" w:color="000000"/>
              <w:bottom w:val="single" w:sz="4" w:space="0" w:color="000000"/>
              <w:right w:val="single" w:sz="4" w:space="0" w:color="000000"/>
            </w:tcBorders>
            <w:shd w:val="clear" w:color="F2F2F2" w:fill="F2F2F2"/>
            <w:vAlign w:val="center"/>
          </w:tcPr>
          <w:p w14:paraId="78B4C2ED" w14:textId="77777777" w:rsidR="00A970C5" w:rsidRPr="00186C13" w:rsidRDefault="00A970C5" w:rsidP="005D0DC0">
            <w:pPr>
              <w:spacing w:line="227" w:lineRule="exact"/>
              <w:ind w:left="120"/>
              <w:textAlignment w:val="baseline"/>
              <w:rPr>
                <w:rFonts w:eastAsia="Arial"/>
                <w:b/>
                <w:color w:val="000000"/>
              </w:rPr>
            </w:pPr>
            <w:r w:rsidRPr="00186C13">
              <w:rPr>
                <w:rFonts w:eastAsia="Arial"/>
                <w:b/>
                <w:color w:val="000000"/>
                <w:szCs w:val="22"/>
              </w:rPr>
              <w:t>Data waiving</w:t>
            </w:r>
          </w:p>
        </w:tc>
      </w:tr>
      <w:tr w:rsidR="00A970C5" w:rsidRPr="00186C13" w14:paraId="26B82671" w14:textId="77777777" w:rsidTr="005D0DC0">
        <w:trPr>
          <w:trHeight w:hRule="exact" w:val="470"/>
        </w:trPr>
        <w:tc>
          <w:tcPr>
            <w:tcW w:w="1819" w:type="dxa"/>
            <w:tcBorders>
              <w:top w:val="single" w:sz="4" w:space="0" w:color="000000"/>
              <w:left w:val="single" w:sz="4" w:space="0" w:color="000000"/>
              <w:bottom w:val="single" w:sz="4" w:space="0" w:color="000000"/>
              <w:right w:val="single" w:sz="4" w:space="0" w:color="000000"/>
            </w:tcBorders>
          </w:tcPr>
          <w:p w14:paraId="2634849F" w14:textId="77777777" w:rsidR="00A970C5" w:rsidRPr="00186C13" w:rsidRDefault="00A970C5" w:rsidP="005D0DC0">
            <w:pPr>
              <w:spacing w:line="229" w:lineRule="exact"/>
              <w:ind w:left="108"/>
              <w:textAlignment w:val="baseline"/>
              <w:rPr>
                <w:rFonts w:eastAsia="Arial"/>
                <w:color w:val="000000"/>
              </w:rPr>
            </w:pPr>
            <w:r w:rsidRPr="00186C13">
              <w:rPr>
                <w:rFonts w:eastAsia="Arial"/>
                <w:color w:val="000000"/>
                <w:szCs w:val="22"/>
              </w:rPr>
              <w:t>Information requirement</w:t>
            </w:r>
          </w:p>
        </w:tc>
        <w:tc>
          <w:tcPr>
            <w:tcW w:w="7267" w:type="dxa"/>
            <w:tcBorders>
              <w:top w:val="single" w:sz="4" w:space="0" w:color="000000"/>
              <w:left w:val="single" w:sz="4" w:space="0" w:color="000000"/>
              <w:bottom w:val="single" w:sz="4" w:space="0" w:color="000000"/>
              <w:right w:val="single" w:sz="4" w:space="0" w:color="000000"/>
            </w:tcBorders>
          </w:tcPr>
          <w:p w14:paraId="47D08CD8" w14:textId="77777777" w:rsidR="00A970C5" w:rsidRPr="00186C13" w:rsidRDefault="00A970C5" w:rsidP="005D0DC0">
            <w:pPr>
              <w:spacing w:after="228" w:line="234" w:lineRule="exact"/>
              <w:ind w:left="105"/>
              <w:textAlignment w:val="baseline"/>
              <w:rPr>
                <w:rFonts w:eastAsia="Arial"/>
                <w:color w:val="000000"/>
              </w:rPr>
            </w:pPr>
            <w:r w:rsidRPr="00186C13">
              <w:rPr>
                <w:rFonts w:eastAsia="Arial"/>
                <w:color w:val="000000"/>
                <w:szCs w:val="22"/>
              </w:rPr>
              <w:t>Further ecotoxicological studies.</w:t>
            </w:r>
          </w:p>
        </w:tc>
      </w:tr>
      <w:tr w:rsidR="00A970C5" w:rsidRPr="00186C13" w14:paraId="76E42A36" w14:textId="77777777" w:rsidTr="00916520">
        <w:trPr>
          <w:trHeight w:hRule="exact" w:val="1020"/>
        </w:trPr>
        <w:tc>
          <w:tcPr>
            <w:tcW w:w="1819" w:type="dxa"/>
            <w:vMerge w:val="restart"/>
            <w:tcBorders>
              <w:top w:val="single" w:sz="4" w:space="0" w:color="000000"/>
              <w:left w:val="single" w:sz="4" w:space="0" w:color="000000"/>
              <w:right w:val="single" w:sz="4" w:space="0" w:color="000000"/>
            </w:tcBorders>
            <w:vAlign w:val="center"/>
          </w:tcPr>
          <w:p w14:paraId="01A78D14" w14:textId="77777777" w:rsidR="00A970C5" w:rsidRPr="00186C13" w:rsidRDefault="00A970C5" w:rsidP="005D0DC0">
            <w:pPr>
              <w:spacing w:line="234" w:lineRule="exact"/>
              <w:ind w:left="120"/>
              <w:textAlignment w:val="baseline"/>
              <w:rPr>
                <w:rFonts w:eastAsia="Arial"/>
                <w:color w:val="000000"/>
              </w:rPr>
            </w:pPr>
            <w:r w:rsidRPr="00186C13">
              <w:rPr>
                <w:rFonts w:eastAsia="Arial"/>
                <w:color w:val="000000"/>
                <w:szCs w:val="22"/>
              </w:rPr>
              <w:t>Justification</w:t>
            </w:r>
          </w:p>
        </w:tc>
        <w:tc>
          <w:tcPr>
            <w:tcW w:w="7267" w:type="dxa"/>
            <w:tcBorders>
              <w:top w:val="single" w:sz="4" w:space="0" w:color="000000"/>
              <w:left w:val="single" w:sz="4" w:space="0" w:color="000000"/>
              <w:bottom w:val="none" w:sz="0" w:space="0" w:color="000000"/>
              <w:right w:val="single" w:sz="4" w:space="0" w:color="000000"/>
            </w:tcBorders>
          </w:tcPr>
          <w:p w14:paraId="13DBEB72" w14:textId="77777777" w:rsidR="00A970C5" w:rsidRPr="00186C13" w:rsidRDefault="00A970C5" w:rsidP="005D0DC0">
            <w:pPr>
              <w:spacing w:line="230" w:lineRule="exact"/>
              <w:ind w:left="108" w:right="108"/>
              <w:jc w:val="both"/>
              <w:textAlignment w:val="baseline"/>
              <w:rPr>
                <w:rFonts w:eastAsia="Arial"/>
                <w:color w:val="000000"/>
                <w:spacing w:val="-2"/>
              </w:rPr>
            </w:pPr>
            <w:r w:rsidRPr="00186C13">
              <w:rPr>
                <w:rFonts w:eastAsia="Arial"/>
                <w:color w:val="000000"/>
                <w:spacing w:val="-2"/>
                <w:szCs w:val="22"/>
              </w:rPr>
              <w:t xml:space="preserve">The product Sterigene IPA is used in industrial clean rooms to disinfect surfaces such as walls, benches and equipment. The product is </w:t>
            </w:r>
            <w:r w:rsidRPr="00186C13">
              <w:rPr>
                <w:rFonts w:eastAsia="Arial"/>
                <w:color w:val="000000" w:themeColor="text1"/>
                <w:spacing w:val="-2"/>
                <w:szCs w:val="22"/>
              </w:rPr>
              <w:t>sprayed or mopped on the surfaces to disinfect and is left for drying (non-rinse off product).</w:t>
            </w:r>
          </w:p>
        </w:tc>
      </w:tr>
      <w:tr w:rsidR="00A970C5" w:rsidRPr="00186C13" w14:paraId="7E32A75C" w14:textId="77777777" w:rsidTr="00916520">
        <w:trPr>
          <w:trHeight w:hRule="exact" w:val="624"/>
        </w:trPr>
        <w:tc>
          <w:tcPr>
            <w:tcW w:w="1819" w:type="dxa"/>
            <w:vMerge/>
            <w:tcBorders>
              <w:left w:val="single" w:sz="4" w:space="0" w:color="000000"/>
              <w:right w:val="single" w:sz="4" w:space="0" w:color="000000"/>
            </w:tcBorders>
          </w:tcPr>
          <w:p w14:paraId="2A344EFE" w14:textId="77777777" w:rsidR="00A970C5" w:rsidRPr="00186C13" w:rsidRDefault="00A970C5" w:rsidP="005D0DC0">
            <w:pPr>
              <w:textAlignment w:val="baseline"/>
              <w:rPr>
                <w:rFonts w:eastAsia="Arial"/>
                <w:color w:val="000000"/>
              </w:rPr>
            </w:pPr>
          </w:p>
        </w:tc>
        <w:tc>
          <w:tcPr>
            <w:tcW w:w="7267" w:type="dxa"/>
            <w:tcBorders>
              <w:top w:val="none" w:sz="0" w:space="0" w:color="000000"/>
              <w:left w:val="single" w:sz="4" w:space="0" w:color="000000"/>
              <w:bottom w:val="none" w:sz="0" w:space="0" w:color="000000"/>
              <w:right w:val="single" w:sz="4" w:space="0" w:color="000000"/>
            </w:tcBorders>
          </w:tcPr>
          <w:p w14:paraId="33C741C3" w14:textId="77777777" w:rsidR="00A970C5" w:rsidRPr="00186C13" w:rsidRDefault="00A970C5" w:rsidP="005D0DC0">
            <w:pPr>
              <w:spacing w:before="112" w:line="229" w:lineRule="exact"/>
              <w:ind w:left="108" w:right="108"/>
              <w:jc w:val="both"/>
              <w:textAlignment w:val="baseline"/>
              <w:rPr>
                <w:rFonts w:eastAsia="Arial"/>
                <w:color w:val="000000"/>
                <w:spacing w:val="-2"/>
              </w:rPr>
            </w:pPr>
            <w:r w:rsidRPr="00186C13">
              <w:rPr>
                <w:rFonts w:eastAsia="Arial"/>
                <w:color w:val="000000"/>
                <w:spacing w:val="-2"/>
                <w:szCs w:val="22"/>
              </w:rPr>
              <w:t>No emission into the aquatic and the terrestrial compartments is foreseen following the use of the product</w:t>
            </w:r>
          </w:p>
        </w:tc>
      </w:tr>
      <w:tr w:rsidR="00A970C5" w:rsidRPr="00186C13" w14:paraId="6CC0B36F" w14:textId="77777777" w:rsidTr="005D0DC0">
        <w:trPr>
          <w:trHeight w:hRule="exact" w:val="456"/>
        </w:trPr>
        <w:tc>
          <w:tcPr>
            <w:tcW w:w="1819" w:type="dxa"/>
            <w:vMerge/>
            <w:tcBorders>
              <w:left w:val="single" w:sz="4" w:space="0" w:color="000000"/>
              <w:right w:val="single" w:sz="4" w:space="0" w:color="000000"/>
            </w:tcBorders>
          </w:tcPr>
          <w:p w14:paraId="784B663C" w14:textId="77777777" w:rsidR="00A970C5" w:rsidRPr="00186C13" w:rsidRDefault="00A970C5" w:rsidP="005D0DC0">
            <w:pPr>
              <w:textAlignment w:val="baseline"/>
              <w:rPr>
                <w:rFonts w:eastAsia="Arial"/>
                <w:color w:val="000000"/>
              </w:rPr>
            </w:pPr>
          </w:p>
        </w:tc>
        <w:tc>
          <w:tcPr>
            <w:tcW w:w="7267" w:type="dxa"/>
            <w:tcBorders>
              <w:top w:val="none" w:sz="0" w:space="0" w:color="000000"/>
              <w:left w:val="single" w:sz="4" w:space="0" w:color="000000"/>
              <w:bottom w:val="none" w:sz="0" w:space="0" w:color="000000"/>
              <w:right w:val="single" w:sz="4" w:space="0" w:color="000000"/>
            </w:tcBorders>
          </w:tcPr>
          <w:p w14:paraId="7F9E08B3" w14:textId="77777777" w:rsidR="00A970C5" w:rsidRPr="00186C13" w:rsidRDefault="00A970C5" w:rsidP="005D0DC0">
            <w:pPr>
              <w:spacing w:line="220" w:lineRule="exact"/>
              <w:ind w:left="108" w:right="108"/>
              <w:jc w:val="both"/>
              <w:textAlignment w:val="baseline"/>
              <w:rPr>
                <w:rFonts w:eastAsia="Arial"/>
                <w:color w:val="000000"/>
              </w:rPr>
            </w:pPr>
            <w:r w:rsidRPr="00186C13">
              <w:rPr>
                <w:rFonts w:eastAsia="Arial"/>
                <w:color w:val="000000"/>
                <w:szCs w:val="22"/>
              </w:rPr>
              <w:t>Sterigene IPA. The risk of exposure of non-target organisms is negligible when using the product according to the label recommendations.</w:t>
            </w:r>
          </w:p>
        </w:tc>
      </w:tr>
      <w:tr w:rsidR="00A970C5" w:rsidRPr="00186C13" w14:paraId="3520B06D" w14:textId="77777777" w:rsidTr="005D0DC0">
        <w:trPr>
          <w:trHeight w:hRule="exact" w:val="230"/>
        </w:trPr>
        <w:tc>
          <w:tcPr>
            <w:tcW w:w="1819" w:type="dxa"/>
            <w:vMerge/>
            <w:tcBorders>
              <w:left w:val="single" w:sz="4" w:space="0" w:color="000000"/>
              <w:right w:val="single" w:sz="4" w:space="0" w:color="000000"/>
            </w:tcBorders>
          </w:tcPr>
          <w:p w14:paraId="37B0A5A2" w14:textId="77777777" w:rsidR="00A970C5" w:rsidRPr="00186C13" w:rsidRDefault="00A970C5" w:rsidP="005D0DC0">
            <w:pPr>
              <w:textAlignment w:val="baseline"/>
              <w:rPr>
                <w:rFonts w:eastAsia="Arial"/>
                <w:color w:val="000000"/>
              </w:rPr>
            </w:pPr>
          </w:p>
        </w:tc>
        <w:tc>
          <w:tcPr>
            <w:tcW w:w="7267" w:type="dxa"/>
            <w:tcBorders>
              <w:top w:val="none" w:sz="0" w:space="0" w:color="000000"/>
              <w:left w:val="single" w:sz="4" w:space="0" w:color="000000"/>
              <w:bottom w:val="none" w:sz="0" w:space="0" w:color="000000"/>
              <w:right w:val="single" w:sz="4" w:space="0" w:color="000000"/>
            </w:tcBorders>
            <w:vAlign w:val="center"/>
          </w:tcPr>
          <w:p w14:paraId="0ECEF885" w14:textId="77777777" w:rsidR="00A970C5" w:rsidRPr="00186C13" w:rsidRDefault="00A970C5" w:rsidP="005D0DC0">
            <w:pPr>
              <w:spacing w:line="214" w:lineRule="exact"/>
              <w:ind w:left="105"/>
              <w:textAlignment w:val="baseline"/>
              <w:rPr>
                <w:rFonts w:eastAsia="Arial"/>
                <w:color w:val="000000"/>
              </w:rPr>
            </w:pPr>
            <w:r w:rsidRPr="00186C13">
              <w:rPr>
                <w:rFonts w:eastAsia="Arial"/>
                <w:color w:val="000000"/>
                <w:szCs w:val="22"/>
              </w:rPr>
              <w:t>Moreover, several ecotoxicity data are available on the active substance propan-</w:t>
            </w:r>
          </w:p>
        </w:tc>
      </w:tr>
      <w:tr w:rsidR="00A970C5" w:rsidRPr="00186C13" w14:paraId="7B054B37" w14:textId="77777777" w:rsidTr="005D0DC0">
        <w:trPr>
          <w:trHeight w:hRule="exact" w:val="576"/>
        </w:trPr>
        <w:tc>
          <w:tcPr>
            <w:tcW w:w="1819" w:type="dxa"/>
            <w:vMerge/>
            <w:tcBorders>
              <w:left w:val="single" w:sz="4" w:space="0" w:color="000000"/>
              <w:right w:val="single" w:sz="4" w:space="0" w:color="000000"/>
            </w:tcBorders>
          </w:tcPr>
          <w:p w14:paraId="421D2295" w14:textId="77777777" w:rsidR="00A970C5" w:rsidRPr="00186C13" w:rsidRDefault="00A970C5" w:rsidP="005D0DC0">
            <w:pPr>
              <w:textAlignment w:val="baseline"/>
              <w:rPr>
                <w:rFonts w:eastAsia="Arial"/>
                <w:color w:val="000000"/>
              </w:rPr>
            </w:pPr>
          </w:p>
        </w:tc>
        <w:tc>
          <w:tcPr>
            <w:tcW w:w="7267" w:type="dxa"/>
            <w:tcBorders>
              <w:top w:val="none" w:sz="0" w:space="0" w:color="000000"/>
              <w:left w:val="single" w:sz="4" w:space="0" w:color="000000"/>
              <w:bottom w:val="none" w:sz="0" w:space="0" w:color="000000"/>
              <w:right w:val="single" w:sz="4" w:space="0" w:color="000000"/>
            </w:tcBorders>
          </w:tcPr>
          <w:p w14:paraId="72C497ED" w14:textId="77777777" w:rsidR="00A970C5" w:rsidRPr="00186C13" w:rsidRDefault="00A970C5" w:rsidP="005D0DC0">
            <w:pPr>
              <w:spacing w:after="95" w:line="230" w:lineRule="exact"/>
              <w:ind w:left="108" w:right="108"/>
              <w:jc w:val="both"/>
              <w:textAlignment w:val="baseline"/>
              <w:rPr>
                <w:rFonts w:eastAsia="Arial"/>
                <w:color w:val="000000"/>
              </w:rPr>
            </w:pPr>
            <w:r w:rsidRPr="00186C13">
              <w:rPr>
                <w:rFonts w:eastAsia="Arial"/>
                <w:color w:val="000000"/>
                <w:szCs w:val="22"/>
              </w:rPr>
              <w:t>2-ol and are considered sufficient to assess the product as it is a 70% v/v propan-2-ol aqueous solution.</w:t>
            </w:r>
          </w:p>
        </w:tc>
      </w:tr>
      <w:tr w:rsidR="00A970C5" w:rsidRPr="00186C13" w14:paraId="12989387" w14:textId="77777777" w:rsidTr="005D0DC0">
        <w:trPr>
          <w:trHeight w:hRule="exact" w:val="346"/>
        </w:trPr>
        <w:tc>
          <w:tcPr>
            <w:tcW w:w="1819" w:type="dxa"/>
            <w:vMerge/>
            <w:tcBorders>
              <w:left w:val="single" w:sz="4" w:space="0" w:color="000000"/>
              <w:bottom w:val="none" w:sz="0" w:space="0" w:color="000000"/>
              <w:right w:val="single" w:sz="4" w:space="0" w:color="000000"/>
            </w:tcBorders>
          </w:tcPr>
          <w:p w14:paraId="15238162" w14:textId="77777777" w:rsidR="00A970C5" w:rsidRPr="00186C13" w:rsidRDefault="00A970C5" w:rsidP="005D0DC0">
            <w:pPr>
              <w:textAlignment w:val="baseline"/>
              <w:rPr>
                <w:rFonts w:eastAsia="Arial"/>
                <w:color w:val="000000"/>
              </w:rPr>
            </w:pPr>
          </w:p>
        </w:tc>
        <w:tc>
          <w:tcPr>
            <w:tcW w:w="7267" w:type="dxa"/>
            <w:tcBorders>
              <w:top w:val="none" w:sz="0" w:space="0" w:color="000000"/>
              <w:left w:val="single" w:sz="4" w:space="0" w:color="000000"/>
              <w:bottom w:val="none" w:sz="0" w:space="0" w:color="000000"/>
              <w:right w:val="single" w:sz="4" w:space="0" w:color="000000"/>
            </w:tcBorders>
            <w:vAlign w:val="center"/>
          </w:tcPr>
          <w:p w14:paraId="0E273E95" w14:textId="77777777" w:rsidR="00A970C5" w:rsidRPr="00186C13" w:rsidRDefault="00A970C5" w:rsidP="005D0DC0">
            <w:pPr>
              <w:spacing w:before="122" w:line="213" w:lineRule="exact"/>
              <w:ind w:left="105"/>
              <w:textAlignment w:val="baseline"/>
              <w:rPr>
                <w:rFonts w:eastAsia="Arial"/>
                <w:color w:val="000000"/>
              </w:rPr>
            </w:pPr>
            <w:r w:rsidRPr="00186C13">
              <w:rPr>
                <w:rFonts w:eastAsia="Arial"/>
                <w:color w:val="000000"/>
                <w:szCs w:val="22"/>
              </w:rPr>
              <w:t>Thus, no additional aquatic and terrestrial ecotoxicological study with the product</w:t>
            </w:r>
          </w:p>
        </w:tc>
      </w:tr>
      <w:tr w:rsidR="00A970C5" w:rsidRPr="00186C13" w14:paraId="6116D7A6" w14:textId="77777777" w:rsidTr="005D0DC0">
        <w:trPr>
          <w:trHeight w:hRule="exact" w:val="244"/>
        </w:trPr>
        <w:tc>
          <w:tcPr>
            <w:tcW w:w="1819" w:type="dxa"/>
            <w:tcBorders>
              <w:top w:val="none" w:sz="0" w:space="0" w:color="000000"/>
              <w:left w:val="single" w:sz="4" w:space="0" w:color="000000"/>
              <w:bottom w:val="single" w:sz="4" w:space="0" w:color="000000"/>
              <w:right w:val="single" w:sz="4" w:space="0" w:color="000000"/>
            </w:tcBorders>
          </w:tcPr>
          <w:p w14:paraId="02605AC5" w14:textId="77777777" w:rsidR="00A970C5" w:rsidRPr="00186C13" w:rsidRDefault="00A970C5" w:rsidP="005D0DC0">
            <w:pPr>
              <w:textAlignment w:val="baseline"/>
              <w:rPr>
                <w:rFonts w:eastAsia="Arial"/>
                <w:color w:val="000000"/>
              </w:rPr>
            </w:pPr>
          </w:p>
        </w:tc>
        <w:tc>
          <w:tcPr>
            <w:tcW w:w="7267" w:type="dxa"/>
            <w:tcBorders>
              <w:top w:val="none" w:sz="0" w:space="0" w:color="000000"/>
              <w:left w:val="single" w:sz="4" w:space="0" w:color="000000"/>
              <w:bottom w:val="single" w:sz="4" w:space="0" w:color="000000"/>
              <w:right w:val="single" w:sz="4" w:space="0" w:color="000000"/>
            </w:tcBorders>
            <w:vAlign w:val="center"/>
          </w:tcPr>
          <w:p w14:paraId="4586D7EF" w14:textId="77777777" w:rsidR="00A970C5" w:rsidRPr="00186C13" w:rsidRDefault="00A970C5" w:rsidP="005D0DC0">
            <w:pPr>
              <w:spacing w:line="228" w:lineRule="exact"/>
              <w:ind w:left="105"/>
              <w:textAlignment w:val="baseline"/>
              <w:rPr>
                <w:rFonts w:eastAsia="Arial"/>
                <w:color w:val="000000"/>
              </w:rPr>
            </w:pPr>
            <w:r w:rsidRPr="00186C13">
              <w:rPr>
                <w:rFonts w:eastAsia="Arial"/>
                <w:color w:val="000000"/>
                <w:szCs w:val="22"/>
              </w:rPr>
              <w:t>Sterigene IPA was conducted to address this point.</w:t>
            </w:r>
          </w:p>
        </w:tc>
      </w:tr>
    </w:tbl>
    <w:p w14:paraId="445BD465" w14:textId="77777777" w:rsidR="00A970C5" w:rsidRPr="00186C13" w:rsidRDefault="00A970C5" w:rsidP="00A970C5">
      <w:pPr>
        <w:rPr>
          <w:i/>
          <w:iCs/>
          <w:lang w:eastAsia="en-US"/>
        </w:rPr>
      </w:pPr>
    </w:p>
    <w:p w14:paraId="11EFFF69" w14:textId="77777777" w:rsidR="00A970C5" w:rsidRPr="00186C13" w:rsidRDefault="00A970C5" w:rsidP="00A970C5">
      <w:pPr>
        <w:rPr>
          <w:b/>
          <w:i/>
          <w:szCs w:val="22"/>
          <w:lang w:eastAsia="en-US"/>
        </w:rPr>
      </w:pPr>
      <w:bookmarkStart w:id="294" w:name="_Toc389729101"/>
      <w:bookmarkStart w:id="295" w:name="_Toc403472786"/>
      <w:r w:rsidRPr="00186C13">
        <w:rPr>
          <w:b/>
          <w:i/>
          <w:szCs w:val="22"/>
          <w:lang w:eastAsia="en-US"/>
        </w:rPr>
        <w:t>Effects on any other specific, non-target organisms (flora and fauna) believed to be at risk (ADS)</w:t>
      </w:r>
      <w:bookmarkEnd w:id="294"/>
      <w:bookmarkEnd w:id="295"/>
    </w:p>
    <w:p w14:paraId="3F261505" w14:textId="77777777" w:rsidR="00A970C5" w:rsidRPr="00186C13" w:rsidRDefault="00A970C5" w:rsidP="00A970C5">
      <w:pPr>
        <w:rPr>
          <w:i/>
          <w:iCs/>
          <w:lang w:eastAsia="en-US"/>
        </w:rPr>
      </w:pPr>
    </w:p>
    <w:p w14:paraId="33012B4C" w14:textId="77777777" w:rsidR="00A970C5" w:rsidRPr="00186C13" w:rsidRDefault="00A970C5" w:rsidP="00A970C5">
      <w:pPr>
        <w:spacing w:before="226" w:after="200"/>
        <w:ind w:left="72"/>
        <w:jc w:val="both"/>
        <w:textAlignment w:val="baseline"/>
        <w:rPr>
          <w:rFonts w:eastAsia="Arial"/>
          <w:color w:val="000000"/>
          <w:spacing w:val="-1"/>
          <w:szCs w:val="22"/>
        </w:rPr>
      </w:pPr>
      <w:bookmarkStart w:id="296" w:name="_Toc389729102"/>
      <w:bookmarkStart w:id="297" w:name="_Toc403472787"/>
      <w:r w:rsidRPr="00186C13">
        <w:rPr>
          <w:rFonts w:eastAsia="Arial"/>
          <w:color w:val="000000"/>
          <w:spacing w:val="-1"/>
          <w:szCs w:val="22"/>
        </w:rPr>
        <w:t>No data is available.</w:t>
      </w:r>
    </w:p>
    <w:tbl>
      <w:tblPr>
        <w:tblW w:w="0" w:type="auto"/>
        <w:tblInd w:w="203" w:type="dxa"/>
        <w:tblLayout w:type="fixed"/>
        <w:tblCellMar>
          <w:left w:w="0" w:type="dxa"/>
          <w:right w:w="0" w:type="dxa"/>
        </w:tblCellMar>
        <w:tblLook w:val="04A0" w:firstRow="1" w:lastRow="0" w:firstColumn="1" w:lastColumn="0" w:noHBand="0" w:noVBand="1"/>
      </w:tblPr>
      <w:tblGrid>
        <w:gridCol w:w="1594"/>
        <w:gridCol w:w="7492"/>
      </w:tblGrid>
      <w:tr w:rsidR="00A970C5" w:rsidRPr="00186C13" w14:paraId="070ED733" w14:textId="77777777" w:rsidTr="005D0DC0">
        <w:trPr>
          <w:trHeight w:hRule="exact" w:val="245"/>
        </w:trPr>
        <w:tc>
          <w:tcPr>
            <w:tcW w:w="9086" w:type="dxa"/>
            <w:gridSpan w:val="2"/>
            <w:tcBorders>
              <w:top w:val="single" w:sz="4" w:space="0" w:color="000000"/>
              <w:left w:val="single" w:sz="4" w:space="0" w:color="000000"/>
              <w:bottom w:val="single" w:sz="4" w:space="0" w:color="000000"/>
              <w:right w:val="single" w:sz="4" w:space="0" w:color="000000"/>
            </w:tcBorders>
            <w:shd w:val="clear" w:color="F2F2F2" w:fill="F2F2F2"/>
            <w:vAlign w:val="center"/>
          </w:tcPr>
          <w:p w14:paraId="4EE6CB37" w14:textId="77777777" w:rsidR="00A970C5" w:rsidRPr="00186C13" w:rsidRDefault="00A970C5" w:rsidP="005D0DC0">
            <w:pPr>
              <w:ind w:left="120"/>
              <w:jc w:val="both"/>
              <w:textAlignment w:val="baseline"/>
              <w:rPr>
                <w:rFonts w:eastAsia="Arial"/>
                <w:b/>
                <w:color w:val="000000"/>
              </w:rPr>
            </w:pPr>
            <w:r w:rsidRPr="00186C13">
              <w:rPr>
                <w:rFonts w:eastAsia="Arial"/>
                <w:b/>
                <w:color w:val="000000"/>
                <w:szCs w:val="22"/>
              </w:rPr>
              <w:t>Data waiving</w:t>
            </w:r>
          </w:p>
        </w:tc>
      </w:tr>
      <w:tr w:rsidR="00A970C5" w:rsidRPr="00186C13" w14:paraId="08DF0EB8" w14:textId="77777777" w:rsidTr="005D0DC0">
        <w:trPr>
          <w:trHeight w:hRule="exact" w:val="230"/>
        </w:trPr>
        <w:tc>
          <w:tcPr>
            <w:tcW w:w="1594" w:type="dxa"/>
            <w:tcBorders>
              <w:top w:val="single" w:sz="4" w:space="0" w:color="000000"/>
              <w:left w:val="single" w:sz="4" w:space="0" w:color="000000"/>
              <w:bottom w:val="none" w:sz="0" w:space="0" w:color="000000"/>
              <w:right w:val="single" w:sz="4" w:space="0" w:color="000000"/>
            </w:tcBorders>
            <w:vAlign w:val="center"/>
          </w:tcPr>
          <w:p w14:paraId="5F626750" w14:textId="77777777" w:rsidR="00A970C5" w:rsidRPr="00186C13" w:rsidRDefault="00A970C5" w:rsidP="005D0DC0">
            <w:pPr>
              <w:ind w:left="120"/>
              <w:jc w:val="both"/>
              <w:textAlignment w:val="baseline"/>
              <w:rPr>
                <w:rFonts w:eastAsia="Arial"/>
                <w:color w:val="000000"/>
              </w:rPr>
            </w:pPr>
            <w:r w:rsidRPr="00186C13">
              <w:rPr>
                <w:rFonts w:eastAsia="Arial"/>
                <w:color w:val="000000"/>
                <w:szCs w:val="22"/>
              </w:rPr>
              <w:t>Information</w:t>
            </w:r>
          </w:p>
        </w:tc>
        <w:tc>
          <w:tcPr>
            <w:tcW w:w="7492" w:type="dxa"/>
            <w:tcBorders>
              <w:top w:val="single" w:sz="4" w:space="0" w:color="000000"/>
              <w:left w:val="single" w:sz="4" w:space="0" w:color="000000"/>
              <w:bottom w:val="none" w:sz="0" w:space="0" w:color="000000"/>
              <w:right w:val="single" w:sz="4" w:space="0" w:color="000000"/>
            </w:tcBorders>
            <w:vAlign w:val="center"/>
          </w:tcPr>
          <w:p w14:paraId="5D225335" w14:textId="77777777" w:rsidR="00A970C5" w:rsidRPr="00186C13" w:rsidRDefault="00A970C5" w:rsidP="005D0DC0">
            <w:pPr>
              <w:ind w:left="105"/>
              <w:jc w:val="both"/>
              <w:textAlignment w:val="baseline"/>
              <w:rPr>
                <w:rFonts w:eastAsia="Arial"/>
                <w:color w:val="000000"/>
              </w:rPr>
            </w:pPr>
            <w:r w:rsidRPr="00186C13">
              <w:rPr>
                <w:rFonts w:eastAsia="Arial"/>
                <w:color w:val="000000"/>
                <w:szCs w:val="22"/>
              </w:rPr>
              <w:t>Effects on any other specific, non-target organisms (flora and fauna) believed to be</w:t>
            </w:r>
          </w:p>
        </w:tc>
      </w:tr>
      <w:tr w:rsidR="00A970C5" w:rsidRPr="00186C13" w14:paraId="4552639A" w14:textId="77777777" w:rsidTr="005D0DC0">
        <w:trPr>
          <w:trHeight w:hRule="exact" w:val="240"/>
        </w:trPr>
        <w:tc>
          <w:tcPr>
            <w:tcW w:w="1594" w:type="dxa"/>
            <w:tcBorders>
              <w:top w:val="none" w:sz="0" w:space="0" w:color="000000"/>
              <w:left w:val="single" w:sz="4" w:space="0" w:color="000000"/>
              <w:bottom w:val="single" w:sz="4" w:space="0" w:color="000000"/>
              <w:right w:val="single" w:sz="4" w:space="0" w:color="000000"/>
            </w:tcBorders>
            <w:vAlign w:val="center"/>
          </w:tcPr>
          <w:p w14:paraId="704462FC" w14:textId="77777777" w:rsidR="00A970C5" w:rsidRPr="00186C13" w:rsidRDefault="00A970C5" w:rsidP="005D0DC0">
            <w:pPr>
              <w:ind w:left="120"/>
              <w:jc w:val="both"/>
              <w:textAlignment w:val="baseline"/>
              <w:rPr>
                <w:rFonts w:eastAsia="Arial"/>
                <w:color w:val="000000"/>
              </w:rPr>
            </w:pPr>
            <w:r w:rsidRPr="00186C13">
              <w:rPr>
                <w:rFonts w:eastAsia="Arial"/>
                <w:color w:val="000000"/>
                <w:szCs w:val="22"/>
              </w:rPr>
              <w:t>requirement</w:t>
            </w:r>
          </w:p>
        </w:tc>
        <w:tc>
          <w:tcPr>
            <w:tcW w:w="7492" w:type="dxa"/>
            <w:tcBorders>
              <w:top w:val="none" w:sz="0" w:space="0" w:color="000000"/>
              <w:left w:val="single" w:sz="4" w:space="0" w:color="000000"/>
              <w:bottom w:val="single" w:sz="4" w:space="0" w:color="000000"/>
              <w:right w:val="single" w:sz="4" w:space="0" w:color="000000"/>
            </w:tcBorders>
            <w:vAlign w:val="center"/>
          </w:tcPr>
          <w:p w14:paraId="0A965BF4" w14:textId="77777777" w:rsidR="00A970C5" w:rsidRPr="00186C13" w:rsidRDefault="00A970C5" w:rsidP="005D0DC0">
            <w:pPr>
              <w:ind w:left="105"/>
              <w:jc w:val="both"/>
              <w:textAlignment w:val="baseline"/>
              <w:rPr>
                <w:rFonts w:eastAsia="Arial"/>
                <w:color w:val="000000"/>
              </w:rPr>
            </w:pPr>
            <w:r w:rsidRPr="00186C13">
              <w:rPr>
                <w:rFonts w:eastAsia="Arial"/>
                <w:color w:val="000000"/>
                <w:szCs w:val="22"/>
              </w:rPr>
              <w:t>at risk.</w:t>
            </w:r>
          </w:p>
        </w:tc>
      </w:tr>
      <w:tr w:rsidR="00A970C5" w:rsidRPr="00186C13" w14:paraId="410737CC" w14:textId="77777777" w:rsidTr="00916520">
        <w:trPr>
          <w:trHeight w:hRule="exact" w:val="1077"/>
        </w:trPr>
        <w:tc>
          <w:tcPr>
            <w:tcW w:w="1594" w:type="dxa"/>
            <w:tcBorders>
              <w:top w:val="single" w:sz="4" w:space="0" w:color="000000"/>
              <w:left w:val="single" w:sz="4" w:space="0" w:color="000000"/>
              <w:bottom w:val="none" w:sz="0" w:space="0" w:color="000000"/>
              <w:right w:val="single" w:sz="4" w:space="0" w:color="000000"/>
            </w:tcBorders>
          </w:tcPr>
          <w:p w14:paraId="04C3DB1F" w14:textId="77777777" w:rsidR="00A970C5" w:rsidRPr="00186C13" w:rsidRDefault="00A970C5" w:rsidP="005D0DC0">
            <w:pPr>
              <w:spacing w:after="565"/>
              <w:ind w:left="120"/>
              <w:jc w:val="both"/>
              <w:textAlignment w:val="baseline"/>
              <w:rPr>
                <w:rFonts w:eastAsia="Arial"/>
                <w:color w:val="000000"/>
              </w:rPr>
            </w:pPr>
            <w:r w:rsidRPr="00186C13">
              <w:rPr>
                <w:rFonts w:eastAsia="Arial"/>
                <w:color w:val="000000"/>
                <w:szCs w:val="22"/>
              </w:rPr>
              <w:t>Justification</w:t>
            </w:r>
          </w:p>
        </w:tc>
        <w:tc>
          <w:tcPr>
            <w:tcW w:w="7492" w:type="dxa"/>
            <w:tcBorders>
              <w:top w:val="single" w:sz="4" w:space="0" w:color="000000"/>
              <w:left w:val="single" w:sz="4" w:space="0" w:color="000000"/>
              <w:bottom w:val="none" w:sz="0" w:space="0" w:color="000000"/>
              <w:right w:val="single" w:sz="4" w:space="0" w:color="000000"/>
            </w:tcBorders>
          </w:tcPr>
          <w:p w14:paraId="68B9F55F" w14:textId="77777777" w:rsidR="00A970C5" w:rsidRPr="00186C13" w:rsidRDefault="00A970C5" w:rsidP="005D0DC0">
            <w:pPr>
              <w:spacing w:after="104"/>
              <w:ind w:left="108" w:right="108"/>
              <w:jc w:val="both"/>
              <w:textAlignment w:val="baseline"/>
              <w:rPr>
                <w:rFonts w:eastAsia="Arial"/>
                <w:color w:val="000000"/>
              </w:rPr>
            </w:pPr>
            <w:r w:rsidRPr="00186C13">
              <w:rPr>
                <w:rFonts w:eastAsia="Arial"/>
                <w:color w:val="000000"/>
                <w:szCs w:val="22"/>
              </w:rPr>
              <w:t>Based on the intended uses of the product Sterigene IPA there is no concern regarding other specific non-target organisms like for instance, sediment dwelling organisms, aquatic macrophytes or brackish, estuarine or marine organisms.</w:t>
            </w:r>
          </w:p>
        </w:tc>
      </w:tr>
      <w:tr w:rsidR="00A970C5" w:rsidRPr="00186C13" w14:paraId="30D0A828" w14:textId="77777777" w:rsidTr="005D0DC0">
        <w:trPr>
          <w:trHeight w:hRule="exact" w:val="572"/>
        </w:trPr>
        <w:tc>
          <w:tcPr>
            <w:tcW w:w="1594" w:type="dxa"/>
            <w:tcBorders>
              <w:top w:val="none" w:sz="0" w:space="0" w:color="000000"/>
              <w:left w:val="single" w:sz="4" w:space="0" w:color="000000"/>
              <w:bottom w:val="none" w:sz="0" w:space="0" w:color="000000"/>
              <w:right w:val="single" w:sz="4" w:space="0" w:color="000000"/>
            </w:tcBorders>
          </w:tcPr>
          <w:p w14:paraId="4CF4515E" w14:textId="77777777" w:rsidR="00A970C5" w:rsidRPr="00186C13" w:rsidRDefault="00A970C5" w:rsidP="005D0DC0">
            <w:pPr>
              <w:jc w:val="both"/>
              <w:textAlignment w:val="baseline"/>
              <w:rPr>
                <w:rFonts w:eastAsia="Arial"/>
                <w:color w:val="000000"/>
              </w:rPr>
            </w:pPr>
          </w:p>
        </w:tc>
        <w:tc>
          <w:tcPr>
            <w:tcW w:w="7492" w:type="dxa"/>
            <w:tcBorders>
              <w:top w:val="none" w:sz="0" w:space="0" w:color="000000"/>
              <w:left w:val="single" w:sz="4" w:space="0" w:color="000000"/>
              <w:bottom w:val="none" w:sz="0" w:space="0" w:color="000000"/>
              <w:right w:val="single" w:sz="4" w:space="0" w:color="000000"/>
            </w:tcBorders>
          </w:tcPr>
          <w:p w14:paraId="53E26F32" w14:textId="77777777" w:rsidR="00A970C5" w:rsidRPr="00186C13" w:rsidRDefault="00A970C5" w:rsidP="005D0DC0">
            <w:pPr>
              <w:spacing w:before="112"/>
              <w:ind w:left="108" w:right="108"/>
              <w:jc w:val="both"/>
              <w:textAlignment w:val="baseline"/>
              <w:rPr>
                <w:rFonts w:eastAsia="Arial"/>
                <w:color w:val="000000"/>
              </w:rPr>
            </w:pPr>
            <w:r w:rsidRPr="00186C13">
              <w:rPr>
                <w:rFonts w:eastAsia="Arial"/>
                <w:color w:val="000000"/>
                <w:szCs w:val="22"/>
              </w:rPr>
              <w:t>No emission into the aquatic and the terrestrial compartments is foreseen following the use of the product</w:t>
            </w:r>
          </w:p>
        </w:tc>
      </w:tr>
      <w:tr w:rsidR="00A970C5" w:rsidRPr="00186C13" w14:paraId="505872EA" w14:textId="77777777" w:rsidTr="005D0DC0">
        <w:trPr>
          <w:trHeight w:hRule="exact" w:val="576"/>
        </w:trPr>
        <w:tc>
          <w:tcPr>
            <w:tcW w:w="1594" w:type="dxa"/>
            <w:tcBorders>
              <w:top w:val="none" w:sz="0" w:space="0" w:color="000000"/>
              <w:left w:val="single" w:sz="4" w:space="0" w:color="000000"/>
              <w:bottom w:val="none" w:sz="0" w:space="0" w:color="000000"/>
              <w:right w:val="single" w:sz="4" w:space="0" w:color="000000"/>
            </w:tcBorders>
          </w:tcPr>
          <w:p w14:paraId="4FCFDBF3" w14:textId="77777777" w:rsidR="00A970C5" w:rsidRPr="00186C13" w:rsidRDefault="00A970C5" w:rsidP="005D0DC0">
            <w:pPr>
              <w:jc w:val="both"/>
              <w:textAlignment w:val="baseline"/>
              <w:rPr>
                <w:rFonts w:eastAsia="Arial"/>
                <w:color w:val="000000"/>
              </w:rPr>
            </w:pPr>
          </w:p>
        </w:tc>
        <w:tc>
          <w:tcPr>
            <w:tcW w:w="7492" w:type="dxa"/>
            <w:tcBorders>
              <w:top w:val="none" w:sz="0" w:space="0" w:color="000000"/>
              <w:left w:val="single" w:sz="4" w:space="0" w:color="000000"/>
              <w:bottom w:val="none" w:sz="0" w:space="0" w:color="000000"/>
              <w:right w:val="single" w:sz="4" w:space="0" w:color="000000"/>
            </w:tcBorders>
          </w:tcPr>
          <w:p w14:paraId="7435D5D0" w14:textId="77777777" w:rsidR="00A970C5" w:rsidRPr="00186C13" w:rsidRDefault="00A970C5" w:rsidP="005D0DC0">
            <w:pPr>
              <w:spacing w:after="104"/>
              <w:ind w:left="108" w:right="108"/>
              <w:jc w:val="both"/>
              <w:textAlignment w:val="baseline"/>
              <w:rPr>
                <w:rFonts w:eastAsia="Arial"/>
                <w:color w:val="000000"/>
              </w:rPr>
            </w:pPr>
            <w:r w:rsidRPr="00186C13">
              <w:rPr>
                <w:rFonts w:eastAsia="Arial"/>
                <w:color w:val="000000"/>
                <w:szCs w:val="22"/>
              </w:rPr>
              <w:t>Sterigene IPA. The risk of exposure of non-target organisms is negligible when using the product according to the label recommendations.</w:t>
            </w:r>
          </w:p>
        </w:tc>
      </w:tr>
      <w:tr w:rsidR="00A970C5" w:rsidRPr="00186C13" w14:paraId="3621D968" w14:textId="77777777" w:rsidTr="005D0DC0">
        <w:trPr>
          <w:trHeight w:hRule="exact" w:val="916"/>
        </w:trPr>
        <w:tc>
          <w:tcPr>
            <w:tcW w:w="1594" w:type="dxa"/>
            <w:tcBorders>
              <w:top w:val="none" w:sz="0" w:space="0" w:color="000000"/>
              <w:left w:val="single" w:sz="4" w:space="0" w:color="000000"/>
              <w:bottom w:val="none" w:sz="0" w:space="0" w:color="000000"/>
              <w:right w:val="single" w:sz="4" w:space="0" w:color="000000"/>
            </w:tcBorders>
          </w:tcPr>
          <w:p w14:paraId="6C3D59A4" w14:textId="77777777" w:rsidR="00A970C5" w:rsidRPr="00186C13" w:rsidRDefault="00A970C5" w:rsidP="005D0DC0">
            <w:pPr>
              <w:jc w:val="both"/>
              <w:textAlignment w:val="baseline"/>
              <w:rPr>
                <w:rFonts w:eastAsia="Arial"/>
                <w:color w:val="000000"/>
              </w:rPr>
            </w:pPr>
          </w:p>
        </w:tc>
        <w:tc>
          <w:tcPr>
            <w:tcW w:w="7492" w:type="dxa"/>
            <w:tcBorders>
              <w:top w:val="none" w:sz="0" w:space="0" w:color="000000"/>
              <w:left w:val="single" w:sz="4" w:space="0" w:color="000000"/>
              <w:bottom w:val="none" w:sz="0" w:space="0" w:color="000000"/>
              <w:right w:val="single" w:sz="4" w:space="0" w:color="000000"/>
            </w:tcBorders>
          </w:tcPr>
          <w:p w14:paraId="08A4D23B" w14:textId="77777777" w:rsidR="00A970C5" w:rsidRPr="00186C13" w:rsidRDefault="00A970C5" w:rsidP="005D0DC0">
            <w:pPr>
              <w:spacing w:before="128" w:after="94"/>
              <w:ind w:left="108" w:right="108"/>
              <w:jc w:val="both"/>
              <w:textAlignment w:val="baseline"/>
              <w:rPr>
                <w:rFonts w:eastAsia="Arial"/>
                <w:color w:val="000000"/>
              </w:rPr>
            </w:pPr>
            <w:r w:rsidRPr="00186C13">
              <w:rPr>
                <w:rFonts w:eastAsia="Arial"/>
                <w:color w:val="000000"/>
                <w:szCs w:val="22"/>
              </w:rPr>
              <w:t>Moreover, several ecotoxicity data are available on the active substance propan-2-ol and are considered sufficient to assess the product as it is a 70% v/v propan-2-ol aqueous solution.</w:t>
            </w:r>
          </w:p>
        </w:tc>
      </w:tr>
      <w:tr w:rsidR="00A970C5" w:rsidRPr="00186C13" w14:paraId="011A3852" w14:textId="77777777" w:rsidTr="005D0DC0">
        <w:trPr>
          <w:trHeight w:hRule="exact" w:val="591"/>
        </w:trPr>
        <w:tc>
          <w:tcPr>
            <w:tcW w:w="1594" w:type="dxa"/>
            <w:tcBorders>
              <w:top w:val="none" w:sz="0" w:space="0" w:color="000000"/>
              <w:left w:val="single" w:sz="4" w:space="0" w:color="000000"/>
              <w:bottom w:val="single" w:sz="4" w:space="0" w:color="000000"/>
              <w:right w:val="single" w:sz="4" w:space="0" w:color="000000"/>
            </w:tcBorders>
          </w:tcPr>
          <w:p w14:paraId="4B9E388E" w14:textId="77777777" w:rsidR="00A970C5" w:rsidRPr="00186C13" w:rsidRDefault="00A970C5" w:rsidP="005D0DC0">
            <w:pPr>
              <w:jc w:val="both"/>
              <w:textAlignment w:val="baseline"/>
              <w:rPr>
                <w:rFonts w:eastAsia="Arial"/>
                <w:color w:val="000000"/>
              </w:rPr>
            </w:pPr>
          </w:p>
        </w:tc>
        <w:tc>
          <w:tcPr>
            <w:tcW w:w="7492" w:type="dxa"/>
            <w:tcBorders>
              <w:top w:val="none" w:sz="0" w:space="0" w:color="000000"/>
              <w:left w:val="single" w:sz="4" w:space="0" w:color="000000"/>
              <w:bottom w:val="single" w:sz="4" w:space="0" w:color="000000"/>
              <w:right w:val="single" w:sz="4" w:space="0" w:color="000000"/>
            </w:tcBorders>
          </w:tcPr>
          <w:p w14:paraId="0FEC8E42" w14:textId="77777777" w:rsidR="00A970C5" w:rsidRPr="00186C13" w:rsidRDefault="00A970C5" w:rsidP="005D0DC0">
            <w:pPr>
              <w:spacing w:before="127"/>
              <w:ind w:left="108" w:right="108"/>
              <w:jc w:val="both"/>
              <w:textAlignment w:val="baseline"/>
              <w:rPr>
                <w:rFonts w:eastAsia="Arial"/>
                <w:color w:val="000000"/>
              </w:rPr>
            </w:pPr>
            <w:r w:rsidRPr="00186C13">
              <w:rPr>
                <w:rFonts w:eastAsia="Arial"/>
                <w:color w:val="000000"/>
                <w:szCs w:val="22"/>
              </w:rPr>
              <w:t>Thus no additional ecotoxicological study on other specific, non-target organisms with the product was conducted.</w:t>
            </w:r>
          </w:p>
        </w:tc>
      </w:tr>
    </w:tbl>
    <w:p w14:paraId="65EF5A0F" w14:textId="77777777" w:rsidR="00A970C5" w:rsidRPr="00186C13" w:rsidRDefault="00A970C5" w:rsidP="00A970C5">
      <w:pPr>
        <w:jc w:val="both"/>
        <w:rPr>
          <w:b/>
          <w:i/>
          <w:szCs w:val="22"/>
          <w:lang w:eastAsia="en-US"/>
        </w:rPr>
      </w:pPr>
    </w:p>
    <w:p w14:paraId="2A5EDB1A" w14:textId="77777777" w:rsidR="00A970C5" w:rsidRPr="00186C13" w:rsidRDefault="00A970C5" w:rsidP="00A970C5">
      <w:pPr>
        <w:jc w:val="both"/>
        <w:rPr>
          <w:b/>
          <w:i/>
          <w:szCs w:val="22"/>
          <w:lang w:eastAsia="en-US"/>
        </w:rPr>
      </w:pPr>
      <w:r w:rsidRPr="00186C13">
        <w:rPr>
          <w:b/>
          <w:i/>
          <w:szCs w:val="22"/>
          <w:lang w:eastAsia="en-US"/>
        </w:rPr>
        <w:t>Supervised trials to assess risks to non-target organisms under field conditions</w:t>
      </w:r>
      <w:bookmarkEnd w:id="296"/>
      <w:bookmarkEnd w:id="297"/>
    </w:p>
    <w:p w14:paraId="140837BC" w14:textId="77777777" w:rsidR="00A970C5" w:rsidRPr="00186C13" w:rsidRDefault="00A970C5" w:rsidP="00A970C5">
      <w:pPr>
        <w:rPr>
          <w:i/>
          <w:iCs/>
          <w:lang w:eastAsia="en-US"/>
        </w:rPr>
      </w:pPr>
    </w:p>
    <w:p w14:paraId="1A4EDF1F" w14:textId="77777777" w:rsidR="00A970C5" w:rsidRPr="00186C13" w:rsidRDefault="00A970C5" w:rsidP="00A970C5">
      <w:pPr>
        <w:spacing w:before="227" w:after="200"/>
        <w:ind w:left="72"/>
        <w:textAlignment w:val="baseline"/>
        <w:rPr>
          <w:rFonts w:eastAsia="Arial"/>
          <w:color w:val="000000"/>
          <w:spacing w:val="-2"/>
          <w:szCs w:val="22"/>
        </w:rPr>
      </w:pPr>
      <w:r w:rsidRPr="00186C13">
        <w:rPr>
          <w:rFonts w:eastAsia="Arial"/>
          <w:color w:val="000000"/>
          <w:spacing w:val="-2"/>
          <w:szCs w:val="22"/>
        </w:rPr>
        <w:t>Not relevant.</w:t>
      </w:r>
    </w:p>
    <w:tbl>
      <w:tblPr>
        <w:tblW w:w="0" w:type="auto"/>
        <w:tblInd w:w="203" w:type="dxa"/>
        <w:tblLayout w:type="fixed"/>
        <w:tblCellMar>
          <w:left w:w="0" w:type="dxa"/>
          <w:right w:w="0" w:type="dxa"/>
        </w:tblCellMar>
        <w:tblLook w:val="04A0" w:firstRow="1" w:lastRow="0" w:firstColumn="1" w:lastColumn="0" w:noHBand="0" w:noVBand="1"/>
      </w:tblPr>
      <w:tblGrid>
        <w:gridCol w:w="1709"/>
        <w:gridCol w:w="7372"/>
      </w:tblGrid>
      <w:tr w:rsidR="00A970C5" w:rsidRPr="00186C13" w14:paraId="48F07DFE" w14:textId="77777777" w:rsidTr="005D0DC0">
        <w:trPr>
          <w:trHeight w:hRule="exact" w:val="245"/>
        </w:trPr>
        <w:tc>
          <w:tcPr>
            <w:tcW w:w="9081" w:type="dxa"/>
            <w:gridSpan w:val="2"/>
            <w:tcBorders>
              <w:top w:val="single" w:sz="5" w:space="0" w:color="000000"/>
              <w:left w:val="single" w:sz="5" w:space="0" w:color="000000"/>
              <w:bottom w:val="single" w:sz="5" w:space="0" w:color="000000"/>
              <w:right w:val="single" w:sz="5" w:space="0" w:color="000000"/>
            </w:tcBorders>
            <w:shd w:val="clear" w:color="F2F2F2" w:fill="F2F2F2"/>
            <w:vAlign w:val="center"/>
          </w:tcPr>
          <w:p w14:paraId="5ED26819" w14:textId="77777777" w:rsidR="00A970C5" w:rsidRPr="00186C13" w:rsidRDefault="00A970C5" w:rsidP="005D0DC0">
            <w:pPr>
              <w:ind w:left="120"/>
              <w:textAlignment w:val="baseline"/>
              <w:rPr>
                <w:rFonts w:eastAsia="Arial"/>
                <w:b/>
                <w:color w:val="000000"/>
              </w:rPr>
            </w:pPr>
            <w:r w:rsidRPr="00186C13">
              <w:rPr>
                <w:rFonts w:eastAsia="Arial"/>
                <w:b/>
                <w:color w:val="000000"/>
                <w:szCs w:val="22"/>
              </w:rPr>
              <w:t>Data waiving</w:t>
            </w:r>
          </w:p>
        </w:tc>
      </w:tr>
      <w:tr w:rsidR="00A970C5" w:rsidRPr="00186C13" w14:paraId="00C50EE3" w14:textId="77777777" w:rsidTr="005D0DC0">
        <w:trPr>
          <w:trHeight w:hRule="exact" w:val="822"/>
        </w:trPr>
        <w:tc>
          <w:tcPr>
            <w:tcW w:w="1709" w:type="dxa"/>
            <w:tcBorders>
              <w:top w:val="single" w:sz="5" w:space="0" w:color="000000"/>
              <w:left w:val="single" w:sz="5" w:space="0" w:color="000000"/>
              <w:bottom w:val="single" w:sz="5" w:space="0" w:color="000000"/>
              <w:right w:val="single" w:sz="5" w:space="0" w:color="000000"/>
            </w:tcBorders>
          </w:tcPr>
          <w:p w14:paraId="4D1E5D3A" w14:textId="77777777" w:rsidR="00A970C5" w:rsidRPr="00186C13" w:rsidRDefault="00A970C5" w:rsidP="005D0DC0">
            <w:pPr>
              <w:ind w:left="108"/>
              <w:textAlignment w:val="baseline"/>
              <w:rPr>
                <w:rFonts w:eastAsia="Arial"/>
                <w:color w:val="000000"/>
              </w:rPr>
            </w:pPr>
            <w:r w:rsidRPr="00186C13">
              <w:rPr>
                <w:rFonts w:eastAsia="Arial"/>
                <w:color w:val="000000"/>
                <w:szCs w:val="22"/>
              </w:rPr>
              <w:t>Information requirement</w:t>
            </w:r>
          </w:p>
        </w:tc>
        <w:tc>
          <w:tcPr>
            <w:tcW w:w="7372" w:type="dxa"/>
            <w:tcBorders>
              <w:top w:val="single" w:sz="5" w:space="0" w:color="000000"/>
              <w:left w:val="single" w:sz="5" w:space="0" w:color="000000"/>
              <w:bottom w:val="single" w:sz="5" w:space="0" w:color="000000"/>
              <w:right w:val="single" w:sz="5" w:space="0" w:color="000000"/>
            </w:tcBorders>
          </w:tcPr>
          <w:p w14:paraId="20EB5FC0" w14:textId="77777777" w:rsidR="00A970C5" w:rsidRPr="00186C13" w:rsidRDefault="00A970C5" w:rsidP="005D0DC0">
            <w:pPr>
              <w:spacing w:after="224"/>
              <w:ind w:left="110"/>
              <w:textAlignment w:val="baseline"/>
              <w:rPr>
                <w:rFonts w:eastAsia="Arial"/>
                <w:color w:val="000000"/>
              </w:rPr>
            </w:pPr>
            <w:r w:rsidRPr="00186C13">
              <w:rPr>
                <w:rFonts w:eastAsia="Arial"/>
                <w:color w:val="000000"/>
                <w:szCs w:val="22"/>
              </w:rPr>
              <w:t>Supervised trials to assess risks to non-target organisms under field conditions.</w:t>
            </w:r>
          </w:p>
        </w:tc>
      </w:tr>
      <w:tr w:rsidR="00A970C5" w:rsidRPr="00186C13" w14:paraId="101B86BA" w14:textId="77777777" w:rsidTr="005D0DC0">
        <w:trPr>
          <w:trHeight w:hRule="exact" w:val="1132"/>
        </w:trPr>
        <w:tc>
          <w:tcPr>
            <w:tcW w:w="1709" w:type="dxa"/>
            <w:tcBorders>
              <w:top w:val="single" w:sz="5" w:space="0" w:color="000000"/>
              <w:left w:val="single" w:sz="5" w:space="0" w:color="000000"/>
              <w:bottom w:val="single" w:sz="5" w:space="0" w:color="000000"/>
              <w:right w:val="single" w:sz="5" w:space="0" w:color="000000"/>
            </w:tcBorders>
          </w:tcPr>
          <w:p w14:paraId="22D8CE8B" w14:textId="77777777" w:rsidR="00A970C5" w:rsidRPr="00186C13" w:rsidRDefault="00A970C5" w:rsidP="005D0DC0">
            <w:pPr>
              <w:spacing w:after="464"/>
              <w:ind w:left="120"/>
              <w:textAlignment w:val="baseline"/>
              <w:rPr>
                <w:rFonts w:eastAsia="Arial"/>
                <w:color w:val="000000"/>
              </w:rPr>
            </w:pPr>
            <w:r w:rsidRPr="00186C13">
              <w:rPr>
                <w:rFonts w:eastAsia="Arial"/>
                <w:color w:val="000000"/>
                <w:szCs w:val="22"/>
              </w:rPr>
              <w:t>Justification</w:t>
            </w:r>
          </w:p>
        </w:tc>
        <w:tc>
          <w:tcPr>
            <w:tcW w:w="7372" w:type="dxa"/>
            <w:tcBorders>
              <w:top w:val="single" w:sz="5" w:space="0" w:color="000000"/>
              <w:left w:val="single" w:sz="5" w:space="0" w:color="000000"/>
              <w:bottom w:val="single" w:sz="5" w:space="0" w:color="000000"/>
              <w:right w:val="single" w:sz="5" w:space="0" w:color="000000"/>
            </w:tcBorders>
          </w:tcPr>
          <w:p w14:paraId="72786730" w14:textId="77777777" w:rsidR="00A970C5" w:rsidRPr="00186C13" w:rsidRDefault="00A970C5" w:rsidP="005D0DC0">
            <w:pPr>
              <w:spacing w:after="3"/>
              <w:ind w:left="108" w:right="108"/>
              <w:jc w:val="both"/>
              <w:textAlignment w:val="baseline"/>
              <w:rPr>
                <w:rFonts w:eastAsia="Arial"/>
                <w:color w:val="000000"/>
              </w:rPr>
            </w:pPr>
            <w:r w:rsidRPr="00186C13">
              <w:rPr>
                <w:rFonts w:eastAsia="Arial"/>
                <w:color w:val="000000"/>
                <w:szCs w:val="22"/>
              </w:rPr>
              <w:t>This endpoint is relevant only for products in the form of bait or granules. The product Sterigene IPA is a liquid. Therefore, no additional study is deemed necessary to address this point.</w:t>
            </w:r>
          </w:p>
        </w:tc>
      </w:tr>
    </w:tbl>
    <w:p w14:paraId="0B0C4732" w14:textId="77777777" w:rsidR="00A970C5" w:rsidRPr="00186C13" w:rsidRDefault="00A970C5" w:rsidP="00A970C5">
      <w:pPr>
        <w:rPr>
          <w:i/>
          <w:iCs/>
          <w:szCs w:val="22"/>
          <w:lang w:eastAsia="en-US"/>
        </w:rPr>
      </w:pPr>
    </w:p>
    <w:p w14:paraId="7113F06C" w14:textId="77777777" w:rsidR="00A970C5" w:rsidRPr="00186C13" w:rsidRDefault="00A970C5" w:rsidP="00A970C5">
      <w:pPr>
        <w:jc w:val="both"/>
        <w:rPr>
          <w:b/>
          <w:i/>
          <w:szCs w:val="22"/>
          <w:lang w:eastAsia="en-US"/>
        </w:rPr>
      </w:pPr>
      <w:bookmarkStart w:id="298" w:name="_Toc389729103"/>
      <w:bookmarkStart w:id="299" w:name="_Toc403472788"/>
      <w:r w:rsidRPr="00186C13">
        <w:rPr>
          <w:b/>
          <w:i/>
          <w:szCs w:val="22"/>
          <w:lang w:eastAsia="en-US"/>
        </w:rPr>
        <w:t>Studies on acceptance by ingestion of the biocidal product by any non-target organisms thought to be at risk</w:t>
      </w:r>
      <w:bookmarkEnd w:id="298"/>
      <w:bookmarkEnd w:id="299"/>
    </w:p>
    <w:p w14:paraId="24FB6655" w14:textId="77777777" w:rsidR="00A970C5" w:rsidRPr="00186C13" w:rsidRDefault="00A970C5" w:rsidP="00A970C5">
      <w:pPr>
        <w:rPr>
          <w:b/>
          <w:i/>
          <w:szCs w:val="22"/>
          <w:lang w:eastAsia="en-US"/>
        </w:rPr>
      </w:pPr>
    </w:p>
    <w:p w14:paraId="5B919189" w14:textId="77777777" w:rsidR="00A970C5" w:rsidRPr="00186C13" w:rsidRDefault="00A970C5" w:rsidP="00A970C5">
      <w:pPr>
        <w:spacing w:before="230" w:after="205"/>
        <w:ind w:left="72"/>
        <w:jc w:val="both"/>
        <w:textAlignment w:val="baseline"/>
        <w:rPr>
          <w:rFonts w:eastAsia="Arial"/>
          <w:color w:val="000000"/>
          <w:spacing w:val="-2"/>
          <w:szCs w:val="22"/>
          <w:lang w:eastAsia="en-US"/>
        </w:rPr>
      </w:pPr>
      <w:r w:rsidRPr="00186C13">
        <w:rPr>
          <w:rFonts w:eastAsia="Arial"/>
          <w:color w:val="000000"/>
          <w:spacing w:val="-2"/>
          <w:szCs w:val="22"/>
          <w:lang w:eastAsia="en-US"/>
        </w:rPr>
        <w:t>Not relevant.</w:t>
      </w:r>
    </w:p>
    <w:tbl>
      <w:tblPr>
        <w:tblW w:w="0" w:type="auto"/>
        <w:tblInd w:w="210" w:type="dxa"/>
        <w:tblLayout w:type="fixed"/>
        <w:tblCellMar>
          <w:left w:w="0" w:type="dxa"/>
          <w:right w:w="0" w:type="dxa"/>
        </w:tblCellMar>
        <w:tblLook w:val="04A0" w:firstRow="1" w:lastRow="0" w:firstColumn="1" w:lastColumn="0" w:noHBand="0" w:noVBand="1"/>
      </w:tblPr>
      <w:tblGrid>
        <w:gridCol w:w="1704"/>
        <w:gridCol w:w="7377"/>
      </w:tblGrid>
      <w:tr w:rsidR="00A970C5" w:rsidRPr="00186C13" w14:paraId="78A8D554" w14:textId="77777777" w:rsidTr="005D0DC0">
        <w:trPr>
          <w:trHeight w:hRule="exact" w:val="245"/>
        </w:trPr>
        <w:tc>
          <w:tcPr>
            <w:tcW w:w="9081" w:type="dxa"/>
            <w:gridSpan w:val="2"/>
            <w:tcBorders>
              <w:top w:val="single" w:sz="5" w:space="0" w:color="000000"/>
              <w:left w:val="single" w:sz="5" w:space="0" w:color="000000"/>
              <w:bottom w:val="single" w:sz="5" w:space="0" w:color="000000"/>
              <w:right w:val="single" w:sz="5" w:space="0" w:color="000000"/>
            </w:tcBorders>
            <w:shd w:val="clear" w:color="F2F2F2" w:fill="F2F2F2"/>
            <w:vAlign w:val="center"/>
          </w:tcPr>
          <w:p w14:paraId="7A89199F" w14:textId="77777777" w:rsidR="00A970C5" w:rsidRPr="00186C13" w:rsidRDefault="00A970C5" w:rsidP="005D0DC0">
            <w:pPr>
              <w:ind w:left="120"/>
              <w:jc w:val="both"/>
              <w:textAlignment w:val="baseline"/>
              <w:rPr>
                <w:rFonts w:eastAsia="Arial"/>
                <w:b/>
                <w:color w:val="000000"/>
                <w:lang w:eastAsia="en-US"/>
              </w:rPr>
            </w:pPr>
            <w:r w:rsidRPr="00186C13">
              <w:rPr>
                <w:rFonts w:eastAsia="Arial"/>
                <w:b/>
                <w:color w:val="000000"/>
                <w:szCs w:val="22"/>
                <w:lang w:eastAsia="en-US"/>
              </w:rPr>
              <w:t>Data waiving</w:t>
            </w:r>
          </w:p>
        </w:tc>
      </w:tr>
      <w:tr w:rsidR="00A970C5" w:rsidRPr="00186C13" w14:paraId="4D3EF510" w14:textId="77777777" w:rsidTr="005D0DC0">
        <w:trPr>
          <w:trHeight w:hRule="exact" w:val="850"/>
        </w:trPr>
        <w:tc>
          <w:tcPr>
            <w:tcW w:w="1704" w:type="dxa"/>
            <w:tcBorders>
              <w:top w:val="single" w:sz="5" w:space="0" w:color="000000"/>
              <w:left w:val="single" w:sz="5" w:space="0" w:color="000000"/>
              <w:bottom w:val="single" w:sz="5" w:space="0" w:color="000000"/>
              <w:right w:val="single" w:sz="5" w:space="0" w:color="000000"/>
            </w:tcBorders>
          </w:tcPr>
          <w:p w14:paraId="000CFF5D" w14:textId="77777777" w:rsidR="00A970C5" w:rsidRPr="00186C13" w:rsidRDefault="00A970C5" w:rsidP="005D0DC0">
            <w:pPr>
              <w:ind w:left="108"/>
              <w:jc w:val="both"/>
              <w:textAlignment w:val="baseline"/>
              <w:rPr>
                <w:rFonts w:eastAsia="Arial"/>
                <w:color w:val="000000"/>
                <w:lang w:eastAsia="en-US"/>
              </w:rPr>
            </w:pPr>
            <w:r w:rsidRPr="00186C13">
              <w:rPr>
                <w:rFonts w:eastAsia="Arial"/>
                <w:color w:val="000000"/>
                <w:szCs w:val="22"/>
                <w:lang w:eastAsia="en-US"/>
              </w:rPr>
              <w:t>Information requirement</w:t>
            </w:r>
          </w:p>
        </w:tc>
        <w:tc>
          <w:tcPr>
            <w:tcW w:w="7377" w:type="dxa"/>
            <w:tcBorders>
              <w:top w:val="single" w:sz="5" w:space="0" w:color="000000"/>
              <w:left w:val="single" w:sz="5" w:space="0" w:color="000000"/>
              <w:bottom w:val="single" w:sz="5" w:space="0" w:color="000000"/>
              <w:right w:val="single" w:sz="5" w:space="0" w:color="000000"/>
            </w:tcBorders>
          </w:tcPr>
          <w:p w14:paraId="0DAD5267" w14:textId="77777777" w:rsidR="00A970C5" w:rsidRPr="00186C13" w:rsidRDefault="00A970C5" w:rsidP="005D0DC0">
            <w:pPr>
              <w:ind w:left="108" w:right="108"/>
              <w:jc w:val="both"/>
              <w:textAlignment w:val="baseline"/>
              <w:rPr>
                <w:rFonts w:eastAsia="Arial"/>
                <w:color w:val="000000"/>
                <w:lang w:eastAsia="en-US"/>
              </w:rPr>
            </w:pPr>
            <w:r w:rsidRPr="00186C13">
              <w:rPr>
                <w:rFonts w:eastAsia="Arial"/>
                <w:color w:val="000000"/>
                <w:szCs w:val="22"/>
                <w:lang w:eastAsia="en-US"/>
              </w:rPr>
              <w:t>Studies on acceptance by ingestion of the biocidal product by any non-target organisms thought to be at risk.</w:t>
            </w:r>
          </w:p>
        </w:tc>
      </w:tr>
      <w:tr w:rsidR="00A970C5" w:rsidRPr="00186C13" w14:paraId="675814C8" w14:textId="77777777" w:rsidTr="005D0DC0">
        <w:trPr>
          <w:trHeight w:hRule="exact" w:val="990"/>
        </w:trPr>
        <w:tc>
          <w:tcPr>
            <w:tcW w:w="1704" w:type="dxa"/>
            <w:tcBorders>
              <w:top w:val="single" w:sz="5" w:space="0" w:color="000000"/>
              <w:left w:val="single" w:sz="5" w:space="0" w:color="000000"/>
              <w:bottom w:val="single" w:sz="5" w:space="0" w:color="000000"/>
              <w:right w:val="single" w:sz="5" w:space="0" w:color="000000"/>
            </w:tcBorders>
          </w:tcPr>
          <w:p w14:paraId="034C3E6D" w14:textId="77777777" w:rsidR="00A970C5" w:rsidRPr="00186C13" w:rsidRDefault="00A970C5" w:rsidP="005D0DC0">
            <w:pPr>
              <w:spacing w:after="449"/>
              <w:ind w:left="120"/>
              <w:jc w:val="both"/>
              <w:textAlignment w:val="baseline"/>
              <w:rPr>
                <w:rFonts w:eastAsia="Arial"/>
                <w:color w:val="000000"/>
                <w:lang w:eastAsia="en-US"/>
              </w:rPr>
            </w:pPr>
            <w:r w:rsidRPr="00186C13">
              <w:rPr>
                <w:rFonts w:eastAsia="Arial"/>
                <w:color w:val="000000"/>
                <w:szCs w:val="22"/>
                <w:lang w:eastAsia="en-US"/>
              </w:rPr>
              <w:t>Justification</w:t>
            </w:r>
          </w:p>
        </w:tc>
        <w:tc>
          <w:tcPr>
            <w:tcW w:w="7377" w:type="dxa"/>
            <w:tcBorders>
              <w:top w:val="single" w:sz="5" w:space="0" w:color="000000"/>
              <w:left w:val="single" w:sz="5" w:space="0" w:color="000000"/>
              <w:bottom w:val="single" w:sz="5" w:space="0" w:color="000000"/>
              <w:right w:val="single" w:sz="5" w:space="0" w:color="000000"/>
            </w:tcBorders>
          </w:tcPr>
          <w:p w14:paraId="1F03942C" w14:textId="77777777" w:rsidR="00A970C5" w:rsidRPr="00186C13" w:rsidRDefault="00A970C5" w:rsidP="005D0DC0">
            <w:pPr>
              <w:ind w:left="108" w:right="108"/>
              <w:jc w:val="both"/>
              <w:textAlignment w:val="baseline"/>
              <w:rPr>
                <w:rFonts w:eastAsia="Arial"/>
                <w:color w:val="000000"/>
                <w:lang w:eastAsia="en-US"/>
              </w:rPr>
            </w:pPr>
            <w:r w:rsidRPr="00186C13">
              <w:rPr>
                <w:rFonts w:eastAsia="Arial"/>
                <w:color w:val="000000"/>
                <w:szCs w:val="22"/>
                <w:lang w:eastAsia="en-US"/>
              </w:rPr>
              <w:t>This endpoint is relevant only for products in the form of bait or granules. The product Sterigene IPA is a liquid. Therefore, no additional study is deemed necessary to address this point.</w:t>
            </w:r>
          </w:p>
        </w:tc>
      </w:tr>
    </w:tbl>
    <w:p w14:paraId="3922215C" w14:textId="77777777" w:rsidR="00A970C5" w:rsidRPr="00186C13" w:rsidRDefault="00A970C5" w:rsidP="00A970C5">
      <w:pPr>
        <w:rPr>
          <w:i/>
          <w:iCs/>
          <w:lang w:eastAsia="en-US"/>
        </w:rPr>
      </w:pPr>
    </w:p>
    <w:p w14:paraId="6D66A50E" w14:textId="77777777" w:rsidR="00A970C5" w:rsidRPr="00186C13" w:rsidRDefault="00A970C5" w:rsidP="00A970C5">
      <w:pPr>
        <w:rPr>
          <w:i/>
          <w:iCs/>
          <w:lang w:eastAsia="en-US"/>
        </w:rPr>
      </w:pPr>
    </w:p>
    <w:p w14:paraId="15D6F3BD" w14:textId="77777777" w:rsidR="00A970C5" w:rsidRPr="00186C13" w:rsidRDefault="00A970C5" w:rsidP="00A970C5">
      <w:pPr>
        <w:jc w:val="both"/>
        <w:rPr>
          <w:b/>
          <w:i/>
          <w:szCs w:val="22"/>
          <w:lang w:eastAsia="en-US"/>
        </w:rPr>
      </w:pPr>
      <w:bookmarkStart w:id="300" w:name="_Toc389729104"/>
      <w:bookmarkStart w:id="301" w:name="_Toc403472789"/>
      <w:r w:rsidRPr="00186C13">
        <w:rPr>
          <w:b/>
          <w:i/>
          <w:szCs w:val="22"/>
          <w:lang w:eastAsia="en-US"/>
        </w:rPr>
        <w:t>Secondary ecological effect e.g. when a large proportion of a specific habitat type is treated (ADS)</w:t>
      </w:r>
      <w:bookmarkEnd w:id="300"/>
      <w:bookmarkEnd w:id="301"/>
    </w:p>
    <w:p w14:paraId="725151A1" w14:textId="77777777" w:rsidR="00A970C5" w:rsidRPr="00186C13" w:rsidRDefault="00A970C5" w:rsidP="00A970C5">
      <w:pPr>
        <w:rPr>
          <w:lang w:eastAsia="en-US"/>
        </w:rPr>
      </w:pPr>
    </w:p>
    <w:p w14:paraId="34B581A1" w14:textId="77777777" w:rsidR="00A970C5" w:rsidRPr="00186C13" w:rsidRDefault="00A970C5" w:rsidP="00A970C5">
      <w:pPr>
        <w:spacing w:before="230" w:after="200"/>
        <w:ind w:left="72"/>
        <w:jc w:val="both"/>
        <w:textAlignment w:val="baseline"/>
        <w:rPr>
          <w:rFonts w:eastAsia="Arial"/>
          <w:color w:val="000000" w:themeColor="text1"/>
          <w:spacing w:val="-1"/>
          <w:szCs w:val="22"/>
          <w:lang w:eastAsia="en-US"/>
        </w:rPr>
      </w:pPr>
      <w:r w:rsidRPr="00186C13">
        <w:rPr>
          <w:rFonts w:eastAsia="Arial"/>
          <w:color w:val="000000" w:themeColor="text1"/>
          <w:spacing w:val="-1"/>
          <w:szCs w:val="22"/>
          <w:lang w:eastAsia="en-US"/>
        </w:rPr>
        <w:t>No data is available.</w:t>
      </w:r>
    </w:p>
    <w:tbl>
      <w:tblPr>
        <w:tblW w:w="0" w:type="auto"/>
        <w:tblInd w:w="210" w:type="dxa"/>
        <w:tblLayout w:type="fixed"/>
        <w:tblCellMar>
          <w:left w:w="0" w:type="dxa"/>
          <w:right w:w="0" w:type="dxa"/>
        </w:tblCellMar>
        <w:tblLook w:val="04A0" w:firstRow="1" w:lastRow="0" w:firstColumn="1" w:lastColumn="0" w:noHBand="0" w:noVBand="1"/>
      </w:tblPr>
      <w:tblGrid>
        <w:gridCol w:w="1709"/>
        <w:gridCol w:w="7377"/>
      </w:tblGrid>
      <w:tr w:rsidR="00A970C5" w:rsidRPr="00186C13" w14:paraId="13C8A132" w14:textId="77777777" w:rsidTr="005D0DC0">
        <w:trPr>
          <w:trHeight w:hRule="exact" w:val="245"/>
        </w:trPr>
        <w:tc>
          <w:tcPr>
            <w:tcW w:w="9086" w:type="dxa"/>
            <w:gridSpan w:val="2"/>
            <w:tcBorders>
              <w:top w:val="single" w:sz="4" w:space="0" w:color="000000"/>
              <w:left w:val="single" w:sz="4" w:space="0" w:color="000000"/>
              <w:bottom w:val="single" w:sz="4" w:space="0" w:color="000000"/>
              <w:right w:val="single" w:sz="4" w:space="0" w:color="000000"/>
            </w:tcBorders>
            <w:shd w:val="clear" w:color="F2F2F2" w:fill="F2F2F2"/>
            <w:vAlign w:val="center"/>
          </w:tcPr>
          <w:p w14:paraId="323AC5F2" w14:textId="77777777" w:rsidR="00A970C5" w:rsidRPr="00186C13" w:rsidRDefault="00A970C5" w:rsidP="005D0DC0">
            <w:pPr>
              <w:ind w:left="120"/>
              <w:jc w:val="both"/>
              <w:textAlignment w:val="baseline"/>
              <w:rPr>
                <w:rFonts w:eastAsia="Arial"/>
                <w:b/>
                <w:color w:val="000000" w:themeColor="text1"/>
                <w:lang w:eastAsia="en-US"/>
              </w:rPr>
            </w:pPr>
            <w:r w:rsidRPr="00186C13">
              <w:rPr>
                <w:rFonts w:eastAsia="Arial"/>
                <w:b/>
                <w:color w:val="000000" w:themeColor="text1"/>
                <w:szCs w:val="22"/>
                <w:lang w:eastAsia="en-US"/>
              </w:rPr>
              <w:t>Data waiving</w:t>
            </w:r>
          </w:p>
        </w:tc>
      </w:tr>
      <w:tr w:rsidR="00A970C5" w:rsidRPr="00186C13" w14:paraId="41BDB8AB" w14:textId="77777777" w:rsidTr="005D0DC0">
        <w:trPr>
          <w:trHeight w:hRule="exact" w:val="580"/>
        </w:trPr>
        <w:tc>
          <w:tcPr>
            <w:tcW w:w="1709" w:type="dxa"/>
            <w:tcBorders>
              <w:top w:val="single" w:sz="4" w:space="0" w:color="000000"/>
              <w:left w:val="single" w:sz="4" w:space="0" w:color="000000"/>
              <w:bottom w:val="single" w:sz="4" w:space="0" w:color="000000"/>
              <w:right w:val="single" w:sz="4" w:space="0" w:color="000000"/>
            </w:tcBorders>
          </w:tcPr>
          <w:p w14:paraId="12DCAB32" w14:textId="77777777" w:rsidR="00A970C5" w:rsidRPr="00186C13" w:rsidRDefault="00A970C5" w:rsidP="005D0DC0">
            <w:pPr>
              <w:ind w:left="108"/>
              <w:jc w:val="both"/>
              <w:textAlignment w:val="baseline"/>
              <w:rPr>
                <w:rFonts w:eastAsia="Arial"/>
                <w:color w:val="000000" w:themeColor="text1"/>
                <w:lang w:eastAsia="en-US"/>
              </w:rPr>
            </w:pPr>
            <w:r w:rsidRPr="00186C13">
              <w:rPr>
                <w:rFonts w:eastAsia="Arial"/>
                <w:color w:val="000000" w:themeColor="text1"/>
                <w:szCs w:val="22"/>
                <w:lang w:eastAsia="en-US"/>
              </w:rPr>
              <w:t>Information requirement</w:t>
            </w:r>
          </w:p>
        </w:tc>
        <w:tc>
          <w:tcPr>
            <w:tcW w:w="7377" w:type="dxa"/>
            <w:tcBorders>
              <w:top w:val="single" w:sz="4" w:space="0" w:color="000000"/>
              <w:left w:val="single" w:sz="4" w:space="0" w:color="000000"/>
              <w:bottom w:val="single" w:sz="4" w:space="0" w:color="000000"/>
              <w:right w:val="single" w:sz="4" w:space="0" w:color="000000"/>
            </w:tcBorders>
          </w:tcPr>
          <w:p w14:paraId="36A06133" w14:textId="77777777" w:rsidR="00A970C5" w:rsidRPr="00186C13" w:rsidRDefault="00A970C5" w:rsidP="005D0DC0">
            <w:pPr>
              <w:spacing w:after="224"/>
              <w:ind w:left="105"/>
              <w:jc w:val="both"/>
              <w:textAlignment w:val="baseline"/>
              <w:rPr>
                <w:rFonts w:eastAsia="Arial"/>
                <w:color w:val="000000" w:themeColor="text1"/>
                <w:lang w:eastAsia="en-US"/>
              </w:rPr>
            </w:pPr>
            <w:r w:rsidRPr="00186C13">
              <w:rPr>
                <w:rFonts w:eastAsia="Arial"/>
                <w:color w:val="000000" w:themeColor="text1"/>
                <w:szCs w:val="22"/>
                <w:lang w:eastAsia="en-US"/>
              </w:rPr>
              <w:t>Studies on secondary ecological effect.</w:t>
            </w:r>
          </w:p>
        </w:tc>
      </w:tr>
      <w:tr w:rsidR="00A970C5" w:rsidRPr="00186C13" w14:paraId="1EBECF29" w14:textId="77777777" w:rsidTr="00916520">
        <w:trPr>
          <w:trHeight w:hRule="exact" w:val="2891"/>
        </w:trPr>
        <w:tc>
          <w:tcPr>
            <w:tcW w:w="1709" w:type="dxa"/>
            <w:tcBorders>
              <w:top w:val="single" w:sz="4" w:space="0" w:color="000000"/>
              <w:left w:val="single" w:sz="4" w:space="0" w:color="000000"/>
              <w:bottom w:val="single" w:sz="4" w:space="0" w:color="000000"/>
              <w:right w:val="single" w:sz="4" w:space="0" w:color="000000"/>
            </w:tcBorders>
          </w:tcPr>
          <w:p w14:paraId="26625B7A" w14:textId="77777777" w:rsidR="00A970C5" w:rsidRPr="00186C13" w:rsidRDefault="00A970C5" w:rsidP="005D0DC0">
            <w:pPr>
              <w:spacing w:after="1841"/>
              <w:ind w:left="120"/>
              <w:jc w:val="both"/>
              <w:textAlignment w:val="baseline"/>
              <w:rPr>
                <w:rFonts w:eastAsia="Arial"/>
                <w:color w:val="000000" w:themeColor="text1"/>
                <w:lang w:eastAsia="en-US"/>
              </w:rPr>
            </w:pPr>
            <w:r w:rsidRPr="00186C13">
              <w:rPr>
                <w:rFonts w:eastAsia="Arial"/>
                <w:color w:val="000000" w:themeColor="text1"/>
                <w:szCs w:val="22"/>
                <w:lang w:eastAsia="en-US"/>
              </w:rPr>
              <w:t>Justification</w:t>
            </w:r>
          </w:p>
        </w:tc>
        <w:tc>
          <w:tcPr>
            <w:tcW w:w="7377" w:type="dxa"/>
            <w:tcBorders>
              <w:top w:val="single" w:sz="4" w:space="0" w:color="000000"/>
              <w:left w:val="single" w:sz="4" w:space="0" w:color="000000"/>
              <w:bottom w:val="single" w:sz="4" w:space="0" w:color="000000"/>
              <w:right w:val="single" w:sz="4" w:space="0" w:color="000000"/>
            </w:tcBorders>
          </w:tcPr>
          <w:p w14:paraId="265C2B9E" w14:textId="77777777" w:rsidR="00A970C5" w:rsidRPr="00186C13" w:rsidRDefault="00A970C5" w:rsidP="005D0DC0">
            <w:pPr>
              <w:ind w:left="72" w:right="108"/>
              <w:jc w:val="both"/>
              <w:textAlignment w:val="baseline"/>
              <w:rPr>
                <w:rFonts w:eastAsia="Arial"/>
                <w:color w:val="000000" w:themeColor="text1"/>
                <w:lang w:eastAsia="en-US"/>
              </w:rPr>
            </w:pPr>
            <w:r w:rsidRPr="00186C13">
              <w:rPr>
                <w:rFonts w:eastAsia="Arial"/>
                <w:color w:val="000000" w:themeColor="text1"/>
                <w:szCs w:val="22"/>
                <w:lang w:eastAsia="en-US"/>
              </w:rPr>
              <w:t>The product Sterigene IPA is used in industrial clean rooms to disinfect surfaces such as walls, benches and equipment. The product is sprayed or mopped on the surfaces to disinfect and is left for drying (non-rinse off product).</w:t>
            </w:r>
          </w:p>
          <w:p w14:paraId="39020D23" w14:textId="77777777" w:rsidR="00A970C5" w:rsidRPr="00186C13" w:rsidRDefault="00A970C5" w:rsidP="005D0DC0">
            <w:pPr>
              <w:spacing w:before="228" w:after="3"/>
              <w:ind w:left="72" w:right="108"/>
              <w:jc w:val="both"/>
              <w:textAlignment w:val="baseline"/>
              <w:rPr>
                <w:rFonts w:eastAsia="Arial"/>
                <w:color w:val="000000" w:themeColor="text1"/>
                <w:lang w:eastAsia="en-US"/>
              </w:rPr>
            </w:pPr>
            <w:r w:rsidRPr="00186C13">
              <w:rPr>
                <w:rFonts w:eastAsia="Arial"/>
                <w:color w:val="000000" w:themeColor="text1"/>
                <w:szCs w:val="22"/>
                <w:lang w:eastAsia="en-US"/>
              </w:rPr>
              <w:t>As the product is for indoor use only, it is not intended to be applied directly in a specific habitat such as water body, wetland, forest or field. No large proportion of specific habitat type will be treated with the product Sterigene IPA. It can therefore be concluded that no secondary ecological effect is expected when using the product Sterigene IPA according to the label recommendations.</w:t>
            </w:r>
          </w:p>
        </w:tc>
      </w:tr>
    </w:tbl>
    <w:p w14:paraId="191E0A66" w14:textId="77777777" w:rsidR="00A970C5" w:rsidRPr="00186C13" w:rsidRDefault="00A970C5" w:rsidP="00A970C5">
      <w:pPr>
        <w:rPr>
          <w:lang w:eastAsia="en-US"/>
        </w:rPr>
      </w:pPr>
    </w:p>
    <w:p w14:paraId="3081AEDE" w14:textId="77777777" w:rsidR="00A970C5" w:rsidRPr="00186C13" w:rsidRDefault="00A970C5" w:rsidP="00A970C5">
      <w:pPr>
        <w:jc w:val="both"/>
        <w:rPr>
          <w:b/>
          <w:i/>
          <w:szCs w:val="22"/>
          <w:lang w:eastAsia="en-US"/>
        </w:rPr>
      </w:pPr>
      <w:bookmarkStart w:id="302" w:name="_Toc389729105"/>
      <w:bookmarkStart w:id="303" w:name="_Toc403472790"/>
      <w:r w:rsidRPr="00186C13">
        <w:rPr>
          <w:b/>
          <w:i/>
          <w:szCs w:val="22"/>
          <w:lang w:eastAsia="en-US"/>
        </w:rPr>
        <w:t>Foreseeable routes of entry into the environment on the basis of the use envisaged</w:t>
      </w:r>
      <w:bookmarkEnd w:id="302"/>
      <w:bookmarkEnd w:id="303"/>
    </w:p>
    <w:p w14:paraId="7A1E3CE2" w14:textId="77777777" w:rsidR="00A970C5" w:rsidRPr="00186C13" w:rsidRDefault="00A970C5" w:rsidP="00A970C5">
      <w:pPr>
        <w:rPr>
          <w:i/>
          <w:iCs/>
          <w:lang w:eastAsia="en-US"/>
        </w:rPr>
      </w:pPr>
    </w:p>
    <w:p w14:paraId="751299D1" w14:textId="77777777" w:rsidR="00A970C5" w:rsidRPr="00186C13" w:rsidRDefault="00A970C5" w:rsidP="00A970C5">
      <w:pPr>
        <w:spacing w:before="231"/>
        <w:ind w:left="72" w:right="216"/>
        <w:jc w:val="both"/>
        <w:textAlignment w:val="baseline"/>
        <w:rPr>
          <w:rFonts w:eastAsia="Arial"/>
          <w:color w:val="000000" w:themeColor="text1"/>
          <w:szCs w:val="22"/>
          <w:lang w:eastAsia="en-US"/>
        </w:rPr>
      </w:pPr>
      <w:r w:rsidRPr="00186C13">
        <w:rPr>
          <w:rFonts w:eastAsia="Arial"/>
          <w:color w:val="000000"/>
          <w:szCs w:val="22"/>
          <w:lang w:eastAsia="en-US"/>
        </w:rPr>
        <w:lastRenderedPageBreak/>
        <w:t xml:space="preserve">The foreseeable routes of entry in the environment are based on the uses envisaged and the behaviour of the product is </w:t>
      </w:r>
      <w:r w:rsidRPr="00186C13">
        <w:rPr>
          <w:rFonts w:eastAsia="Arial"/>
          <w:color w:val="000000" w:themeColor="text1"/>
          <w:szCs w:val="22"/>
          <w:lang w:eastAsia="en-US"/>
        </w:rPr>
        <w:t>extrapolated from the information on the active substance itself as it is a 70% v/v propan-2-ol aqueous solution.</w:t>
      </w:r>
    </w:p>
    <w:p w14:paraId="65A3E088" w14:textId="77777777" w:rsidR="00A970C5" w:rsidRPr="00186C13" w:rsidRDefault="00A970C5" w:rsidP="00A970C5">
      <w:pPr>
        <w:spacing w:before="227"/>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The product Sterigene IPA is used in industrial clean rooms to disinfect surfaces such as walls, benches and equipment. The product is sprayed with a trigger spray or applied by mopping on the surfaces to disinfect and is left for drying (non-rinse off product).</w:t>
      </w:r>
    </w:p>
    <w:p w14:paraId="5AE9BA1D" w14:textId="77777777" w:rsidR="00A970C5" w:rsidRPr="00186C13" w:rsidRDefault="00A970C5" w:rsidP="00A970C5">
      <w:pPr>
        <w:spacing w:before="232"/>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 xml:space="preserve">Based on the intended uses of the product, no direct or indirect contamination of the STP, the surface water (including sediment) and the soil (including groundwater) is foreseen and the expected concentrations of propan-2-ol in these compartments from the use of the product are expected to be negligible. The main emission pathway following the use of the product will be </w:t>
      </w:r>
      <w:r w:rsidRPr="00186C13">
        <w:rPr>
          <w:rFonts w:eastAsia="Arial"/>
          <w:i/>
          <w:color w:val="000000" w:themeColor="text1"/>
          <w:szCs w:val="22"/>
          <w:lang w:eastAsia="en-US"/>
        </w:rPr>
        <w:t xml:space="preserve">via </w:t>
      </w:r>
      <w:r w:rsidRPr="00186C13">
        <w:rPr>
          <w:rFonts w:eastAsia="Arial"/>
          <w:color w:val="000000" w:themeColor="text1"/>
          <w:szCs w:val="22"/>
          <w:lang w:eastAsia="en-US"/>
        </w:rPr>
        <w:t>the air.</w:t>
      </w:r>
    </w:p>
    <w:p w14:paraId="5395DC47" w14:textId="77777777" w:rsidR="00A970C5" w:rsidRPr="00186C13" w:rsidRDefault="00A970C5" w:rsidP="00A970C5">
      <w:pPr>
        <w:ind w:left="72"/>
        <w:jc w:val="both"/>
        <w:textAlignment w:val="baseline"/>
        <w:rPr>
          <w:rFonts w:eastAsia="Arial"/>
          <w:color w:val="000000" w:themeColor="text1"/>
          <w:szCs w:val="22"/>
          <w:lang w:eastAsia="en-US"/>
        </w:rPr>
      </w:pPr>
      <w:r w:rsidRPr="00186C13">
        <w:rPr>
          <w:rFonts w:eastAsia="Arial"/>
          <w:color w:val="000000" w:themeColor="text1"/>
          <w:szCs w:val="22"/>
          <w:lang w:eastAsia="en-US"/>
        </w:rPr>
        <w:t>Explanations for each environmental compartment are presented below.</w:t>
      </w:r>
    </w:p>
    <w:p w14:paraId="37305F4B" w14:textId="77777777" w:rsidR="00A970C5" w:rsidRPr="00186C13" w:rsidRDefault="00A970C5" w:rsidP="00A970C5">
      <w:pPr>
        <w:spacing w:before="222"/>
        <w:ind w:left="72"/>
        <w:jc w:val="both"/>
        <w:textAlignment w:val="baseline"/>
        <w:rPr>
          <w:rFonts w:eastAsia="Arial"/>
          <w:b/>
          <w:color w:val="000000" w:themeColor="text1"/>
          <w:szCs w:val="22"/>
          <w:lang w:eastAsia="en-US"/>
        </w:rPr>
      </w:pPr>
      <w:r w:rsidRPr="00186C13">
        <w:rPr>
          <w:rFonts w:eastAsia="Arial"/>
          <w:b/>
          <w:color w:val="000000" w:themeColor="text1"/>
          <w:szCs w:val="22"/>
          <w:lang w:eastAsia="en-US"/>
        </w:rPr>
        <w:t>Atmospheric compartment</w:t>
      </w:r>
    </w:p>
    <w:p w14:paraId="55C48F5F" w14:textId="77777777" w:rsidR="00A970C5" w:rsidRPr="00186C13" w:rsidRDefault="00A970C5" w:rsidP="00A970C5">
      <w:pPr>
        <w:spacing w:before="2"/>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 xml:space="preserve">The main emission pathway following the use of the product will be </w:t>
      </w:r>
      <w:r w:rsidRPr="00186C13">
        <w:rPr>
          <w:rFonts w:eastAsia="Arial"/>
          <w:i/>
          <w:color w:val="000000" w:themeColor="text1"/>
          <w:szCs w:val="22"/>
          <w:lang w:eastAsia="en-US"/>
        </w:rPr>
        <w:t xml:space="preserve">via </w:t>
      </w:r>
      <w:r w:rsidRPr="00186C13">
        <w:rPr>
          <w:rFonts w:eastAsia="Arial"/>
          <w:color w:val="000000" w:themeColor="text1"/>
          <w:szCs w:val="22"/>
          <w:lang w:eastAsia="en-US"/>
        </w:rPr>
        <w:t>the air. Indeed, after application on surfaces, the product is left for drying. The high vapour pressure (5780 Pa at 25°C) and the Henry’s law constant (0.80 Pa.m</w:t>
      </w:r>
      <w:r w:rsidRPr="00186C13">
        <w:rPr>
          <w:rFonts w:eastAsia="Arial"/>
          <w:color w:val="000000" w:themeColor="text1"/>
          <w:szCs w:val="22"/>
          <w:vertAlign w:val="superscript"/>
          <w:lang w:eastAsia="en-US"/>
        </w:rPr>
        <w:t>3</w:t>
      </w:r>
      <w:r w:rsidRPr="00186C13">
        <w:rPr>
          <w:rFonts w:eastAsia="Arial"/>
          <w:color w:val="000000" w:themeColor="text1"/>
          <w:szCs w:val="22"/>
          <w:lang w:eastAsia="en-US"/>
        </w:rPr>
        <w:t>/mol at 25°C) indicate that direct evaporation of propan-2-ol is expected within a short time after application. It can be assumed that nearly the whole amount of propan-2-ol applied is released to the indoor air and then is emitted to the local outside air through ventilation of the clean room. However, according to the applicant, the quantity of product applied in a clean room is about 5 L per day at a maximum. Considering this low volume of product applied, it is likely that emissions to the atmosphere will be limited in time and restricted to a local scale.</w:t>
      </w:r>
    </w:p>
    <w:p w14:paraId="70BD0228" w14:textId="77777777" w:rsidR="00A970C5" w:rsidRPr="00186C13" w:rsidRDefault="00A970C5" w:rsidP="00A970C5">
      <w:pPr>
        <w:spacing w:before="1"/>
        <w:ind w:left="72" w:right="216"/>
        <w:jc w:val="both"/>
        <w:textAlignment w:val="baseline"/>
        <w:rPr>
          <w:rFonts w:eastAsia="Arial"/>
          <w:color w:val="000000" w:themeColor="text1"/>
          <w:szCs w:val="22"/>
          <w:lang w:eastAsia="en-US"/>
        </w:rPr>
      </w:pPr>
    </w:p>
    <w:p w14:paraId="1E089FC9" w14:textId="77777777" w:rsidR="00A970C5" w:rsidRPr="00186C13" w:rsidRDefault="00A970C5" w:rsidP="00A970C5">
      <w:pPr>
        <w:spacing w:before="1"/>
        <w:ind w:left="72" w:right="216"/>
        <w:jc w:val="both"/>
        <w:textAlignment w:val="baseline"/>
        <w:rPr>
          <w:rFonts w:eastAsia="Arial"/>
          <w:color w:val="000000" w:themeColor="text1"/>
          <w:szCs w:val="22"/>
          <w:lang w:eastAsia="en-US"/>
        </w:rPr>
      </w:pPr>
      <w:r w:rsidRPr="00186C13">
        <w:rPr>
          <w:rFonts w:eastAsia="Arial"/>
          <w:b/>
          <w:color w:val="000000" w:themeColor="text1"/>
          <w:szCs w:val="22"/>
        </w:rPr>
        <w:t>Aquatic compartment (Sewage Treatment Plant (STP), surface water and sediment</w:t>
      </w:r>
      <w:r w:rsidRPr="00186C13">
        <w:rPr>
          <w:rFonts w:eastAsia="Arial"/>
          <w:color w:val="000000" w:themeColor="text1"/>
          <w:szCs w:val="22"/>
          <w:lang w:eastAsia="en-US"/>
        </w:rPr>
        <w:t>)</w:t>
      </w:r>
    </w:p>
    <w:p w14:paraId="4BE6A12F" w14:textId="77777777" w:rsidR="00A970C5" w:rsidRPr="00186C13" w:rsidRDefault="00A970C5" w:rsidP="00A970C5">
      <w:pPr>
        <w:spacing w:before="1"/>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Considering the indoor use of the product Sterigene IPA, direct emission of propan-2-ol into the surface water does not occur.</w:t>
      </w:r>
    </w:p>
    <w:p w14:paraId="69C266A2" w14:textId="77777777" w:rsidR="00A970C5" w:rsidRPr="00186C13" w:rsidRDefault="00A970C5" w:rsidP="00A970C5">
      <w:pPr>
        <w:spacing w:before="3"/>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As explained above, the product Sterigene IPA is applied indoors on surfaces with a trigger spray or by mopping and is left for drying. The treated surfaces are not rinsed after application of the product and no cleaning with water is made in clean rooms. Furthermore, due to its high vapour pressure (5780 Pa at 25°C), propan-2-ol will evaporate shortly after application and will be distributed mainly into the indoor air. Moreover, the mop and the Personal Protective Equipment (PPE) are disposable and are not washed.</w:t>
      </w:r>
    </w:p>
    <w:p w14:paraId="61E83788" w14:textId="77777777" w:rsidR="00A970C5" w:rsidRPr="00186C13" w:rsidRDefault="00A970C5" w:rsidP="00A970C5">
      <w:pPr>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Then, no emission into the STP and subsequent into surface water and sediment is expected when using the product Sterigene IPA according to the label recommendations.</w:t>
      </w:r>
    </w:p>
    <w:p w14:paraId="24A73EB7" w14:textId="77777777" w:rsidR="00A970C5" w:rsidRPr="00186C13" w:rsidRDefault="00A970C5" w:rsidP="00A970C5">
      <w:pPr>
        <w:spacing w:before="222"/>
        <w:ind w:left="72"/>
        <w:jc w:val="both"/>
        <w:textAlignment w:val="baseline"/>
        <w:rPr>
          <w:rFonts w:eastAsia="Arial"/>
          <w:b/>
          <w:color w:val="000000" w:themeColor="text1"/>
          <w:szCs w:val="22"/>
          <w:lang w:eastAsia="en-US"/>
        </w:rPr>
      </w:pPr>
      <w:r w:rsidRPr="00186C13">
        <w:rPr>
          <w:rFonts w:eastAsia="Arial"/>
          <w:b/>
          <w:color w:val="000000" w:themeColor="text1"/>
          <w:szCs w:val="22"/>
          <w:lang w:eastAsia="en-US"/>
        </w:rPr>
        <w:t>Terrestrial compartment (including groundwater)</w:t>
      </w:r>
    </w:p>
    <w:p w14:paraId="3F1DB1F2" w14:textId="77777777" w:rsidR="00A970C5" w:rsidRPr="00186C13" w:rsidRDefault="00A970C5" w:rsidP="00A970C5">
      <w:pPr>
        <w:spacing w:before="1"/>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Considering the indoor use of the product Sterigene IPA, direct emission of propan-2-ol into the soil compartment does not occur.</w:t>
      </w:r>
    </w:p>
    <w:p w14:paraId="714064FB" w14:textId="77777777" w:rsidR="00A970C5" w:rsidRPr="00186C13" w:rsidRDefault="00A970C5" w:rsidP="00A970C5">
      <w:pPr>
        <w:spacing w:before="1"/>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Indirect release into agricultural soil as a result of sewage sludge application is not expected either as no release in waste water is expected (no rinse after application, no use of water in clean rooms, disposable mop and PPE).</w:t>
      </w:r>
    </w:p>
    <w:p w14:paraId="4E6EE9BE" w14:textId="77777777" w:rsidR="00A970C5" w:rsidRPr="00186C13" w:rsidRDefault="00A970C5" w:rsidP="00A970C5">
      <w:pPr>
        <w:spacing w:before="2"/>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Indirect release into the soil as a result of deposition from the atmosphere may be possible. However, contamination of the atmosphere is limited in time and restricted to a local scale. Moreover, as the</w:t>
      </w:r>
      <w:r w:rsidRPr="00186C13">
        <w:rPr>
          <w:rFonts w:eastAsia="Arial"/>
          <w:color w:val="000000"/>
          <w:szCs w:val="22"/>
          <w:lang w:eastAsia="en-US"/>
        </w:rPr>
        <w:t xml:space="preserve"> active </w:t>
      </w:r>
      <w:r w:rsidRPr="00186C13">
        <w:rPr>
          <w:rFonts w:eastAsia="Arial"/>
          <w:color w:val="000000" w:themeColor="text1"/>
          <w:szCs w:val="22"/>
          <w:lang w:eastAsia="en-US"/>
        </w:rPr>
        <w:t>substance is highly volatile deposition on soil from the atmosphere can be regarded as negligible. Therefore, the soil is not expected to be contaminated when using the product Sterigene IPA according to the label recommendations.</w:t>
      </w:r>
    </w:p>
    <w:p w14:paraId="100A01E8" w14:textId="77777777" w:rsidR="00A970C5" w:rsidRPr="00186C13" w:rsidRDefault="00A970C5" w:rsidP="00A970C5">
      <w:pPr>
        <w:spacing w:before="227" w:line="230" w:lineRule="exact"/>
        <w:ind w:left="72"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Please see section "Fate and distribution in exposed environmental compartments" for more information regarding propan-2-ol fate and distribution in the environment.</w:t>
      </w:r>
    </w:p>
    <w:p w14:paraId="6AF7D9A0" w14:textId="77777777" w:rsidR="00A970C5" w:rsidRPr="00186C13" w:rsidRDefault="00A970C5" w:rsidP="00A970C5">
      <w:pPr>
        <w:spacing w:before="60" w:line="276" w:lineRule="auto"/>
        <w:ind w:left="142"/>
        <w:rPr>
          <w:i/>
          <w:lang w:eastAsia="en-US"/>
        </w:rPr>
      </w:pPr>
    </w:p>
    <w:p w14:paraId="4164BFBE" w14:textId="77777777" w:rsidR="00A970C5" w:rsidRPr="00186C13" w:rsidRDefault="00A970C5" w:rsidP="00A970C5">
      <w:pPr>
        <w:jc w:val="both"/>
        <w:rPr>
          <w:b/>
          <w:i/>
          <w:szCs w:val="22"/>
          <w:lang w:eastAsia="en-US"/>
        </w:rPr>
      </w:pPr>
      <w:bookmarkStart w:id="304" w:name="_Toc389729106"/>
      <w:bookmarkStart w:id="305" w:name="_Toc403472791"/>
      <w:r w:rsidRPr="00186C13">
        <w:rPr>
          <w:b/>
          <w:i/>
          <w:szCs w:val="22"/>
          <w:lang w:eastAsia="en-US"/>
        </w:rPr>
        <w:t>Further studies on fate and behaviour in the environment (ADS)</w:t>
      </w:r>
      <w:bookmarkEnd w:id="304"/>
      <w:bookmarkEnd w:id="305"/>
    </w:p>
    <w:p w14:paraId="511CB629" w14:textId="77777777" w:rsidR="00A970C5" w:rsidRPr="00186C13" w:rsidRDefault="00A970C5" w:rsidP="00A970C5">
      <w:pPr>
        <w:spacing w:before="230" w:after="200"/>
        <w:ind w:right="1080"/>
        <w:jc w:val="both"/>
        <w:textAlignment w:val="baseline"/>
        <w:rPr>
          <w:rFonts w:eastAsia="Arial"/>
          <w:b/>
          <w:i/>
          <w:color w:val="000000" w:themeColor="text1"/>
          <w:szCs w:val="22"/>
          <w:lang w:eastAsia="en-US"/>
        </w:rPr>
      </w:pPr>
      <w:r w:rsidRPr="00186C13">
        <w:rPr>
          <w:rFonts w:eastAsia="Arial"/>
          <w:color w:val="000000" w:themeColor="text1"/>
          <w:szCs w:val="22"/>
          <w:lang w:eastAsia="en-US"/>
        </w:rPr>
        <w:lastRenderedPageBreak/>
        <w:t>No data is available.</w:t>
      </w:r>
    </w:p>
    <w:tbl>
      <w:tblPr>
        <w:tblW w:w="0" w:type="auto"/>
        <w:tblInd w:w="212" w:type="dxa"/>
        <w:tblLayout w:type="fixed"/>
        <w:tblCellMar>
          <w:left w:w="0" w:type="dxa"/>
          <w:right w:w="0" w:type="dxa"/>
        </w:tblCellMar>
        <w:tblLook w:val="04A0" w:firstRow="1" w:lastRow="0" w:firstColumn="1" w:lastColumn="0" w:noHBand="0" w:noVBand="1"/>
      </w:tblPr>
      <w:tblGrid>
        <w:gridCol w:w="1709"/>
        <w:gridCol w:w="7377"/>
      </w:tblGrid>
      <w:tr w:rsidR="00A970C5" w:rsidRPr="00186C13" w14:paraId="71A027F4" w14:textId="77777777" w:rsidTr="005D0DC0">
        <w:trPr>
          <w:trHeight w:hRule="exact" w:val="250"/>
        </w:trPr>
        <w:tc>
          <w:tcPr>
            <w:tcW w:w="9086" w:type="dxa"/>
            <w:gridSpan w:val="2"/>
            <w:tcBorders>
              <w:top w:val="single" w:sz="5" w:space="0" w:color="000000"/>
              <w:left w:val="single" w:sz="5" w:space="0" w:color="000000"/>
              <w:bottom w:val="single" w:sz="5" w:space="0" w:color="000000"/>
              <w:right w:val="single" w:sz="5" w:space="0" w:color="000000"/>
            </w:tcBorders>
            <w:shd w:val="clear" w:color="F2F2F2" w:fill="F2F2F2"/>
            <w:vAlign w:val="center"/>
          </w:tcPr>
          <w:p w14:paraId="55853070" w14:textId="77777777" w:rsidR="00A970C5" w:rsidRPr="00186C13" w:rsidRDefault="00A970C5" w:rsidP="005D0DC0">
            <w:pPr>
              <w:spacing w:after="8"/>
              <w:ind w:left="120"/>
              <w:jc w:val="both"/>
              <w:textAlignment w:val="baseline"/>
              <w:rPr>
                <w:rFonts w:eastAsia="Arial"/>
                <w:b/>
                <w:color w:val="000000" w:themeColor="text1"/>
                <w:lang w:eastAsia="en-US"/>
              </w:rPr>
            </w:pPr>
            <w:r w:rsidRPr="00186C13">
              <w:rPr>
                <w:rFonts w:eastAsia="Arial"/>
                <w:b/>
                <w:color w:val="000000" w:themeColor="text1"/>
                <w:szCs w:val="22"/>
                <w:lang w:eastAsia="en-US"/>
              </w:rPr>
              <w:t>Data waiving</w:t>
            </w:r>
          </w:p>
        </w:tc>
      </w:tr>
      <w:tr w:rsidR="00A970C5" w:rsidRPr="00186C13" w14:paraId="654DAA3A" w14:textId="77777777" w:rsidTr="005D0DC0">
        <w:trPr>
          <w:trHeight w:hRule="exact" w:val="559"/>
        </w:trPr>
        <w:tc>
          <w:tcPr>
            <w:tcW w:w="1709" w:type="dxa"/>
            <w:tcBorders>
              <w:top w:val="single" w:sz="5" w:space="0" w:color="000000"/>
              <w:left w:val="single" w:sz="5" w:space="0" w:color="000000"/>
              <w:bottom w:val="single" w:sz="5" w:space="0" w:color="000000"/>
              <w:right w:val="single" w:sz="5" w:space="0" w:color="000000"/>
            </w:tcBorders>
            <w:vAlign w:val="center"/>
          </w:tcPr>
          <w:p w14:paraId="2829B1BB" w14:textId="77777777" w:rsidR="00A970C5" w:rsidRPr="00186C13" w:rsidRDefault="00A970C5" w:rsidP="005D0DC0">
            <w:pPr>
              <w:ind w:left="108"/>
              <w:textAlignment w:val="baseline"/>
              <w:rPr>
                <w:rFonts w:eastAsia="Arial"/>
                <w:color w:val="000000" w:themeColor="text1"/>
                <w:lang w:eastAsia="en-US"/>
              </w:rPr>
            </w:pPr>
            <w:r w:rsidRPr="00186C13">
              <w:rPr>
                <w:rFonts w:eastAsia="Arial"/>
                <w:color w:val="000000" w:themeColor="text1"/>
                <w:szCs w:val="22"/>
                <w:lang w:eastAsia="en-US"/>
              </w:rPr>
              <w:t>Information requirement</w:t>
            </w:r>
          </w:p>
        </w:tc>
        <w:tc>
          <w:tcPr>
            <w:tcW w:w="7377" w:type="dxa"/>
            <w:tcBorders>
              <w:top w:val="single" w:sz="5" w:space="0" w:color="000000"/>
              <w:left w:val="single" w:sz="5" w:space="0" w:color="000000"/>
              <w:bottom w:val="single" w:sz="5" w:space="0" w:color="000000"/>
              <w:right w:val="single" w:sz="5" w:space="0" w:color="000000"/>
            </w:tcBorders>
          </w:tcPr>
          <w:p w14:paraId="62941099" w14:textId="77777777" w:rsidR="00A970C5" w:rsidRPr="00186C13" w:rsidRDefault="00A970C5" w:rsidP="005D0DC0">
            <w:pPr>
              <w:spacing w:after="219"/>
              <w:ind w:left="105"/>
              <w:jc w:val="both"/>
              <w:textAlignment w:val="baseline"/>
              <w:rPr>
                <w:rFonts w:eastAsia="Arial"/>
                <w:color w:val="000000" w:themeColor="text1"/>
                <w:lang w:eastAsia="en-US"/>
              </w:rPr>
            </w:pPr>
            <w:r w:rsidRPr="00186C13">
              <w:rPr>
                <w:rFonts w:eastAsia="Arial"/>
                <w:color w:val="000000" w:themeColor="text1"/>
                <w:szCs w:val="22"/>
                <w:lang w:eastAsia="en-US"/>
              </w:rPr>
              <w:t>Further studies on fate and behaviour in the environment.</w:t>
            </w:r>
          </w:p>
        </w:tc>
      </w:tr>
      <w:tr w:rsidR="00A970C5" w:rsidRPr="00186C13" w14:paraId="08D4339C" w14:textId="77777777" w:rsidTr="005D0DC0">
        <w:trPr>
          <w:trHeight w:hRule="exact" w:val="1076"/>
        </w:trPr>
        <w:tc>
          <w:tcPr>
            <w:tcW w:w="1709" w:type="dxa"/>
            <w:vMerge w:val="restart"/>
            <w:tcBorders>
              <w:top w:val="single" w:sz="5" w:space="0" w:color="000000"/>
              <w:left w:val="single" w:sz="5" w:space="0" w:color="000000"/>
              <w:right w:val="single" w:sz="5" w:space="0" w:color="000000"/>
            </w:tcBorders>
            <w:vAlign w:val="center"/>
          </w:tcPr>
          <w:p w14:paraId="6F885B71" w14:textId="77777777" w:rsidR="00A970C5" w:rsidRPr="00186C13" w:rsidRDefault="00A970C5" w:rsidP="005D0DC0">
            <w:pPr>
              <w:spacing w:after="435"/>
              <w:ind w:left="120"/>
              <w:textAlignment w:val="baseline"/>
              <w:rPr>
                <w:rFonts w:eastAsia="Arial"/>
                <w:color w:val="000000" w:themeColor="text1"/>
                <w:lang w:eastAsia="en-US"/>
              </w:rPr>
            </w:pPr>
            <w:r w:rsidRPr="00186C13">
              <w:rPr>
                <w:rFonts w:eastAsia="Arial"/>
                <w:color w:val="000000" w:themeColor="text1"/>
                <w:szCs w:val="22"/>
                <w:lang w:eastAsia="en-US"/>
              </w:rPr>
              <w:t>Justification</w:t>
            </w:r>
          </w:p>
        </w:tc>
        <w:tc>
          <w:tcPr>
            <w:tcW w:w="7377" w:type="dxa"/>
            <w:tcBorders>
              <w:top w:val="single" w:sz="5" w:space="0" w:color="000000"/>
              <w:left w:val="single" w:sz="5" w:space="0" w:color="000000"/>
              <w:bottom w:val="none" w:sz="0" w:space="0" w:color="000000"/>
              <w:right w:val="single" w:sz="5" w:space="0" w:color="000000"/>
            </w:tcBorders>
          </w:tcPr>
          <w:p w14:paraId="5D28FF3A" w14:textId="77777777" w:rsidR="00A970C5" w:rsidRPr="00186C13" w:rsidRDefault="00A970C5" w:rsidP="005D0DC0">
            <w:pPr>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As explained above, potential emissions to the atmosphere are limited in time and restricted to a local scale and there is no contamination of the aquatic and terrestrial compartments.</w:t>
            </w:r>
          </w:p>
        </w:tc>
      </w:tr>
      <w:tr w:rsidR="00A970C5" w:rsidRPr="00186C13" w14:paraId="03E2F891" w14:textId="77777777" w:rsidTr="005D0DC0">
        <w:trPr>
          <w:trHeight w:hRule="exact" w:val="226"/>
        </w:trPr>
        <w:tc>
          <w:tcPr>
            <w:tcW w:w="1709" w:type="dxa"/>
            <w:vMerge/>
            <w:tcBorders>
              <w:left w:val="single" w:sz="5" w:space="0" w:color="000000"/>
              <w:right w:val="single" w:sz="5" w:space="0" w:color="000000"/>
            </w:tcBorders>
          </w:tcPr>
          <w:p w14:paraId="4FCC8B7D" w14:textId="77777777" w:rsidR="00A970C5" w:rsidRPr="00186C13" w:rsidRDefault="00A970C5" w:rsidP="005D0DC0">
            <w:pPr>
              <w:jc w:val="both"/>
              <w:textAlignment w:val="baseline"/>
              <w:rPr>
                <w:rFonts w:eastAsia="Arial"/>
                <w:color w:val="000000" w:themeColor="text1"/>
                <w:lang w:eastAsia="en-US"/>
              </w:rPr>
            </w:pPr>
          </w:p>
        </w:tc>
        <w:tc>
          <w:tcPr>
            <w:tcW w:w="7377" w:type="dxa"/>
            <w:tcBorders>
              <w:top w:val="none" w:sz="0" w:space="0" w:color="000000"/>
              <w:left w:val="single" w:sz="5" w:space="0" w:color="000000"/>
              <w:bottom w:val="none" w:sz="0" w:space="0" w:color="000000"/>
              <w:right w:val="single" w:sz="5" w:space="0" w:color="000000"/>
            </w:tcBorders>
            <w:vAlign w:val="center"/>
          </w:tcPr>
          <w:p w14:paraId="75100D81" w14:textId="6FFD2B29" w:rsidR="00A970C5" w:rsidRPr="00186C13" w:rsidRDefault="00A970C5" w:rsidP="005D0DC0">
            <w:pPr>
              <w:tabs>
                <w:tab w:val="left" w:pos="1152"/>
                <w:tab w:val="left" w:pos="1944"/>
                <w:tab w:val="left" w:pos="3312"/>
                <w:tab w:val="left" w:pos="3888"/>
                <w:tab w:val="left" w:pos="4320"/>
                <w:tab w:val="left" w:pos="5688"/>
                <w:tab w:val="right" w:pos="7272"/>
              </w:tabs>
              <w:ind w:left="105"/>
              <w:jc w:val="both"/>
              <w:textAlignment w:val="baseline"/>
              <w:rPr>
                <w:rFonts w:eastAsia="Arial"/>
                <w:color w:val="000000" w:themeColor="text1"/>
                <w:lang w:eastAsia="en-US"/>
              </w:rPr>
            </w:pPr>
            <w:r w:rsidRPr="00186C13">
              <w:rPr>
                <w:rFonts w:eastAsia="Arial"/>
                <w:color w:val="000000" w:themeColor="text1"/>
                <w:szCs w:val="22"/>
                <w:lang w:eastAsia="en-US"/>
              </w:rPr>
              <w:t>Moreover,</w:t>
            </w:r>
            <w:r w:rsidRPr="00186C13">
              <w:rPr>
                <w:rFonts w:eastAsia="Arial"/>
                <w:color w:val="000000" w:themeColor="text1"/>
                <w:szCs w:val="22"/>
                <w:lang w:eastAsia="en-US"/>
              </w:rPr>
              <w:tab/>
              <w:t>several</w:t>
            </w:r>
            <w:r w:rsidRPr="00186C13">
              <w:rPr>
                <w:rFonts w:eastAsia="Arial"/>
                <w:color w:val="000000" w:themeColor="text1"/>
                <w:szCs w:val="22"/>
                <w:lang w:eastAsia="en-US"/>
              </w:rPr>
              <w:tab/>
              <w:t>environmental</w:t>
            </w:r>
            <w:r w:rsidR="008E0D0F">
              <w:rPr>
                <w:rFonts w:eastAsia="Arial"/>
                <w:color w:val="000000" w:themeColor="text1"/>
                <w:szCs w:val="22"/>
                <w:lang w:eastAsia="en-US"/>
              </w:rPr>
              <w:t xml:space="preserve"> </w:t>
            </w:r>
            <w:r w:rsidRPr="00186C13">
              <w:rPr>
                <w:rFonts w:eastAsia="Arial"/>
                <w:color w:val="000000" w:themeColor="text1"/>
                <w:szCs w:val="22"/>
                <w:lang w:eastAsia="en-US"/>
              </w:rPr>
              <w:t>data</w:t>
            </w:r>
            <w:r w:rsidR="008E0D0F">
              <w:rPr>
                <w:rFonts w:eastAsia="Arial"/>
                <w:color w:val="000000" w:themeColor="text1"/>
                <w:szCs w:val="22"/>
                <w:lang w:eastAsia="en-US"/>
              </w:rPr>
              <w:t xml:space="preserve"> </w:t>
            </w:r>
            <w:r w:rsidRPr="00186C13">
              <w:rPr>
                <w:rFonts w:eastAsia="Arial"/>
                <w:color w:val="000000" w:themeColor="text1"/>
                <w:szCs w:val="22"/>
                <w:lang w:eastAsia="en-US"/>
              </w:rPr>
              <w:t>are</w:t>
            </w:r>
            <w:r w:rsidR="008E0D0F">
              <w:rPr>
                <w:rFonts w:eastAsia="Arial"/>
                <w:color w:val="000000" w:themeColor="text1"/>
                <w:szCs w:val="22"/>
                <w:lang w:eastAsia="en-US"/>
              </w:rPr>
              <w:t xml:space="preserve"> </w:t>
            </w:r>
            <w:r w:rsidRPr="00186C13">
              <w:rPr>
                <w:rFonts w:eastAsia="Arial"/>
                <w:color w:val="000000" w:themeColor="text1"/>
                <w:szCs w:val="22"/>
                <w:lang w:eastAsia="en-US"/>
              </w:rPr>
              <w:t>available on</w:t>
            </w:r>
            <w:r w:rsidR="008E0D0F">
              <w:rPr>
                <w:rFonts w:eastAsia="Arial"/>
                <w:color w:val="000000" w:themeColor="text1"/>
                <w:szCs w:val="22"/>
                <w:lang w:eastAsia="en-US"/>
              </w:rPr>
              <w:t xml:space="preserve"> </w:t>
            </w:r>
            <w:r w:rsidRPr="00186C13">
              <w:rPr>
                <w:rFonts w:eastAsia="Arial"/>
                <w:color w:val="000000" w:themeColor="text1"/>
                <w:szCs w:val="22"/>
                <w:lang w:eastAsia="en-US"/>
              </w:rPr>
              <w:t>propan-2-ol</w:t>
            </w:r>
            <w:r w:rsidRPr="00186C13">
              <w:rPr>
                <w:rFonts w:eastAsia="Arial"/>
                <w:color w:val="000000" w:themeColor="text1"/>
                <w:szCs w:val="22"/>
                <w:lang w:eastAsia="en-US"/>
              </w:rPr>
              <w:tab/>
            </w:r>
            <w:r w:rsidR="008E0D0F">
              <w:rPr>
                <w:rFonts w:eastAsia="Arial"/>
                <w:color w:val="000000" w:themeColor="text1"/>
                <w:szCs w:val="22"/>
                <w:lang w:eastAsia="en-US"/>
              </w:rPr>
              <w:t xml:space="preserve"> </w:t>
            </w:r>
            <w:r w:rsidRPr="00186C13">
              <w:rPr>
                <w:rFonts w:eastAsia="Arial"/>
                <w:color w:val="000000" w:themeColor="text1"/>
                <w:szCs w:val="22"/>
                <w:lang w:eastAsia="en-US"/>
              </w:rPr>
              <w:t>(see</w:t>
            </w:r>
          </w:p>
        </w:tc>
      </w:tr>
      <w:tr w:rsidR="00A970C5" w:rsidRPr="00186C13" w14:paraId="1BAA2EAD" w14:textId="77777777" w:rsidTr="005D0DC0">
        <w:trPr>
          <w:trHeight w:hRule="exact" w:val="1036"/>
        </w:trPr>
        <w:tc>
          <w:tcPr>
            <w:tcW w:w="1709" w:type="dxa"/>
            <w:vMerge/>
            <w:tcBorders>
              <w:left w:val="single" w:sz="5" w:space="0" w:color="000000"/>
              <w:right w:val="single" w:sz="5" w:space="0" w:color="000000"/>
            </w:tcBorders>
          </w:tcPr>
          <w:p w14:paraId="356678F7" w14:textId="77777777" w:rsidR="00A970C5" w:rsidRPr="00186C13" w:rsidRDefault="00A970C5" w:rsidP="005D0DC0">
            <w:pPr>
              <w:jc w:val="both"/>
              <w:textAlignment w:val="baseline"/>
              <w:rPr>
                <w:rFonts w:eastAsia="Arial"/>
                <w:color w:val="000000" w:themeColor="text1"/>
                <w:lang w:eastAsia="en-US"/>
              </w:rPr>
            </w:pPr>
          </w:p>
        </w:tc>
        <w:tc>
          <w:tcPr>
            <w:tcW w:w="7377" w:type="dxa"/>
            <w:tcBorders>
              <w:top w:val="none" w:sz="0" w:space="0" w:color="000000"/>
              <w:left w:val="single" w:sz="5" w:space="0" w:color="000000"/>
              <w:bottom w:val="none" w:sz="0" w:space="0" w:color="000000"/>
              <w:right w:val="single" w:sz="5" w:space="0" w:color="000000"/>
            </w:tcBorders>
          </w:tcPr>
          <w:p w14:paraId="7E0EDFBC" w14:textId="21284996" w:rsidR="00A970C5" w:rsidRPr="00186C13" w:rsidRDefault="00A970C5" w:rsidP="00916520">
            <w:pPr>
              <w:ind w:left="72"/>
              <w:jc w:val="both"/>
              <w:textAlignment w:val="baseline"/>
              <w:rPr>
                <w:rFonts w:eastAsia="Arial"/>
                <w:color w:val="000000" w:themeColor="text1"/>
                <w:lang w:eastAsia="en-US"/>
              </w:rPr>
            </w:pPr>
            <w:r w:rsidRPr="00186C13">
              <w:rPr>
                <w:rFonts w:eastAsia="Arial"/>
                <w:color w:val="000000" w:themeColor="text1"/>
                <w:szCs w:val="22"/>
                <w:lang w:eastAsia="en-US"/>
              </w:rPr>
              <w:t>Assessment Report, propan-2-ol, PT02, 13 January 2015) and are presented in</w:t>
            </w:r>
            <w:r w:rsidR="008E0D0F">
              <w:rPr>
                <w:rFonts w:eastAsia="Arial"/>
                <w:color w:val="000000" w:themeColor="text1"/>
                <w:szCs w:val="22"/>
                <w:lang w:eastAsia="en-US"/>
              </w:rPr>
              <w:t xml:space="preserve"> </w:t>
            </w:r>
            <w:r w:rsidRPr="00186C13">
              <w:rPr>
                <w:rFonts w:eastAsia="Arial"/>
                <w:color w:val="000000" w:themeColor="text1"/>
                <w:szCs w:val="22"/>
                <w:lang w:eastAsia="en-US"/>
              </w:rPr>
              <w:t>the</w:t>
            </w:r>
            <w:r w:rsidR="008E0D0F">
              <w:rPr>
                <w:rFonts w:eastAsia="Arial"/>
                <w:color w:val="000000" w:themeColor="text1"/>
                <w:szCs w:val="22"/>
                <w:lang w:eastAsia="en-US"/>
              </w:rPr>
              <w:t xml:space="preserve"> </w:t>
            </w:r>
            <w:r w:rsidRPr="00186C13">
              <w:rPr>
                <w:rFonts w:eastAsia="Arial"/>
                <w:color w:val="000000" w:themeColor="text1"/>
                <w:szCs w:val="22"/>
                <w:lang w:eastAsia="en-US"/>
              </w:rPr>
              <w:t>section</w:t>
            </w:r>
            <w:r w:rsidR="008E0D0F">
              <w:rPr>
                <w:rFonts w:eastAsia="Arial"/>
                <w:color w:val="000000" w:themeColor="text1"/>
                <w:szCs w:val="22"/>
                <w:lang w:eastAsia="en-US"/>
              </w:rPr>
              <w:t xml:space="preserve"> </w:t>
            </w:r>
            <w:r w:rsidRPr="00186C13">
              <w:rPr>
                <w:rFonts w:eastAsia="Arial"/>
                <w:color w:val="000000" w:themeColor="text1"/>
                <w:szCs w:val="22"/>
                <w:lang w:eastAsia="en-US"/>
              </w:rPr>
              <w:t>"Fate</w:t>
            </w:r>
            <w:r w:rsidR="008E0D0F">
              <w:rPr>
                <w:rFonts w:eastAsia="Arial"/>
                <w:color w:val="000000" w:themeColor="text1"/>
                <w:szCs w:val="22"/>
                <w:lang w:eastAsia="en-US"/>
              </w:rPr>
              <w:t xml:space="preserve"> </w:t>
            </w:r>
            <w:r w:rsidRPr="00186C13">
              <w:rPr>
                <w:rFonts w:eastAsia="Arial"/>
                <w:color w:val="000000" w:themeColor="text1"/>
                <w:szCs w:val="22"/>
                <w:lang w:eastAsia="en-US"/>
              </w:rPr>
              <w:t>and</w:t>
            </w:r>
            <w:r w:rsidR="008E0D0F">
              <w:rPr>
                <w:rFonts w:eastAsia="Arial"/>
                <w:color w:val="000000" w:themeColor="text1"/>
                <w:szCs w:val="22"/>
                <w:lang w:eastAsia="en-US"/>
              </w:rPr>
              <w:t xml:space="preserve"> </w:t>
            </w:r>
            <w:r w:rsidRPr="00186C13">
              <w:rPr>
                <w:rFonts w:eastAsia="Arial"/>
                <w:color w:val="000000" w:themeColor="text1"/>
                <w:szCs w:val="22"/>
                <w:lang w:eastAsia="en-US"/>
              </w:rPr>
              <w:t>distribution</w:t>
            </w:r>
            <w:r w:rsidR="008E0D0F">
              <w:rPr>
                <w:rFonts w:eastAsia="Arial"/>
                <w:color w:val="000000" w:themeColor="text1"/>
                <w:szCs w:val="22"/>
                <w:lang w:eastAsia="en-US"/>
              </w:rPr>
              <w:t xml:space="preserve"> </w:t>
            </w:r>
            <w:r w:rsidRPr="00186C13">
              <w:rPr>
                <w:rFonts w:eastAsia="Arial"/>
                <w:color w:val="000000" w:themeColor="text1"/>
                <w:szCs w:val="22"/>
                <w:lang w:eastAsia="en-US"/>
              </w:rPr>
              <w:t>in</w:t>
            </w:r>
            <w:r w:rsidR="008E0D0F">
              <w:rPr>
                <w:rFonts w:eastAsia="Arial"/>
                <w:color w:val="000000" w:themeColor="text1"/>
                <w:szCs w:val="22"/>
                <w:lang w:eastAsia="en-US"/>
              </w:rPr>
              <w:t xml:space="preserve"> </w:t>
            </w:r>
            <w:r w:rsidRPr="00186C13">
              <w:rPr>
                <w:rFonts w:eastAsia="Arial"/>
                <w:color w:val="000000" w:themeColor="text1"/>
                <w:szCs w:val="22"/>
                <w:lang w:eastAsia="en-US"/>
              </w:rPr>
              <w:t>exposed</w:t>
            </w:r>
            <w:r w:rsidR="008E0D0F">
              <w:rPr>
                <w:rFonts w:eastAsia="Arial"/>
                <w:color w:val="000000" w:themeColor="text1"/>
                <w:szCs w:val="22"/>
                <w:lang w:eastAsia="en-US"/>
              </w:rPr>
              <w:t xml:space="preserve"> </w:t>
            </w:r>
            <w:r w:rsidRPr="00186C13">
              <w:rPr>
                <w:rFonts w:eastAsia="Arial"/>
                <w:color w:val="000000" w:themeColor="text1"/>
                <w:szCs w:val="22"/>
                <w:lang w:eastAsia="en-US"/>
              </w:rPr>
              <w:t xml:space="preserve">environmental </w:t>
            </w:r>
            <w:r w:rsidRPr="00186C13">
              <w:rPr>
                <w:rFonts w:eastAsia="Arial"/>
                <w:color w:val="000000" w:themeColor="text1"/>
                <w:szCs w:val="22"/>
                <w:lang w:eastAsia="en-US"/>
              </w:rPr>
              <w:br/>
              <w:t>compartments". These data are considered sufficient to assess the product as it is a 70% v/v propan-2-ol aqueous solution.</w:t>
            </w:r>
          </w:p>
        </w:tc>
      </w:tr>
      <w:tr w:rsidR="00A970C5" w:rsidRPr="00186C13" w14:paraId="57D4B705" w14:textId="77777777" w:rsidTr="005D0DC0">
        <w:trPr>
          <w:trHeight w:hRule="exact" w:val="758"/>
        </w:trPr>
        <w:tc>
          <w:tcPr>
            <w:tcW w:w="1709" w:type="dxa"/>
            <w:vMerge/>
            <w:tcBorders>
              <w:left w:val="single" w:sz="5" w:space="0" w:color="000000"/>
              <w:bottom w:val="single" w:sz="5" w:space="0" w:color="000000"/>
              <w:right w:val="single" w:sz="5" w:space="0" w:color="000000"/>
            </w:tcBorders>
          </w:tcPr>
          <w:p w14:paraId="6ACD7498" w14:textId="77777777" w:rsidR="00A970C5" w:rsidRPr="00186C13" w:rsidRDefault="00A970C5" w:rsidP="005D0DC0">
            <w:pPr>
              <w:jc w:val="both"/>
              <w:textAlignment w:val="baseline"/>
              <w:rPr>
                <w:rFonts w:eastAsia="Arial"/>
                <w:color w:val="000000" w:themeColor="text1"/>
                <w:lang w:eastAsia="en-US"/>
              </w:rPr>
            </w:pPr>
          </w:p>
        </w:tc>
        <w:tc>
          <w:tcPr>
            <w:tcW w:w="7377" w:type="dxa"/>
            <w:tcBorders>
              <w:top w:val="none" w:sz="0" w:space="0" w:color="000000"/>
              <w:left w:val="single" w:sz="5" w:space="0" w:color="000000"/>
              <w:bottom w:val="single" w:sz="5" w:space="0" w:color="000000"/>
              <w:right w:val="single" w:sz="5" w:space="0" w:color="000000"/>
            </w:tcBorders>
          </w:tcPr>
          <w:p w14:paraId="66FECB93" w14:textId="77777777" w:rsidR="00A970C5" w:rsidRPr="00186C13" w:rsidRDefault="00A970C5" w:rsidP="005D0DC0">
            <w:pPr>
              <w:spacing w:before="127"/>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Therefore, it can be concluded that there is no need to conduct additional environmental studies with the product Sterigene IPA.</w:t>
            </w:r>
          </w:p>
        </w:tc>
      </w:tr>
    </w:tbl>
    <w:p w14:paraId="167E14E2" w14:textId="77777777" w:rsidR="00A970C5" w:rsidRPr="00186C13" w:rsidRDefault="00A970C5" w:rsidP="00A970C5">
      <w:pPr>
        <w:rPr>
          <w:i/>
          <w:lang w:eastAsia="en-US"/>
        </w:rPr>
      </w:pPr>
    </w:p>
    <w:p w14:paraId="7DF3E250" w14:textId="77777777" w:rsidR="00A970C5" w:rsidRPr="00186C13" w:rsidRDefault="00A970C5" w:rsidP="00A970C5">
      <w:pPr>
        <w:rPr>
          <w:b/>
          <w:i/>
          <w:szCs w:val="22"/>
          <w:lang w:eastAsia="en-US"/>
        </w:rPr>
      </w:pPr>
      <w:bookmarkStart w:id="306" w:name="_Toc388285334"/>
      <w:bookmarkStart w:id="307" w:name="_Toc388374383"/>
      <w:bookmarkStart w:id="308" w:name="_Toc388285335"/>
      <w:bookmarkStart w:id="309" w:name="_Toc388374384"/>
      <w:bookmarkStart w:id="310" w:name="_Toc389729107"/>
      <w:bookmarkStart w:id="311" w:name="_Toc403472792"/>
      <w:bookmarkEnd w:id="306"/>
      <w:bookmarkEnd w:id="307"/>
      <w:bookmarkEnd w:id="308"/>
      <w:bookmarkEnd w:id="309"/>
      <w:r w:rsidRPr="00186C13">
        <w:rPr>
          <w:b/>
          <w:i/>
          <w:szCs w:val="22"/>
          <w:lang w:eastAsia="en-US"/>
        </w:rPr>
        <w:t>Leaching behaviour (ADS)</w:t>
      </w:r>
      <w:bookmarkEnd w:id="310"/>
      <w:bookmarkEnd w:id="311"/>
    </w:p>
    <w:p w14:paraId="103E0A75" w14:textId="77777777" w:rsidR="00A970C5" w:rsidRPr="00186C13" w:rsidRDefault="00A970C5" w:rsidP="00A970C5">
      <w:pPr>
        <w:spacing w:before="230" w:after="195"/>
        <w:ind w:left="72"/>
        <w:jc w:val="both"/>
        <w:textAlignment w:val="baseline"/>
        <w:rPr>
          <w:rFonts w:eastAsia="Arial"/>
          <w:color w:val="000000" w:themeColor="text1"/>
          <w:spacing w:val="-2"/>
          <w:szCs w:val="22"/>
          <w:lang w:eastAsia="en-US"/>
        </w:rPr>
      </w:pPr>
      <w:r w:rsidRPr="00186C13">
        <w:rPr>
          <w:rFonts w:eastAsia="Arial"/>
          <w:color w:val="000000" w:themeColor="text1"/>
          <w:spacing w:val="-2"/>
          <w:szCs w:val="22"/>
          <w:lang w:eastAsia="en-US"/>
        </w:rPr>
        <w:t>Not relevant.</w:t>
      </w:r>
    </w:p>
    <w:tbl>
      <w:tblPr>
        <w:tblW w:w="0" w:type="auto"/>
        <w:tblInd w:w="212" w:type="dxa"/>
        <w:tblLayout w:type="fixed"/>
        <w:tblCellMar>
          <w:left w:w="0" w:type="dxa"/>
          <w:right w:w="0" w:type="dxa"/>
        </w:tblCellMar>
        <w:tblLook w:val="04A0" w:firstRow="1" w:lastRow="0" w:firstColumn="1" w:lastColumn="0" w:noHBand="0" w:noVBand="1"/>
      </w:tblPr>
      <w:tblGrid>
        <w:gridCol w:w="1709"/>
        <w:gridCol w:w="7372"/>
      </w:tblGrid>
      <w:tr w:rsidR="00A970C5" w:rsidRPr="00186C13" w14:paraId="747549F5" w14:textId="77777777" w:rsidTr="005D0DC0">
        <w:trPr>
          <w:trHeight w:hRule="exact" w:val="250"/>
        </w:trPr>
        <w:tc>
          <w:tcPr>
            <w:tcW w:w="9081" w:type="dxa"/>
            <w:gridSpan w:val="2"/>
            <w:tcBorders>
              <w:top w:val="single" w:sz="5" w:space="0" w:color="000000"/>
              <w:left w:val="single" w:sz="5" w:space="0" w:color="000000"/>
              <w:bottom w:val="single" w:sz="5" w:space="0" w:color="000000"/>
              <w:right w:val="single" w:sz="5" w:space="0" w:color="000000"/>
            </w:tcBorders>
            <w:shd w:val="clear" w:color="F2F2F2" w:fill="F2F2F2"/>
            <w:vAlign w:val="center"/>
          </w:tcPr>
          <w:p w14:paraId="3723D37E" w14:textId="77777777" w:rsidR="00A970C5" w:rsidRPr="00186C13" w:rsidRDefault="00A970C5" w:rsidP="005D0DC0">
            <w:pPr>
              <w:spacing w:after="4"/>
              <w:ind w:left="120"/>
              <w:jc w:val="both"/>
              <w:textAlignment w:val="baseline"/>
              <w:rPr>
                <w:rFonts w:eastAsia="Arial"/>
                <w:b/>
                <w:color w:val="000000" w:themeColor="text1"/>
                <w:lang w:eastAsia="en-US"/>
              </w:rPr>
            </w:pPr>
            <w:r w:rsidRPr="00186C13">
              <w:rPr>
                <w:rFonts w:eastAsia="Arial"/>
                <w:b/>
                <w:color w:val="000000" w:themeColor="text1"/>
                <w:szCs w:val="22"/>
                <w:lang w:eastAsia="en-US"/>
              </w:rPr>
              <w:t>Data waiving</w:t>
            </w:r>
          </w:p>
        </w:tc>
      </w:tr>
      <w:tr w:rsidR="00A970C5" w:rsidRPr="00186C13" w14:paraId="37D99DD4" w14:textId="77777777" w:rsidTr="005D0DC0">
        <w:trPr>
          <w:trHeight w:hRule="exact" w:val="735"/>
        </w:trPr>
        <w:tc>
          <w:tcPr>
            <w:tcW w:w="1709" w:type="dxa"/>
            <w:tcBorders>
              <w:top w:val="single" w:sz="5" w:space="0" w:color="000000"/>
              <w:left w:val="single" w:sz="5" w:space="0" w:color="000000"/>
              <w:bottom w:val="single" w:sz="5" w:space="0" w:color="000000"/>
              <w:right w:val="single" w:sz="5" w:space="0" w:color="000000"/>
            </w:tcBorders>
            <w:vAlign w:val="center"/>
          </w:tcPr>
          <w:p w14:paraId="52A33D41" w14:textId="77777777" w:rsidR="00A970C5" w:rsidRPr="00186C13" w:rsidRDefault="00A970C5" w:rsidP="005D0DC0">
            <w:pPr>
              <w:spacing w:after="240"/>
              <w:ind w:left="108"/>
              <w:textAlignment w:val="baseline"/>
              <w:rPr>
                <w:rFonts w:eastAsia="Arial"/>
                <w:color w:val="000000" w:themeColor="text1"/>
                <w:lang w:eastAsia="en-US"/>
              </w:rPr>
            </w:pPr>
            <w:r w:rsidRPr="00186C13">
              <w:rPr>
                <w:rFonts w:eastAsia="Arial"/>
                <w:color w:val="000000" w:themeColor="text1"/>
                <w:szCs w:val="22"/>
                <w:lang w:eastAsia="en-US"/>
              </w:rPr>
              <w:t>Information requirement</w:t>
            </w:r>
          </w:p>
        </w:tc>
        <w:tc>
          <w:tcPr>
            <w:tcW w:w="7372" w:type="dxa"/>
            <w:tcBorders>
              <w:top w:val="single" w:sz="5" w:space="0" w:color="000000"/>
              <w:left w:val="single" w:sz="5" w:space="0" w:color="000000"/>
              <w:bottom w:val="single" w:sz="5" w:space="0" w:color="000000"/>
              <w:right w:val="single" w:sz="5" w:space="0" w:color="000000"/>
            </w:tcBorders>
          </w:tcPr>
          <w:p w14:paraId="5B71CD30" w14:textId="77777777" w:rsidR="00A970C5" w:rsidRPr="00186C13" w:rsidRDefault="00A970C5" w:rsidP="005D0DC0">
            <w:pPr>
              <w:spacing w:after="240"/>
              <w:ind w:left="110"/>
              <w:jc w:val="both"/>
              <w:textAlignment w:val="baseline"/>
              <w:rPr>
                <w:rFonts w:eastAsia="Arial"/>
                <w:color w:val="000000" w:themeColor="text1"/>
                <w:lang w:eastAsia="en-US"/>
              </w:rPr>
            </w:pPr>
            <w:r w:rsidRPr="00186C13">
              <w:rPr>
                <w:rFonts w:eastAsia="Arial"/>
                <w:color w:val="000000" w:themeColor="text1"/>
                <w:szCs w:val="22"/>
                <w:lang w:eastAsia="en-US"/>
              </w:rPr>
              <w:t>Leaching behaviour.</w:t>
            </w:r>
          </w:p>
        </w:tc>
      </w:tr>
      <w:tr w:rsidR="00A970C5" w:rsidRPr="00186C13" w14:paraId="1BF01E22" w14:textId="77777777" w:rsidTr="00585FEB">
        <w:trPr>
          <w:trHeight w:hRule="exact" w:val="1454"/>
        </w:trPr>
        <w:tc>
          <w:tcPr>
            <w:tcW w:w="1709" w:type="dxa"/>
            <w:tcBorders>
              <w:top w:val="single" w:sz="5" w:space="0" w:color="000000"/>
              <w:left w:val="single" w:sz="5" w:space="0" w:color="000000"/>
              <w:bottom w:val="single" w:sz="5" w:space="0" w:color="000000"/>
              <w:right w:val="single" w:sz="5" w:space="0" w:color="000000"/>
            </w:tcBorders>
            <w:vAlign w:val="center"/>
          </w:tcPr>
          <w:p w14:paraId="32889D5E" w14:textId="77777777" w:rsidR="00A970C5" w:rsidRPr="00186C13" w:rsidRDefault="00A970C5" w:rsidP="005D0DC0">
            <w:pPr>
              <w:spacing w:after="240"/>
              <w:ind w:left="120"/>
              <w:textAlignment w:val="baseline"/>
              <w:rPr>
                <w:rFonts w:eastAsia="Arial"/>
                <w:color w:val="000000" w:themeColor="text1"/>
                <w:lang w:eastAsia="en-US"/>
              </w:rPr>
            </w:pPr>
            <w:r w:rsidRPr="00186C13">
              <w:rPr>
                <w:rFonts w:eastAsia="Arial"/>
                <w:color w:val="000000" w:themeColor="text1"/>
                <w:szCs w:val="22"/>
                <w:lang w:eastAsia="en-US"/>
              </w:rPr>
              <w:t>Justification</w:t>
            </w:r>
          </w:p>
        </w:tc>
        <w:tc>
          <w:tcPr>
            <w:tcW w:w="7372" w:type="dxa"/>
            <w:tcBorders>
              <w:top w:val="single" w:sz="5" w:space="0" w:color="000000"/>
              <w:left w:val="single" w:sz="5" w:space="0" w:color="000000"/>
              <w:bottom w:val="single" w:sz="5" w:space="0" w:color="000000"/>
              <w:right w:val="single" w:sz="5" w:space="0" w:color="000000"/>
            </w:tcBorders>
          </w:tcPr>
          <w:p w14:paraId="3E09E056" w14:textId="77777777" w:rsidR="00A970C5" w:rsidRPr="00186C13" w:rsidRDefault="00A970C5" w:rsidP="005D0DC0">
            <w:pPr>
              <w:spacing w:after="240"/>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The product Sterigene IPA is a liquid intended to be applied indoor in industrial clean rooms on surfaces such as walls, benches and equipment. It is not intended to be used for the treatment of surfaces exposed to weathering. Therefore, leaching is not relevant for the product Sterigene IPA</w:t>
            </w:r>
            <w:r w:rsidRPr="00186C13">
              <w:rPr>
                <w:rFonts w:eastAsia="Arial"/>
                <w:i/>
                <w:color w:val="000000" w:themeColor="text1"/>
                <w:szCs w:val="22"/>
                <w:lang w:eastAsia="en-US"/>
              </w:rPr>
              <w:t>.</w:t>
            </w:r>
          </w:p>
        </w:tc>
      </w:tr>
    </w:tbl>
    <w:p w14:paraId="65C0BE7D" w14:textId="77777777" w:rsidR="00A970C5" w:rsidRPr="00186C13" w:rsidRDefault="00A970C5" w:rsidP="00A970C5">
      <w:pPr>
        <w:rPr>
          <w:i/>
          <w:lang w:eastAsia="en-US"/>
        </w:rPr>
      </w:pPr>
    </w:p>
    <w:p w14:paraId="2E58ADD5" w14:textId="77777777" w:rsidR="00A970C5" w:rsidRPr="00186C13" w:rsidRDefault="00A970C5" w:rsidP="00A970C5">
      <w:pPr>
        <w:rPr>
          <w:b/>
          <w:i/>
          <w:szCs w:val="22"/>
          <w:lang w:eastAsia="en-US"/>
        </w:rPr>
      </w:pPr>
      <w:bookmarkStart w:id="312" w:name="_Toc389729108"/>
      <w:bookmarkStart w:id="313" w:name="_Toc403472793"/>
      <w:r w:rsidRPr="00186C13">
        <w:rPr>
          <w:b/>
          <w:i/>
          <w:szCs w:val="22"/>
          <w:lang w:eastAsia="en-US"/>
        </w:rPr>
        <w:t>Testing for distribution and dissipation in soil (ADS)</w:t>
      </w:r>
      <w:bookmarkStart w:id="314" w:name="_Toc389729109"/>
      <w:bookmarkStart w:id="315" w:name="_Toc403472794"/>
      <w:bookmarkEnd w:id="312"/>
      <w:bookmarkEnd w:id="313"/>
    </w:p>
    <w:p w14:paraId="1B1197DA" w14:textId="77777777" w:rsidR="00A970C5" w:rsidRPr="00186C13" w:rsidRDefault="00A970C5" w:rsidP="00A970C5">
      <w:pPr>
        <w:rPr>
          <w:b/>
          <w:i/>
          <w:szCs w:val="22"/>
          <w:lang w:eastAsia="en-US"/>
        </w:rPr>
      </w:pPr>
    </w:p>
    <w:p w14:paraId="0CFB4703" w14:textId="77777777" w:rsidR="00A970C5" w:rsidRPr="00186C13" w:rsidRDefault="00A970C5" w:rsidP="00A970C5">
      <w:pPr>
        <w:jc w:val="both"/>
        <w:rPr>
          <w:rFonts w:eastAsia="Arial"/>
          <w:color w:val="000000" w:themeColor="text1"/>
          <w:szCs w:val="22"/>
          <w:lang w:eastAsia="en-US"/>
        </w:rPr>
      </w:pPr>
      <w:r w:rsidRPr="00186C13">
        <w:rPr>
          <w:rFonts w:eastAsia="Arial"/>
          <w:color w:val="000000" w:themeColor="text1"/>
          <w:szCs w:val="22"/>
          <w:lang w:eastAsia="en-US"/>
        </w:rPr>
        <w:t>No data is available.</w:t>
      </w:r>
    </w:p>
    <w:p w14:paraId="1EDFF623" w14:textId="77777777" w:rsidR="00A970C5" w:rsidRPr="00186C13" w:rsidRDefault="00A970C5" w:rsidP="00A970C5">
      <w:pPr>
        <w:jc w:val="both"/>
        <w:rPr>
          <w:b/>
          <w:i/>
          <w:color w:val="000000" w:themeColor="text1"/>
          <w:szCs w:val="22"/>
          <w:lang w:eastAsia="en-US"/>
        </w:rPr>
      </w:pPr>
    </w:p>
    <w:tbl>
      <w:tblPr>
        <w:tblW w:w="0" w:type="auto"/>
        <w:tblInd w:w="203" w:type="dxa"/>
        <w:tblLayout w:type="fixed"/>
        <w:tblCellMar>
          <w:left w:w="0" w:type="dxa"/>
          <w:right w:w="0" w:type="dxa"/>
        </w:tblCellMar>
        <w:tblLook w:val="04A0" w:firstRow="1" w:lastRow="0" w:firstColumn="1" w:lastColumn="0" w:noHBand="0" w:noVBand="1"/>
      </w:tblPr>
      <w:tblGrid>
        <w:gridCol w:w="1704"/>
        <w:gridCol w:w="7382"/>
      </w:tblGrid>
      <w:tr w:rsidR="00A970C5" w:rsidRPr="00186C13" w14:paraId="14F857CE" w14:textId="77777777" w:rsidTr="005D0DC0">
        <w:trPr>
          <w:trHeight w:hRule="exact" w:val="383"/>
        </w:trPr>
        <w:tc>
          <w:tcPr>
            <w:tcW w:w="9086" w:type="dxa"/>
            <w:gridSpan w:val="2"/>
            <w:tcBorders>
              <w:top w:val="single" w:sz="4" w:space="0" w:color="000000"/>
              <w:left w:val="single" w:sz="4" w:space="0" w:color="000000"/>
              <w:bottom w:val="single" w:sz="4" w:space="0" w:color="000000"/>
              <w:right w:val="single" w:sz="4" w:space="0" w:color="000000"/>
            </w:tcBorders>
            <w:shd w:val="clear" w:color="F2F2F2" w:fill="F2F2F2"/>
            <w:vAlign w:val="center"/>
          </w:tcPr>
          <w:p w14:paraId="10F27176" w14:textId="77777777" w:rsidR="00A970C5" w:rsidRPr="00186C13" w:rsidRDefault="00A970C5" w:rsidP="005D0DC0">
            <w:pPr>
              <w:spacing w:before="41"/>
              <w:ind w:left="120"/>
              <w:jc w:val="both"/>
              <w:textAlignment w:val="baseline"/>
              <w:rPr>
                <w:rFonts w:eastAsia="Arial"/>
                <w:b/>
                <w:color w:val="000000" w:themeColor="text1"/>
                <w:lang w:eastAsia="en-US"/>
              </w:rPr>
            </w:pPr>
            <w:r w:rsidRPr="00186C13">
              <w:rPr>
                <w:rFonts w:eastAsia="Arial"/>
                <w:b/>
                <w:color w:val="000000" w:themeColor="text1"/>
                <w:szCs w:val="22"/>
                <w:lang w:eastAsia="en-US"/>
              </w:rPr>
              <w:t>Data waiving</w:t>
            </w:r>
          </w:p>
          <w:p w14:paraId="3FF7800D" w14:textId="77777777" w:rsidR="00A970C5" w:rsidRPr="00186C13" w:rsidRDefault="00A970C5" w:rsidP="005D0DC0">
            <w:pPr>
              <w:spacing w:before="41"/>
              <w:ind w:left="120"/>
              <w:jc w:val="both"/>
              <w:textAlignment w:val="baseline"/>
              <w:rPr>
                <w:rFonts w:eastAsia="Arial"/>
                <w:b/>
                <w:color w:val="000000" w:themeColor="text1"/>
                <w:lang w:eastAsia="en-US"/>
              </w:rPr>
            </w:pPr>
          </w:p>
        </w:tc>
      </w:tr>
      <w:tr w:rsidR="00A970C5" w:rsidRPr="00186C13" w14:paraId="043E38D5" w14:textId="77777777" w:rsidTr="005D0DC0">
        <w:trPr>
          <w:trHeight w:hRule="exact" w:val="532"/>
        </w:trPr>
        <w:tc>
          <w:tcPr>
            <w:tcW w:w="1704" w:type="dxa"/>
            <w:tcBorders>
              <w:top w:val="single" w:sz="4" w:space="0" w:color="000000"/>
              <w:left w:val="single" w:sz="4" w:space="0" w:color="000000"/>
              <w:bottom w:val="single" w:sz="4" w:space="0" w:color="000000"/>
              <w:right w:val="single" w:sz="4" w:space="0" w:color="000000"/>
            </w:tcBorders>
          </w:tcPr>
          <w:p w14:paraId="164D2E97" w14:textId="77777777" w:rsidR="00A970C5" w:rsidRPr="00186C13" w:rsidRDefault="00A970C5" w:rsidP="005D0DC0">
            <w:pPr>
              <w:ind w:left="108"/>
              <w:jc w:val="both"/>
              <w:textAlignment w:val="baseline"/>
              <w:rPr>
                <w:rFonts w:eastAsia="Arial"/>
                <w:color w:val="000000" w:themeColor="text1"/>
                <w:lang w:eastAsia="en-US"/>
              </w:rPr>
            </w:pPr>
            <w:r w:rsidRPr="00186C13">
              <w:rPr>
                <w:rFonts w:eastAsia="Arial"/>
                <w:color w:val="000000" w:themeColor="text1"/>
                <w:szCs w:val="22"/>
                <w:lang w:eastAsia="en-US"/>
              </w:rPr>
              <w:t>Information requirement</w:t>
            </w:r>
          </w:p>
        </w:tc>
        <w:tc>
          <w:tcPr>
            <w:tcW w:w="7382" w:type="dxa"/>
            <w:tcBorders>
              <w:top w:val="single" w:sz="4" w:space="0" w:color="000000"/>
              <w:left w:val="single" w:sz="4" w:space="0" w:color="000000"/>
              <w:bottom w:val="single" w:sz="4" w:space="0" w:color="000000"/>
              <w:right w:val="single" w:sz="4" w:space="0" w:color="000000"/>
            </w:tcBorders>
          </w:tcPr>
          <w:p w14:paraId="2A01058A" w14:textId="77777777" w:rsidR="00A970C5" w:rsidRPr="00186C13" w:rsidRDefault="00A970C5" w:rsidP="005D0DC0">
            <w:pPr>
              <w:spacing w:before="43" w:after="253"/>
              <w:ind w:left="105"/>
              <w:jc w:val="both"/>
              <w:textAlignment w:val="baseline"/>
              <w:rPr>
                <w:rFonts w:eastAsia="Arial"/>
                <w:color w:val="000000" w:themeColor="text1"/>
                <w:lang w:eastAsia="en-US"/>
              </w:rPr>
            </w:pPr>
            <w:r w:rsidRPr="00186C13">
              <w:rPr>
                <w:rFonts w:eastAsia="Arial"/>
                <w:color w:val="000000" w:themeColor="text1"/>
                <w:szCs w:val="22"/>
                <w:lang w:eastAsia="en-US"/>
              </w:rPr>
              <w:t>Testing for distribution and dissipation in soil.</w:t>
            </w:r>
          </w:p>
        </w:tc>
      </w:tr>
      <w:tr w:rsidR="00A970C5" w:rsidRPr="00186C13" w14:paraId="734B10A9" w14:textId="77777777" w:rsidTr="005D0DC0">
        <w:trPr>
          <w:trHeight w:hRule="exact" w:val="863"/>
        </w:trPr>
        <w:tc>
          <w:tcPr>
            <w:tcW w:w="1704" w:type="dxa"/>
            <w:tcBorders>
              <w:top w:val="single" w:sz="4" w:space="0" w:color="000000"/>
              <w:left w:val="single" w:sz="4" w:space="0" w:color="000000"/>
              <w:bottom w:val="none" w:sz="0" w:space="0" w:color="000000"/>
              <w:right w:val="single" w:sz="4" w:space="0" w:color="000000"/>
            </w:tcBorders>
          </w:tcPr>
          <w:p w14:paraId="6216F19C" w14:textId="77777777" w:rsidR="00A970C5" w:rsidRPr="00186C13" w:rsidRDefault="00A970C5" w:rsidP="005D0DC0">
            <w:pPr>
              <w:ind w:left="120"/>
              <w:jc w:val="both"/>
              <w:textAlignment w:val="baseline"/>
              <w:rPr>
                <w:rFonts w:eastAsia="Arial"/>
                <w:color w:val="000000" w:themeColor="text1"/>
                <w:lang w:eastAsia="en-US"/>
              </w:rPr>
            </w:pPr>
            <w:r w:rsidRPr="00186C13">
              <w:rPr>
                <w:rFonts w:eastAsia="Arial"/>
                <w:color w:val="000000" w:themeColor="text1"/>
                <w:szCs w:val="22"/>
                <w:lang w:eastAsia="en-US"/>
              </w:rPr>
              <w:t>Justification</w:t>
            </w:r>
          </w:p>
        </w:tc>
        <w:tc>
          <w:tcPr>
            <w:tcW w:w="7382" w:type="dxa"/>
            <w:vMerge w:val="restart"/>
            <w:tcBorders>
              <w:top w:val="single" w:sz="4" w:space="0" w:color="000000"/>
              <w:left w:val="single" w:sz="4" w:space="0" w:color="000000"/>
              <w:right w:val="single" w:sz="4" w:space="0" w:color="000000"/>
            </w:tcBorders>
          </w:tcPr>
          <w:p w14:paraId="253FCA49" w14:textId="77777777" w:rsidR="00A970C5" w:rsidRPr="00186C13" w:rsidRDefault="00A970C5" w:rsidP="005D0DC0">
            <w:pPr>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Emissions into the soil (including groundwater) are not foreseen.</w:t>
            </w:r>
          </w:p>
          <w:p w14:paraId="1B40197B" w14:textId="77777777" w:rsidR="00A970C5" w:rsidRPr="00186C13" w:rsidRDefault="00A970C5" w:rsidP="005D0DC0">
            <w:pPr>
              <w:ind w:left="108" w:right="108"/>
              <w:jc w:val="both"/>
              <w:textAlignment w:val="baseline"/>
              <w:rPr>
                <w:rFonts w:eastAsia="Arial"/>
                <w:color w:val="000000" w:themeColor="text1"/>
                <w:lang w:eastAsia="en-US"/>
              </w:rPr>
            </w:pPr>
          </w:p>
          <w:p w14:paraId="051E37B0" w14:textId="77777777" w:rsidR="00A970C5" w:rsidRPr="00186C13" w:rsidRDefault="00A970C5" w:rsidP="005D0DC0">
            <w:pPr>
              <w:ind w:left="105"/>
              <w:jc w:val="both"/>
              <w:textAlignment w:val="baseline"/>
              <w:rPr>
                <w:rFonts w:eastAsia="Arial"/>
                <w:color w:val="000000" w:themeColor="text1"/>
                <w:lang w:eastAsia="en-US"/>
              </w:rPr>
            </w:pPr>
            <w:r w:rsidRPr="00186C13">
              <w:rPr>
                <w:rFonts w:eastAsia="Arial"/>
                <w:color w:val="000000" w:themeColor="text1"/>
                <w:szCs w:val="22"/>
                <w:lang w:eastAsia="en-US"/>
              </w:rPr>
              <w:t>Moreover, environmental data are available on propan-2-ol (see Assessment</w:t>
            </w:r>
          </w:p>
        </w:tc>
      </w:tr>
      <w:tr w:rsidR="00A970C5" w:rsidRPr="00186C13" w14:paraId="7636B9C0" w14:textId="77777777" w:rsidTr="005D0DC0">
        <w:trPr>
          <w:trHeight w:hRule="exact" w:val="231"/>
        </w:trPr>
        <w:tc>
          <w:tcPr>
            <w:tcW w:w="1704" w:type="dxa"/>
            <w:tcBorders>
              <w:top w:val="none" w:sz="0" w:space="0" w:color="000000"/>
              <w:left w:val="single" w:sz="4" w:space="0" w:color="000000"/>
              <w:bottom w:val="none" w:sz="0" w:space="0" w:color="000000"/>
              <w:right w:val="single" w:sz="4" w:space="0" w:color="000000"/>
            </w:tcBorders>
          </w:tcPr>
          <w:p w14:paraId="21CB064D" w14:textId="77777777" w:rsidR="00A970C5" w:rsidRPr="00186C13" w:rsidRDefault="00A970C5" w:rsidP="005D0DC0">
            <w:pPr>
              <w:jc w:val="both"/>
              <w:textAlignment w:val="baseline"/>
              <w:rPr>
                <w:rFonts w:eastAsia="Arial"/>
                <w:color w:val="000000" w:themeColor="text1"/>
                <w:lang w:eastAsia="en-US"/>
              </w:rPr>
            </w:pPr>
          </w:p>
        </w:tc>
        <w:tc>
          <w:tcPr>
            <w:tcW w:w="7382" w:type="dxa"/>
            <w:vMerge/>
            <w:tcBorders>
              <w:left w:val="single" w:sz="4" w:space="0" w:color="000000"/>
              <w:bottom w:val="none" w:sz="0" w:space="0" w:color="000000"/>
              <w:right w:val="single" w:sz="4" w:space="0" w:color="000000"/>
            </w:tcBorders>
            <w:vAlign w:val="center"/>
          </w:tcPr>
          <w:p w14:paraId="04BD88D3" w14:textId="77777777" w:rsidR="00A970C5" w:rsidRPr="00186C13" w:rsidRDefault="00A970C5" w:rsidP="005D0DC0">
            <w:pPr>
              <w:ind w:left="105"/>
              <w:jc w:val="both"/>
              <w:textAlignment w:val="baseline"/>
              <w:rPr>
                <w:rFonts w:eastAsia="Arial"/>
                <w:color w:val="000000" w:themeColor="text1"/>
                <w:lang w:eastAsia="en-US"/>
              </w:rPr>
            </w:pPr>
          </w:p>
        </w:tc>
      </w:tr>
      <w:tr w:rsidR="00A970C5" w:rsidRPr="00186C13" w14:paraId="4B60F51A" w14:textId="77777777" w:rsidTr="005D0DC0">
        <w:trPr>
          <w:trHeight w:hRule="exact" w:val="429"/>
        </w:trPr>
        <w:tc>
          <w:tcPr>
            <w:tcW w:w="1704" w:type="dxa"/>
            <w:tcBorders>
              <w:top w:val="none" w:sz="0" w:space="0" w:color="000000"/>
              <w:left w:val="single" w:sz="4" w:space="0" w:color="000000"/>
              <w:bottom w:val="none" w:sz="0" w:space="0" w:color="000000"/>
              <w:right w:val="single" w:sz="4" w:space="0" w:color="000000"/>
            </w:tcBorders>
          </w:tcPr>
          <w:p w14:paraId="2C80F64F"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one" w:sz="0" w:space="0" w:color="000000"/>
              <w:right w:val="single" w:sz="4" w:space="0" w:color="000000"/>
            </w:tcBorders>
            <w:vAlign w:val="center"/>
          </w:tcPr>
          <w:p w14:paraId="6A75FC67" w14:textId="77777777" w:rsidR="00A970C5" w:rsidRPr="00186C13" w:rsidRDefault="00A970C5" w:rsidP="005D0DC0">
            <w:pPr>
              <w:ind w:left="105"/>
              <w:jc w:val="both"/>
              <w:textAlignment w:val="baseline"/>
              <w:rPr>
                <w:rFonts w:eastAsia="Arial"/>
                <w:color w:val="000000" w:themeColor="text1"/>
                <w:lang w:eastAsia="en-US"/>
              </w:rPr>
            </w:pPr>
            <w:r w:rsidRPr="00186C13">
              <w:rPr>
                <w:rFonts w:eastAsia="Arial"/>
                <w:color w:val="000000" w:themeColor="text1"/>
                <w:szCs w:val="22"/>
                <w:lang w:eastAsia="en-US"/>
              </w:rPr>
              <w:t>Report, propan-2-ol, PT02, 13 January 2015) and are presented in the section</w:t>
            </w:r>
          </w:p>
        </w:tc>
      </w:tr>
      <w:tr w:rsidR="00A970C5" w:rsidRPr="00186C13" w14:paraId="4CC41C11" w14:textId="77777777" w:rsidTr="005D0DC0">
        <w:trPr>
          <w:trHeight w:hRule="exact" w:val="846"/>
        </w:trPr>
        <w:tc>
          <w:tcPr>
            <w:tcW w:w="1704" w:type="dxa"/>
            <w:tcBorders>
              <w:top w:val="none" w:sz="0" w:space="0" w:color="000000"/>
              <w:left w:val="single" w:sz="4" w:space="0" w:color="000000"/>
              <w:bottom w:val="none" w:sz="0" w:space="0" w:color="000000"/>
              <w:right w:val="single" w:sz="4" w:space="0" w:color="000000"/>
            </w:tcBorders>
          </w:tcPr>
          <w:p w14:paraId="61A7BFAF"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one" w:sz="0" w:space="0" w:color="000000"/>
              <w:right w:val="single" w:sz="4" w:space="0" w:color="000000"/>
            </w:tcBorders>
          </w:tcPr>
          <w:p w14:paraId="7B718339" w14:textId="77777777" w:rsidR="00A970C5" w:rsidRPr="00186C13" w:rsidRDefault="00A970C5" w:rsidP="005D0DC0">
            <w:pPr>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"Fate and distribution in exposed environmental compartments". These data are considered sufficient to assess the product as it is a 70% v/v propan-2-ol aqueous solution.</w:t>
            </w:r>
          </w:p>
        </w:tc>
      </w:tr>
      <w:tr w:rsidR="00A970C5" w:rsidRPr="00186C13" w14:paraId="5C90E739" w14:textId="77777777" w:rsidTr="005D0DC0">
        <w:trPr>
          <w:trHeight w:hRule="exact" w:val="845"/>
        </w:trPr>
        <w:tc>
          <w:tcPr>
            <w:tcW w:w="1704" w:type="dxa"/>
            <w:tcBorders>
              <w:top w:val="none" w:sz="0" w:space="0" w:color="000000"/>
              <w:left w:val="single" w:sz="4" w:space="0" w:color="000000"/>
              <w:bottom w:val="none" w:sz="0" w:space="0" w:color="000000"/>
              <w:right w:val="single" w:sz="4" w:space="0" w:color="000000"/>
            </w:tcBorders>
          </w:tcPr>
          <w:p w14:paraId="1A75837B"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one" w:sz="0" w:space="0" w:color="000000"/>
              <w:right w:val="single" w:sz="4" w:space="0" w:color="000000"/>
            </w:tcBorders>
          </w:tcPr>
          <w:p w14:paraId="2941CE37" w14:textId="77777777" w:rsidR="00A970C5" w:rsidRPr="00186C13" w:rsidRDefault="00A970C5" w:rsidP="005D0DC0">
            <w:pPr>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Based on the Koc value of 3.3 L/kg, propan-2-ol is expected to be weakly adsorbed in soils. It has a very high mobility in soil and a very low geo-accumulation potential.</w:t>
            </w:r>
          </w:p>
        </w:tc>
      </w:tr>
      <w:tr w:rsidR="00A970C5" w:rsidRPr="00186C13" w14:paraId="18A85EDC" w14:textId="77777777" w:rsidTr="005D0DC0">
        <w:trPr>
          <w:trHeight w:hRule="exact" w:val="811"/>
        </w:trPr>
        <w:tc>
          <w:tcPr>
            <w:tcW w:w="1704" w:type="dxa"/>
            <w:tcBorders>
              <w:top w:val="none" w:sz="0" w:space="0" w:color="000000"/>
              <w:left w:val="single" w:sz="4" w:space="0" w:color="000000"/>
              <w:bottom w:val="none" w:sz="0" w:space="0" w:color="000000"/>
              <w:right w:val="single" w:sz="4" w:space="0" w:color="000000"/>
            </w:tcBorders>
          </w:tcPr>
          <w:p w14:paraId="3E036E58"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one" w:sz="0" w:space="0" w:color="000000"/>
              <w:right w:val="single" w:sz="4" w:space="0" w:color="000000"/>
            </w:tcBorders>
          </w:tcPr>
          <w:p w14:paraId="24ACEA61" w14:textId="77777777" w:rsidR="00A970C5" w:rsidRPr="00186C13" w:rsidRDefault="00A970C5" w:rsidP="005D0DC0">
            <w:pPr>
              <w:spacing w:after="104"/>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Furthermore, propan-2-ol is classified as “readily biodegradable”. Additional studies on biodegradability in soil, water/sediment or sewage treatment plant were not deemed necessary.</w:t>
            </w:r>
          </w:p>
        </w:tc>
      </w:tr>
      <w:tr w:rsidR="00A970C5" w:rsidRPr="00186C13" w14:paraId="0E2CD42A" w14:textId="77777777" w:rsidTr="005D0DC0">
        <w:trPr>
          <w:trHeight w:hRule="exact" w:val="681"/>
        </w:trPr>
        <w:tc>
          <w:tcPr>
            <w:tcW w:w="1704" w:type="dxa"/>
            <w:tcBorders>
              <w:top w:val="none" w:sz="0" w:space="0" w:color="000000"/>
              <w:left w:val="single" w:sz="4" w:space="0" w:color="000000"/>
              <w:bottom w:val="none" w:sz="0" w:space="0" w:color="000000"/>
              <w:right w:val="single" w:sz="4" w:space="0" w:color="000000"/>
            </w:tcBorders>
          </w:tcPr>
          <w:p w14:paraId="0E4BECAD"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one" w:sz="0" w:space="0" w:color="000000"/>
              <w:right w:val="single" w:sz="4" w:space="0" w:color="000000"/>
            </w:tcBorders>
          </w:tcPr>
          <w:p w14:paraId="11C358A8" w14:textId="77777777" w:rsidR="00A970C5" w:rsidRPr="00186C13" w:rsidRDefault="00A970C5" w:rsidP="005D0DC0">
            <w:pPr>
              <w:spacing w:before="125" w:after="94"/>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Based on this assessment, there is no need to conduct additional studies on distribution and dissipation in soil with the product Sterigene IPA.</w:t>
            </w:r>
          </w:p>
        </w:tc>
      </w:tr>
      <w:tr w:rsidR="00A970C5" w:rsidRPr="00186C13" w14:paraId="720EDA60" w14:textId="77777777" w:rsidTr="005D0DC0">
        <w:trPr>
          <w:trHeight w:hRule="exact" w:val="1048"/>
        </w:trPr>
        <w:tc>
          <w:tcPr>
            <w:tcW w:w="1704" w:type="dxa"/>
            <w:tcBorders>
              <w:top w:val="none" w:sz="0" w:space="0" w:color="000000"/>
              <w:left w:val="single" w:sz="4" w:space="0" w:color="000000"/>
              <w:bottom w:val="single" w:sz="4" w:space="0" w:color="000000"/>
              <w:right w:val="single" w:sz="4" w:space="0" w:color="000000"/>
            </w:tcBorders>
          </w:tcPr>
          <w:p w14:paraId="68D40C66"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single" w:sz="4" w:space="0" w:color="000000"/>
              <w:right w:val="single" w:sz="4" w:space="0" w:color="000000"/>
            </w:tcBorders>
          </w:tcPr>
          <w:p w14:paraId="29EC874A" w14:textId="77777777" w:rsidR="00A970C5" w:rsidRPr="00186C13" w:rsidRDefault="00A970C5" w:rsidP="005D0DC0">
            <w:pPr>
              <w:spacing w:before="125"/>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Please see section "Fate and distribution in exposed environmental compartments" for more data regarding propan-2-ol fate and distribution in the environment.</w:t>
            </w:r>
          </w:p>
        </w:tc>
      </w:tr>
    </w:tbl>
    <w:p w14:paraId="3EDC936E" w14:textId="77777777" w:rsidR="00A970C5" w:rsidRPr="00186C13" w:rsidRDefault="00A970C5" w:rsidP="00A970C5">
      <w:pPr>
        <w:spacing w:after="442" w:line="20" w:lineRule="exact"/>
        <w:rPr>
          <w:rFonts w:eastAsia="PMingLiU"/>
          <w:szCs w:val="22"/>
          <w:lang w:eastAsia="en-US"/>
        </w:rPr>
      </w:pPr>
    </w:p>
    <w:p w14:paraId="2F10B4DC" w14:textId="77777777" w:rsidR="00A970C5" w:rsidRPr="00186C13" w:rsidRDefault="00A970C5" w:rsidP="00A970C5">
      <w:pPr>
        <w:rPr>
          <w:b/>
          <w:i/>
          <w:szCs w:val="22"/>
          <w:lang w:eastAsia="en-US"/>
        </w:rPr>
      </w:pPr>
      <w:r w:rsidRPr="00186C13">
        <w:rPr>
          <w:b/>
          <w:i/>
          <w:szCs w:val="22"/>
          <w:lang w:eastAsia="en-US"/>
        </w:rPr>
        <w:t>Testing for distribution and dissipation in water and sediment (ADS)</w:t>
      </w:r>
      <w:bookmarkEnd w:id="314"/>
      <w:bookmarkEnd w:id="315"/>
    </w:p>
    <w:p w14:paraId="2EF723DB" w14:textId="77777777" w:rsidR="00A970C5" w:rsidRPr="00186C13" w:rsidRDefault="00A970C5" w:rsidP="00A970C5">
      <w:pPr>
        <w:ind w:left="360"/>
        <w:contextualSpacing/>
        <w:rPr>
          <w:lang w:eastAsia="en-US"/>
        </w:rPr>
      </w:pPr>
    </w:p>
    <w:p w14:paraId="5A274A6B" w14:textId="77777777" w:rsidR="00A970C5" w:rsidRPr="00186C13" w:rsidRDefault="00A970C5" w:rsidP="00A970C5">
      <w:pPr>
        <w:spacing w:after="215"/>
        <w:ind w:right="720"/>
        <w:jc w:val="both"/>
        <w:textAlignment w:val="baseline"/>
        <w:rPr>
          <w:rFonts w:eastAsia="Arial"/>
          <w:b/>
          <w:i/>
          <w:color w:val="000000" w:themeColor="text1"/>
          <w:szCs w:val="22"/>
        </w:rPr>
      </w:pPr>
      <w:r w:rsidRPr="00186C13">
        <w:rPr>
          <w:rFonts w:eastAsia="Arial"/>
          <w:color w:val="000000" w:themeColor="text1"/>
          <w:szCs w:val="22"/>
        </w:rPr>
        <w:t>No data is available.</w:t>
      </w:r>
    </w:p>
    <w:tbl>
      <w:tblPr>
        <w:tblW w:w="0" w:type="auto"/>
        <w:tblInd w:w="203" w:type="dxa"/>
        <w:tblLayout w:type="fixed"/>
        <w:tblCellMar>
          <w:left w:w="0" w:type="dxa"/>
          <w:right w:w="0" w:type="dxa"/>
        </w:tblCellMar>
        <w:tblLook w:val="04A0" w:firstRow="1" w:lastRow="0" w:firstColumn="1" w:lastColumn="0" w:noHBand="0" w:noVBand="1"/>
      </w:tblPr>
      <w:tblGrid>
        <w:gridCol w:w="1704"/>
        <w:gridCol w:w="7382"/>
      </w:tblGrid>
      <w:tr w:rsidR="00A970C5" w:rsidRPr="00186C13" w14:paraId="427BBFF3" w14:textId="77777777" w:rsidTr="005D0DC0">
        <w:trPr>
          <w:trHeight w:hRule="exact" w:val="422"/>
        </w:trPr>
        <w:tc>
          <w:tcPr>
            <w:tcW w:w="9086" w:type="dxa"/>
            <w:gridSpan w:val="2"/>
            <w:tcBorders>
              <w:top w:val="single" w:sz="4" w:space="0" w:color="000000"/>
              <w:left w:val="single" w:sz="4" w:space="0" w:color="000000"/>
              <w:bottom w:val="single" w:sz="4" w:space="0" w:color="000000"/>
              <w:right w:val="single" w:sz="4" w:space="0" w:color="000000"/>
            </w:tcBorders>
            <w:shd w:val="clear" w:color="F2F2F2" w:fill="F2F2F2"/>
            <w:vAlign w:val="center"/>
          </w:tcPr>
          <w:p w14:paraId="305EDE1D" w14:textId="77777777" w:rsidR="00A970C5" w:rsidRPr="00186C13" w:rsidRDefault="00A970C5" w:rsidP="005D0DC0">
            <w:pPr>
              <w:spacing w:before="40"/>
              <w:ind w:left="120"/>
              <w:jc w:val="both"/>
              <w:textAlignment w:val="baseline"/>
              <w:rPr>
                <w:rFonts w:eastAsia="Arial"/>
                <w:b/>
                <w:color w:val="000000" w:themeColor="text1"/>
              </w:rPr>
            </w:pPr>
            <w:r w:rsidRPr="00186C13">
              <w:rPr>
                <w:rFonts w:eastAsia="Arial"/>
                <w:b/>
                <w:color w:val="000000" w:themeColor="text1"/>
                <w:szCs w:val="22"/>
              </w:rPr>
              <w:t>Data waiving</w:t>
            </w:r>
          </w:p>
        </w:tc>
      </w:tr>
      <w:tr w:rsidR="00A970C5" w:rsidRPr="00186C13" w14:paraId="07955361" w14:textId="77777777" w:rsidTr="005D0DC0">
        <w:trPr>
          <w:trHeight w:hRule="exact" w:val="528"/>
        </w:trPr>
        <w:tc>
          <w:tcPr>
            <w:tcW w:w="1704" w:type="dxa"/>
            <w:tcBorders>
              <w:top w:val="single" w:sz="4" w:space="0" w:color="000000"/>
              <w:left w:val="single" w:sz="4" w:space="0" w:color="000000"/>
              <w:bottom w:val="single" w:sz="4" w:space="0" w:color="000000"/>
              <w:right w:val="single" w:sz="4" w:space="0" w:color="000000"/>
            </w:tcBorders>
            <w:vAlign w:val="center"/>
          </w:tcPr>
          <w:p w14:paraId="207F96B6" w14:textId="77777777" w:rsidR="00A970C5" w:rsidRPr="00186C13" w:rsidRDefault="00A970C5" w:rsidP="005D0DC0">
            <w:pPr>
              <w:ind w:left="108"/>
              <w:textAlignment w:val="baseline"/>
              <w:rPr>
                <w:rFonts w:eastAsia="Arial"/>
                <w:color w:val="000000" w:themeColor="text1"/>
              </w:rPr>
            </w:pPr>
            <w:r w:rsidRPr="00186C13">
              <w:rPr>
                <w:rFonts w:eastAsia="Arial"/>
                <w:color w:val="000000" w:themeColor="text1"/>
                <w:szCs w:val="22"/>
              </w:rPr>
              <w:t>Information requirement</w:t>
            </w:r>
          </w:p>
        </w:tc>
        <w:tc>
          <w:tcPr>
            <w:tcW w:w="7382" w:type="dxa"/>
            <w:tcBorders>
              <w:top w:val="single" w:sz="4" w:space="0" w:color="000000"/>
              <w:left w:val="single" w:sz="4" w:space="0" w:color="000000"/>
              <w:bottom w:val="single" w:sz="4" w:space="0" w:color="000000"/>
              <w:right w:val="single" w:sz="4" w:space="0" w:color="000000"/>
            </w:tcBorders>
          </w:tcPr>
          <w:p w14:paraId="59C577E4" w14:textId="77777777" w:rsidR="00A970C5" w:rsidRPr="00186C13" w:rsidRDefault="00A970C5" w:rsidP="005D0DC0">
            <w:pPr>
              <w:spacing w:before="38" w:after="253"/>
              <w:ind w:left="105"/>
              <w:jc w:val="both"/>
              <w:textAlignment w:val="baseline"/>
              <w:rPr>
                <w:rFonts w:eastAsia="Arial"/>
                <w:color w:val="000000" w:themeColor="text1"/>
              </w:rPr>
            </w:pPr>
            <w:r w:rsidRPr="00186C13">
              <w:rPr>
                <w:rFonts w:eastAsia="Arial"/>
                <w:color w:val="000000" w:themeColor="text1"/>
                <w:szCs w:val="22"/>
              </w:rPr>
              <w:t>Testing for distribution and dissipation in water and sediment.</w:t>
            </w:r>
          </w:p>
        </w:tc>
      </w:tr>
      <w:tr w:rsidR="00A970C5" w:rsidRPr="00186C13" w14:paraId="772C7744" w14:textId="77777777" w:rsidTr="005D0DC0">
        <w:trPr>
          <w:trHeight w:hRule="exact" w:val="605"/>
        </w:trPr>
        <w:tc>
          <w:tcPr>
            <w:tcW w:w="1704" w:type="dxa"/>
            <w:vMerge w:val="restart"/>
            <w:tcBorders>
              <w:top w:val="single" w:sz="4" w:space="0" w:color="000000"/>
              <w:left w:val="single" w:sz="4" w:space="0" w:color="000000"/>
              <w:right w:val="single" w:sz="4" w:space="0" w:color="000000"/>
            </w:tcBorders>
            <w:vAlign w:val="center"/>
          </w:tcPr>
          <w:p w14:paraId="06AC52C9" w14:textId="77777777" w:rsidR="00A970C5" w:rsidRPr="00186C13" w:rsidRDefault="00A970C5" w:rsidP="005D0DC0">
            <w:pPr>
              <w:ind w:left="120"/>
              <w:textAlignment w:val="baseline"/>
              <w:rPr>
                <w:rFonts w:eastAsia="Arial"/>
                <w:color w:val="000000" w:themeColor="text1"/>
              </w:rPr>
            </w:pPr>
            <w:r w:rsidRPr="00186C13">
              <w:rPr>
                <w:rFonts w:eastAsia="Arial"/>
                <w:color w:val="000000" w:themeColor="text1"/>
                <w:szCs w:val="22"/>
              </w:rPr>
              <w:t>Justification</w:t>
            </w:r>
          </w:p>
        </w:tc>
        <w:tc>
          <w:tcPr>
            <w:tcW w:w="7382" w:type="dxa"/>
            <w:tcBorders>
              <w:top w:val="single" w:sz="4" w:space="0" w:color="000000"/>
              <w:left w:val="single" w:sz="4" w:space="0" w:color="000000"/>
              <w:bottom w:val="none" w:sz="0" w:space="0" w:color="000000"/>
              <w:right w:val="single" w:sz="4" w:space="0" w:color="000000"/>
            </w:tcBorders>
          </w:tcPr>
          <w:p w14:paraId="1BF09262" w14:textId="77777777" w:rsidR="00A970C5" w:rsidRPr="00186C13" w:rsidRDefault="00A970C5" w:rsidP="005D0DC0">
            <w:pPr>
              <w:ind w:left="108" w:right="108"/>
              <w:jc w:val="both"/>
              <w:textAlignment w:val="baseline"/>
              <w:rPr>
                <w:rFonts w:eastAsia="Arial"/>
                <w:color w:val="000000" w:themeColor="text1"/>
              </w:rPr>
            </w:pPr>
            <w:r w:rsidRPr="00186C13">
              <w:rPr>
                <w:rFonts w:eastAsia="Arial"/>
                <w:color w:val="000000" w:themeColor="text1"/>
                <w:szCs w:val="22"/>
              </w:rPr>
              <w:t>Emissions into the surface water are not foreseen.</w:t>
            </w:r>
          </w:p>
        </w:tc>
      </w:tr>
      <w:tr w:rsidR="00A970C5" w:rsidRPr="00186C13" w14:paraId="774F5861" w14:textId="77777777" w:rsidTr="005D0DC0">
        <w:trPr>
          <w:trHeight w:hRule="exact" w:val="231"/>
        </w:trPr>
        <w:tc>
          <w:tcPr>
            <w:tcW w:w="1704" w:type="dxa"/>
            <w:vMerge/>
            <w:tcBorders>
              <w:left w:val="single" w:sz="4" w:space="0" w:color="000000"/>
              <w:right w:val="single" w:sz="4" w:space="0" w:color="000000"/>
            </w:tcBorders>
          </w:tcPr>
          <w:p w14:paraId="7FE85858" w14:textId="77777777" w:rsidR="00A970C5" w:rsidRPr="00186C13" w:rsidRDefault="00A970C5" w:rsidP="005D0DC0">
            <w:pPr>
              <w:jc w:val="both"/>
              <w:textAlignment w:val="baseline"/>
              <w:rPr>
                <w:rFonts w:eastAsia="Arial"/>
                <w:color w:val="000000" w:themeColor="text1"/>
              </w:rPr>
            </w:pPr>
          </w:p>
        </w:tc>
        <w:tc>
          <w:tcPr>
            <w:tcW w:w="7382" w:type="dxa"/>
            <w:tcBorders>
              <w:top w:val="none" w:sz="0" w:space="0" w:color="000000"/>
              <w:left w:val="single" w:sz="4" w:space="0" w:color="000000"/>
              <w:bottom w:val="none" w:sz="0" w:space="0" w:color="000000"/>
              <w:right w:val="single" w:sz="4" w:space="0" w:color="000000"/>
            </w:tcBorders>
            <w:vAlign w:val="center"/>
          </w:tcPr>
          <w:p w14:paraId="0F9236DC" w14:textId="77777777" w:rsidR="00A970C5" w:rsidRPr="00186C13" w:rsidRDefault="00A970C5" w:rsidP="005D0DC0">
            <w:pPr>
              <w:ind w:left="105"/>
              <w:jc w:val="both"/>
              <w:textAlignment w:val="baseline"/>
              <w:rPr>
                <w:rFonts w:eastAsia="Arial"/>
                <w:color w:val="000000" w:themeColor="text1"/>
              </w:rPr>
            </w:pPr>
            <w:r w:rsidRPr="00186C13">
              <w:rPr>
                <w:rFonts w:eastAsia="Arial"/>
                <w:color w:val="000000" w:themeColor="text1"/>
                <w:szCs w:val="22"/>
              </w:rPr>
              <w:t>Moreover, environmental data are available on propan-2-ol (see Assessment</w:t>
            </w:r>
          </w:p>
        </w:tc>
      </w:tr>
      <w:tr w:rsidR="00A970C5" w:rsidRPr="00186C13" w14:paraId="76C7C2E2" w14:textId="77777777" w:rsidTr="005D0DC0">
        <w:trPr>
          <w:trHeight w:hRule="exact" w:val="230"/>
        </w:trPr>
        <w:tc>
          <w:tcPr>
            <w:tcW w:w="1704" w:type="dxa"/>
            <w:vMerge/>
            <w:tcBorders>
              <w:left w:val="single" w:sz="4" w:space="0" w:color="000000"/>
              <w:right w:val="single" w:sz="4" w:space="0" w:color="000000"/>
            </w:tcBorders>
          </w:tcPr>
          <w:p w14:paraId="39FE85DD" w14:textId="77777777" w:rsidR="00A970C5" w:rsidRPr="00186C13" w:rsidRDefault="00A970C5" w:rsidP="005D0DC0">
            <w:pPr>
              <w:jc w:val="both"/>
              <w:textAlignment w:val="baseline"/>
              <w:rPr>
                <w:rFonts w:eastAsia="Arial"/>
                <w:color w:val="000000" w:themeColor="text1"/>
              </w:rPr>
            </w:pPr>
          </w:p>
        </w:tc>
        <w:tc>
          <w:tcPr>
            <w:tcW w:w="7382" w:type="dxa"/>
            <w:tcBorders>
              <w:top w:val="none" w:sz="0" w:space="0" w:color="000000"/>
              <w:left w:val="single" w:sz="4" w:space="0" w:color="000000"/>
              <w:bottom w:val="none" w:sz="0" w:space="0" w:color="000000"/>
              <w:right w:val="single" w:sz="4" w:space="0" w:color="000000"/>
            </w:tcBorders>
            <w:vAlign w:val="center"/>
          </w:tcPr>
          <w:p w14:paraId="7462363D" w14:textId="77777777" w:rsidR="00A970C5" w:rsidRPr="00186C13" w:rsidRDefault="00A970C5" w:rsidP="005D0DC0">
            <w:pPr>
              <w:ind w:left="105"/>
              <w:jc w:val="both"/>
              <w:textAlignment w:val="baseline"/>
              <w:rPr>
                <w:rFonts w:eastAsia="Arial"/>
                <w:color w:val="000000" w:themeColor="text1"/>
              </w:rPr>
            </w:pPr>
            <w:r w:rsidRPr="00186C13">
              <w:rPr>
                <w:rFonts w:eastAsia="Arial"/>
                <w:color w:val="000000" w:themeColor="text1"/>
                <w:szCs w:val="22"/>
              </w:rPr>
              <w:t>Report, propan-2-ol, PT02, 13 January 2015) and are presented in the section</w:t>
            </w:r>
          </w:p>
        </w:tc>
      </w:tr>
      <w:tr w:rsidR="00A970C5" w:rsidRPr="00186C13" w14:paraId="3A39947D" w14:textId="77777777" w:rsidTr="005D0DC0">
        <w:trPr>
          <w:trHeight w:hRule="exact" w:val="809"/>
        </w:trPr>
        <w:tc>
          <w:tcPr>
            <w:tcW w:w="1704" w:type="dxa"/>
            <w:vMerge/>
            <w:tcBorders>
              <w:left w:val="single" w:sz="4" w:space="0" w:color="000000"/>
              <w:right w:val="single" w:sz="4" w:space="0" w:color="000000"/>
            </w:tcBorders>
          </w:tcPr>
          <w:p w14:paraId="688C5AB3" w14:textId="77777777" w:rsidR="00A970C5" w:rsidRPr="00186C13" w:rsidRDefault="00A970C5" w:rsidP="005D0DC0">
            <w:pPr>
              <w:jc w:val="both"/>
              <w:textAlignment w:val="baseline"/>
              <w:rPr>
                <w:rFonts w:eastAsia="Arial"/>
                <w:color w:val="000000" w:themeColor="text1"/>
              </w:rPr>
            </w:pPr>
          </w:p>
        </w:tc>
        <w:tc>
          <w:tcPr>
            <w:tcW w:w="7382" w:type="dxa"/>
            <w:tcBorders>
              <w:top w:val="none" w:sz="0" w:space="0" w:color="000000"/>
              <w:left w:val="single" w:sz="4" w:space="0" w:color="000000"/>
              <w:bottom w:val="none" w:sz="0" w:space="0" w:color="000000"/>
              <w:right w:val="single" w:sz="4" w:space="0" w:color="000000"/>
            </w:tcBorders>
          </w:tcPr>
          <w:p w14:paraId="6B8075F1" w14:textId="77777777" w:rsidR="00A970C5" w:rsidRPr="00186C13" w:rsidRDefault="00A970C5" w:rsidP="005D0DC0">
            <w:pPr>
              <w:ind w:left="108" w:right="108"/>
              <w:jc w:val="both"/>
              <w:textAlignment w:val="baseline"/>
              <w:rPr>
                <w:rFonts w:eastAsia="Arial"/>
                <w:color w:val="000000" w:themeColor="text1"/>
              </w:rPr>
            </w:pPr>
            <w:r w:rsidRPr="00186C13">
              <w:rPr>
                <w:rFonts w:eastAsia="Arial"/>
                <w:color w:val="000000" w:themeColor="text1"/>
                <w:szCs w:val="22"/>
              </w:rPr>
              <w:t>"Fate and distribution in exposed environmental compartments". These data are considered sufficient to assess the product as it is a 70% v/v propan-2-ol aqueous solution.</w:t>
            </w:r>
          </w:p>
        </w:tc>
      </w:tr>
      <w:tr w:rsidR="00A970C5" w:rsidRPr="00186C13" w14:paraId="7B1D055E" w14:textId="77777777" w:rsidTr="005D0DC0">
        <w:trPr>
          <w:trHeight w:hRule="exact" w:val="236"/>
        </w:trPr>
        <w:tc>
          <w:tcPr>
            <w:tcW w:w="1704" w:type="dxa"/>
            <w:vMerge/>
            <w:tcBorders>
              <w:left w:val="single" w:sz="4" w:space="0" w:color="000000"/>
              <w:right w:val="single" w:sz="4" w:space="0" w:color="000000"/>
            </w:tcBorders>
          </w:tcPr>
          <w:p w14:paraId="4E0255A7" w14:textId="77777777" w:rsidR="00A970C5" w:rsidRPr="00186C13" w:rsidRDefault="00A970C5" w:rsidP="005D0DC0">
            <w:pPr>
              <w:jc w:val="both"/>
              <w:textAlignment w:val="baseline"/>
              <w:rPr>
                <w:rFonts w:eastAsia="Arial"/>
                <w:color w:val="000000" w:themeColor="text1"/>
              </w:rPr>
            </w:pPr>
          </w:p>
        </w:tc>
        <w:tc>
          <w:tcPr>
            <w:tcW w:w="7382" w:type="dxa"/>
            <w:tcBorders>
              <w:top w:val="none" w:sz="0" w:space="0" w:color="000000"/>
              <w:left w:val="single" w:sz="4" w:space="0" w:color="000000"/>
              <w:bottom w:val="none" w:sz="0" w:space="0" w:color="000000"/>
              <w:right w:val="single" w:sz="4" w:space="0" w:color="000000"/>
            </w:tcBorders>
            <w:vAlign w:val="center"/>
          </w:tcPr>
          <w:p w14:paraId="4A9CC421" w14:textId="77777777" w:rsidR="00A970C5" w:rsidRPr="00186C13" w:rsidRDefault="00A970C5" w:rsidP="005D0DC0">
            <w:pPr>
              <w:ind w:left="105"/>
              <w:jc w:val="both"/>
              <w:textAlignment w:val="baseline"/>
              <w:rPr>
                <w:rFonts w:eastAsia="Arial"/>
                <w:color w:val="000000" w:themeColor="text1"/>
              </w:rPr>
            </w:pPr>
            <w:r w:rsidRPr="00186C13">
              <w:rPr>
                <w:rFonts w:eastAsia="Arial"/>
                <w:color w:val="000000" w:themeColor="text1"/>
                <w:szCs w:val="22"/>
              </w:rPr>
              <w:t>For the active substance authorisation, a fugacity model according to Mackay</w:t>
            </w:r>
          </w:p>
        </w:tc>
      </w:tr>
      <w:tr w:rsidR="00A970C5" w:rsidRPr="00186C13" w14:paraId="7CEDB814" w14:textId="77777777" w:rsidTr="005D0DC0">
        <w:trPr>
          <w:trHeight w:val="1135"/>
        </w:trPr>
        <w:tc>
          <w:tcPr>
            <w:tcW w:w="1704" w:type="dxa"/>
            <w:vMerge/>
            <w:tcBorders>
              <w:left w:val="single" w:sz="4" w:space="0" w:color="000000"/>
              <w:right w:val="single" w:sz="4" w:space="0" w:color="000000"/>
            </w:tcBorders>
          </w:tcPr>
          <w:p w14:paraId="2363F01F" w14:textId="77777777" w:rsidR="00A970C5" w:rsidRPr="00186C13" w:rsidRDefault="00A970C5" w:rsidP="005D0DC0">
            <w:pPr>
              <w:jc w:val="both"/>
              <w:textAlignment w:val="baseline"/>
              <w:rPr>
                <w:rFonts w:eastAsia="Arial"/>
                <w:color w:val="000000" w:themeColor="text1"/>
              </w:rPr>
            </w:pPr>
          </w:p>
        </w:tc>
        <w:tc>
          <w:tcPr>
            <w:tcW w:w="7382" w:type="dxa"/>
            <w:tcBorders>
              <w:top w:val="none" w:sz="0" w:space="0" w:color="000000"/>
              <w:left w:val="single" w:sz="4" w:space="0" w:color="000000"/>
              <w:right w:val="single" w:sz="4" w:space="0" w:color="000000"/>
            </w:tcBorders>
          </w:tcPr>
          <w:p w14:paraId="256709BF" w14:textId="219BC8D9" w:rsidR="00A970C5" w:rsidRPr="00186C13" w:rsidRDefault="00A970C5" w:rsidP="00916520">
            <w:pPr>
              <w:ind w:left="108" w:right="108"/>
              <w:jc w:val="both"/>
              <w:textAlignment w:val="baseline"/>
              <w:rPr>
                <w:rFonts w:eastAsia="Arial"/>
                <w:color w:val="000000" w:themeColor="text1"/>
                <w:spacing w:val="-1"/>
              </w:rPr>
            </w:pPr>
            <w:r w:rsidRPr="00186C13">
              <w:rPr>
                <w:rFonts w:eastAsia="Arial"/>
                <w:color w:val="000000" w:themeColor="text1"/>
                <w:spacing w:val="-1"/>
                <w:szCs w:val="22"/>
              </w:rPr>
              <w:t>(level 1) has been used to estimate the distribution of propan-2-ol into the environment. The results are presented in the Assessment Report of propan-2-ol and demonstrate that the substance is preferentially distributed into water (77.8</w:t>
            </w:r>
            <w:r w:rsidR="008E0D0F">
              <w:rPr>
                <w:rFonts w:eastAsia="Arial"/>
                <w:color w:val="000000" w:themeColor="text1"/>
                <w:spacing w:val="-1"/>
                <w:szCs w:val="22"/>
              </w:rPr>
              <w:t xml:space="preserve"> </w:t>
            </w:r>
            <w:r w:rsidRPr="00186C13">
              <w:rPr>
                <w:rFonts w:eastAsia="Arial"/>
                <w:color w:val="000000" w:themeColor="text1"/>
                <w:szCs w:val="22"/>
              </w:rPr>
              <w:t>%) and air (22.1 %) in an equilibrium atmosphere.</w:t>
            </w:r>
          </w:p>
        </w:tc>
      </w:tr>
      <w:tr w:rsidR="00A970C5" w:rsidRPr="00186C13" w14:paraId="76CB921A" w14:textId="77777777" w:rsidTr="00916520">
        <w:trPr>
          <w:trHeight w:hRule="exact" w:val="794"/>
        </w:trPr>
        <w:tc>
          <w:tcPr>
            <w:tcW w:w="1704" w:type="dxa"/>
            <w:vMerge/>
            <w:tcBorders>
              <w:left w:val="single" w:sz="4" w:space="0" w:color="000000"/>
              <w:right w:val="single" w:sz="4" w:space="0" w:color="000000"/>
            </w:tcBorders>
          </w:tcPr>
          <w:p w14:paraId="46BBD359" w14:textId="77777777" w:rsidR="00A970C5" w:rsidRPr="00186C13" w:rsidRDefault="00A970C5" w:rsidP="005D0DC0">
            <w:pPr>
              <w:jc w:val="both"/>
              <w:textAlignment w:val="baseline"/>
              <w:rPr>
                <w:rFonts w:eastAsia="Arial"/>
                <w:color w:val="000000" w:themeColor="text1"/>
              </w:rPr>
            </w:pPr>
          </w:p>
        </w:tc>
        <w:tc>
          <w:tcPr>
            <w:tcW w:w="7382" w:type="dxa"/>
            <w:tcBorders>
              <w:top w:val="none" w:sz="0" w:space="0" w:color="000000"/>
              <w:left w:val="single" w:sz="4" w:space="0" w:color="000000"/>
              <w:bottom w:val="none" w:sz="0" w:space="0" w:color="000000"/>
              <w:right w:val="single" w:sz="4" w:space="0" w:color="000000"/>
            </w:tcBorders>
          </w:tcPr>
          <w:p w14:paraId="2EA7CF61" w14:textId="77777777" w:rsidR="00A970C5" w:rsidRPr="00186C13" w:rsidRDefault="00A970C5" w:rsidP="005D0DC0">
            <w:pPr>
              <w:spacing w:after="104"/>
              <w:ind w:left="108" w:right="108"/>
              <w:jc w:val="both"/>
              <w:textAlignment w:val="baseline"/>
              <w:rPr>
                <w:rFonts w:eastAsia="Arial"/>
                <w:color w:val="000000" w:themeColor="text1"/>
              </w:rPr>
            </w:pPr>
            <w:r w:rsidRPr="00186C13">
              <w:rPr>
                <w:rFonts w:eastAsia="Arial"/>
                <w:color w:val="000000" w:themeColor="text1"/>
                <w:szCs w:val="22"/>
              </w:rPr>
              <w:t>Regarding the sediments, based on the low Koc value of 3.3 L/kg, adsorption of relevant amounts of propan-2-ol on sediments is not expected.</w:t>
            </w:r>
          </w:p>
        </w:tc>
      </w:tr>
      <w:tr w:rsidR="00A970C5" w:rsidRPr="00186C13" w14:paraId="29190F31" w14:textId="77777777" w:rsidTr="00916520">
        <w:trPr>
          <w:trHeight w:hRule="exact" w:val="964"/>
        </w:trPr>
        <w:tc>
          <w:tcPr>
            <w:tcW w:w="1704" w:type="dxa"/>
            <w:vMerge/>
            <w:tcBorders>
              <w:left w:val="single" w:sz="4" w:space="0" w:color="000000"/>
              <w:right w:val="single" w:sz="4" w:space="0" w:color="000000"/>
            </w:tcBorders>
          </w:tcPr>
          <w:p w14:paraId="7AB0F5CA" w14:textId="77777777" w:rsidR="00A970C5" w:rsidRPr="00186C13" w:rsidRDefault="00A970C5" w:rsidP="005D0DC0">
            <w:pPr>
              <w:jc w:val="both"/>
              <w:textAlignment w:val="baseline"/>
              <w:rPr>
                <w:rFonts w:eastAsia="Arial"/>
                <w:color w:val="000000" w:themeColor="text1"/>
              </w:rPr>
            </w:pPr>
          </w:p>
        </w:tc>
        <w:tc>
          <w:tcPr>
            <w:tcW w:w="7382" w:type="dxa"/>
            <w:tcBorders>
              <w:top w:val="none" w:sz="0" w:space="0" w:color="000000"/>
              <w:left w:val="single" w:sz="4" w:space="0" w:color="000000"/>
              <w:bottom w:val="none" w:sz="0" w:space="0" w:color="000000"/>
              <w:right w:val="single" w:sz="4" w:space="0" w:color="000000"/>
            </w:tcBorders>
          </w:tcPr>
          <w:p w14:paraId="71D23A72" w14:textId="77777777" w:rsidR="00A970C5" w:rsidRPr="00186C13" w:rsidRDefault="00A970C5" w:rsidP="005D0DC0">
            <w:pPr>
              <w:spacing w:before="120" w:after="104"/>
              <w:ind w:left="108" w:right="108"/>
              <w:jc w:val="both"/>
              <w:textAlignment w:val="baseline"/>
              <w:rPr>
                <w:rFonts w:eastAsia="Arial"/>
                <w:color w:val="000000" w:themeColor="text1"/>
                <w:spacing w:val="-2"/>
              </w:rPr>
            </w:pPr>
            <w:r w:rsidRPr="00186C13">
              <w:rPr>
                <w:rFonts w:eastAsia="Arial"/>
                <w:color w:val="000000" w:themeColor="text1"/>
                <w:spacing w:val="-2"/>
                <w:szCs w:val="22"/>
              </w:rPr>
              <w:t>Based on this assessment, there is no need to conduct additional studies on distribution and dissipation in water and sediment with the product Sterigene IPA.</w:t>
            </w:r>
          </w:p>
        </w:tc>
      </w:tr>
      <w:tr w:rsidR="00A970C5" w:rsidRPr="00186C13" w14:paraId="14F0B97A" w14:textId="77777777" w:rsidTr="005D0DC0">
        <w:trPr>
          <w:trHeight w:hRule="exact" w:val="1056"/>
        </w:trPr>
        <w:tc>
          <w:tcPr>
            <w:tcW w:w="1704" w:type="dxa"/>
            <w:vMerge/>
            <w:tcBorders>
              <w:left w:val="single" w:sz="4" w:space="0" w:color="000000"/>
              <w:bottom w:val="single" w:sz="4" w:space="0" w:color="000000"/>
              <w:right w:val="single" w:sz="4" w:space="0" w:color="000000"/>
            </w:tcBorders>
          </w:tcPr>
          <w:p w14:paraId="4168944E" w14:textId="77777777" w:rsidR="00A970C5" w:rsidRPr="00186C13" w:rsidRDefault="00A970C5" w:rsidP="005D0DC0">
            <w:pPr>
              <w:jc w:val="both"/>
              <w:textAlignment w:val="baseline"/>
              <w:rPr>
                <w:rFonts w:eastAsia="Arial"/>
                <w:color w:val="000000" w:themeColor="text1"/>
              </w:rPr>
            </w:pPr>
          </w:p>
        </w:tc>
        <w:tc>
          <w:tcPr>
            <w:tcW w:w="7382" w:type="dxa"/>
            <w:tcBorders>
              <w:top w:val="none" w:sz="0" w:space="0" w:color="000000"/>
              <w:left w:val="single" w:sz="4" w:space="0" w:color="000000"/>
              <w:bottom w:val="single" w:sz="4" w:space="0" w:color="000000"/>
              <w:right w:val="single" w:sz="4" w:space="0" w:color="000000"/>
            </w:tcBorders>
          </w:tcPr>
          <w:p w14:paraId="640E5571" w14:textId="77777777" w:rsidR="00A970C5" w:rsidRPr="00186C13" w:rsidRDefault="00A970C5" w:rsidP="005D0DC0">
            <w:pPr>
              <w:spacing w:before="124"/>
              <w:ind w:left="108" w:right="108"/>
              <w:jc w:val="both"/>
              <w:textAlignment w:val="baseline"/>
              <w:rPr>
                <w:rFonts w:eastAsia="Arial"/>
                <w:color w:val="000000" w:themeColor="text1"/>
              </w:rPr>
            </w:pPr>
            <w:r w:rsidRPr="00186C13">
              <w:rPr>
                <w:rFonts w:eastAsia="Arial"/>
                <w:color w:val="000000" w:themeColor="text1"/>
                <w:szCs w:val="22"/>
              </w:rPr>
              <w:t>Please see section "Fate and distribution in exposed environmental compartments" for more data regarding propan-2-ol fate and distribution in the environment.</w:t>
            </w:r>
          </w:p>
        </w:tc>
      </w:tr>
    </w:tbl>
    <w:p w14:paraId="72084699" w14:textId="77777777" w:rsidR="00A970C5" w:rsidRPr="00186C13" w:rsidRDefault="00A970C5" w:rsidP="00A970C5">
      <w:pPr>
        <w:jc w:val="both"/>
        <w:rPr>
          <w:color w:val="000000" w:themeColor="text1"/>
          <w:szCs w:val="22"/>
        </w:rPr>
        <w:sectPr w:rsidR="00A970C5" w:rsidRPr="00186C13">
          <w:pgSz w:w="11904" w:h="16843"/>
          <w:pgMar w:top="948" w:right="1185" w:bottom="522" w:left="1319" w:header="720" w:footer="720" w:gutter="0"/>
          <w:cols w:space="720"/>
        </w:sectPr>
      </w:pPr>
    </w:p>
    <w:p w14:paraId="42894E26" w14:textId="77777777" w:rsidR="00A970C5" w:rsidRPr="00186C13" w:rsidRDefault="00A970C5" w:rsidP="00A970C5">
      <w:pPr>
        <w:rPr>
          <w:lang w:eastAsia="en-US"/>
        </w:rPr>
      </w:pPr>
    </w:p>
    <w:p w14:paraId="2887D74E" w14:textId="77777777" w:rsidR="00A970C5" w:rsidRPr="00186C13" w:rsidRDefault="00A970C5" w:rsidP="00A970C5"/>
    <w:p w14:paraId="7E5B9A75" w14:textId="77777777" w:rsidR="00A970C5" w:rsidRPr="00186C13" w:rsidRDefault="00A970C5" w:rsidP="00A970C5">
      <w:pPr>
        <w:rPr>
          <w:b/>
          <w:i/>
          <w:szCs w:val="22"/>
          <w:lang w:eastAsia="en-US"/>
        </w:rPr>
      </w:pPr>
      <w:bookmarkStart w:id="316" w:name="_Toc389729110"/>
      <w:bookmarkStart w:id="317" w:name="_Toc403472795"/>
      <w:r w:rsidRPr="00186C13">
        <w:rPr>
          <w:b/>
          <w:i/>
          <w:szCs w:val="22"/>
          <w:lang w:eastAsia="en-US"/>
        </w:rPr>
        <w:t>Testing for distribution and dissipation in air (ADS)</w:t>
      </w:r>
      <w:bookmarkStart w:id="318" w:name="_Toc387250869"/>
      <w:bookmarkStart w:id="319" w:name="_Toc388374389"/>
      <w:bookmarkStart w:id="320" w:name="_Toc388610091"/>
      <w:bookmarkStart w:id="321" w:name="_Toc388625125"/>
      <w:bookmarkStart w:id="322" w:name="_Toc388625379"/>
      <w:bookmarkStart w:id="323" w:name="_Toc388633780"/>
      <w:bookmarkStart w:id="324" w:name="_Toc389725272"/>
      <w:bookmarkEnd w:id="316"/>
      <w:bookmarkEnd w:id="317"/>
      <w:bookmarkEnd w:id="318"/>
      <w:bookmarkEnd w:id="319"/>
      <w:bookmarkEnd w:id="320"/>
      <w:bookmarkEnd w:id="321"/>
      <w:bookmarkEnd w:id="322"/>
      <w:bookmarkEnd w:id="323"/>
      <w:bookmarkEnd w:id="324"/>
    </w:p>
    <w:p w14:paraId="1B417384" w14:textId="77777777" w:rsidR="00A970C5" w:rsidRPr="00186C13" w:rsidRDefault="00A970C5" w:rsidP="00A970C5">
      <w:pPr>
        <w:rPr>
          <w:b/>
          <w:i/>
          <w:szCs w:val="22"/>
          <w:lang w:eastAsia="en-US"/>
        </w:rPr>
      </w:pPr>
    </w:p>
    <w:p w14:paraId="38F94FEB" w14:textId="77777777" w:rsidR="00A970C5" w:rsidRPr="00186C13" w:rsidRDefault="00A970C5" w:rsidP="00A970C5">
      <w:pPr>
        <w:jc w:val="both"/>
        <w:rPr>
          <w:rFonts w:eastAsia="Arial"/>
          <w:color w:val="000000" w:themeColor="text1"/>
          <w:szCs w:val="22"/>
          <w:lang w:eastAsia="en-US"/>
        </w:rPr>
      </w:pPr>
      <w:r w:rsidRPr="00186C13">
        <w:rPr>
          <w:rFonts w:eastAsia="Arial"/>
          <w:color w:val="000000" w:themeColor="text1"/>
          <w:szCs w:val="22"/>
          <w:lang w:eastAsia="en-US"/>
        </w:rPr>
        <w:t>No data is available.</w:t>
      </w:r>
    </w:p>
    <w:p w14:paraId="4F7BB05A" w14:textId="77777777" w:rsidR="00A970C5" w:rsidRPr="00186C13" w:rsidRDefault="00A970C5" w:rsidP="00A970C5">
      <w:pPr>
        <w:jc w:val="both"/>
        <w:rPr>
          <w:b/>
          <w:i/>
          <w:color w:val="000000" w:themeColor="text1"/>
          <w:szCs w:val="22"/>
          <w:lang w:eastAsia="en-US"/>
        </w:rPr>
      </w:pPr>
    </w:p>
    <w:tbl>
      <w:tblPr>
        <w:tblW w:w="0" w:type="auto"/>
        <w:tblInd w:w="203" w:type="dxa"/>
        <w:tblLayout w:type="fixed"/>
        <w:tblCellMar>
          <w:left w:w="0" w:type="dxa"/>
          <w:right w:w="0" w:type="dxa"/>
        </w:tblCellMar>
        <w:tblLook w:val="04A0" w:firstRow="1" w:lastRow="0" w:firstColumn="1" w:lastColumn="0" w:noHBand="0" w:noVBand="1"/>
      </w:tblPr>
      <w:tblGrid>
        <w:gridCol w:w="1704"/>
        <w:gridCol w:w="7382"/>
      </w:tblGrid>
      <w:tr w:rsidR="00A970C5" w:rsidRPr="00186C13" w14:paraId="6943DC3F" w14:textId="77777777" w:rsidTr="005D0DC0">
        <w:trPr>
          <w:trHeight w:hRule="exact" w:val="529"/>
        </w:trPr>
        <w:tc>
          <w:tcPr>
            <w:tcW w:w="9086" w:type="dxa"/>
            <w:gridSpan w:val="2"/>
            <w:tcBorders>
              <w:top w:val="single" w:sz="4" w:space="0" w:color="000000"/>
              <w:left w:val="single" w:sz="4" w:space="0" w:color="000000"/>
              <w:bottom w:val="single" w:sz="4" w:space="0" w:color="000000"/>
              <w:right w:val="single" w:sz="4" w:space="0" w:color="000000"/>
            </w:tcBorders>
            <w:shd w:val="clear" w:color="F2F2F2" w:fill="F2F2F2"/>
            <w:vAlign w:val="center"/>
          </w:tcPr>
          <w:p w14:paraId="57295F8F" w14:textId="77777777" w:rsidR="00A970C5" w:rsidRPr="00186C13" w:rsidRDefault="00A970C5" w:rsidP="005D0DC0">
            <w:pPr>
              <w:spacing w:before="40"/>
              <w:ind w:left="120"/>
              <w:jc w:val="both"/>
              <w:textAlignment w:val="baseline"/>
              <w:rPr>
                <w:rFonts w:eastAsia="Arial"/>
                <w:b/>
                <w:color w:val="000000" w:themeColor="text1"/>
                <w:lang w:eastAsia="en-US"/>
              </w:rPr>
            </w:pPr>
            <w:r w:rsidRPr="00186C13">
              <w:rPr>
                <w:rFonts w:eastAsia="Arial"/>
                <w:b/>
                <w:color w:val="000000" w:themeColor="text1"/>
                <w:szCs w:val="22"/>
                <w:lang w:eastAsia="en-US"/>
              </w:rPr>
              <w:t>Data waiving</w:t>
            </w:r>
          </w:p>
        </w:tc>
      </w:tr>
      <w:tr w:rsidR="00A970C5" w:rsidRPr="00186C13" w14:paraId="77E100F0" w14:textId="77777777" w:rsidTr="005D0DC0">
        <w:trPr>
          <w:trHeight w:hRule="exact" w:val="532"/>
        </w:trPr>
        <w:tc>
          <w:tcPr>
            <w:tcW w:w="1704" w:type="dxa"/>
            <w:tcBorders>
              <w:top w:val="single" w:sz="4" w:space="0" w:color="000000"/>
              <w:left w:val="single" w:sz="4" w:space="0" w:color="000000"/>
              <w:bottom w:val="single" w:sz="4" w:space="0" w:color="000000"/>
              <w:right w:val="single" w:sz="4" w:space="0" w:color="000000"/>
            </w:tcBorders>
          </w:tcPr>
          <w:p w14:paraId="6B653AEB" w14:textId="77777777" w:rsidR="00A970C5" w:rsidRPr="00186C13" w:rsidRDefault="00A970C5" w:rsidP="005D0DC0">
            <w:pPr>
              <w:ind w:left="108"/>
              <w:jc w:val="both"/>
              <w:textAlignment w:val="baseline"/>
              <w:rPr>
                <w:rFonts w:eastAsia="Arial"/>
                <w:color w:val="000000" w:themeColor="text1"/>
                <w:lang w:eastAsia="en-US"/>
              </w:rPr>
            </w:pPr>
            <w:r w:rsidRPr="00186C13">
              <w:rPr>
                <w:rFonts w:eastAsia="Arial"/>
                <w:color w:val="000000" w:themeColor="text1"/>
                <w:szCs w:val="22"/>
                <w:lang w:eastAsia="en-US"/>
              </w:rPr>
              <w:t>Information requirement</w:t>
            </w:r>
          </w:p>
        </w:tc>
        <w:tc>
          <w:tcPr>
            <w:tcW w:w="7382" w:type="dxa"/>
            <w:tcBorders>
              <w:top w:val="single" w:sz="4" w:space="0" w:color="000000"/>
              <w:left w:val="single" w:sz="4" w:space="0" w:color="000000"/>
              <w:bottom w:val="single" w:sz="4" w:space="0" w:color="000000"/>
              <w:right w:val="single" w:sz="4" w:space="0" w:color="000000"/>
            </w:tcBorders>
          </w:tcPr>
          <w:p w14:paraId="25924800" w14:textId="77777777" w:rsidR="00A970C5" w:rsidRPr="00186C13" w:rsidRDefault="00A970C5" w:rsidP="005D0DC0">
            <w:pPr>
              <w:spacing w:before="42" w:after="253"/>
              <w:ind w:left="110"/>
              <w:jc w:val="both"/>
              <w:textAlignment w:val="baseline"/>
              <w:rPr>
                <w:rFonts w:eastAsia="Arial"/>
                <w:color w:val="000000" w:themeColor="text1"/>
                <w:lang w:eastAsia="en-US"/>
              </w:rPr>
            </w:pPr>
            <w:r w:rsidRPr="00186C13">
              <w:rPr>
                <w:rFonts w:eastAsia="Arial"/>
                <w:color w:val="000000" w:themeColor="text1"/>
                <w:szCs w:val="22"/>
                <w:lang w:eastAsia="en-US"/>
              </w:rPr>
              <w:t>Testing for distribution and dissipation in air.</w:t>
            </w:r>
          </w:p>
        </w:tc>
      </w:tr>
      <w:tr w:rsidR="00A970C5" w:rsidRPr="00186C13" w14:paraId="67A93A1B" w14:textId="77777777" w:rsidTr="005D0DC0">
        <w:trPr>
          <w:trHeight w:hRule="exact" w:val="245"/>
        </w:trPr>
        <w:tc>
          <w:tcPr>
            <w:tcW w:w="1704" w:type="dxa"/>
            <w:vMerge w:val="restart"/>
            <w:tcBorders>
              <w:top w:val="single" w:sz="4" w:space="0" w:color="000000"/>
              <w:left w:val="single" w:sz="4" w:space="0" w:color="000000"/>
              <w:right w:val="single" w:sz="4" w:space="0" w:color="000000"/>
            </w:tcBorders>
            <w:vAlign w:val="center"/>
          </w:tcPr>
          <w:p w14:paraId="0DEDE855" w14:textId="77777777" w:rsidR="00A970C5" w:rsidRPr="00186C13" w:rsidRDefault="00A970C5" w:rsidP="005D0DC0">
            <w:pPr>
              <w:spacing w:before="36"/>
              <w:ind w:left="120"/>
              <w:jc w:val="both"/>
              <w:textAlignment w:val="baseline"/>
              <w:rPr>
                <w:rFonts w:eastAsia="Arial"/>
                <w:color w:val="000000" w:themeColor="text1"/>
                <w:lang w:eastAsia="en-US"/>
              </w:rPr>
            </w:pPr>
            <w:r w:rsidRPr="00186C13">
              <w:rPr>
                <w:rFonts w:eastAsia="Arial"/>
                <w:color w:val="000000" w:themeColor="text1"/>
                <w:szCs w:val="22"/>
                <w:lang w:eastAsia="en-US"/>
              </w:rPr>
              <w:t>Justification</w:t>
            </w:r>
          </w:p>
        </w:tc>
        <w:tc>
          <w:tcPr>
            <w:tcW w:w="7382" w:type="dxa"/>
            <w:tcBorders>
              <w:top w:val="single" w:sz="4" w:space="0" w:color="000000"/>
              <w:left w:val="single" w:sz="4" w:space="0" w:color="000000"/>
              <w:bottom w:val="none" w:sz="0" w:space="0" w:color="000000"/>
              <w:right w:val="single" w:sz="4" w:space="0" w:color="000000"/>
            </w:tcBorders>
            <w:vAlign w:val="center"/>
          </w:tcPr>
          <w:p w14:paraId="7AF6C324" w14:textId="77777777" w:rsidR="00A970C5" w:rsidRPr="00186C13" w:rsidRDefault="00A970C5" w:rsidP="005D0DC0">
            <w:pPr>
              <w:ind w:left="110"/>
              <w:jc w:val="both"/>
              <w:textAlignment w:val="baseline"/>
              <w:rPr>
                <w:rFonts w:eastAsia="Arial"/>
                <w:color w:val="000000" w:themeColor="text1"/>
                <w:lang w:eastAsia="en-US"/>
              </w:rPr>
            </w:pPr>
            <w:r w:rsidRPr="00186C13">
              <w:rPr>
                <w:rFonts w:eastAsia="Arial"/>
                <w:color w:val="000000" w:themeColor="text1"/>
                <w:szCs w:val="22"/>
                <w:lang w:eastAsia="en-US"/>
              </w:rPr>
              <w:t>The high vapour pressure (5780 Pa at 25°C) and the Henry’s law constant (0.80</w:t>
            </w:r>
          </w:p>
        </w:tc>
      </w:tr>
      <w:tr w:rsidR="00A970C5" w:rsidRPr="00186C13" w14:paraId="1FD366E9" w14:textId="77777777" w:rsidTr="005D0DC0">
        <w:trPr>
          <w:trHeight w:hRule="exact" w:val="1048"/>
        </w:trPr>
        <w:tc>
          <w:tcPr>
            <w:tcW w:w="1704" w:type="dxa"/>
            <w:vMerge/>
            <w:tcBorders>
              <w:left w:val="single" w:sz="4" w:space="0" w:color="000000"/>
              <w:right w:val="single" w:sz="4" w:space="0" w:color="000000"/>
            </w:tcBorders>
          </w:tcPr>
          <w:p w14:paraId="62270BBA"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one" w:sz="0" w:space="0" w:color="000000"/>
              <w:right w:val="single" w:sz="4" w:space="0" w:color="000000"/>
            </w:tcBorders>
          </w:tcPr>
          <w:p w14:paraId="0EF9CA52" w14:textId="77777777" w:rsidR="00A970C5" w:rsidRPr="00186C13" w:rsidRDefault="00A970C5" w:rsidP="005D0DC0">
            <w:pPr>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Pa.m</w:t>
            </w:r>
            <w:r w:rsidRPr="00186C13">
              <w:rPr>
                <w:rFonts w:eastAsia="Arial"/>
                <w:color w:val="000000" w:themeColor="text1"/>
                <w:szCs w:val="22"/>
                <w:vertAlign w:val="superscript"/>
                <w:lang w:eastAsia="en-US"/>
              </w:rPr>
              <w:t>3</w:t>
            </w:r>
            <w:r w:rsidRPr="00186C13">
              <w:rPr>
                <w:rFonts w:eastAsia="Arial"/>
                <w:color w:val="000000" w:themeColor="text1"/>
                <w:szCs w:val="22"/>
                <w:lang w:eastAsia="en-US"/>
              </w:rPr>
              <w:t>/mol at 25°C) indicates that direct evaporation of propan-2-ol is expected within a short time after application. The fugacity model has shown a distribution of 22.1% of propan-2-ol in air in an equilibrium atmosphere (see Assessment</w:t>
            </w:r>
          </w:p>
        </w:tc>
      </w:tr>
      <w:tr w:rsidR="00A970C5" w:rsidRPr="00186C13" w14:paraId="1D2F2C9D" w14:textId="77777777" w:rsidTr="005D0DC0">
        <w:trPr>
          <w:trHeight w:hRule="exact" w:val="225"/>
        </w:trPr>
        <w:tc>
          <w:tcPr>
            <w:tcW w:w="1704" w:type="dxa"/>
            <w:vMerge/>
            <w:tcBorders>
              <w:left w:val="single" w:sz="4" w:space="0" w:color="000000"/>
              <w:right w:val="single" w:sz="4" w:space="0" w:color="000000"/>
            </w:tcBorders>
          </w:tcPr>
          <w:p w14:paraId="0C1FB830"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one" w:sz="0" w:space="0" w:color="000000"/>
              <w:right w:val="single" w:sz="4" w:space="0" w:color="000000"/>
            </w:tcBorders>
            <w:vAlign w:val="center"/>
          </w:tcPr>
          <w:p w14:paraId="37E9BE1D" w14:textId="77777777" w:rsidR="00A970C5" w:rsidRPr="00186C13" w:rsidRDefault="00A970C5" w:rsidP="005D0DC0">
            <w:pPr>
              <w:ind w:left="110"/>
              <w:jc w:val="both"/>
              <w:textAlignment w:val="baseline"/>
              <w:rPr>
                <w:rFonts w:eastAsia="Arial"/>
                <w:color w:val="000000" w:themeColor="text1"/>
                <w:lang w:eastAsia="en-US"/>
              </w:rPr>
            </w:pPr>
            <w:r w:rsidRPr="00186C13">
              <w:rPr>
                <w:rFonts w:eastAsia="Arial"/>
                <w:color w:val="000000" w:themeColor="text1"/>
                <w:szCs w:val="22"/>
                <w:lang w:eastAsia="en-US"/>
              </w:rPr>
              <w:t>Report, propan-2-ol, PT02, 13 January 2015).</w:t>
            </w:r>
          </w:p>
        </w:tc>
      </w:tr>
      <w:tr w:rsidR="00A970C5" w:rsidRPr="00186C13" w14:paraId="3D7725A4" w14:textId="77777777" w:rsidTr="005D0DC0">
        <w:trPr>
          <w:trHeight w:hRule="exact" w:val="802"/>
        </w:trPr>
        <w:tc>
          <w:tcPr>
            <w:tcW w:w="1704" w:type="dxa"/>
            <w:vMerge/>
            <w:tcBorders>
              <w:left w:val="single" w:sz="4" w:space="0" w:color="000000"/>
              <w:right w:val="single" w:sz="4" w:space="0" w:color="000000"/>
            </w:tcBorders>
          </w:tcPr>
          <w:p w14:paraId="35CF40DA"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one" w:sz="0" w:space="0" w:color="000000"/>
              <w:right w:val="single" w:sz="4" w:space="0" w:color="000000"/>
            </w:tcBorders>
          </w:tcPr>
          <w:p w14:paraId="6AF7BF6A" w14:textId="77777777" w:rsidR="00A970C5" w:rsidRPr="00186C13" w:rsidRDefault="00A970C5" w:rsidP="005D0DC0">
            <w:pPr>
              <w:spacing w:after="104"/>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However, considering the indoor use of the product and the low volume of product applied per day (5 L at a maximum), it is likely that emissions to the atmosphere will be limited in time and restricted to a local scale.</w:t>
            </w:r>
          </w:p>
        </w:tc>
      </w:tr>
      <w:tr w:rsidR="00A970C5" w:rsidRPr="00186C13" w14:paraId="6F5621E8" w14:textId="77777777" w:rsidTr="005D0DC0">
        <w:trPr>
          <w:trHeight w:val="1306"/>
        </w:trPr>
        <w:tc>
          <w:tcPr>
            <w:tcW w:w="1704" w:type="dxa"/>
            <w:vMerge/>
            <w:tcBorders>
              <w:left w:val="single" w:sz="4" w:space="0" w:color="000000"/>
              <w:bottom w:val="nil"/>
              <w:right w:val="single" w:sz="4" w:space="0" w:color="000000"/>
            </w:tcBorders>
          </w:tcPr>
          <w:p w14:paraId="1EEBE038"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il"/>
              <w:right w:val="single" w:sz="4" w:space="0" w:color="000000"/>
            </w:tcBorders>
            <w:vAlign w:val="center"/>
          </w:tcPr>
          <w:p w14:paraId="5A057D70" w14:textId="77777777" w:rsidR="00A970C5" w:rsidRPr="00186C13" w:rsidRDefault="00A970C5" w:rsidP="005D0DC0">
            <w:pPr>
              <w:spacing w:before="114"/>
              <w:ind w:left="110"/>
              <w:jc w:val="both"/>
              <w:textAlignment w:val="baseline"/>
              <w:rPr>
                <w:rFonts w:eastAsia="Arial"/>
                <w:color w:val="000000" w:themeColor="text1"/>
                <w:lang w:eastAsia="en-US"/>
              </w:rPr>
            </w:pPr>
            <w:r w:rsidRPr="00186C13">
              <w:rPr>
                <w:rFonts w:eastAsia="Arial"/>
                <w:color w:val="000000" w:themeColor="text1"/>
                <w:szCs w:val="22"/>
                <w:lang w:eastAsia="en-US"/>
              </w:rPr>
              <w:t>Propan-2-ol present in the atmosphere will react with photo-chemically produced</w:t>
            </w:r>
          </w:p>
          <w:p w14:paraId="1FAA1B44" w14:textId="77777777" w:rsidR="00A970C5" w:rsidRPr="00186C13" w:rsidRDefault="00A970C5" w:rsidP="005D0DC0">
            <w:pPr>
              <w:ind w:left="108" w:right="108"/>
              <w:jc w:val="both"/>
              <w:textAlignment w:val="baseline"/>
              <w:rPr>
                <w:rFonts w:eastAsia="Arial"/>
                <w:color w:val="000000" w:themeColor="text1"/>
                <w:spacing w:val="-3"/>
                <w:lang w:eastAsia="en-US"/>
              </w:rPr>
            </w:pPr>
            <w:r w:rsidRPr="00186C13">
              <w:rPr>
                <w:rFonts w:eastAsia="Arial"/>
                <w:color w:val="000000" w:themeColor="text1"/>
                <w:spacing w:val="-3"/>
                <w:szCs w:val="22"/>
                <w:lang w:eastAsia="en-US"/>
              </w:rPr>
              <w:t>OH and NO3 radicals. The half-life of propan-2-ol in the troposphere was estimated to be 3.1 days considering a global 24-hours mean and a concentration of 5*10</w:t>
            </w:r>
            <w:r w:rsidRPr="00186C13">
              <w:rPr>
                <w:rFonts w:eastAsia="Arial"/>
                <w:color w:val="000000" w:themeColor="text1"/>
                <w:spacing w:val="-3"/>
                <w:szCs w:val="22"/>
                <w:vertAlign w:val="superscript"/>
                <w:lang w:eastAsia="en-US"/>
              </w:rPr>
              <w:t>5</w:t>
            </w:r>
          </w:p>
          <w:p w14:paraId="5BE4B08E" w14:textId="77777777" w:rsidR="00A970C5" w:rsidRPr="00186C13" w:rsidRDefault="00A970C5" w:rsidP="005D0DC0">
            <w:pPr>
              <w:spacing w:after="113"/>
              <w:ind w:left="110"/>
              <w:jc w:val="both"/>
              <w:textAlignment w:val="baseline"/>
              <w:rPr>
                <w:rFonts w:eastAsia="Arial"/>
                <w:color w:val="000000" w:themeColor="text1"/>
                <w:lang w:eastAsia="en-US"/>
              </w:rPr>
            </w:pPr>
            <w:r w:rsidRPr="00186C13">
              <w:rPr>
                <w:rFonts w:eastAsia="Arial"/>
                <w:color w:val="000000" w:themeColor="text1"/>
                <w:szCs w:val="22"/>
                <w:lang w:eastAsia="en-US"/>
              </w:rPr>
              <w:t>OH radicals cm</w:t>
            </w:r>
            <w:r w:rsidRPr="00186C13">
              <w:rPr>
                <w:rFonts w:eastAsia="Arial"/>
                <w:color w:val="000000" w:themeColor="text1"/>
                <w:szCs w:val="22"/>
                <w:vertAlign w:val="superscript"/>
                <w:lang w:eastAsia="en-US"/>
              </w:rPr>
              <w:t>-3</w:t>
            </w:r>
            <w:r w:rsidRPr="00186C13">
              <w:rPr>
                <w:rFonts w:eastAsia="Arial"/>
                <w:color w:val="000000" w:themeColor="text1"/>
                <w:szCs w:val="22"/>
                <w:lang w:eastAsia="en-US"/>
              </w:rPr>
              <w:t>.</w:t>
            </w:r>
          </w:p>
        </w:tc>
      </w:tr>
      <w:tr w:rsidR="00A970C5" w:rsidRPr="00186C13" w14:paraId="0EEA6715" w14:textId="77777777" w:rsidTr="005D0DC0">
        <w:trPr>
          <w:trHeight w:hRule="exact" w:val="691"/>
        </w:trPr>
        <w:tc>
          <w:tcPr>
            <w:tcW w:w="1704" w:type="dxa"/>
            <w:vMerge/>
            <w:tcBorders>
              <w:left w:val="single" w:sz="4" w:space="0" w:color="000000"/>
              <w:right w:val="single" w:sz="4" w:space="0" w:color="000000"/>
            </w:tcBorders>
          </w:tcPr>
          <w:p w14:paraId="565FB7D1"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none" w:sz="0" w:space="0" w:color="000000"/>
              <w:right w:val="single" w:sz="4" w:space="0" w:color="000000"/>
            </w:tcBorders>
          </w:tcPr>
          <w:p w14:paraId="311BB48E" w14:textId="77777777" w:rsidR="00A970C5" w:rsidRPr="00186C13" w:rsidRDefault="00A970C5" w:rsidP="005D0DC0">
            <w:pPr>
              <w:spacing w:before="122" w:after="104"/>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Based on this assessment, there is no need to conduct additional studies on distribution and dissipation in air with the product Sterigene IPA.</w:t>
            </w:r>
          </w:p>
        </w:tc>
      </w:tr>
      <w:tr w:rsidR="00A970C5" w:rsidRPr="00186C13" w14:paraId="361B1C9C" w14:textId="77777777" w:rsidTr="005D0DC0">
        <w:trPr>
          <w:trHeight w:hRule="exact" w:val="936"/>
        </w:trPr>
        <w:tc>
          <w:tcPr>
            <w:tcW w:w="1704" w:type="dxa"/>
            <w:vMerge/>
            <w:tcBorders>
              <w:left w:val="single" w:sz="4" w:space="0" w:color="000000"/>
              <w:bottom w:val="single" w:sz="4" w:space="0" w:color="000000"/>
              <w:right w:val="single" w:sz="4" w:space="0" w:color="000000"/>
            </w:tcBorders>
          </w:tcPr>
          <w:p w14:paraId="51814CA5" w14:textId="77777777" w:rsidR="00A970C5" w:rsidRPr="00186C13" w:rsidRDefault="00A970C5" w:rsidP="005D0DC0">
            <w:pPr>
              <w:jc w:val="both"/>
              <w:textAlignment w:val="baseline"/>
              <w:rPr>
                <w:rFonts w:eastAsia="Arial"/>
                <w:color w:val="000000" w:themeColor="text1"/>
                <w:lang w:eastAsia="en-US"/>
              </w:rPr>
            </w:pPr>
          </w:p>
        </w:tc>
        <w:tc>
          <w:tcPr>
            <w:tcW w:w="7382" w:type="dxa"/>
            <w:tcBorders>
              <w:top w:val="none" w:sz="0" w:space="0" w:color="000000"/>
              <w:left w:val="single" w:sz="4" w:space="0" w:color="000000"/>
              <w:bottom w:val="single" w:sz="4" w:space="0" w:color="000000"/>
              <w:right w:val="single" w:sz="4" w:space="0" w:color="000000"/>
            </w:tcBorders>
          </w:tcPr>
          <w:p w14:paraId="686642BC" w14:textId="2E82C499" w:rsidR="00A970C5" w:rsidRPr="00186C13" w:rsidRDefault="00A970C5" w:rsidP="005D0DC0">
            <w:pPr>
              <w:spacing w:before="116"/>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Please see section</w:t>
            </w:r>
            <w:r w:rsidR="008E0D0F">
              <w:rPr>
                <w:rFonts w:eastAsia="Arial"/>
                <w:color w:val="000000" w:themeColor="text1"/>
                <w:szCs w:val="22"/>
                <w:lang w:eastAsia="en-US"/>
              </w:rPr>
              <w:t xml:space="preserve"> </w:t>
            </w:r>
            <w:r w:rsidRPr="00186C13">
              <w:rPr>
                <w:rFonts w:eastAsia="Arial"/>
                <w:color w:val="000000" w:themeColor="text1"/>
                <w:szCs w:val="22"/>
                <w:lang w:eastAsia="en-US"/>
              </w:rPr>
              <w:t>"Fate and distribution in exposed environmental compartments" for more data regarding propan-2-ol fate and distribution in the environment.</w:t>
            </w:r>
          </w:p>
        </w:tc>
      </w:tr>
    </w:tbl>
    <w:p w14:paraId="49255F3E" w14:textId="77777777" w:rsidR="00A970C5" w:rsidRPr="00186C13" w:rsidRDefault="00A970C5" w:rsidP="00A970C5">
      <w:pPr>
        <w:ind w:left="720"/>
        <w:contextualSpacing/>
        <w:jc w:val="both"/>
        <w:rPr>
          <w:b/>
          <w:i/>
          <w:color w:val="000000" w:themeColor="text1"/>
          <w:szCs w:val="22"/>
          <w:highlight w:val="magenta"/>
          <w:lang w:eastAsia="en-US"/>
        </w:rPr>
      </w:pPr>
    </w:p>
    <w:p w14:paraId="39C3ADCF" w14:textId="77777777" w:rsidR="00A970C5" w:rsidRPr="00186C13" w:rsidRDefault="00A970C5" w:rsidP="00A970C5">
      <w:pPr>
        <w:jc w:val="both"/>
        <w:rPr>
          <w:b/>
          <w:i/>
          <w:szCs w:val="22"/>
          <w:lang w:eastAsia="en-US"/>
        </w:rPr>
      </w:pPr>
      <w:bookmarkStart w:id="325" w:name="_Toc389729111"/>
      <w:bookmarkStart w:id="326" w:name="_Toc403472796"/>
      <w:r w:rsidRPr="00186C13">
        <w:rPr>
          <w:b/>
          <w:i/>
          <w:szCs w:val="22"/>
          <w:lang w:eastAsia="en-US"/>
        </w:rPr>
        <w:t>If the biocidal product is to be sprayed near to surface waters then an overspray study may be required to assess risks to aquatic organisms or plants under field conditions (ADS)</w:t>
      </w:r>
      <w:bookmarkEnd w:id="325"/>
      <w:bookmarkEnd w:id="326"/>
    </w:p>
    <w:p w14:paraId="22EFA156" w14:textId="77777777" w:rsidR="00A970C5" w:rsidRPr="00186C13" w:rsidRDefault="00A970C5" w:rsidP="00A970C5">
      <w:pPr>
        <w:rPr>
          <w:lang w:eastAsia="en-US"/>
        </w:rPr>
      </w:pPr>
    </w:p>
    <w:p w14:paraId="5E0D307D" w14:textId="77777777" w:rsidR="00A970C5" w:rsidRPr="00186C13" w:rsidRDefault="00A970C5" w:rsidP="00A970C5">
      <w:pPr>
        <w:spacing w:before="228" w:after="200"/>
        <w:ind w:left="72"/>
        <w:jc w:val="both"/>
        <w:textAlignment w:val="baseline"/>
        <w:rPr>
          <w:rFonts w:eastAsia="Arial"/>
          <w:color w:val="000000" w:themeColor="text1"/>
          <w:spacing w:val="-2"/>
          <w:szCs w:val="22"/>
          <w:lang w:eastAsia="en-US"/>
        </w:rPr>
      </w:pPr>
      <w:r w:rsidRPr="00186C13">
        <w:rPr>
          <w:rFonts w:eastAsia="Arial"/>
          <w:color w:val="000000" w:themeColor="text1"/>
          <w:spacing w:val="-2"/>
          <w:szCs w:val="22"/>
          <w:lang w:eastAsia="en-US"/>
        </w:rPr>
        <w:t>Not relevant.</w:t>
      </w:r>
    </w:p>
    <w:tbl>
      <w:tblPr>
        <w:tblW w:w="0" w:type="auto"/>
        <w:tblInd w:w="203" w:type="dxa"/>
        <w:tblLayout w:type="fixed"/>
        <w:tblCellMar>
          <w:left w:w="0" w:type="dxa"/>
          <w:right w:w="0" w:type="dxa"/>
        </w:tblCellMar>
        <w:tblLook w:val="04A0" w:firstRow="1" w:lastRow="0" w:firstColumn="1" w:lastColumn="0" w:noHBand="0" w:noVBand="1"/>
      </w:tblPr>
      <w:tblGrid>
        <w:gridCol w:w="1704"/>
        <w:gridCol w:w="7382"/>
      </w:tblGrid>
      <w:tr w:rsidR="00A970C5" w:rsidRPr="00186C13" w14:paraId="0D8EB65C" w14:textId="77777777" w:rsidTr="005D0DC0">
        <w:trPr>
          <w:trHeight w:hRule="exact" w:val="245"/>
        </w:trPr>
        <w:tc>
          <w:tcPr>
            <w:tcW w:w="9086" w:type="dxa"/>
            <w:gridSpan w:val="2"/>
            <w:tcBorders>
              <w:top w:val="single" w:sz="4" w:space="0" w:color="000000"/>
              <w:left w:val="single" w:sz="4" w:space="0" w:color="000000"/>
              <w:bottom w:val="single" w:sz="4" w:space="0" w:color="000000"/>
              <w:right w:val="single" w:sz="4" w:space="0" w:color="000000"/>
            </w:tcBorders>
            <w:shd w:val="clear" w:color="F2F2F2" w:fill="F2F2F2"/>
            <w:vAlign w:val="center"/>
          </w:tcPr>
          <w:p w14:paraId="3B0A19DB" w14:textId="77777777" w:rsidR="00A970C5" w:rsidRPr="00186C13" w:rsidRDefault="00A970C5" w:rsidP="005D0DC0">
            <w:pPr>
              <w:ind w:left="120"/>
              <w:jc w:val="both"/>
              <w:textAlignment w:val="baseline"/>
              <w:rPr>
                <w:rFonts w:eastAsia="Arial"/>
                <w:b/>
                <w:color w:val="000000" w:themeColor="text1"/>
                <w:lang w:eastAsia="en-US"/>
              </w:rPr>
            </w:pPr>
            <w:r w:rsidRPr="00186C13">
              <w:rPr>
                <w:rFonts w:eastAsia="Arial"/>
                <w:b/>
                <w:color w:val="000000" w:themeColor="text1"/>
                <w:szCs w:val="22"/>
                <w:lang w:eastAsia="en-US"/>
              </w:rPr>
              <w:t>Data waiving</w:t>
            </w:r>
          </w:p>
        </w:tc>
      </w:tr>
      <w:tr w:rsidR="00A970C5" w:rsidRPr="00186C13" w14:paraId="4266B26C" w14:textId="77777777" w:rsidTr="005D0DC0">
        <w:trPr>
          <w:trHeight w:hRule="exact" w:val="595"/>
        </w:trPr>
        <w:tc>
          <w:tcPr>
            <w:tcW w:w="1704" w:type="dxa"/>
            <w:tcBorders>
              <w:top w:val="single" w:sz="4" w:space="0" w:color="000000"/>
              <w:left w:val="single" w:sz="4" w:space="0" w:color="000000"/>
              <w:bottom w:val="single" w:sz="4" w:space="0" w:color="000000"/>
              <w:right w:val="single" w:sz="4" w:space="0" w:color="000000"/>
            </w:tcBorders>
            <w:vAlign w:val="center"/>
          </w:tcPr>
          <w:p w14:paraId="36F6AC0F" w14:textId="77777777" w:rsidR="00A970C5" w:rsidRPr="00186C13" w:rsidRDefault="00A970C5" w:rsidP="005D0DC0">
            <w:pPr>
              <w:spacing w:after="240"/>
              <w:ind w:left="108"/>
              <w:textAlignment w:val="baseline"/>
              <w:rPr>
                <w:rFonts w:eastAsia="Arial"/>
                <w:color w:val="000000" w:themeColor="text1"/>
                <w:lang w:eastAsia="en-US"/>
              </w:rPr>
            </w:pPr>
            <w:r w:rsidRPr="00186C13">
              <w:rPr>
                <w:rFonts w:eastAsia="Arial"/>
                <w:color w:val="000000" w:themeColor="text1"/>
                <w:szCs w:val="22"/>
                <w:lang w:eastAsia="en-US"/>
              </w:rPr>
              <w:t>Information requirement</w:t>
            </w:r>
          </w:p>
        </w:tc>
        <w:tc>
          <w:tcPr>
            <w:tcW w:w="7382" w:type="dxa"/>
            <w:tcBorders>
              <w:top w:val="single" w:sz="4" w:space="0" w:color="000000"/>
              <w:left w:val="single" w:sz="4" w:space="0" w:color="000000"/>
              <w:bottom w:val="single" w:sz="4" w:space="0" w:color="000000"/>
              <w:right w:val="single" w:sz="4" w:space="0" w:color="000000"/>
            </w:tcBorders>
          </w:tcPr>
          <w:p w14:paraId="30337D9D" w14:textId="77777777" w:rsidR="00A970C5" w:rsidRPr="00186C13" w:rsidRDefault="00A970C5" w:rsidP="005D0DC0">
            <w:pPr>
              <w:spacing w:after="240"/>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Overspray study to assess risks to aquatic organisms or plants under field conditions.</w:t>
            </w:r>
          </w:p>
        </w:tc>
      </w:tr>
      <w:tr w:rsidR="00A970C5" w:rsidRPr="00186C13" w14:paraId="42D0EC14" w14:textId="77777777" w:rsidTr="005D0DC0">
        <w:trPr>
          <w:trHeight w:hRule="exact" w:val="1979"/>
        </w:trPr>
        <w:tc>
          <w:tcPr>
            <w:tcW w:w="1704" w:type="dxa"/>
            <w:tcBorders>
              <w:top w:val="single" w:sz="4" w:space="0" w:color="000000"/>
              <w:left w:val="single" w:sz="4" w:space="0" w:color="000000"/>
              <w:bottom w:val="single" w:sz="4" w:space="0" w:color="000000"/>
              <w:right w:val="single" w:sz="4" w:space="0" w:color="000000"/>
            </w:tcBorders>
            <w:vAlign w:val="center"/>
          </w:tcPr>
          <w:p w14:paraId="78D7B086" w14:textId="77777777" w:rsidR="00A970C5" w:rsidRPr="00186C13" w:rsidRDefault="00A970C5" w:rsidP="005D0DC0">
            <w:pPr>
              <w:spacing w:after="240"/>
              <w:ind w:left="120"/>
              <w:textAlignment w:val="baseline"/>
              <w:rPr>
                <w:rFonts w:eastAsia="Arial"/>
                <w:color w:val="000000" w:themeColor="text1"/>
                <w:lang w:eastAsia="en-US"/>
              </w:rPr>
            </w:pPr>
            <w:r w:rsidRPr="00186C13">
              <w:rPr>
                <w:rFonts w:eastAsia="Arial"/>
                <w:color w:val="000000" w:themeColor="text1"/>
                <w:szCs w:val="22"/>
                <w:lang w:eastAsia="en-US"/>
              </w:rPr>
              <w:t>Justification</w:t>
            </w:r>
          </w:p>
        </w:tc>
        <w:tc>
          <w:tcPr>
            <w:tcW w:w="7382" w:type="dxa"/>
            <w:tcBorders>
              <w:top w:val="single" w:sz="4" w:space="0" w:color="000000"/>
              <w:left w:val="single" w:sz="4" w:space="0" w:color="000000"/>
              <w:bottom w:val="single" w:sz="4" w:space="0" w:color="000000"/>
              <w:right w:val="single" w:sz="4" w:space="0" w:color="000000"/>
            </w:tcBorders>
          </w:tcPr>
          <w:p w14:paraId="059BF5FA" w14:textId="77777777" w:rsidR="00A970C5" w:rsidRPr="00186C13" w:rsidRDefault="00A970C5" w:rsidP="005D0DC0">
            <w:pPr>
              <w:spacing w:after="240"/>
              <w:ind w:left="72" w:right="108"/>
              <w:jc w:val="both"/>
              <w:textAlignment w:val="baseline"/>
              <w:rPr>
                <w:rFonts w:eastAsia="Arial"/>
                <w:color w:val="000000" w:themeColor="text1"/>
                <w:lang w:eastAsia="en-US"/>
              </w:rPr>
            </w:pPr>
            <w:r w:rsidRPr="00186C13">
              <w:rPr>
                <w:rFonts w:eastAsia="Arial"/>
                <w:color w:val="000000" w:themeColor="text1"/>
                <w:szCs w:val="22"/>
                <w:lang w:eastAsia="en-US"/>
              </w:rPr>
              <w:t>The product Sterigene IPA is intended to be applied indoors in industrial clean rooms on surfaces such as walls, benches and equipment. It is therefore not intended to be sprayed in or near surface water. Therefore no overspray is foreseen.</w:t>
            </w:r>
          </w:p>
          <w:p w14:paraId="4B381D82" w14:textId="77777777" w:rsidR="00A970C5" w:rsidRPr="00186C13" w:rsidRDefault="00A970C5" w:rsidP="005D0DC0">
            <w:pPr>
              <w:spacing w:before="227" w:after="240"/>
              <w:ind w:left="72" w:right="108"/>
              <w:jc w:val="both"/>
              <w:textAlignment w:val="baseline"/>
              <w:rPr>
                <w:rFonts w:eastAsia="Arial"/>
                <w:color w:val="000000" w:themeColor="text1"/>
                <w:lang w:eastAsia="en-US"/>
              </w:rPr>
            </w:pPr>
            <w:r w:rsidRPr="00186C13">
              <w:rPr>
                <w:rFonts w:eastAsia="Arial"/>
                <w:color w:val="000000" w:themeColor="text1"/>
                <w:szCs w:val="22"/>
                <w:lang w:eastAsia="en-US"/>
              </w:rPr>
              <w:t>Based on this assessment, an overspray study is not required for the product Sterigene IPA.</w:t>
            </w:r>
          </w:p>
        </w:tc>
      </w:tr>
    </w:tbl>
    <w:p w14:paraId="63FD8BA9" w14:textId="77777777" w:rsidR="00A970C5" w:rsidRPr="00186C13" w:rsidRDefault="00A970C5" w:rsidP="00A970C5">
      <w:pPr>
        <w:rPr>
          <w:lang w:eastAsia="en-US"/>
        </w:rPr>
      </w:pPr>
    </w:p>
    <w:p w14:paraId="10E3CEC7" w14:textId="77777777" w:rsidR="00A970C5" w:rsidRPr="00186C13" w:rsidRDefault="00A970C5" w:rsidP="00A970C5">
      <w:pPr>
        <w:jc w:val="both"/>
        <w:rPr>
          <w:b/>
          <w:i/>
          <w:szCs w:val="22"/>
          <w:lang w:eastAsia="en-US"/>
        </w:rPr>
      </w:pPr>
      <w:bookmarkStart w:id="327" w:name="_Toc388285341"/>
      <w:bookmarkStart w:id="328" w:name="_Toc388374391"/>
      <w:bookmarkStart w:id="329" w:name="_Toc388285342"/>
      <w:bookmarkStart w:id="330" w:name="_Toc388374392"/>
      <w:bookmarkStart w:id="331" w:name="_Toc389729112"/>
      <w:bookmarkStart w:id="332" w:name="_Toc403472797"/>
      <w:bookmarkEnd w:id="327"/>
      <w:bookmarkEnd w:id="328"/>
      <w:bookmarkEnd w:id="329"/>
      <w:bookmarkEnd w:id="330"/>
      <w:r w:rsidRPr="00186C13">
        <w:rPr>
          <w:b/>
          <w:i/>
          <w:szCs w:val="22"/>
          <w:lang w:eastAsia="en-US"/>
        </w:rPr>
        <w:lastRenderedPageBreak/>
        <w:t>If the biocidal product is to be sprayed outside or if potential for large scale formation of dust is given then data on overspray behaviour may be required to assess risks to bees and non-target arthropods under field conditions (ADS)</w:t>
      </w:r>
      <w:bookmarkEnd w:id="331"/>
      <w:bookmarkEnd w:id="332"/>
    </w:p>
    <w:p w14:paraId="0E806FDA" w14:textId="77777777" w:rsidR="00A970C5" w:rsidRPr="00186C13" w:rsidRDefault="00A970C5" w:rsidP="00A970C5">
      <w:pPr>
        <w:spacing w:before="228" w:after="200"/>
        <w:ind w:left="72"/>
        <w:jc w:val="both"/>
        <w:textAlignment w:val="baseline"/>
        <w:rPr>
          <w:rFonts w:eastAsia="Arial"/>
          <w:color w:val="000000" w:themeColor="text1"/>
          <w:spacing w:val="-2"/>
          <w:szCs w:val="22"/>
          <w:lang w:eastAsia="en-US"/>
        </w:rPr>
      </w:pPr>
      <w:bookmarkStart w:id="333" w:name="_Toc388374394"/>
      <w:bookmarkEnd w:id="333"/>
      <w:r w:rsidRPr="00186C13">
        <w:rPr>
          <w:rFonts w:eastAsia="Arial"/>
          <w:color w:val="000000" w:themeColor="text1"/>
          <w:spacing w:val="-2"/>
          <w:szCs w:val="22"/>
          <w:lang w:eastAsia="en-US"/>
        </w:rPr>
        <w:t>Not relevant.</w:t>
      </w:r>
    </w:p>
    <w:tbl>
      <w:tblPr>
        <w:tblW w:w="0" w:type="auto"/>
        <w:tblInd w:w="203" w:type="dxa"/>
        <w:tblLayout w:type="fixed"/>
        <w:tblCellMar>
          <w:left w:w="0" w:type="dxa"/>
          <w:right w:w="0" w:type="dxa"/>
        </w:tblCellMar>
        <w:tblLook w:val="04A0" w:firstRow="1" w:lastRow="0" w:firstColumn="1" w:lastColumn="0" w:noHBand="0" w:noVBand="1"/>
      </w:tblPr>
      <w:tblGrid>
        <w:gridCol w:w="1709"/>
        <w:gridCol w:w="7372"/>
      </w:tblGrid>
      <w:tr w:rsidR="00A970C5" w:rsidRPr="00186C13" w14:paraId="3F0EE63F" w14:textId="77777777" w:rsidTr="005D0DC0">
        <w:trPr>
          <w:trHeight w:hRule="exact" w:val="424"/>
        </w:trPr>
        <w:tc>
          <w:tcPr>
            <w:tcW w:w="9081" w:type="dxa"/>
            <w:gridSpan w:val="2"/>
            <w:tcBorders>
              <w:top w:val="single" w:sz="5" w:space="0" w:color="000000"/>
              <w:left w:val="single" w:sz="5" w:space="0" w:color="000000"/>
              <w:bottom w:val="single" w:sz="5" w:space="0" w:color="000000"/>
              <w:right w:val="single" w:sz="5" w:space="0" w:color="000000"/>
            </w:tcBorders>
            <w:shd w:val="clear" w:color="F2F2F2" w:fill="F2F2F2"/>
            <w:vAlign w:val="center"/>
          </w:tcPr>
          <w:p w14:paraId="704FC394" w14:textId="77777777" w:rsidR="00A970C5" w:rsidRPr="00186C13" w:rsidRDefault="00A970C5" w:rsidP="005D0DC0">
            <w:pPr>
              <w:ind w:left="120"/>
              <w:jc w:val="both"/>
              <w:textAlignment w:val="baseline"/>
              <w:rPr>
                <w:rFonts w:eastAsia="Arial"/>
                <w:b/>
                <w:color w:val="000000" w:themeColor="text1"/>
                <w:lang w:eastAsia="en-US"/>
              </w:rPr>
            </w:pPr>
            <w:r w:rsidRPr="00186C13">
              <w:rPr>
                <w:rFonts w:eastAsia="Arial"/>
                <w:b/>
                <w:color w:val="000000" w:themeColor="text1"/>
                <w:szCs w:val="22"/>
                <w:lang w:eastAsia="en-US"/>
              </w:rPr>
              <w:t>Data waiving</w:t>
            </w:r>
          </w:p>
        </w:tc>
      </w:tr>
      <w:tr w:rsidR="00A970C5" w:rsidRPr="00186C13" w14:paraId="2BD00B34" w14:textId="77777777" w:rsidTr="005D0DC0">
        <w:trPr>
          <w:trHeight w:hRule="exact" w:val="699"/>
        </w:trPr>
        <w:tc>
          <w:tcPr>
            <w:tcW w:w="1709" w:type="dxa"/>
            <w:tcBorders>
              <w:top w:val="single" w:sz="5" w:space="0" w:color="000000"/>
              <w:left w:val="single" w:sz="5" w:space="0" w:color="000000"/>
              <w:bottom w:val="single" w:sz="5" w:space="0" w:color="000000"/>
              <w:right w:val="single" w:sz="5" w:space="0" w:color="000000"/>
            </w:tcBorders>
          </w:tcPr>
          <w:p w14:paraId="39A3E4DD" w14:textId="77777777" w:rsidR="00A970C5" w:rsidRPr="00186C13" w:rsidRDefault="00A970C5" w:rsidP="005D0DC0">
            <w:pPr>
              <w:ind w:left="108"/>
              <w:jc w:val="both"/>
              <w:textAlignment w:val="baseline"/>
              <w:rPr>
                <w:rFonts w:eastAsia="Arial"/>
                <w:color w:val="000000" w:themeColor="text1"/>
                <w:lang w:eastAsia="en-US"/>
              </w:rPr>
            </w:pPr>
            <w:r w:rsidRPr="00186C13">
              <w:rPr>
                <w:rFonts w:eastAsia="Arial"/>
                <w:color w:val="000000" w:themeColor="text1"/>
                <w:szCs w:val="22"/>
                <w:lang w:eastAsia="en-US"/>
              </w:rPr>
              <w:t>Information requirement</w:t>
            </w:r>
          </w:p>
        </w:tc>
        <w:tc>
          <w:tcPr>
            <w:tcW w:w="7372" w:type="dxa"/>
            <w:tcBorders>
              <w:top w:val="single" w:sz="5" w:space="0" w:color="000000"/>
              <w:left w:val="single" w:sz="5" w:space="0" w:color="000000"/>
              <w:bottom w:val="single" w:sz="5" w:space="0" w:color="000000"/>
              <w:right w:val="single" w:sz="5" w:space="0" w:color="000000"/>
            </w:tcBorders>
          </w:tcPr>
          <w:p w14:paraId="5F8FD44A" w14:textId="77777777" w:rsidR="00A970C5" w:rsidRPr="00186C13" w:rsidRDefault="00A970C5" w:rsidP="005D0DC0">
            <w:pPr>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Overspray study to assess risks to bees and non-target arthropods under field conditions.</w:t>
            </w:r>
          </w:p>
        </w:tc>
      </w:tr>
      <w:tr w:rsidR="00A970C5" w:rsidRPr="00186C13" w14:paraId="6656880B" w14:textId="77777777" w:rsidTr="005D0DC0">
        <w:trPr>
          <w:trHeight w:hRule="exact" w:val="709"/>
        </w:trPr>
        <w:tc>
          <w:tcPr>
            <w:tcW w:w="1709" w:type="dxa"/>
            <w:tcBorders>
              <w:top w:val="single" w:sz="5" w:space="0" w:color="000000"/>
              <w:left w:val="single" w:sz="5" w:space="0" w:color="000000"/>
              <w:bottom w:val="single" w:sz="5" w:space="0" w:color="000000"/>
              <w:right w:val="single" w:sz="5" w:space="0" w:color="000000"/>
            </w:tcBorders>
          </w:tcPr>
          <w:p w14:paraId="674A8814" w14:textId="77777777" w:rsidR="00A970C5" w:rsidRPr="00186C13" w:rsidRDefault="00A970C5" w:rsidP="005D0DC0">
            <w:pPr>
              <w:spacing w:after="229"/>
              <w:ind w:left="120"/>
              <w:jc w:val="both"/>
              <w:textAlignment w:val="baseline"/>
              <w:rPr>
                <w:rFonts w:eastAsia="Arial"/>
                <w:color w:val="000000" w:themeColor="text1"/>
                <w:lang w:eastAsia="en-US"/>
              </w:rPr>
            </w:pPr>
            <w:r w:rsidRPr="00186C13">
              <w:rPr>
                <w:rFonts w:eastAsia="Arial"/>
                <w:color w:val="000000" w:themeColor="text1"/>
                <w:szCs w:val="22"/>
                <w:lang w:eastAsia="en-US"/>
              </w:rPr>
              <w:t>Justification</w:t>
            </w:r>
          </w:p>
        </w:tc>
        <w:tc>
          <w:tcPr>
            <w:tcW w:w="7372" w:type="dxa"/>
            <w:tcBorders>
              <w:top w:val="single" w:sz="5" w:space="0" w:color="000000"/>
              <w:left w:val="single" w:sz="5" w:space="0" w:color="000000"/>
              <w:bottom w:val="single" w:sz="5" w:space="0" w:color="000000"/>
              <w:right w:val="single" w:sz="5" w:space="0" w:color="000000"/>
            </w:tcBorders>
          </w:tcPr>
          <w:p w14:paraId="31535E54" w14:textId="77777777" w:rsidR="00A970C5" w:rsidRPr="00186C13" w:rsidRDefault="00A970C5" w:rsidP="005D0DC0">
            <w:pPr>
              <w:ind w:left="108" w:right="108"/>
              <w:jc w:val="both"/>
              <w:textAlignment w:val="baseline"/>
              <w:rPr>
                <w:rFonts w:eastAsia="Arial"/>
                <w:color w:val="000000" w:themeColor="text1"/>
                <w:lang w:eastAsia="en-US"/>
              </w:rPr>
            </w:pPr>
            <w:r w:rsidRPr="00186C13">
              <w:rPr>
                <w:rFonts w:eastAsia="Arial"/>
                <w:color w:val="000000" w:themeColor="text1"/>
                <w:szCs w:val="22"/>
                <w:lang w:eastAsia="en-US"/>
              </w:rPr>
              <w:t>The product Sterigene IPA is intended to be applied indoors in industrial clean rooms on surfaces such as walls, benches and equipment.</w:t>
            </w:r>
          </w:p>
        </w:tc>
      </w:tr>
    </w:tbl>
    <w:p w14:paraId="20ADEB6F" w14:textId="77777777" w:rsidR="00A970C5" w:rsidRPr="00186C13" w:rsidRDefault="00A970C5" w:rsidP="00A970C5">
      <w:pPr>
        <w:pBdr>
          <w:top w:val="single" w:sz="5" w:space="0" w:color="000000"/>
          <w:left w:val="single" w:sz="5" w:space="0" w:color="000000"/>
          <w:bottom w:val="single" w:sz="5" w:space="0" w:color="000000"/>
          <w:right w:val="single" w:sz="5" w:space="3" w:color="000000"/>
        </w:pBdr>
        <w:ind w:right="72"/>
        <w:jc w:val="both"/>
        <w:textAlignment w:val="baseline"/>
        <w:rPr>
          <w:rFonts w:eastAsia="Arial"/>
          <w:color w:val="000000" w:themeColor="text1"/>
          <w:szCs w:val="22"/>
          <w:lang w:eastAsia="en-US"/>
        </w:rPr>
      </w:pPr>
      <w:r w:rsidRPr="00186C13">
        <w:rPr>
          <w:rFonts w:eastAsia="Arial"/>
          <w:color w:val="000000" w:themeColor="text1"/>
          <w:szCs w:val="22"/>
          <w:lang w:eastAsia="en-US"/>
        </w:rPr>
        <w:t>The product is not intended to be sprayed into the outdoor environment. Moreover, as the product is a liquid, formation of dust is not possible. Therefore there is no risk of exposure of honeybees and non-target arthropods.</w:t>
      </w:r>
    </w:p>
    <w:p w14:paraId="4B2DC835" w14:textId="77777777" w:rsidR="00A970C5" w:rsidRPr="00186C13" w:rsidRDefault="00A970C5" w:rsidP="00A970C5">
      <w:pPr>
        <w:pBdr>
          <w:top w:val="single" w:sz="5" w:space="0" w:color="000000"/>
          <w:left w:val="single" w:sz="5" w:space="0" w:color="000000"/>
          <w:bottom w:val="single" w:sz="5" w:space="0" w:color="000000"/>
          <w:right w:val="single" w:sz="5" w:space="3" w:color="000000"/>
        </w:pBdr>
        <w:ind w:right="72"/>
        <w:jc w:val="both"/>
        <w:textAlignment w:val="baseline"/>
        <w:rPr>
          <w:rFonts w:eastAsia="Arial"/>
          <w:color w:val="000000" w:themeColor="text1"/>
          <w:szCs w:val="22"/>
          <w:lang w:eastAsia="en-US"/>
        </w:rPr>
      </w:pPr>
      <w:r w:rsidRPr="00186C13">
        <w:rPr>
          <w:rFonts w:eastAsia="Arial"/>
          <w:color w:val="000000" w:themeColor="text1"/>
          <w:szCs w:val="22"/>
          <w:lang w:eastAsia="en-US"/>
        </w:rPr>
        <w:t>Based on this assessment, no additional study with the product STERIGENE IPA was conducted to address this point.</w:t>
      </w:r>
    </w:p>
    <w:tbl>
      <w:tblPr>
        <w:tblpPr w:leftFromText="180" w:rightFromText="180" w:vertAnchor="text" w:horzAnchor="margin" w:tblpY="10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970C5" w:rsidRPr="00186C13" w14:paraId="513D49A1" w14:textId="77777777" w:rsidTr="005D0DC0">
        <w:tc>
          <w:tcPr>
            <w:tcW w:w="10031" w:type="dxa"/>
            <w:shd w:val="clear" w:color="auto" w:fill="D6E3BC"/>
          </w:tcPr>
          <w:p w14:paraId="36666CA6" w14:textId="77777777" w:rsidR="00A970C5" w:rsidRPr="00186C13" w:rsidRDefault="00A970C5" w:rsidP="005D0DC0">
            <w:pPr>
              <w:keepNext/>
              <w:jc w:val="both"/>
              <w:rPr>
                <w:rFonts w:ascii="Arial" w:hAnsi="Arial" w:cs="Arial"/>
              </w:rPr>
            </w:pPr>
            <w:r w:rsidRPr="00186C13">
              <w:rPr>
                <w:rFonts w:ascii="Arial" w:hAnsi="Arial" w:cs="Arial"/>
                <w:b/>
                <w:szCs w:val="22"/>
              </w:rPr>
              <w:t xml:space="preserve">Box </w:t>
            </w:r>
            <w:r w:rsidRPr="00186C13">
              <w:rPr>
                <w:rFonts w:ascii="Arial" w:hAnsi="Arial" w:cs="Arial"/>
                <w:b/>
                <w:szCs w:val="22"/>
              </w:rPr>
              <w:fldChar w:fldCharType="begin"/>
            </w:r>
            <w:r w:rsidRPr="00186C13">
              <w:rPr>
                <w:rFonts w:ascii="Arial" w:hAnsi="Arial" w:cs="Arial"/>
                <w:b/>
                <w:szCs w:val="22"/>
              </w:rPr>
              <w:instrText xml:space="preserve"> SEQ Box \* ARABIC </w:instrText>
            </w:r>
            <w:r w:rsidRPr="00186C13">
              <w:rPr>
                <w:rFonts w:ascii="Arial" w:hAnsi="Arial" w:cs="Arial"/>
                <w:b/>
                <w:szCs w:val="22"/>
              </w:rPr>
              <w:fldChar w:fldCharType="separate"/>
            </w:r>
            <w:r w:rsidR="00560BCA" w:rsidRPr="00186C13">
              <w:rPr>
                <w:rFonts w:ascii="Arial" w:hAnsi="Arial" w:cs="Arial"/>
                <w:b/>
                <w:noProof/>
                <w:szCs w:val="22"/>
              </w:rPr>
              <w:t>2</w:t>
            </w:r>
            <w:r w:rsidRPr="00186C13">
              <w:rPr>
                <w:rFonts w:ascii="Arial" w:hAnsi="Arial" w:cs="Arial"/>
                <w:b/>
                <w:szCs w:val="22"/>
              </w:rPr>
              <w:fldChar w:fldCharType="end"/>
            </w:r>
            <w:r w:rsidRPr="00186C13">
              <w:rPr>
                <w:rFonts w:ascii="Arial" w:hAnsi="Arial" w:cs="Arial"/>
                <w:b/>
                <w:szCs w:val="22"/>
              </w:rPr>
              <w:t>- FR CA position</w:t>
            </w:r>
            <w:r w:rsidRPr="00186C13" w:rsidDel="00572026">
              <w:rPr>
                <w:rFonts w:ascii="Arial" w:hAnsi="Arial" w:cs="Arial"/>
                <w:b/>
                <w:szCs w:val="22"/>
              </w:rPr>
              <w:t xml:space="preserve"> </w:t>
            </w:r>
            <w:r w:rsidRPr="00186C13">
              <w:rPr>
                <w:rFonts w:ascii="Arial" w:hAnsi="Arial" w:cs="Arial"/>
                <w:b/>
                <w:szCs w:val="22"/>
              </w:rPr>
              <w:t>:</w:t>
            </w:r>
            <w:r w:rsidRPr="00186C13">
              <w:rPr>
                <w:rFonts w:ascii="Arial" w:hAnsi="Arial" w:cs="Arial"/>
              </w:rPr>
              <w:t xml:space="preserve"> </w:t>
            </w:r>
          </w:p>
          <w:p w14:paraId="1262FC84" w14:textId="77777777" w:rsidR="00A970C5" w:rsidRPr="00186C13" w:rsidRDefault="00A970C5" w:rsidP="005D0DC0">
            <w:pPr>
              <w:keepNext/>
              <w:jc w:val="both"/>
              <w:rPr>
                <w:rFonts w:ascii="Arial" w:hAnsi="Arial" w:cs="Arial"/>
                <w:b/>
              </w:rPr>
            </w:pPr>
          </w:p>
          <w:p w14:paraId="7A7E101E" w14:textId="77777777" w:rsidR="00A970C5" w:rsidRPr="00186C13" w:rsidRDefault="00A970C5" w:rsidP="005D0DC0">
            <w:pPr>
              <w:jc w:val="both"/>
              <w:rPr>
                <w:rFonts w:ascii="Arial" w:hAnsi="Arial" w:cs="Arial"/>
              </w:rPr>
            </w:pPr>
            <w:r w:rsidRPr="00186C13">
              <w:rPr>
                <w:lang w:eastAsia="en-US"/>
              </w:rPr>
              <w:t>FR CA agrees to use the endpoints from the Assessment report of propan-2-ol (CAS no. 67-63-0), for the environmental risk assessment.</w:t>
            </w:r>
            <w:r w:rsidRPr="00186C13">
              <w:rPr>
                <w:rFonts w:ascii="Arial" w:hAnsi="Arial" w:cs="Arial"/>
              </w:rPr>
              <w:t xml:space="preserve"> </w:t>
            </w:r>
          </w:p>
        </w:tc>
      </w:tr>
    </w:tbl>
    <w:p w14:paraId="373E93B5" w14:textId="77777777" w:rsidR="00A970C5" w:rsidRPr="00186C13" w:rsidRDefault="00A970C5" w:rsidP="00A970C5">
      <w:pPr>
        <w:rPr>
          <w:lang w:eastAsia="en-US"/>
        </w:rPr>
      </w:pPr>
    </w:p>
    <w:p w14:paraId="76B56802" w14:textId="77777777" w:rsidR="00A970C5" w:rsidRPr="00186C13" w:rsidRDefault="00A970C5" w:rsidP="00A970C5">
      <w:pPr>
        <w:pStyle w:val="Titre4"/>
        <w:tabs>
          <w:tab w:val="clear" w:pos="0"/>
          <w:tab w:val="left" w:pos="851"/>
        </w:tabs>
        <w:suppressAutoHyphens w:val="0"/>
        <w:spacing w:after="60" w:line="240" w:lineRule="atLeast"/>
        <w:ind w:left="851"/>
        <w:jc w:val="left"/>
        <w:rPr>
          <w:b/>
          <w:lang w:val="en-GB"/>
        </w:rPr>
      </w:pPr>
      <w:bookmarkStart w:id="334" w:name="_Toc377651044"/>
      <w:bookmarkStart w:id="335" w:name="_Toc389729113"/>
      <w:bookmarkStart w:id="336" w:name="_Toc403472798"/>
      <w:bookmarkStart w:id="337" w:name="_Toc403566581"/>
      <w:bookmarkStart w:id="338" w:name="_Toc425344122"/>
      <w:bookmarkStart w:id="339" w:name="_Toc510628907"/>
      <w:r w:rsidRPr="00186C13">
        <w:rPr>
          <w:lang w:val="en-GB"/>
        </w:rPr>
        <w:t>Exposure assessment</w:t>
      </w:r>
      <w:bookmarkEnd w:id="334"/>
      <w:bookmarkEnd w:id="335"/>
      <w:bookmarkEnd w:id="336"/>
      <w:bookmarkEnd w:id="337"/>
      <w:bookmarkEnd w:id="338"/>
      <w:bookmarkEnd w:id="339"/>
    </w:p>
    <w:p w14:paraId="28640C17" w14:textId="77777777" w:rsidR="00A970C5" w:rsidRPr="00186C13" w:rsidRDefault="00A970C5" w:rsidP="00A970C5">
      <w:pPr>
        <w:spacing w:before="290"/>
        <w:ind w:right="216"/>
        <w:jc w:val="both"/>
        <w:textAlignment w:val="baseline"/>
        <w:rPr>
          <w:rFonts w:eastAsia="Arial"/>
          <w:color w:val="000000" w:themeColor="text1"/>
          <w:szCs w:val="22"/>
          <w:lang w:eastAsia="en-US"/>
        </w:rPr>
      </w:pPr>
      <w:bookmarkStart w:id="340" w:name="_Toc377651045"/>
      <w:bookmarkStart w:id="341" w:name="_Toc389729114"/>
      <w:bookmarkStart w:id="342" w:name="_Toc403472799"/>
      <w:r w:rsidRPr="00186C13">
        <w:rPr>
          <w:rFonts w:eastAsia="Arial"/>
          <w:color w:val="000000" w:themeColor="text1"/>
          <w:szCs w:val="22"/>
          <w:lang w:eastAsia="en-US"/>
        </w:rPr>
        <w:t>The product Sterigene IPA is a ready-to-use disinfectant containing 64.7% w/w (70% v/v) propan-2-ol. It is used in industrial clean rooms to disinfect surfaces such as walls, benches and equipment. The product is sprayed with a trigger spray or applied by mopping on the surfaces to disinfect and is left for drying (non-rinse off product).</w:t>
      </w:r>
    </w:p>
    <w:p w14:paraId="21308F78" w14:textId="77777777" w:rsidR="00A970C5" w:rsidRPr="00186C13" w:rsidRDefault="00A970C5" w:rsidP="00A970C5">
      <w:pPr>
        <w:spacing w:before="1"/>
        <w:ind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According to the intended uses of the product Sterigene IPA, it can be stated that no significant emissions into the outdoor environment are foreseen when using the product according to the label recommendations. Arguments for each environmental compartment are presented below.</w:t>
      </w:r>
    </w:p>
    <w:p w14:paraId="5EFCC283" w14:textId="77777777" w:rsidR="00A970C5" w:rsidRPr="00186C13" w:rsidRDefault="00A970C5" w:rsidP="00A970C5">
      <w:pPr>
        <w:spacing w:before="227"/>
        <w:jc w:val="both"/>
        <w:textAlignment w:val="baseline"/>
        <w:rPr>
          <w:rFonts w:eastAsia="Arial"/>
          <w:b/>
          <w:color w:val="000000" w:themeColor="text1"/>
          <w:szCs w:val="22"/>
          <w:lang w:eastAsia="en-US"/>
        </w:rPr>
      </w:pPr>
      <w:r w:rsidRPr="00186C13">
        <w:rPr>
          <w:rFonts w:eastAsia="Arial"/>
          <w:b/>
          <w:color w:val="000000" w:themeColor="text1"/>
          <w:szCs w:val="22"/>
          <w:lang w:eastAsia="en-US"/>
        </w:rPr>
        <w:t>Atmospheric compartment</w:t>
      </w:r>
    </w:p>
    <w:p w14:paraId="21BF0637" w14:textId="77777777" w:rsidR="00A970C5" w:rsidRPr="00186C13" w:rsidRDefault="00A970C5" w:rsidP="00A970C5">
      <w:pPr>
        <w:ind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 xml:space="preserve">The main emission pathway following the use of the product will be </w:t>
      </w:r>
      <w:r w:rsidRPr="00186C13">
        <w:rPr>
          <w:rFonts w:eastAsia="Arial"/>
          <w:i/>
          <w:color w:val="000000" w:themeColor="text1"/>
          <w:szCs w:val="22"/>
          <w:lang w:eastAsia="en-US"/>
        </w:rPr>
        <w:t xml:space="preserve">via </w:t>
      </w:r>
      <w:r w:rsidRPr="00186C13">
        <w:rPr>
          <w:rFonts w:eastAsia="Arial"/>
          <w:color w:val="000000" w:themeColor="text1"/>
          <w:szCs w:val="22"/>
          <w:lang w:eastAsia="en-US"/>
        </w:rPr>
        <w:t>the air. Indeed, after application on surfaces, the product is left for drying. The high vapour pressure (5780 Pa at 25°C) and the Henry’s law constant (0.80 Pa.m</w:t>
      </w:r>
      <w:r w:rsidRPr="00186C13">
        <w:rPr>
          <w:rFonts w:eastAsia="Arial"/>
          <w:color w:val="000000" w:themeColor="text1"/>
          <w:szCs w:val="22"/>
          <w:vertAlign w:val="superscript"/>
          <w:lang w:eastAsia="en-US"/>
        </w:rPr>
        <w:t>3</w:t>
      </w:r>
      <w:r w:rsidRPr="00186C13">
        <w:rPr>
          <w:rFonts w:eastAsia="Arial"/>
          <w:color w:val="000000" w:themeColor="text1"/>
          <w:szCs w:val="22"/>
          <w:lang w:eastAsia="en-US"/>
        </w:rPr>
        <w:t>/mol at 25°C) indicate that direct evaporation of propan-2-ol is expected within a short time after application. It can be assumed that nearly the whole amount of propan-2-ol applied is released to the indoor air and then is emitted to the local outside air through ventilation of the clean room. However, according to the applicant, the quantity of product applied in a clean room is about 5 L per day at a maximum. Considering this low volume of product applied, it is likely that emissions to the atmosphere will be limited in time and restricted to a local scale.</w:t>
      </w:r>
    </w:p>
    <w:p w14:paraId="385E31AA" w14:textId="77777777" w:rsidR="00A970C5" w:rsidRPr="00186C13" w:rsidRDefault="00A970C5" w:rsidP="00A970C5">
      <w:pPr>
        <w:spacing w:before="227"/>
        <w:jc w:val="both"/>
        <w:textAlignment w:val="baseline"/>
        <w:rPr>
          <w:rFonts w:eastAsia="Arial"/>
          <w:b/>
          <w:color w:val="000000" w:themeColor="text1"/>
          <w:szCs w:val="22"/>
          <w:lang w:eastAsia="en-US"/>
        </w:rPr>
      </w:pPr>
      <w:r w:rsidRPr="00186C13">
        <w:rPr>
          <w:rFonts w:eastAsia="Arial"/>
          <w:b/>
          <w:color w:val="000000" w:themeColor="text1"/>
          <w:szCs w:val="22"/>
          <w:lang w:eastAsia="en-US"/>
        </w:rPr>
        <w:t>Aquatic compartment (Sewage Treatment Plant (STP), surface water and sediment)</w:t>
      </w:r>
    </w:p>
    <w:p w14:paraId="10A41DC1" w14:textId="77777777" w:rsidR="00A970C5" w:rsidRPr="00186C13" w:rsidRDefault="00A970C5" w:rsidP="00A970C5">
      <w:pPr>
        <w:spacing w:before="1"/>
        <w:ind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Considering the indoor use of the product Sterigene IPA, direct emission of propan-2-ol into the surface water does not occur.</w:t>
      </w:r>
    </w:p>
    <w:p w14:paraId="0316242C" w14:textId="77777777" w:rsidR="00A970C5" w:rsidRPr="00186C13" w:rsidRDefault="00A970C5" w:rsidP="00A970C5">
      <w:pPr>
        <w:ind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 xml:space="preserve">As explained above, the product Sterigene IPA is applied on surfaces with a trigger spray or by mopping and is left for drying. The treated surfaces are not rinsed after application </w:t>
      </w:r>
      <w:r w:rsidRPr="00186C13">
        <w:rPr>
          <w:rFonts w:eastAsia="Arial"/>
          <w:color w:val="000000" w:themeColor="text1"/>
          <w:szCs w:val="22"/>
          <w:lang w:eastAsia="en-US"/>
        </w:rPr>
        <w:lastRenderedPageBreak/>
        <w:t>of the product and there is no cleaning with water in clean rooms. Furthermore, due to its high vapour pressure (5780 Pa at 25°C), propan-2-ol will evaporate shortly after application and will be distributed mainly into the indoor air. Moreover, the mop and the Personal Protective Equipment (PPE) are disposable and are not washed. Then, no emission into the STP and subsequent into surface water and sediment is expected when using the product Sterigene IPA according to the label recommendations.</w:t>
      </w:r>
    </w:p>
    <w:p w14:paraId="03766229" w14:textId="77777777" w:rsidR="00A970C5" w:rsidRPr="00186C13" w:rsidRDefault="00A970C5" w:rsidP="00A970C5">
      <w:pPr>
        <w:spacing w:before="227"/>
        <w:jc w:val="both"/>
        <w:textAlignment w:val="baseline"/>
        <w:rPr>
          <w:rFonts w:eastAsia="Arial"/>
          <w:b/>
          <w:color w:val="000000" w:themeColor="text1"/>
          <w:szCs w:val="22"/>
          <w:lang w:eastAsia="en-US"/>
        </w:rPr>
      </w:pPr>
      <w:r w:rsidRPr="00186C13">
        <w:rPr>
          <w:rFonts w:eastAsia="Arial"/>
          <w:b/>
          <w:color w:val="000000" w:themeColor="text1"/>
          <w:szCs w:val="22"/>
          <w:lang w:eastAsia="en-US"/>
        </w:rPr>
        <w:t>Terrestrial compartment (including groundwater)</w:t>
      </w:r>
    </w:p>
    <w:p w14:paraId="6FA07EE2" w14:textId="77777777" w:rsidR="00A970C5" w:rsidRPr="00186C13" w:rsidRDefault="00A970C5" w:rsidP="00A970C5">
      <w:pPr>
        <w:spacing w:before="1"/>
        <w:ind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Considering the indoor use of the product Sterigene IPA, direct emission of propan-2-ol in the soil compartment does not occur.</w:t>
      </w:r>
    </w:p>
    <w:p w14:paraId="7B309994" w14:textId="77777777" w:rsidR="00A970C5" w:rsidRPr="00186C13" w:rsidRDefault="00A970C5" w:rsidP="00A970C5">
      <w:pPr>
        <w:spacing w:before="1"/>
        <w:ind w:right="216"/>
        <w:jc w:val="both"/>
        <w:textAlignment w:val="baseline"/>
        <w:rPr>
          <w:rFonts w:eastAsia="Arial"/>
          <w:color w:val="000000" w:themeColor="text1"/>
          <w:szCs w:val="22"/>
          <w:lang w:eastAsia="en-US"/>
        </w:rPr>
      </w:pPr>
      <w:r w:rsidRPr="00186C13">
        <w:rPr>
          <w:rFonts w:eastAsia="Arial"/>
          <w:color w:val="000000" w:themeColor="text1"/>
          <w:szCs w:val="22"/>
          <w:lang w:eastAsia="en-US"/>
        </w:rPr>
        <w:t>Indirect release into agricultural soil as a result of sewage sludge application is not expected either as no release in waste water is expected (no rinse after application, no use of water in clean rooms, disposable mop and PPE).</w:t>
      </w:r>
    </w:p>
    <w:p w14:paraId="1280ACA4" w14:textId="77777777" w:rsidR="00A970C5" w:rsidRPr="00186C13" w:rsidRDefault="00A970C5" w:rsidP="00A970C5">
      <w:pPr>
        <w:spacing w:before="1"/>
        <w:ind w:right="216"/>
        <w:jc w:val="both"/>
        <w:textAlignment w:val="baseline"/>
        <w:rPr>
          <w:rFonts w:eastAsia="Arial"/>
          <w:color w:val="000000" w:themeColor="text1"/>
          <w:spacing w:val="-3"/>
          <w:szCs w:val="22"/>
          <w:lang w:eastAsia="en-US"/>
        </w:rPr>
      </w:pPr>
      <w:r w:rsidRPr="00186C13">
        <w:rPr>
          <w:rFonts w:eastAsia="Arial"/>
          <w:color w:val="000000" w:themeColor="text1"/>
          <w:spacing w:val="-3"/>
          <w:szCs w:val="22"/>
          <w:lang w:eastAsia="en-US"/>
        </w:rPr>
        <w:t>Indirect release to the soil as a result of deposition from the atmosphere may be possible. However, contamination of the atmosphere is limited in time and restricted to a local scale. Moreover, as the active substance is highly volatile, deposition on soil from the atmosphere can be regarded as negligible.</w:t>
      </w:r>
    </w:p>
    <w:p w14:paraId="6D6BDC61" w14:textId="77777777" w:rsidR="00A970C5" w:rsidRPr="00186C13" w:rsidRDefault="00A970C5" w:rsidP="00A970C5">
      <w:pPr>
        <w:spacing w:before="1"/>
        <w:ind w:right="216"/>
        <w:jc w:val="both"/>
        <w:textAlignment w:val="baseline"/>
        <w:rPr>
          <w:rFonts w:eastAsia="Arial"/>
          <w:color w:val="000000" w:themeColor="text1"/>
          <w:spacing w:val="-3"/>
          <w:szCs w:val="22"/>
          <w:lang w:eastAsia="en-US"/>
        </w:rPr>
      </w:pPr>
    </w:p>
    <w:p w14:paraId="5DF2560B" w14:textId="538DF1AA" w:rsidR="00A970C5" w:rsidRPr="00186C13" w:rsidRDefault="00A970C5" w:rsidP="00A970C5">
      <w:pPr>
        <w:ind w:right="216"/>
        <w:jc w:val="both"/>
        <w:textAlignment w:val="baseline"/>
        <w:rPr>
          <w:rFonts w:eastAsia="Arial"/>
          <w:b/>
          <w:color w:val="000000"/>
          <w:szCs w:val="22"/>
        </w:rPr>
      </w:pPr>
      <w:r w:rsidRPr="00186C13">
        <w:rPr>
          <w:rFonts w:eastAsia="Calibri"/>
          <w:noProof/>
          <w:szCs w:val="22"/>
          <w:lang w:val="fr-FR" w:eastAsia="fr-FR"/>
        </w:rPr>
        <mc:AlternateContent>
          <mc:Choice Requires="wps">
            <w:drawing>
              <wp:anchor distT="0" distB="0" distL="0" distR="0" simplePos="0" relativeHeight="251661312" behindDoc="1" locked="0" layoutInCell="1" allowOverlap="1" wp14:anchorId="7CA57618" wp14:editId="72B06935">
                <wp:simplePos x="0" y="0"/>
                <wp:positionH relativeFrom="page">
                  <wp:posOffset>5922010</wp:posOffset>
                </wp:positionH>
                <wp:positionV relativeFrom="page">
                  <wp:posOffset>10112375</wp:posOffset>
                </wp:positionV>
                <wp:extent cx="722630" cy="135890"/>
                <wp:effectExtent l="0" t="0" r="3810" b="635"/>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4ED1A" w14:textId="77777777" w:rsidR="00B5303E" w:rsidRDefault="00B5303E" w:rsidP="00A970C5">
                            <w:pPr>
                              <w:spacing w:line="203" w:lineRule="exact"/>
                              <w:textAlignment w:val="baseline"/>
                              <w:rPr>
                                <w:rFonts w:ascii="Arial" w:eastAsia="Arial" w:hAnsi="Arial"/>
                                <w:color w:val="000000"/>
                                <w:spacing w:val="-11"/>
                                <w:sz w:val="18"/>
                                <w:lang w:val="fr-FR"/>
                              </w:rPr>
                            </w:pPr>
                            <w:r>
                              <w:rPr>
                                <w:rFonts w:ascii="Arial" w:eastAsia="Arial" w:hAnsi="Arial"/>
                                <w:color w:val="000000"/>
                                <w:spacing w:val="-11"/>
                                <w:sz w:val="18"/>
                                <w:lang w:val="fr-FR"/>
                              </w:rPr>
                              <w:t>Page 63 on 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57618" id="_x0000_t202" coordsize="21600,21600" o:spt="202" path="m,l,21600r21600,l21600,xe">
                <v:stroke joinstyle="miter"/>
                <v:path gradientshapeok="t" o:connecttype="rect"/>
              </v:shapetype>
              <v:shape id="Zone de texte 8" o:spid="_x0000_s1026" type="#_x0000_t202" style="position:absolute;left:0;text-align:left;margin-left:466.3pt;margin-top:796.25pt;width:56.9pt;height:10.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" filled="f" stroked="f">
                <v:textbox inset="0,0,0,0">
                  <w:txbxContent>
                    <w:p w14:paraId="6594ED1A" w14:textId="77777777" w:rsidR="00B5303E" w:rsidRDefault="00B5303E" w:rsidP="00A970C5">
                      <w:pPr>
                        <w:spacing w:line="203" w:lineRule="exact"/>
                        <w:textAlignment w:val="baseline"/>
                        <w:rPr>
                          <w:rFonts w:ascii="Arial" w:eastAsia="Arial" w:hAnsi="Arial"/>
                          <w:color w:val="000000"/>
                          <w:spacing w:val="-11"/>
                          <w:sz w:val="18"/>
                          <w:lang w:val="fr-FR"/>
                        </w:rPr>
                      </w:pPr>
                      <w:r>
                        <w:rPr>
                          <w:rFonts w:ascii="Arial" w:eastAsia="Arial" w:hAnsi="Arial"/>
                          <w:color w:val="000000"/>
                          <w:spacing w:val="-11"/>
                          <w:sz w:val="18"/>
                          <w:lang w:val="fr-FR"/>
                        </w:rPr>
                        <w:t>Page 63 on 71</w:t>
                      </w:r>
                    </w:p>
                  </w:txbxContent>
                </v:textbox>
                <w10:wrap type="square" anchorx="page" anchory="page"/>
              </v:shape>
            </w:pict>
          </mc:Fallback>
        </mc:AlternateContent>
      </w:r>
      <w:r w:rsidRPr="00186C13">
        <w:rPr>
          <w:rFonts w:eastAsia="Arial"/>
          <w:b/>
          <w:color w:val="000000"/>
          <w:szCs w:val="22"/>
        </w:rPr>
        <w:t>General information on exposure assessment</w:t>
      </w:r>
    </w:p>
    <w:p w14:paraId="34DBD7E9" w14:textId="77777777" w:rsidR="00A970C5" w:rsidRPr="00186C13" w:rsidRDefault="00A970C5" w:rsidP="00A970C5">
      <w:pPr>
        <w:ind w:right="216"/>
        <w:jc w:val="both"/>
        <w:textAlignment w:val="baseline"/>
        <w:rPr>
          <w:rFonts w:eastAsia="Arial"/>
          <w:color w:val="000000" w:themeColor="text1"/>
          <w:spacing w:val="-3"/>
          <w:szCs w:val="22"/>
          <w:lang w:eastAsia="en-US"/>
        </w:rPr>
      </w:pPr>
    </w:p>
    <w:tbl>
      <w:tblPr>
        <w:tblW w:w="0" w:type="auto"/>
        <w:tblInd w:w="215" w:type="dxa"/>
        <w:tblLayout w:type="fixed"/>
        <w:tblCellMar>
          <w:left w:w="0" w:type="dxa"/>
          <w:right w:w="0" w:type="dxa"/>
        </w:tblCellMar>
        <w:tblLook w:val="04A0" w:firstRow="1" w:lastRow="0" w:firstColumn="1" w:lastColumn="0" w:noHBand="0" w:noVBand="1"/>
      </w:tblPr>
      <w:tblGrid>
        <w:gridCol w:w="2947"/>
        <w:gridCol w:w="6134"/>
      </w:tblGrid>
      <w:tr w:rsidR="00A970C5" w:rsidRPr="00186C13" w14:paraId="05E6276C" w14:textId="77777777" w:rsidTr="005D0DC0">
        <w:trPr>
          <w:trHeight w:hRule="exact" w:val="245"/>
        </w:trPr>
        <w:tc>
          <w:tcPr>
            <w:tcW w:w="2947" w:type="dxa"/>
            <w:tcBorders>
              <w:top w:val="single" w:sz="5" w:space="0" w:color="000000"/>
              <w:left w:val="single" w:sz="5" w:space="0" w:color="000000"/>
              <w:bottom w:val="single" w:sz="5" w:space="0" w:color="000000"/>
              <w:right w:val="single" w:sz="5" w:space="0" w:color="000000"/>
            </w:tcBorders>
            <w:shd w:val="clear" w:color="FFFFCC" w:fill="FFFFCC"/>
            <w:vAlign w:val="center"/>
          </w:tcPr>
          <w:p w14:paraId="70F6DF68" w14:textId="77777777" w:rsidR="00A970C5" w:rsidRPr="00186C13" w:rsidRDefault="00A970C5" w:rsidP="005D0DC0">
            <w:pPr>
              <w:spacing w:after="240"/>
              <w:ind w:left="110"/>
              <w:textAlignment w:val="baseline"/>
              <w:rPr>
                <w:rFonts w:eastAsia="Arial"/>
                <w:color w:val="000000"/>
              </w:rPr>
            </w:pPr>
            <w:r w:rsidRPr="00186C13">
              <w:rPr>
                <w:rFonts w:eastAsia="Arial"/>
                <w:color w:val="000000"/>
                <w:szCs w:val="22"/>
              </w:rPr>
              <w:t>Assessed PT</w:t>
            </w:r>
          </w:p>
        </w:tc>
        <w:tc>
          <w:tcPr>
            <w:tcW w:w="6134" w:type="dxa"/>
            <w:tcBorders>
              <w:top w:val="single" w:sz="5" w:space="0" w:color="000000"/>
              <w:left w:val="single" w:sz="5" w:space="0" w:color="000000"/>
              <w:bottom w:val="single" w:sz="5" w:space="0" w:color="000000"/>
              <w:right w:val="single" w:sz="5" w:space="0" w:color="000000"/>
            </w:tcBorders>
            <w:vAlign w:val="center"/>
          </w:tcPr>
          <w:p w14:paraId="49E589D9" w14:textId="77777777" w:rsidR="00A970C5" w:rsidRPr="00186C13" w:rsidRDefault="00A970C5" w:rsidP="005D0DC0">
            <w:pPr>
              <w:spacing w:after="240"/>
              <w:ind w:left="120"/>
              <w:jc w:val="both"/>
              <w:textAlignment w:val="baseline"/>
              <w:rPr>
                <w:rFonts w:eastAsia="Arial"/>
                <w:color w:val="000000"/>
              </w:rPr>
            </w:pPr>
            <w:r w:rsidRPr="00186C13">
              <w:rPr>
                <w:rFonts w:eastAsia="Arial"/>
                <w:color w:val="000000"/>
                <w:szCs w:val="22"/>
              </w:rPr>
              <w:t>PT02</w:t>
            </w:r>
          </w:p>
        </w:tc>
      </w:tr>
      <w:tr w:rsidR="00A970C5" w:rsidRPr="00186C13" w14:paraId="5B35F819" w14:textId="77777777" w:rsidTr="005D0DC0">
        <w:trPr>
          <w:trHeight w:hRule="exact" w:val="240"/>
        </w:trPr>
        <w:tc>
          <w:tcPr>
            <w:tcW w:w="2947" w:type="dxa"/>
            <w:tcBorders>
              <w:top w:val="single" w:sz="5" w:space="0" w:color="000000"/>
              <w:left w:val="single" w:sz="5" w:space="0" w:color="000000"/>
              <w:bottom w:val="single" w:sz="5" w:space="0" w:color="000000"/>
              <w:right w:val="single" w:sz="5" w:space="0" w:color="000000"/>
            </w:tcBorders>
            <w:shd w:val="clear" w:color="FFFFCC" w:fill="FFFFCC"/>
            <w:vAlign w:val="center"/>
          </w:tcPr>
          <w:p w14:paraId="698308B0" w14:textId="77777777" w:rsidR="00A970C5" w:rsidRPr="00186C13" w:rsidRDefault="00A970C5" w:rsidP="005D0DC0">
            <w:pPr>
              <w:spacing w:after="240"/>
              <w:ind w:left="110"/>
              <w:textAlignment w:val="baseline"/>
              <w:rPr>
                <w:rFonts w:eastAsia="Arial"/>
                <w:color w:val="000000"/>
              </w:rPr>
            </w:pPr>
            <w:r w:rsidRPr="00186C13">
              <w:rPr>
                <w:rFonts w:eastAsia="Arial"/>
                <w:color w:val="000000"/>
                <w:szCs w:val="22"/>
              </w:rPr>
              <w:t>Assessed scenarios</w:t>
            </w:r>
          </w:p>
        </w:tc>
        <w:tc>
          <w:tcPr>
            <w:tcW w:w="6134" w:type="dxa"/>
            <w:tcBorders>
              <w:top w:val="single" w:sz="5" w:space="0" w:color="000000"/>
              <w:left w:val="single" w:sz="5" w:space="0" w:color="000000"/>
              <w:bottom w:val="single" w:sz="5" w:space="0" w:color="000000"/>
              <w:right w:val="single" w:sz="5" w:space="0" w:color="000000"/>
            </w:tcBorders>
            <w:vAlign w:val="center"/>
          </w:tcPr>
          <w:p w14:paraId="62F13974" w14:textId="77777777" w:rsidR="00A970C5" w:rsidRPr="00186C13" w:rsidRDefault="00A970C5" w:rsidP="005D0DC0">
            <w:pPr>
              <w:spacing w:after="240"/>
              <w:ind w:left="120"/>
              <w:jc w:val="both"/>
              <w:textAlignment w:val="baseline"/>
              <w:rPr>
                <w:rFonts w:eastAsia="Arial"/>
                <w:color w:val="000000"/>
              </w:rPr>
            </w:pPr>
            <w:r w:rsidRPr="00186C13">
              <w:rPr>
                <w:rFonts w:eastAsia="Arial"/>
                <w:color w:val="000000"/>
                <w:szCs w:val="22"/>
              </w:rPr>
              <w:t>Scenario 1: indoor applications in industrial clean rooms</w:t>
            </w:r>
          </w:p>
        </w:tc>
      </w:tr>
      <w:tr w:rsidR="00A970C5" w:rsidRPr="00186C13" w14:paraId="5EB1CBC4" w14:textId="77777777" w:rsidTr="005D0DC0">
        <w:trPr>
          <w:trHeight w:hRule="exact" w:val="240"/>
        </w:trPr>
        <w:tc>
          <w:tcPr>
            <w:tcW w:w="2947" w:type="dxa"/>
            <w:tcBorders>
              <w:top w:val="single" w:sz="5" w:space="0" w:color="000000"/>
              <w:left w:val="single" w:sz="5" w:space="0" w:color="000000"/>
              <w:bottom w:val="single" w:sz="5" w:space="0" w:color="000000"/>
              <w:right w:val="single" w:sz="5" w:space="0" w:color="000000"/>
            </w:tcBorders>
            <w:shd w:val="clear" w:color="FFFFCC" w:fill="FFFFCC"/>
            <w:vAlign w:val="center"/>
          </w:tcPr>
          <w:p w14:paraId="407BB292" w14:textId="77777777" w:rsidR="00A970C5" w:rsidRPr="00186C13" w:rsidRDefault="00A970C5" w:rsidP="005D0DC0">
            <w:pPr>
              <w:spacing w:after="240"/>
              <w:ind w:left="110"/>
              <w:textAlignment w:val="baseline"/>
              <w:rPr>
                <w:rFonts w:eastAsia="Arial"/>
                <w:color w:val="000000"/>
              </w:rPr>
            </w:pPr>
            <w:r w:rsidRPr="00186C13">
              <w:rPr>
                <w:rFonts w:eastAsia="Arial"/>
                <w:color w:val="000000"/>
                <w:szCs w:val="22"/>
              </w:rPr>
              <w:t>ESD(s) used</w:t>
            </w:r>
          </w:p>
        </w:tc>
        <w:tc>
          <w:tcPr>
            <w:tcW w:w="6134" w:type="dxa"/>
            <w:tcBorders>
              <w:top w:val="single" w:sz="5" w:space="0" w:color="000000"/>
              <w:left w:val="single" w:sz="5" w:space="0" w:color="000000"/>
              <w:bottom w:val="single" w:sz="5" w:space="0" w:color="000000"/>
              <w:right w:val="single" w:sz="5" w:space="0" w:color="000000"/>
            </w:tcBorders>
            <w:vAlign w:val="center"/>
          </w:tcPr>
          <w:p w14:paraId="647E5C8F" w14:textId="77777777" w:rsidR="00A970C5" w:rsidRPr="00186C13" w:rsidRDefault="00A970C5" w:rsidP="005D0DC0">
            <w:pPr>
              <w:spacing w:after="240"/>
              <w:ind w:left="120"/>
              <w:jc w:val="both"/>
              <w:textAlignment w:val="baseline"/>
              <w:rPr>
                <w:rFonts w:eastAsia="Arial"/>
                <w:color w:val="000000"/>
              </w:rPr>
            </w:pPr>
            <w:r w:rsidRPr="00186C13">
              <w:rPr>
                <w:rFonts w:eastAsia="Arial"/>
                <w:color w:val="000000"/>
                <w:szCs w:val="22"/>
              </w:rPr>
              <w:t>Not relevant (no emission foreseen)</w:t>
            </w:r>
          </w:p>
        </w:tc>
      </w:tr>
      <w:tr w:rsidR="00A970C5" w:rsidRPr="00186C13" w14:paraId="4AFDCF6E" w14:textId="77777777" w:rsidTr="005D0DC0">
        <w:trPr>
          <w:trHeight w:hRule="exact" w:val="240"/>
        </w:trPr>
        <w:tc>
          <w:tcPr>
            <w:tcW w:w="2947" w:type="dxa"/>
            <w:tcBorders>
              <w:top w:val="single" w:sz="5" w:space="0" w:color="000000"/>
              <w:left w:val="single" w:sz="5" w:space="0" w:color="000000"/>
              <w:bottom w:val="single" w:sz="5" w:space="0" w:color="000000"/>
              <w:right w:val="single" w:sz="5" w:space="0" w:color="000000"/>
            </w:tcBorders>
            <w:shd w:val="clear" w:color="FFFFCC" w:fill="FFFFCC"/>
            <w:vAlign w:val="center"/>
          </w:tcPr>
          <w:p w14:paraId="65E2F4AB" w14:textId="77777777" w:rsidR="00A970C5" w:rsidRPr="00186C13" w:rsidRDefault="00A970C5" w:rsidP="005D0DC0">
            <w:pPr>
              <w:spacing w:after="240"/>
              <w:ind w:left="110"/>
              <w:textAlignment w:val="baseline"/>
              <w:rPr>
                <w:rFonts w:eastAsia="Arial"/>
                <w:color w:val="000000"/>
              </w:rPr>
            </w:pPr>
            <w:r w:rsidRPr="00186C13">
              <w:rPr>
                <w:rFonts w:eastAsia="Arial"/>
                <w:color w:val="000000"/>
                <w:szCs w:val="22"/>
              </w:rPr>
              <w:t>Approach</w:t>
            </w:r>
          </w:p>
        </w:tc>
        <w:tc>
          <w:tcPr>
            <w:tcW w:w="6134" w:type="dxa"/>
            <w:tcBorders>
              <w:top w:val="single" w:sz="5" w:space="0" w:color="000000"/>
              <w:left w:val="single" w:sz="5" w:space="0" w:color="000000"/>
              <w:bottom w:val="single" w:sz="5" w:space="0" w:color="000000"/>
              <w:right w:val="single" w:sz="5" w:space="0" w:color="000000"/>
            </w:tcBorders>
            <w:vAlign w:val="center"/>
          </w:tcPr>
          <w:p w14:paraId="4ED1357D" w14:textId="77777777" w:rsidR="00A970C5" w:rsidRPr="00186C13" w:rsidRDefault="00A970C5" w:rsidP="005D0DC0">
            <w:pPr>
              <w:spacing w:after="240"/>
              <w:ind w:left="120"/>
              <w:jc w:val="both"/>
              <w:textAlignment w:val="baseline"/>
              <w:rPr>
                <w:rFonts w:eastAsia="Arial"/>
                <w:color w:val="000000"/>
              </w:rPr>
            </w:pPr>
            <w:r w:rsidRPr="00186C13">
              <w:rPr>
                <w:rFonts w:eastAsia="Arial"/>
                <w:color w:val="000000"/>
                <w:szCs w:val="22"/>
              </w:rPr>
              <w:t>Not relevant (no emission foreseen)</w:t>
            </w:r>
          </w:p>
        </w:tc>
      </w:tr>
      <w:tr w:rsidR="00A970C5" w:rsidRPr="00186C13" w14:paraId="0723E867" w14:textId="77777777" w:rsidTr="005D0DC0">
        <w:trPr>
          <w:trHeight w:hRule="exact" w:val="240"/>
        </w:trPr>
        <w:tc>
          <w:tcPr>
            <w:tcW w:w="2947" w:type="dxa"/>
            <w:tcBorders>
              <w:top w:val="single" w:sz="5" w:space="0" w:color="000000"/>
              <w:left w:val="single" w:sz="5" w:space="0" w:color="000000"/>
              <w:bottom w:val="single" w:sz="5" w:space="0" w:color="000000"/>
              <w:right w:val="single" w:sz="5" w:space="0" w:color="000000"/>
            </w:tcBorders>
            <w:shd w:val="clear" w:color="FFFFCC" w:fill="FFFFCC"/>
            <w:vAlign w:val="center"/>
          </w:tcPr>
          <w:p w14:paraId="060B92B2" w14:textId="77777777" w:rsidR="00A970C5" w:rsidRPr="00186C13" w:rsidRDefault="00A970C5" w:rsidP="005D0DC0">
            <w:pPr>
              <w:spacing w:after="240"/>
              <w:ind w:left="110"/>
              <w:textAlignment w:val="baseline"/>
              <w:rPr>
                <w:rFonts w:eastAsia="Arial"/>
                <w:color w:val="000000"/>
              </w:rPr>
            </w:pPr>
            <w:r w:rsidRPr="00186C13">
              <w:rPr>
                <w:rFonts w:eastAsia="Arial"/>
                <w:color w:val="000000"/>
                <w:szCs w:val="22"/>
              </w:rPr>
              <w:t>Distribution in the environment</w:t>
            </w:r>
          </w:p>
        </w:tc>
        <w:tc>
          <w:tcPr>
            <w:tcW w:w="6134" w:type="dxa"/>
            <w:tcBorders>
              <w:top w:val="single" w:sz="5" w:space="0" w:color="000000"/>
              <w:left w:val="single" w:sz="5" w:space="0" w:color="000000"/>
              <w:bottom w:val="single" w:sz="5" w:space="0" w:color="000000"/>
              <w:right w:val="single" w:sz="5" w:space="0" w:color="000000"/>
            </w:tcBorders>
            <w:vAlign w:val="center"/>
          </w:tcPr>
          <w:p w14:paraId="05076114" w14:textId="77777777" w:rsidR="00A970C5" w:rsidRPr="00186C13" w:rsidRDefault="00A970C5" w:rsidP="005D0DC0">
            <w:pPr>
              <w:spacing w:after="240"/>
              <w:ind w:left="120"/>
              <w:jc w:val="both"/>
              <w:textAlignment w:val="baseline"/>
              <w:rPr>
                <w:rFonts w:eastAsia="Arial"/>
                <w:color w:val="000000"/>
              </w:rPr>
            </w:pPr>
            <w:r w:rsidRPr="00186C13">
              <w:rPr>
                <w:rFonts w:eastAsia="Arial"/>
                <w:color w:val="000000"/>
                <w:szCs w:val="22"/>
              </w:rPr>
              <w:t>Not relevant (no emission foreseen)</w:t>
            </w:r>
          </w:p>
        </w:tc>
      </w:tr>
      <w:tr w:rsidR="00A970C5" w:rsidRPr="00186C13" w14:paraId="4B90A671" w14:textId="77777777" w:rsidTr="005D0DC0">
        <w:trPr>
          <w:trHeight w:hRule="exact" w:val="240"/>
        </w:trPr>
        <w:tc>
          <w:tcPr>
            <w:tcW w:w="2947" w:type="dxa"/>
            <w:tcBorders>
              <w:top w:val="single" w:sz="5" w:space="0" w:color="000000"/>
              <w:left w:val="single" w:sz="5" w:space="0" w:color="000000"/>
              <w:bottom w:val="single" w:sz="5" w:space="0" w:color="000000"/>
              <w:right w:val="single" w:sz="5" w:space="0" w:color="000000"/>
            </w:tcBorders>
            <w:shd w:val="clear" w:color="FFFFCC" w:fill="FFFFCC"/>
            <w:vAlign w:val="center"/>
          </w:tcPr>
          <w:p w14:paraId="07976A5F" w14:textId="77777777" w:rsidR="00A970C5" w:rsidRPr="00186C13" w:rsidRDefault="00A970C5" w:rsidP="005D0DC0">
            <w:pPr>
              <w:spacing w:after="240"/>
              <w:ind w:left="110"/>
              <w:textAlignment w:val="baseline"/>
              <w:rPr>
                <w:rFonts w:eastAsia="Arial"/>
                <w:color w:val="000000"/>
              </w:rPr>
            </w:pPr>
            <w:r w:rsidRPr="00186C13">
              <w:rPr>
                <w:rFonts w:eastAsia="Arial"/>
                <w:color w:val="000000"/>
                <w:szCs w:val="22"/>
              </w:rPr>
              <w:t>Groundwater simulation</w:t>
            </w:r>
          </w:p>
        </w:tc>
        <w:tc>
          <w:tcPr>
            <w:tcW w:w="6134" w:type="dxa"/>
            <w:tcBorders>
              <w:top w:val="single" w:sz="5" w:space="0" w:color="000000"/>
              <w:left w:val="single" w:sz="5" w:space="0" w:color="000000"/>
              <w:bottom w:val="single" w:sz="5" w:space="0" w:color="000000"/>
              <w:right w:val="single" w:sz="5" w:space="0" w:color="000000"/>
            </w:tcBorders>
            <w:vAlign w:val="center"/>
          </w:tcPr>
          <w:p w14:paraId="56D885C4" w14:textId="77777777" w:rsidR="00A970C5" w:rsidRPr="00186C13" w:rsidRDefault="00A970C5" w:rsidP="005D0DC0">
            <w:pPr>
              <w:spacing w:after="240"/>
              <w:ind w:left="120"/>
              <w:jc w:val="both"/>
              <w:textAlignment w:val="baseline"/>
              <w:rPr>
                <w:rFonts w:eastAsia="Arial"/>
                <w:color w:val="000000"/>
              </w:rPr>
            </w:pPr>
            <w:r w:rsidRPr="00186C13">
              <w:rPr>
                <w:rFonts w:eastAsia="Arial"/>
                <w:color w:val="000000"/>
                <w:szCs w:val="22"/>
              </w:rPr>
              <w:t>Not relevant (no emission foreseen)</w:t>
            </w:r>
          </w:p>
        </w:tc>
      </w:tr>
      <w:tr w:rsidR="00A970C5" w:rsidRPr="00186C13" w14:paraId="68E442A9" w14:textId="77777777" w:rsidTr="005D0DC0">
        <w:trPr>
          <w:trHeight w:hRule="exact" w:val="240"/>
        </w:trPr>
        <w:tc>
          <w:tcPr>
            <w:tcW w:w="2947" w:type="dxa"/>
            <w:tcBorders>
              <w:top w:val="single" w:sz="5" w:space="0" w:color="000000"/>
              <w:left w:val="single" w:sz="5" w:space="0" w:color="000000"/>
              <w:bottom w:val="single" w:sz="5" w:space="0" w:color="000000"/>
              <w:right w:val="single" w:sz="5" w:space="0" w:color="000000"/>
            </w:tcBorders>
            <w:shd w:val="clear" w:color="FFFFCC" w:fill="FFFFCC"/>
            <w:vAlign w:val="center"/>
          </w:tcPr>
          <w:p w14:paraId="074E08A8" w14:textId="77777777" w:rsidR="00A970C5" w:rsidRPr="00186C13" w:rsidRDefault="00A970C5" w:rsidP="005D0DC0">
            <w:pPr>
              <w:spacing w:after="240"/>
              <w:ind w:left="110"/>
              <w:textAlignment w:val="baseline"/>
              <w:rPr>
                <w:rFonts w:eastAsia="Arial"/>
                <w:color w:val="000000"/>
              </w:rPr>
            </w:pPr>
            <w:r w:rsidRPr="00186C13">
              <w:rPr>
                <w:rFonts w:eastAsia="Arial"/>
                <w:color w:val="000000"/>
                <w:szCs w:val="22"/>
              </w:rPr>
              <w:t>Confidential Annexes</w:t>
            </w:r>
          </w:p>
        </w:tc>
        <w:tc>
          <w:tcPr>
            <w:tcW w:w="6134" w:type="dxa"/>
            <w:tcBorders>
              <w:top w:val="single" w:sz="5" w:space="0" w:color="000000"/>
              <w:left w:val="single" w:sz="5" w:space="0" w:color="000000"/>
              <w:bottom w:val="single" w:sz="5" w:space="0" w:color="000000"/>
              <w:right w:val="single" w:sz="5" w:space="0" w:color="000000"/>
            </w:tcBorders>
            <w:vAlign w:val="center"/>
          </w:tcPr>
          <w:p w14:paraId="57AED312" w14:textId="77777777" w:rsidR="00A970C5" w:rsidRPr="00186C13" w:rsidRDefault="00A970C5" w:rsidP="005D0DC0">
            <w:pPr>
              <w:spacing w:after="240"/>
              <w:ind w:left="120"/>
              <w:jc w:val="both"/>
              <w:textAlignment w:val="baseline"/>
              <w:rPr>
                <w:rFonts w:eastAsia="Arial"/>
                <w:color w:val="000000"/>
              </w:rPr>
            </w:pPr>
            <w:r w:rsidRPr="00186C13">
              <w:rPr>
                <w:rFonts w:eastAsia="Arial"/>
                <w:color w:val="000000"/>
                <w:szCs w:val="22"/>
              </w:rPr>
              <w:t>No</w:t>
            </w:r>
          </w:p>
        </w:tc>
      </w:tr>
      <w:tr w:rsidR="00A970C5" w:rsidRPr="00186C13" w14:paraId="3088EDDC" w14:textId="77777777" w:rsidTr="005D0DC0">
        <w:trPr>
          <w:trHeight w:hRule="exact" w:val="871"/>
        </w:trPr>
        <w:tc>
          <w:tcPr>
            <w:tcW w:w="2947" w:type="dxa"/>
            <w:tcBorders>
              <w:top w:val="single" w:sz="5" w:space="0" w:color="000000"/>
              <w:left w:val="single" w:sz="5" w:space="0" w:color="000000"/>
              <w:bottom w:val="single" w:sz="5" w:space="0" w:color="000000"/>
              <w:right w:val="single" w:sz="5" w:space="0" w:color="000000"/>
            </w:tcBorders>
            <w:shd w:val="clear" w:color="FFFFCC" w:fill="FFFFCC"/>
            <w:vAlign w:val="center"/>
          </w:tcPr>
          <w:p w14:paraId="17DE4788" w14:textId="77777777" w:rsidR="00A970C5" w:rsidRPr="00186C13" w:rsidRDefault="00A970C5" w:rsidP="005D0DC0">
            <w:pPr>
              <w:spacing w:after="240"/>
              <w:ind w:left="110"/>
              <w:textAlignment w:val="baseline"/>
              <w:rPr>
                <w:rFonts w:eastAsia="Arial"/>
                <w:color w:val="000000"/>
              </w:rPr>
            </w:pPr>
            <w:r w:rsidRPr="00186C13">
              <w:rPr>
                <w:rFonts w:eastAsia="Arial"/>
                <w:color w:val="000000"/>
                <w:szCs w:val="22"/>
              </w:rPr>
              <w:t>Life cycle steps assessed</w:t>
            </w:r>
          </w:p>
        </w:tc>
        <w:tc>
          <w:tcPr>
            <w:tcW w:w="6134" w:type="dxa"/>
            <w:tcBorders>
              <w:top w:val="single" w:sz="5" w:space="0" w:color="000000"/>
              <w:left w:val="single" w:sz="5" w:space="0" w:color="000000"/>
              <w:bottom w:val="single" w:sz="5" w:space="0" w:color="000000"/>
              <w:right w:val="single" w:sz="5" w:space="0" w:color="000000"/>
            </w:tcBorders>
          </w:tcPr>
          <w:p w14:paraId="456AE2BB" w14:textId="77777777" w:rsidR="00A970C5" w:rsidRPr="00186C13" w:rsidRDefault="00A970C5" w:rsidP="005D0DC0">
            <w:pPr>
              <w:tabs>
                <w:tab w:val="left" w:pos="2798"/>
              </w:tabs>
              <w:spacing w:after="240"/>
              <w:ind w:left="108" w:right="3336"/>
              <w:jc w:val="both"/>
              <w:textAlignment w:val="baseline"/>
              <w:rPr>
                <w:rFonts w:eastAsia="Arial"/>
                <w:color w:val="000000"/>
                <w:spacing w:val="-1"/>
              </w:rPr>
            </w:pPr>
            <w:r w:rsidRPr="00186C13">
              <w:rPr>
                <w:rFonts w:eastAsia="Arial"/>
                <w:color w:val="000000"/>
                <w:spacing w:val="-1"/>
                <w:szCs w:val="22"/>
              </w:rPr>
              <w:t>Scenario 1: Production:No Formulation No Use: No Service life: No</w:t>
            </w:r>
          </w:p>
        </w:tc>
      </w:tr>
    </w:tbl>
    <w:p w14:paraId="1019E72B" w14:textId="77777777" w:rsidR="00A970C5" w:rsidRPr="00186C13" w:rsidRDefault="00A970C5" w:rsidP="00A970C5">
      <w:pPr>
        <w:spacing w:before="1"/>
        <w:ind w:right="216"/>
        <w:jc w:val="both"/>
        <w:textAlignment w:val="baseline"/>
        <w:rPr>
          <w:rFonts w:eastAsia="Arial"/>
          <w:color w:val="000000" w:themeColor="text1"/>
          <w:spacing w:val="-3"/>
          <w:szCs w:val="22"/>
          <w:lang w:eastAsia="en-US"/>
        </w:rPr>
      </w:pPr>
    </w:p>
    <w:p w14:paraId="4CC612B8" w14:textId="77777777" w:rsidR="00A970C5" w:rsidRPr="00186C13" w:rsidRDefault="00A970C5" w:rsidP="00A970C5">
      <w:pPr>
        <w:rPr>
          <w:b/>
          <w:i/>
          <w:szCs w:val="22"/>
          <w:lang w:eastAsia="en-US"/>
        </w:rPr>
      </w:pPr>
      <w:r w:rsidRPr="00186C13">
        <w:rPr>
          <w:b/>
          <w:i/>
          <w:szCs w:val="22"/>
          <w:lang w:eastAsia="en-US"/>
        </w:rPr>
        <w:t>Emission estimation</w:t>
      </w:r>
      <w:bookmarkEnd w:id="340"/>
      <w:bookmarkEnd w:id="341"/>
      <w:bookmarkEnd w:id="342"/>
    </w:p>
    <w:p w14:paraId="65C8FC3A" w14:textId="77777777" w:rsidR="00A970C5" w:rsidRPr="00186C13" w:rsidRDefault="00A970C5" w:rsidP="00A970C5">
      <w:pPr>
        <w:rPr>
          <w:b/>
          <w:bCs/>
          <w:lang w:eastAsia="en-US"/>
        </w:rPr>
      </w:pPr>
      <w:bookmarkStart w:id="343" w:name="_Toc367976959"/>
      <w:bookmarkStart w:id="344" w:name="_Toc367977136"/>
    </w:p>
    <w:bookmarkEnd w:id="343"/>
    <w:bookmarkEnd w:id="344"/>
    <w:p w14:paraId="6A811FAC" w14:textId="77777777" w:rsidR="00A970C5" w:rsidRPr="00186C13" w:rsidRDefault="00A970C5" w:rsidP="00A970C5">
      <w:pPr>
        <w:ind w:left="72" w:right="216"/>
        <w:jc w:val="both"/>
        <w:textAlignment w:val="baseline"/>
        <w:rPr>
          <w:rFonts w:eastAsia="Arial"/>
          <w:color w:val="000000" w:themeColor="text1"/>
          <w:szCs w:val="22"/>
        </w:rPr>
      </w:pPr>
      <w:r w:rsidRPr="00186C13">
        <w:rPr>
          <w:rFonts w:eastAsia="Arial"/>
          <w:color w:val="000000" w:themeColor="text1"/>
          <w:szCs w:val="22"/>
        </w:rPr>
        <w:t>As explained above, no contamination either directly or indirectly of the STP, the surface water (including sediment) and the soil (including groundwater) is expected when using the product Sterigene IPA according to the label recommendations.</w:t>
      </w:r>
    </w:p>
    <w:p w14:paraId="76A90B2F" w14:textId="77777777" w:rsidR="00A970C5" w:rsidRPr="00186C13" w:rsidRDefault="00A970C5" w:rsidP="00A970C5">
      <w:pPr>
        <w:ind w:left="72" w:right="216"/>
        <w:jc w:val="both"/>
        <w:textAlignment w:val="baseline"/>
        <w:rPr>
          <w:rFonts w:eastAsia="Arial"/>
          <w:color w:val="000000" w:themeColor="text1"/>
          <w:szCs w:val="22"/>
        </w:rPr>
      </w:pPr>
      <w:r w:rsidRPr="00186C13">
        <w:rPr>
          <w:rFonts w:eastAsia="Arial"/>
          <w:color w:val="000000" w:themeColor="text1"/>
          <w:szCs w:val="22"/>
        </w:rPr>
        <w:t>Regarding the air compartment, based on the indoor application of the product and the low volume applied per day (5 L at a maximum), it is likely that emissions to the atmosphere will be limited in time and restricted to a local scale.</w:t>
      </w:r>
    </w:p>
    <w:p w14:paraId="4E1EF406" w14:textId="77777777" w:rsidR="00A970C5" w:rsidRPr="00186C13" w:rsidRDefault="00A970C5" w:rsidP="00A970C5">
      <w:pPr>
        <w:rPr>
          <w:color w:val="000000" w:themeColor="text1"/>
          <w:lang w:eastAsia="en-US"/>
        </w:rPr>
      </w:pPr>
    </w:p>
    <w:p w14:paraId="14845E07" w14:textId="77777777" w:rsidR="00A970C5" w:rsidRPr="00186C13" w:rsidRDefault="00A970C5" w:rsidP="00A970C5">
      <w:pPr>
        <w:rPr>
          <w:b/>
          <w:i/>
          <w:color w:val="000000" w:themeColor="text1"/>
          <w:szCs w:val="22"/>
          <w:lang w:eastAsia="en-US"/>
        </w:rPr>
      </w:pPr>
      <w:bookmarkStart w:id="345" w:name="_Toc377651046"/>
      <w:bookmarkStart w:id="346" w:name="_Toc389729115"/>
      <w:bookmarkStart w:id="347" w:name="_Toc403472800"/>
      <w:r w:rsidRPr="00186C13">
        <w:rPr>
          <w:b/>
          <w:i/>
          <w:color w:val="000000" w:themeColor="text1"/>
          <w:szCs w:val="22"/>
          <w:lang w:eastAsia="en-US"/>
        </w:rPr>
        <w:t>Fate and distribution in exposed environment</w:t>
      </w:r>
      <w:bookmarkEnd w:id="345"/>
      <w:r w:rsidRPr="00186C13">
        <w:rPr>
          <w:b/>
          <w:i/>
          <w:color w:val="000000" w:themeColor="text1"/>
          <w:szCs w:val="22"/>
          <w:lang w:eastAsia="en-US"/>
        </w:rPr>
        <w:t>al compartments</w:t>
      </w:r>
      <w:bookmarkEnd w:id="346"/>
      <w:bookmarkEnd w:id="347"/>
    </w:p>
    <w:p w14:paraId="3517EFD6" w14:textId="77777777" w:rsidR="00A970C5" w:rsidRPr="00186C13" w:rsidRDefault="00A970C5" w:rsidP="00A970C5">
      <w:pPr>
        <w:spacing w:before="223"/>
        <w:ind w:right="216"/>
        <w:jc w:val="both"/>
        <w:textAlignment w:val="baseline"/>
        <w:rPr>
          <w:rFonts w:eastAsia="Arial"/>
          <w:b/>
          <w:color w:val="000000" w:themeColor="text1"/>
          <w:szCs w:val="22"/>
        </w:rPr>
      </w:pPr>
      <w:bookmarkStart w:id="348" w:name="_Toc389729116"/>
      <w:bookmarkStart w:id="349" w:name="_Toc403472801"/>
      <w:r w:rsidRPr="00186C13">
        <w:rPr>
          <w:rFonts w:eastAsia="Arial"/>
          <w:b/>
          <w:color w:val="000000" w:themeColor="text1"/>
          <w:szCs w:val="22"/>
        </w:rPr>
        <w:t>Identification of relevant receiving compartments based on the exposure pathway</w:t>
      </w:r>
    </w:p>
    <w:tbl>
      <w:tblPr>
        <w:tblW w:w="0" w:type="auto"/>
        <w:tblInd w:w="176" w:type="dxa"/>
        <w:tblLayout w:type="fixed"/>
        <w:tblCellMar>
          <w:left w:w="0" w:type="dxa"/>
          <w:right w:w="0" w:type="dxa"/>
        </w:tblCellMar>
        <w:tblLook w:val="04A0" w:firstRow="1" w:lastRow="0" w:firstColumn="1" w:lastColumn="0" w:noHBand="0" w:noVBand="1"/>
      </w:tblPr>
      <w:tblGrid>
        <w:gridCol w:w="1133"/>
        <w:gridCol w:w="893"/>
        <w:gridCol w:w="1166"/>
        <w:gridCol w:w="893"/>
        <w:gridCol w:w="1061"/>
        <w:gridCol w:w="897"/>
        <w:gridCol w:w="797"/>
        <w:gridCol w:w="787"/>
        <w:gridCol w:w="1316"/>
      </w:tblGrid>
      <w:tr w:rsidR="00A970C5" w:rsidRPr="00186C13" w14:paraId="0805EDB2" w14:textId="77777777" w:rsidTr="005D0DC0">
        <w:trPr>
          <w:trHeight w:hRule="exact" w:val="586"/>
        </w:trPr>
        <w:tc>
          <w:tcPr>
            <w:tcW w:w="1133" w:type="dxa"/>
            <w:tcBorders>
              <w:top w:val="single" w:sz="5" w:space="0" w:color="000000"/>
              <w:left w:val="single" w:sz="5" w:space="0" w:color="000000"/>
              <w:bottom w:val="single" w:sz="5" w:space="0" w:color="000000"/>
              <w:right w:val="single" w:sz="5" w:space="0" w:color="000000"/>
            </w:tcBorders>
          </w:tcPr>
          <w:p w14:paraId="7258AE8B" w14:textId="77777777" w:rsidR="00A970C5" w:rsidRPr="00186C13" w:rsidRDefault="00A970C5" w:rsidP="005D0DC0">
            <w:pPr>
              <w:jc w:val="both"/>
              <w:textAlignment w:val="baseline"/>
              <w:rPr>
                <w:rFonts w:eastAsia="Arial"/>
                <w:color w:val="000000" w:themeColor="text1"/>
              </w:rPr>
            </w:pPr>
          </w:p>
        </w:tc>
        <w:tc>
          <w:tcPr>
            <w:tcW w:w="893" w:type="dxa"/>
            <w:tcBorders>
              <w:top w:val="single" w:sz="5" w:space="0" w:color="000000"/>
              <w:left w:val="single" w:sz="5" w:space="0" w:color="000000"/>
              <w:bottom w:val="single" w:sz="5" w:space="0" w:color="000000"/>
              <w:right w:val="single" w:sz="5" w:space="0" w:color="000000"/>
            </w:tcBorders>
          </w:tcPr>
          <w:p w14:paraId="4F2D077A" w14:textId="77777777" w:rsidR="00A970C5" w:rsidRPr="00186C13" w:rsidRDefault="00A970C5" w:rsidP="005D0DC0">
            <w:pPr>
              <w:spacing w:before="77" w:after="46"/>
              <w:jc w:val="both"/>
              <w:textAlignment w:val="baseline"/>
              <w:rPr>
                <w:rFonts w:eastAsia="Arial"/>
                <w:color w:val="000000" w:themeColor="text1"/>
              </w:rPr>
            </w:pPr>
            <w:r w:rsidRPr="00186C13">
              <w:rPr>
                <w:rFonts w:eastAsia="Arial"/>
                <w:color w:val="000000" w:themeColor="text1"/>
                <w:szCs w:val="22"/>
              </w:rPr>
              <w:t xml:space="preserve">Fresh- </w:t>
            </w:r>
            <w:r w:rsidRPr="00186C13">
              <w:rPr>
                <w:rFonts w:eastAsia="Arial"/>
                <w:color w:val="000000" w:themeColor="text1"/>
                <w:szCs w:val="22"/>
              </w:rPr>
              <w:br/>
              <w:t>water</w:t>
            </w:r>
          </w:p>
        </w:tc>
        <w:tc>
          <w:tcPr>
            <w:tcW w:w="1166" w:type="dxa"/>
            <w:tcBorders>
              <w:top w:val="single" w:sz="5" w:space="0" w:color="000000"/>
              <w:left w:val="single" w:sz="5" w:space="0" w:color="000000"/>
              <w:bottom w:val="single" w:sz="5" w:space="0" w:color="000000"/>
              <w:right w:val="single" w:sz="5" w:space="0" w:color="000000"/>
            </w:tcBorders>
          </w:tcPr>
          <w:p w14:paraId="0D84AC43" w14:textId="77777777" w:rsidR="00A970C5" w:rsidRPr="00186C13" w:rsidRDefault="00A970C5" w:rsidP="005D0DC0">
            <w:pPr>
              <w:spacing w:before="77" w:after="46"/>
              <w:ind w:left="144" w:hanging="72"/>
              <w:jc w:val="both"/>
              <w:textAlignment w:val="baseline"/>
              <w:rPr>
                <w:rFonts w:eastAsia="Arial"/>
                <w:color w:val="000000" w:themeColor="text1"/>
              </w:rPr>
            </w:pPr>
            <w:r w:rsidRPr="00186C13">
              <w:rPr>
                <w:rFonts w:eastAsia="Arial"/>
                <w:color w:val="000000" w:themeColor="text1"/>
                <w:szCs w:val="22"/>
              </w:rPr>
              <w:t>Freshwater sediment</w:t>
            </w:r>
          </w:p>
        </w:tc>
        <w:tc>
          <w:tcPr>
            <w:tcW w:w="893" w:type="dxa"/>
            <w:tcBorders>
              <w:top w:val="single" w:sz="5" w:space="0" w:color="000000"/>
              <w:left w:val="single" w:sz="5" w:space="0" w:color="000000"/>
              <w:bottom w:val="single" w:sz="5" w:space="0" w:color="000000"/>
              <w:right w:val="single" w:sz="5" w:space="0" w:color="000000"/>
            </w:tcBorders>
          </w:tcPr>
          <w:p w14:paraId="35D1511F" w14:textId="77777777" w:rsidR="00A970C5" w:rsidRPr="00186C13" w:rsidRDefault="00A970C5" w:rsidP="005D0DC0">
            <w:pPr>
              <w:spacing w:before="77" w:after="46"/>
              <w:jc w:val="both"/>
              <w:textAlignment w:val="baseline"/>
              <w:rPr>
                <w:rFonts w:eastAsia="Arial"/>
                <w:color w:val="000000" w:themeColor="text1"/>
              </w:rPr>
            </w:pPr>
            <w:r w:rsidRPr="00186C13">
              <w:rPr>
                <w:rFonts w:eastAsia="Arial"/>
                <w:color w:val="000000" w:themeColor="text1"/>
                <w:szCs w:val="22"/>
              </w:rPr>
              <w:t xml:space="preserve">Sea- </w:t>
            </w:r>
            <w:r w:rsidRPr="00186C13">
              <w:rPr>
                <w:rFonts w:eastAsia="Arial"/>
                <w:color w:val="000000" w:themeColor="text1"/>
                <w:szCs w:val="22"/>
              </w:rPr>
              <w:br/>
              <w:t>water</w:t>
            </w:r>
          </w:p>
        </w:tc>
        <w:tc>
          <w:tcPr>
            <w:tcW w:w="1061" w:type="dxa"/>
            <w:tcBorders>
              <w:top w:val="single" w:sz="5" w:space="0" w:color="000000"/>
              <w:left w:val="single" w:sz="5" w:space="0" w:color="000000"/>
              <w:bottom w:val="single" w:sz="5" w:space="0" w:color="000000"/>
              <w:right w:val="single" w:sz="5" w:space="0" w:color="000000"/>
            </w:tcBorders>
          </w:tcPr>
          <w:p w14:paraId="3A21D061" w14:textId="77777777" w:rsidR="00A970C5" w:rsidRPr="00186C13" w:rsidRDefault="00A970C5" w:rsidP="005D0DC0">
            <w:pPr>
              <w:spacing w:before="77" w:after="46"/>
              <w:ind w:left="108"/>
              <w:jc w:val="both"/>
              <w:textAlignment w:val="baseline"/>
              <w:rPr>
                <w:rFonts w:eastAsia="Arial"/>
                <w:color w:val="000000" w:themeColor="text1"/>
              </w:rPr>
            </w:pPr>
            <w:r w:rsidRPr="00186C13">
              <w:rPr>
                <w:rFonts w:eastAsia="Arial"/>
                <w:color w:val="000000" w:themeColor="text1"/>
                <w:szCs w:val="22"/>
              </w:rPr>
              <w:t>Seawater sediment</w:t>
            </w:r>
          </w:p>
        </w:tc>
        <w:tc>
          <w:tcPr>
            <w:tcW w:w="897" w:type="dxa"/>
            <w:tcBorders>
              <w:top w:val="single" w:sz="5" w:space="0" w:color="000000"/>
              <w:left w:val="single" w:sz="5" w:space="0" w:color="000000"/>
              <w:bottom w:val="single" w:sz="5" w:space="0" w:color="000000"/>
              <w:right w:val="single" w:sz="5" w:space="0" w:color="000000"/>
            </w:tcBorders>
            <w:vAlign w:val="center"/>
          </w:tcPr>
          <w:p w14:paraId="3E43E2F8" w14:textId="77777777" w:rsidR="00A970C5" w:rsidRPr="00186C13" w:rsidRDefault="00A970C5" w:rsidP="005D0DC0">
            <w:pPr>
              <w:spacing w:before="186" w:after="157"/>
              <w:jc w:val="both"/>
              <w:textAlignment w:val="baseline"/>
              <w:rPr>
                <w:rFonts w:eastAsia="Arial"/>
                <w:color w:val="000000" w:themeColor="text1"/>
              </w:rPr>
            </w:pPr>
            <w:r w:rsidRPr="00186C13">
              <w:rPr>
                <w:rFonts w:eastAsia="Arial"/>
                <w:color w:val="000000" w:themeColor="text1"/>
                <w:szCs w:val="22"/>
              </w:rPr>
              <w:t>STP</w:t>
            </w:r>
          </w:p>
        </w:tc>
        <w:tc>
          <w:tcPr>
            <w:tcW w:w="797" w:type="dxa"/>
            <w:tcBorders>
              <w:top w:val="single" w:sz="5" w:space="0" w:color="000000"/>
              <w:left w:val="single" w:sz="5" w:space="0" w:color="000000"/>
              <w:bottom w:val="single" w:sz="5" w:space="0" w:color="000000"/>
              <w:right w:val="single" w:sz="5" w:space="0" w:color="000000"/>
            </w:tcBorders>
            <w:vAlign w:val="center"/>
          </w:tcPr>
          <w:p w14:paraId="4D6713BE" w14:textId="77777777" w:rsidR="00A970C5" w:rsidRPr="00186C13" w:rsidRDefault="00A970C5" w:rsidP="005D0DC0">
            <w:pPr>
              <w:spacing w:before="186" w:after="157"/>
              <w:jc w:val="both"/>
              <w:textAlignment w:val="baseline"/>
              <w:rPr>
                <w:rFonts w:eastAsia="Arial"/>
                <w:color w:val="000000" w:themeColor="text1"/>
              </w:rPr>
            </w:pPr>
            <w:r w:rsidRPr="00186C13">
              <w:rPr>
                <w:rFonts w:eastAsia="Arial"/>
                <w:color w:val="000000" w:themeColor="text1"/>
                <w:szCs w:val="22"/>
              </w:rPr>
              <w:t>Air</w:t>
            </w:r>
          </w:p>
        </w:tc>
        <w:tc>
          <w:tcPr>
            <w:tcW w:w="787" w:type="dxa"/>
            <w:tcBorders>
              <w:top w:val="single" w:sz="5" w:space="0" w:color="000000"/>
              <w:left w:val="single" w:sz="5" w:space="0" w:color="000000"/>
              <w:bottom w:val="single" w:sz="5" w:space="0" w:color="000000"/>
              <w:right w:val="single" w:sz="5" w:space="0" w:color="000000"/>
            </w:tcBorders>
            <w:vAlign w:val="center"/>
          </w:tcPr>
          <w:p w14:paraId="066D3D17" w14:textId="77777777" w:rsidR="00A970C5" w:rsidRPr="00186C13" w:rsidRDefault="00A970C5" w:rsidP="005D0DC0">
            <w:pPr>
              <w:spacing w:before="186" w:after="157"/>
              <w:jc w:val="both"/>
              <w:textAlignment w:val="baseline"/>
              <w:rPr>
                <w:rFonts w:eastAsia="Arial"/>
                <w:color w:val="000000" w:themeColor="text1"/>
              </w:rPr>
            </w:pPr>
            <w:r w:rsidRPr="00186C13">
              <w:rPr>
                <w:rFonts w:eastAsia="Arial"/>
                <w:color w:val="000000" w:themeColor="text1"/>
                <w:szCs w:val="22"/>
              </w:rPr>
              <w:t>Soil</w:t>
            </w:r>
          </w:p>
        </w:tc>
        <w:tc>
          <w:tcPr>
            <w:tcW w:w="1316" w:type="dxa"/>
            <w:tcBorders>
              <w:top w:val="single" w:sz="5" w:space="0" w:color="000000"/>
              <w:left w:val="single" w:sz="5" w:space="0" w:color="000000"/>
              <w:bottom w:val="single" w:sz="5" w:space="0" w:color="000000"/>
              <w:right w:val="single" w:sz="5" w:space="0" w:color="000000"/>
            </w:tcBorders>
            <w:vAlign w:val="center"/>
          </w:tcPr>
          <w:p w14:paraId="27CD3F66" w14:textId="77777777" w:rsidR="00A970C5" w:rsidRPr="00186C13" w:rsidRDefault="00A970C5" w:rsidP="005D0DC0">
            <w:pPr>
              <w:spacing w:before="186" w:after="157"/>
              <w:jc w:val="both"/>
              <w:textAlignment w:val="baseline"/>
              <w:rPr>
                <w:rFonts w:eastAsia="Arial"/>
                <w:color w:val="000000" w:themeColor="text1"/>
              </w:rPr>
            </w:pPr>
            <w:r w:rsidRPr="00186C13">
              <w:rPr>
                <w:rFonts w:eastAsia="Arial"/>
                <w:color w:val="000000" w:themeColor="text1"/>
                <w:szCs w:val="22"/>
              </w:rPr>
              <w:t>Groundwater</w:t>
            </w:r>
          </w:p>
        </w:tc>
      </w:tr>
      <w:tr w:rsidR="00A970C5" w:rsidRPr="00186C13" w14:paraId="1BE2C7C8" w14:textId="77777777" w:rsidTr="005D0DC0">
        <w:trPr>
          <w:trHeight w:hRule="exact" w:val="820"/>
        </w:trPr>
        <w:tc>
          <w:tcPr>
            <w:tcW w:w="1133" w:type="dxa"/>
            <w:tcBorders>
              <w:top w:val="single" w:sz="5" w:space="0" w:color="000000"/>
              <w:left w:val="single" w:sz="5" w:space="0" w:color="000000"/>
              <w:bottom w:val="single" w:sz="5" w:space="0" w:color="000000"/>
              <w:right w:val="single" w:sz="5" w:space="0" w:color="000000"/>
            </w:tcBorders>
            <w:vAlign w:val="center"/>
          </w:tcPr>
          <w:p w14:paraId="667C7DA2" w14:textId="77777777" w:rsidR="00A970C5" w:rsidRPr="00186C13" w:rsidRDefault="00A970C5" w:rsidP="005D0DC0">
            <w:pPr>
              <w:spacing w:before="296" w:after="282"/>
              <w:jc w:val="both"/>
              <w:textAlignment w:val="baseline"/>
              <w:rPr>
                <w:rFonts w:eastAsia="Arial"/>
                <w:color w:val="000000" w:themeColor="text1"/>
              </w:rPr>
            </w:pPr>
            <w:r w:rsidRPr="00186C13">
              <w:rPr>
                <w:rFonts w:eastAsia="Arial"/>
                <w:color w:val="000000" w:themeColor="text1"/>
                <w:szCs w:val="22"/>
              </w:rPr>
              <w:t>Indoor use</w:t>
            </w:r>
          </w:p>
        </w:tc>
        <w:tc>
          <w:tcPr>
            <w:tcW w:w="893" w:type="dxa"/>
            <w:tcBorders>
              <w:top w:val="single" w:sz="5" w:space="0" w:color="000000"/>
              <w:left w:val="single" w:sz="5" w:space="0" w:color="000000"/>
              <w:bottom w:val="single" w:sz="5" w:space="0" w:color="000000"/>
              <w:right w:val="single" w:sz="5" w:space="0" w:color="000000"/>
            </w:tcBorders>
            <w:vAlign w:val="center"/>
          </w:tcPr>
          <w:p w14:paraId="50ECA3FD" w14:textId="77777777" w:rsidR="00A970C5" w:rsidRPr="00186C13" w:rsidRDefault="00A970C5" w:rsidP="005D0DC0">
            <w:pPr>
              <w:spacing w:before="296" w:after="282"/>
              <w:jc w:val="both"/>
              <w:textAlignment w:val="baseline"/>
              <w:rPr>
                <w:rFonts w:eastAsia="Arial"/>
                <w:color w:val="000000" w:themeColor="text1"/>
              </w:rPr>
            </w:pPr>
            <w:r w:rsidRPr="00186C13">
              <w:rPr>
                <w:rFonts w:eastAsia="Arial"/>
                <w:color w:val="000000" w:themeColor="text1"/>
                <w:szCs w:val="22"/>
              </w:rPr>
              <w:t>No</w:t>
            </w:r>
          </w:p>
        </w:tc>
        <w:tc>
          <w:tcPr>
            <w:tcW w:w="1166" w:type="dxa"/>
            <w:tcBorders>
              <w:top w:val="single" w:sz="5" w:space="0" w:color="000000"/>
              <w:left w:val="single" w:sz="5" w:space="0" w:color="000000"/>
              <w:bottom w:val="single" w:sz="5" w:space="0" w:color="000000"/>
              <w:right w:val="single" w:sz="5" w:space="0" w:color="000000"/>
            </w:tcBorders>
            <w:vAlign w:val="center"/>
          </w:tcPr>
          <w:p w14:paraId="215C0F95" w14:textId="77777777" w:rsidR="00A970C5" w:rsidRPr="00186C13" w:rsidRDefault="00A970C5" w:rsidP="005D0DC0">
            <w:pPr>
              <w:spacing w:before="296" w:after="282"/>
              <w:jc w:val="both"/>
              <w:textAlignment w:val="baseline"/>
              <w:rPr>
                <w:rFonts w:eastAsia="Arial"/>
                <w:color w:val="000000" w:themeColor="text1"/>
              </w:rPr>
            </w:pPr>
            <w:r w:rsidRPr="00186C13">
              <w:rPr>
                <w:rFonts w:eastAsia="Arial"/>
                <w:color w:val="000000" w:themeColor="text1"/>
                <w:szCs w:val="22"/>
              </w:rPr>
              <w:t>No</w:t>
            </w:r>
          </w:p>
        </w:tc>
        <w:tc>
          <w:tcPr>
            <w:tcW w:w="893" w:type="dxa"/>
            <w:tcBorders>
              <w:top w:val="single" w:sz="5" w:space="0" w:color="000000"/>
              <w:left w:val="single" w:sz="5" w:space="0" w:color="000000"/>
              <w:bottom w:val="single" w:sz="5" w:space="0" w:color="000000"/>
              <w:right w:val="single" w:sz="5" w:space="0" w:color="000000"/>
            </w:tcBorders>
            <w:vAlign w:val="center"/>
          </w:tcPr>
          <w:p w14:paraId="63CE8578" w14:textId="77777777" w:rsidR="00A970C5" w:rsidRPr="00186C13" w:rsidRDefault="00A970C5" w:rsidP="005D0DC0">
            <w:pPr>
              <w:spacing w:before="296" w:after="282"/>
              <w:jc w:val="both"/>
              <w:textAlignment w:val="baseline"/>
              <w:rPr>
                <w:rFonts w:eastAsia="Arial"/>
                <w:color w:val="000000" w:themeColor="text1"/>
              </w:rPr>
            </w:pPr>
            <w:r w:rsidRPr="00186C13">
              <w:rPr>
                <w:rFonts w:eastAsia="Arial"/>
                <w:color w:val="000000" w:themeColor="text1"/>
                <w:szCs w:val="22"/>
              </w:rPr>
              <w:t>No</w:t>
            </w:r>
          </w:p>
        </w:tc>
        <w:tc>
          <w:tcPr>
            <w:tcW w:w="1061" w:type="dxa"/>
            <w:tcBorders>
              <w:top w:val="single" w:sz="5" w:space="0" w:color="000000"/>
              <w:left w:val="single" w:sz="5" w:space="0" w:color="000000"/>
              <w:bottom w:val="single" w:sz="5" w:space="0" w:color="000000"/>
              <w:right w:val="single" w:sz="5" w:space="0" w:color="000000"/>
            </w:tcBorders>
            <w:vAlign w:val="center"/>
          </w:tcPr>
          <w:p w14:paraId="04E32B3B" w14:textId="77777777" w:rsidR="00A970C5" w:rsidRPr="00186C13" w:rsidRDefault="00A970C5" w:rsidP="005D0DC0">
            <w:pPr>
              <w:spacing w:before="296" w:after="282"/>
              <w:jc w:val="both"/>
              <w:textAlignment w:val="baseline"/>
              <w:rPr>
                <w:rFonts w:eastAsia="Arial"/>
                <w:color w:val="000000" w:themeColor="text1"/>
              </w:rPr>
            </w:pPr>
            <w:r w:rsidRPr="00186C13">
              <w:rPr>
                <w:rFonts w:eastAsia="Arial"/>
                <w:color w:val="000000" w:themeColor="text1"/>
                <w:szCs w:val="22"/>
              </w:rPr>
              <w:t>No</w:t>
            </w:r>
          </w:p>
        </w:tc>
        <w:tc>
          <w:tcPr>
            <w:tcW w:w="897" w:type="dxa"/>
            <w:tcBorders>
              <w:top w:val="single" w:sz="5" w:space="0" w:color="000000"/>
              <w:left w:val="single" w:sz="5" w:space="0" w:color="000000"/>
              <w:bottom w:val="single" w:sz="5" w:space="0" w:color="000000"/>
              <w:right w:val="single" w:sz="5" w:space="0" w:color="000000"/>
            </w:tcBorders>
            <w:vAlign w:val="center"/>
          </w:tcPr>
          <w:p w14:paraId="19FE39B9" w14:textId="77777777" w:rsidR="00A970C5" w:rsidRPr="00186C13" w:rsidRDefault="00A970C5" w:rsidP="005D0DC0">
            <w:pPr>
              <w:spacing w:before="296" w:after="282"/>
              <w:jc w:val="both"/>
              <w:textAlignment w:val="baseline"/>
              <w:rPr>
                <w:rFonts w:eastAsia="Arial"/>
                <w:color w:val="000000" w:themeColor="text1"/>
              </w:rPr>
            </w:pPr>
            <w:r w:rsidRPr="00186C13">
              <w:rPr>
                <w:rFonts w:eastAsia="Arial"/>
                <w:color w:val="000000" w:themeColor="text1"/>
                <w:szCs w:val="22"/>
              </w:rPr>
              <w:t>No</w:t>
            </w:r>
          </w:p>
        </w:tc>
        <w:tc>
          <w:tcPr>
            <w:tcW w:w="797" w:type="dxa"/>
            <w:tcBorders>
              <w:top w:val="single" w:sz="5" w:space="0" w:color="000000"/>
              <w:left w:val="single" w:sz="5" w:space="0" w:color="000000"/>
              <w:bottom w:val="single" w:sz="5" w:space="0" w:color="000000"/>
              <w:right w:val="single" w:sz="5" w:space="0" w:color="000000"/>
            </w:tcBorders>
          </w:tcPr>
          <w:p w14:paraId="48F92607" w14:textId="77777777" w:rsidR="00A970C5" w:rsidRPr="00186C13" w:rsidRDefault="00A970C5" w:rsidP="005D0DC0">
            <w:pPr>
              <w:spacing w:before="63" w:after="51"/>
              <w:jc w:val="both"/>
              <w:textAlignment w:val="baseline"/>
              <w:rPr>
                <w:rFonts w:eastAsia="Arial"/>
                <w:color w:val="000000" w:themeColor="text1"/>
              </w:rPr>
            </w:pPr>
            <w:r w:rsidRPr="00186C13">
              <w:rPr>
                <w:rFonts w:eastAsia="Arial"/>
                <w:color w:val="000000" w:themeColor="text1"/>
                <w:szCs w:val="22"/>
              </w:rPr>
              <w:t xml:space="preserve">Limited </w:t>
            </w:r>
            <w:r w:rsidRPr="00186C13">
              <w:rPr>
                <w:rFonts w:eastAsia="Arial"/>
                <w:color w:val="000000" w:themeColor="text1"/>
                <w:szCs w:val="22"/>
              </w:rPr>
              <w:br/>
              <w:t xml:space="preserve">to local </w:t>
            </w:r>
            <w:r w:rsidRPr="00186C13">
              <w:rPr>
                <w:rFonts w:eastAsia="Arial"/>
                <w:color w:val="000000" w:themeColor="text1"/>
                <w:szCs w:val="22"/>
              </w:rPr>
              <w:br/>
              <w:t>scale</w:t>
            </w:r>
          </w:p>
        </w:tc>
        <w:tc>
          <w:tcPr>
            <w:tcW w:w="787" w:type="dxa"/>
            <w:tcBorders>
              <w:top w:val="single" w:sz="5" w:space="0" w:color="000000"/>
              <w:left w:val="single" w:sz="5" w:space="0" w:color="000000"/>
              <w:bottom w:val="single" w:sz="5" w:space="0" w:color="000000"/>
              <w:right w:val="single" w:sz="5" w:space="0" w:color="000000"/>
            </w:tcBorders>
            <w:vAlign w:val="center"/>
          </w:tcPr>
          <w:p w14:paraId="1934C0BF" w14:textId="77777777" w:rsidR="00A970C5" w:rsidRPr="00186C13" w:rsidRDefault="00A970C5" w:rsidP="005D0DC0">
            <w:pPr>
              <w:spacing w:before="296" w:after="282"/>
              <w:jc w:val="both"/>
              <w:textAlignment w:val="baseline"/>
              <w:rPr>
                <w:rFonts w:eastAsia="Arial"/>
                <w:color w:val="000000" w:themeColor="text1"/>
              </w:rPr>
            </w:pPr>
            <w:r w:rsidRPr="00186C13">
              <w:rPr>
                <w:rFonts w:eastAsia="Arial"/>
                <w:color w:val="000000" w:themeColor="text1"/>
                <w:szCs w:val="22"/>
              </w:rPr>
              <w:t>No</w:t>
            </w:r>
          </w:p>
        </w:tc>
        <w:tc>
          <w:tcPr>
            <w:tcW w:w="1316" w:type="dxa"/>
            <w:tcBorders>
              <w:top w:val="single" w:sz="5" w:space="0" w:color="000000"/>
              <w:left w:val="single" w:sz="5" w:space="0" w:color="000000"/>
              <w:bottom w:val="single" w:sz="5" w:space="0" w:color="000000"/>
              <w:right w:val="single" w:sz="5" w:space="0" w:color="000000"/>
            </w:tcBorders>
            <w:vAlign w:val="center"/>
          </w:tcPr>
          <w:p w14:paraId="17D32FF0" w14:textId="77777777" w:rsidR="00A970C5" w:rsidRPr="00186C13" w:rsidRDefault="00A970C5" w:rsidP="005D0DC0">
            <w:pPr>
              <w:spacing w:before="296" w:after="282"/>
              <w:jc w:val="both"/>
              <w:textAlignment w:val="baseline"/>
              <w:rPr>
                <w:rFonts w:eastAsia="Arial"/>
                <w:color w:val="000000" w:themeColor="text1"/>
              </w:rPr>
            </w:pPr>
            <w:r w:rsidRPr="00186C13">
              <w:rPr>
                <w:rFonts w:eastAsia="Arial"/>
                <w:color w:val="000000" w:themeColor="text1"/>
                <w:szCs w:val="22"/>
              </w:rPr>
              <w:t>No</w:t>
            </w:r>
          </w:p>
        </w:tc>
      </w:tr>
    </w:tbl>
    <w:p w14:paraId="661702F8" w14:textId="77777777" w:rsidR="00A970C5" w:rsidRPr="00186C13" w:rsidRDefault="00A970C5" w:rsidP="00A970C5">
      <w:pPr>
        <w:spacing w:after="203"/>
        <w:jc w:val="both"/>
        <w:rPr>
          <w:color w:val="000000" w:themeColor="text1"/>
          <w:szCs w:val="22"/>
        </w:rPr>
      </w:pPr>
    </w:p>
    <w:p w14:paraId="1BD9D098" w14:textId="77777777" w:rsidR="00A970C5" w:rsidRPr="00186C13" w:rsidRDefault="00A970C5" w:rsidP="00A970C5">
      <w:pPr>
        <w:spacing w:before="10"/>
        <w:ind w:left="72" w:right="216"/>
        <w:jc w:val="both"/>
        <w:textAlignment w:val="baseline"/>
        <w:rPr>
          <w:rFonts w:eastAsia="Arial"/>
          <w:color w:val="000000" w:themeColor="text1"/>
          <w:szCs w:val="22"/>
        </w:rPr>
      </w:pPr>
      <w:r w:rsidRPr="00186C13">
        <w:rPr>
          <w:rFonts w:eastAsia="Arial"/>
          <w:color w:val="000000" w:themeColor="text1"/>
          <w:szCs w:val="22"/>
        </w:rPr>
        <w:lastRenderedPageBreak/>
        <w:t>Available data on the fate and the behaviour of propan-2-ol are summarized in the following table. These data are coming from the Assessment Report of propan-2-ol, PT02, January 2015.</w:t>
      </w:r>
    </w:p>
    <w:p w14:paraId="0E240B4C" w14:textId="77777777" w:rsidR="00A970C5" w:rsidRPr="00186C13" w:rsidRDefault="00A970C5" w:rsidP="00A970C5">
      <w:pPr>
        <w:spacing w:before="10"/>
        <w:ind w:left="72" w:right="216"/>
        <w:jc w:val="both"/>
        <w:textAlignment w:val="baseline"/>
        <w:rPr>
          <w:rFonts w:eastAsia="Arial"/>
          <w:color w:val="000000" w:themeColor="text1"/>
          <w:szCs w:val="22"/>
        </w:rPr>
      </w:pPr>
    </w:p>
    <w:p w14:paraId="17D21F4E" w14:textId="77777777" w:rsidR="00A970C5" w:rsidRPr="00186C13" w:rsidRDefault="00A970C5" w:rsidP="00A970C5">
      <w:pPr>
        <w:tabs>
          <w:tab w:val="left" w:pos="7288"/>
        </w:tabs>
        <w:ind w:left="72"/>
        <w:jc w:val="both"/>
        <w:textAlignment w:val="baseline"/>
        <w:rPr>
          <w:rFonts w:eastAsia="Arial"/>
          <w:b/>
          <w:color w:val="000000" w:themeColor="text1"/>
          <w:szCs w:val="22"/>
        </w:rPr>
      </w:pPr>
      <w:r w:rsidRPr="00186C13">
        <w:rPr>
          <w:rFonts w:eastAsia="Arial"/>
          <w:b/>
          <w:color w:val="000000" w:themeColor="text1"/>
          <w:szCs w:val="22"/>
        </w:rPr>
        <w:t>Available fate and distribution data for the active substance propan-2-ol</w:t>
      </w:r>
      <w:r w:rsidRPr="00186C13">
        <w:rPr>
          <w:rFonts w:eastAsia="Arial"/>
          <w:b/>
          <w:color w:val="000000" w:themeColor="text1"/>
          <w:szCs w:val="22"/>
        </w:rPr>
        <w:tab/>
      </w:r>
    </w:p>
    <w:tbl>
      <w:tblPr>
        <w:tblW w:w="0" w:type="auto"/>
        <w:tblInd w:w="215" w:type="dxa"/>
        <w:tblLayout w:type="fixed"/>
        <w:tblCellMar>
          <w:left w:w="0" w:type="dxa"/>
          <w:right w:w="0" w:type="dxa"/>
        </w:tblCellMar>
        <w:tblLook w:val="04A0" w:firstRow="1" w:lastRow="0" w:firstColumn="1" w:lastColumn="0" w:noHBand="0" w:noVBand="1"/>
      </w:tblPr>
      <w:tblGrid>
        <w:gridCol w:w="2702"/>
        <w:gridCol w:w="2405"/>
        <w:gridCol w:w="1277"/>
        <w:gridCol w:w="2697"/>
      </w:tblGrid>
      <w:tr w:rsidR="00A970C5" w:rsidRPr="00186C13" w14:paraId="1528B4DE" w14:textId="77777777" w:rsidTr="005D0DC0">
        <w:trPr>
          <w:trHeight w:hRule="exact" w:val="331"/>
        </w:trPr>
        <w:tc>
          <w:tcPr>
            <w:tcW w:w="2702" w:type="dxa"/>
            <w:tcBorders>
              <w:top w:val="single" w:sz="5" w:space="0" w:color="000000"/>
              <w:left w:val="single" w:sz="5" w:space="0" w:color="000000"/>
              <w:bottom w:val="single" w:sz="5" w:space="0" w:color="000000"/>
              <w:right w:val="single" w:sz="5" w:space="0" w:color="000000"/>
            </w:tcBorders>
            <w:shd w:val="clear" w:color="A6A6A6" w:fill="A6A6A6"/>
            <w:vAlign w:val="center"/>
          </w:tcPr>
          <w:p w14:paraId="7307ABC1" w14:textId="77777777" w:rsidR="00A970C5" w:rsidRPr="00186C13" w:rsidRDefault="00A970C5" w:rsidP="005D0DC0">
            <w:pPr>
              <w:spacing w:before="56" w:after="35"/>
              <w:ind w:right="1012"/>
              <w:jc w:val="both"/>
              <w:textAlignment w:val="baseline"/>
              <w:rPr>
                <w:rFonts w:eastAsia="Arial"/>
                <w:b/>
                <w:color w:val="000000" w:themeColor="text1"/>
              </w:rPr>
            </w:pPr>
            <w:r w:rsidRPr="00186C13">
              <w:rPr>
                <w:rFonts w:eastAsia="Arial"/>
                <w:b/>
                <w:color w:val="000000" w:themeColor="text1"/>
                <w:szCs w:val="22"/>
              </w:rPr>
              <w:t>Input</w:t>
            </w:r>
          </w:p>
        </w:tc>
        <w:tc>
          <w:tcPr>
            <w:tcW w:w="2405" w:type="dxa"/>
            <w:tcBorders>
              <w:top w:val="single" w:sz="5" w:space="0" w:color="000000"/>
              <w:left w:val="single" w:sz="5" w:space="0" w:color="000000"/>
              <w:bottom w:val="single" w:sz="5" w:space="0" w:color="000000"/>
              <w:right w:val="single" w:sz="5" w:space="0" w:color="000000"/>
            </w:tcBorders>
            <w:shd w:val="clear" w:color="A6A6A6" w:fill="A6A6A6"/>
            <w:vAlign w:val="center"/>
          </w:tcPr>
          <w:p w14:paraId="085502B4" w14:textId="77777777" w:rsidR="00A970C5" w:rsidRPr="00186C13" w:rsidRDefault="00A970C5" w:rsidP="005D0DC0">
            <w:pPr>
              <w:spacing w:before="56" w:after="35"/>
              <w:jc w:val="center"/>
              <w:textAlignment w:val="baseline"/>
              <w:rPr>
                <w:rFonts w:eastAsia="Arial"/>
                <w:b/>
                <w:color w:val="000000" w:themeColor="text1"/>
              </w:rPr>
            </w:pPr>
            <w:r w:rsidRPr="00186C13">
              <w:rPr>
                <w:rFonts w:eastAsia="Arial"/>
                <w:b/>
                <w:color w:val="000000" w:themeColor="text1"/>
                <w:szCs w:val="22"/>
              </w:rPr>
              <w:t>Value</w:t>
            </w:r>
          </w:p>
        </w:tc>
        <w:tc>
          <w:tcPr>
            <w:tcW w:w="1277" w:type="dxa"/>
            <w:tcBorders>
              <w:top w:val="single" w:sz="5" w:space="0" w:color="000000"/>
              <w:left w:val="single" w:sz="5" w:space="0" w:color="000000"/>
              <w:bottom w:val="single" w:sz="5" w:space="0" w:color="000000"/>
              <w:right w:val="single" w:sz="5" w:space="0" w:color="000000"/>
            </w:tcBorders>
            <w:shd w:val="clear" w:color="A6A6A6" w:fill="A6A6A6"/>
            <w:vAlign w:val="center"/>
          </w:tcPr>
          <w:p w14:paraId="405562F8" w14:textId="77777777" w:rsidR="00A970C5" w:rsidRPr="00186C13" w:rsidRDefault="00A970C5" w:rsidP="005D0DC0">
            <w:pPr>
              <w:spacing w:before="56" w:after="35"/>
              <w:jc w:val="center"/>
              <w:textAlignment w:val="baseline"/>
              <w:rPr>
                <w:rFonts w:eastAsia="Arial"/>
                <w:b/>
                <w:color w:val="000000" w:themeColor="text1"/>
              </w:rPr>
            </w:pPr>
            <w:r w:rsidRPr="00186C13">
              <w:rPr>
                <w:rFonts w:eastAsia="Arial"/>
                <w:b/>
                <w:color w:val="000000" w:themeColor="text1"/>
                <w:szCs w:val="22"/>
              </w:rPr>
              <w:t>Unit</w:t>
            </w:r>
          </w:p>
        </w:tc>
        <w:tc>
          <w:tcPr>
            <w:tcW w:w="2697" w:type="dxa"/>
            <w:tcBorders>
              <w:top w:val="single" w:sz="5" w:space="0" w:color="000000"/>
              <w:left w:val="single" w:sz="5" w:space="0" w:color="000000"/>
              <w:bottom w:val="single" w:sz="5" w:space="0" w:color="000000"/>
              <w:right w:val="single" w:sz="5" w:space="0" w:color="000000"/>
            </w:tcBorders>
            <w:shd w:val="clear" w:color="A6A6A6" w:fill="A6A6A6"/>
            <w:vAlign w:val="center"/>
          </w:tcPr>
          <w:p w14:paraId="26C2AB0C" w14:textId="77777777" w:rsidR="00A970C5" w:rsidRPr="00186C13" w:rsidRDefault="00A970C5" w:rsidP="005D0DC0">
            <w:pPr>
              <w:spacing w:before="56" w:after="35"/>
              <w:jc w:val="both"/>
              <w:textAlignment w:val="baseline"/>
              <w:rPr>
                <w:rFonts w:eastAsia="Arial"/>
                <w:b/>
                <w:color w:val="000000" w:themeColor="text1"/>
              </w:rPr>
            </w:pPr>
            <w:r w:rsidRPr="00186C13">
              <w:rPr>
                <w:rFonts w:eastAsia="Arial"/>
                <w:b/>
                <w:color w:val="000000" w:themeColor="text1"/>
                <w:szCs w:val="22"/>
              </w:rPr>
              <w:t>Remarks</w:t>
            </w:r>
          </w:p>
        </w:tc>
      </w:tr>
      <w:tr w:rsidR="00A970C5" w:rsidRPr="00186C13" w14:paraId="3980FF9E" w14:textId="77777777" w:rsidTr="005D0DC0">
        <w:trPr>
          <w:trHeight w:hRule="exact" w:val="240"/>
        </w:trPr>
        <w:tc>
          <w:tcPr>
            <w:tcW w:w="2702" w:type="dxa"/>
            <w:tcBorders>
              <w:top w:val="single" w:sz="5" w:space="0" w:color="000000"/>
              <w:left w:val="single" w:sz="5" w:space="0" w:color="000000"/>
              <w:bottom w:val="single" w:sz="5" w:space="0" w:color="000000"/>
              <w:right w:val="single" w:sz="5" w:space="0" w:color="000000"/>
            </w:tcBorders>
            <w:vAlign w:val="center"/>
          </w:tcPr>
          <w:p w14:paraId="55AF6364" w14:textId="77777777" w:rsidR="00A970C5" w:rsidRPr="00186C13" w:rsidRDefault="00A970C5" w:rsidP="005D0DC0">
            <w:pPr>
              <w:ind w:left="115"/>
              <w:jc w:val="both"/>
              <w:textAlignment w:val="baseline"/>
              <w:rPr>
                <w:rFonts w:eastAsia="Arial"/>
                <w:color w:val="000000" w:themeColor="text1"/>
              </w:rPr>
            </w:pPr>
            <w:r w:rsidRPr="00186C13">
              <w:rPr>
                <w:rFonts w:eastAsia="Arial"/>
                <w:color w:val="000000" w:themeColor="text1"/>
                <w:szCs w:val="22"/>
              </w:rPr>
              <w:t>Molecular weight</w:t>
            </w:r>
          </w:p>
        </w:tc>
        <w:tc>
          <w:tcPr>
            <w:tcW w:w="2405" w:type="dxa"/>
            <w:tcBorders>
              <w:top w:val="single" w:sz="5" w:space="0" w:color="000000"/>
              <w:left w:val="single" w:sz="5" w:space="0" w:color="000000"/>
              <w:bottom w:val="single" w:sz="5" w:space="0" w:color="000000"/>
              <w:right w:val="single" w:sz="5" w:space="0" w:color="000000"/>
            </w:tcBorders>
            <w:vAlign w:val="center"/>
          </w:tcPr>
          <w:p w14:paraId="4484DCC1"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60.09</w:t>
            </w:r>
          </w:p>
        </w:tc>
        <w:tc>
          <w:tcPr>
            <w:tcW w:w="1277" w:type="dxa"/>
            <w:tcBorders>
              <w:top w:val="single" w:sz="5" w:space="0" w:color="000000"/>
              <w:left w:val="single" w:sz="5" w:space="0" w:color="000000"/>
              <w:bottom w:val="single" w:sz="5" w:space="0" w:color="000000"/>
              <w:right w:val="single" w:sz="5" w:space="0" w:color="000000"/>
            </w:tcBorders>
            <w:vAlign w:val="center"/>
          </w:tcPr>
          <w:p w14:paraId="3815A165"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g/mol</w:t>
            </w:r>
          </w:p>
        </w:tc>
        <w:tc>
          <w:tcPr>
            <w:tcW w:w="2697" w:type="dxa"/>
            <w:tcBorders>
              <w:top w:val="single" w:sz="5" w:space="0" w:color="000000"/>
              <w:left w:val="single" w:sz="5" w:space="0" w:color="000000"/>
              <w:bottom w:val="single" w:sz="5" w:space="0" w:color="000000"/>
              <w:right w:val="single" w:sz="5" w:space="0" w:color="000000"/>
            </w:tcBorders>
            <w:vAlign w:val="center"/>
          </w:tcPr>
          <w:p w14:paraId="30DD6BE5" w14:textId="77777777" w:rsidR="00A970C5" w:rsidRPr="00186C13" w:rsidRDefault="00A970C5" w:rsidP="005D0DC0">
            <w:pPr>
              <w:jc w:val="both"/>
              <w:textAlignment w:val="baseline"/>
              <w:rPr>
                <w:rFonts w:eastAsia="Arial"/>
                <w:color w:val="000000" w:themeColor="text1"/>
              </w:rPr>
            </w:pPr>
            <w:r w:rsidRPr="00186C13">
              <w:rPr>
                <w:rFonts w:eastAsia="Arial"/>
                <w:color w:val="000000" w:themeColor="text1"/>
                <w:szCs w:val="22"/>
              </w:rPr>
              <w:t>-</w:t>
            </w:r>
          </w:p>
        </w:tc>
      </w:tr>
      <w:tr w:rsidR="00A970C5" w:rsidRPr="00186C13" w14:paraId="6719CA6A" w14:textId="77777777" w:rsidTr="005D0DC0">
        <w:trPr>
          <w:trHeight w:hRule="exact" w:val="240"/>
        </w:trPr>
        <w:tc>
          <w:tcPr>
            <w:tcW w:w="2702" w:type="dxa"/>
            <w:tcBorders>
              <w:top w:val="single" w:sz="5" w:space="0" w:color="000000"/>
              <w:left w:val="single" w:sz="5" w:space="0" w:color="000000"/>
              <w:bottom w:val="single" w:sz="5" w:space="0" w:color="000000"/>
              <w:right w:val="single" w:sz="5" w:space="0" w:color="000000"/>
            </w:tcBorders>
            <w:vAlign w:val="center"/>
          </w:tcPr>
          <w:p w14:paraId="24DB188E" w14:textId="77777777" w:rsidR="00A970C5" w:rsidRPr="00186C13" w:rsidRDefault="00A970C5" w:rsidP="005D0DC0">
            <w:pPr>
              <w:ind w:left="115"/>
              <w:jc w:val="both"/>
              <w:textAlignment w:val="baseline"/>
              <w:rPr>
                <w:rFonts w:eastAsia="Arial"/>
                <w:color w:val="000000" w:themeColor="text1"/>
              </w:rPr>
            </w:pPr>
            <w:r w:rsidRPr="00186C13">
              <w:rPr>
                <w:rFonts w:eastAsia="Arial"/>
                <w:color w:val="000000" w:themeColor="text1"/>
                <w:szCs w:val="22"/>
              </w:rPr>
              <w:t>Melting point</w:t>
            </w:r>
          </w:p>
        </w:tc>
        <w:tc>
          <w:tcPr>
            <w:tcW w:w="2405" w:type="dxa"/>
            <w:tcBorders>
              <w:top w:val="single" w:sz="5" w:space="0" w:color="000000"/>
              <w:left w:val="single" w:sz="5" w:space="0" w:color="000000"/>
              <w:bottom w:val="single" w:sz="5" w:space="0" w:color="000000"/>
              <w:right w:val="single" w:sz="5" w:space="0" w:color="000000"/>
            </w:tcBorders>
            <w:vAlign w:val="center"/>
          </w:tcPr>
          <w:p w14:paraId="0449D65B"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- 89.5</w:t>
            </w:r>
          </w:p>
        </w:tc>
        <w:tc>
          <w:tcPr>
            <w:tcW w:w="1277" w:type="dxa"/>
            <w:tcBorders>
              <w:top w:val="single" w:sz="5" w:space="0" w:color="000000"/>
              <w:left w:val="single" w:sz="5" w:space="0" w:color="000000"/>
              <w:bottom w:val="single" w:sz="5" w:space="0" w:color="000000"/>
              <w:right w:val="single" w:sz="5" w:space="0" w:color="000000"/>
            </w:tcBorders>
            <w:vAlign w:val="center"/>
          </w:tcPr>
          <w:p w14:paraId="1FB12193"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°C</w:t>
            </w:r>
          </w:p>
        </w:tc>
        <w:tc>
          <w:tcPr>
            <w:tcW w:w="2697" w:type="dxa"/>
            <w:tcBorders>
              <w:top w:val="single" w:sz="5" w:space="0" w:color="000000"/>
              <w:left w:val="single" w:sz="5" w:space="0" w:color="000000"/>
              <w:bottom w:val="single" w:sz="5" w:space="0" w:color="000000"/>
              <w:right w:val="single" w:sz="5" w:space="0" w:color="000000"/>
            </w:tcBorders>
            <w:vAlign w:val="center"/>
          </w:tcPr>
          <w:p w14:paraId="6961C6F0" w14:textId="77777777" w:rsidR="00A970C5" w:rsidRPr="00186C13" w:rsidRDefault="00A970C5" w:rsidP="005D0DC0">
            <w:pPr>
              <w:jc w:val="both"/>
              <w:textAlignment w:val="baseline"/>
              <w:rPr>
                <w:rFonts w:eastAsia="Arial"/>
                <w:color w:val="000000" w:themeColor="text1"/>
              </w:rPr>
            </w:pPr>
            <w:r w:rsidRPr="00186C13">
              <w:rPr>
                <w:rFonts w:eastAsia="Arial"/>
                <w:color w:val="000000" w:themeColor="text1"/>
                <w:szCs w:val="22"/>
              </w:rPr>
              <w:t>-</w:t>
            </w:r>
          </w:p>
        </w:tc>
      </w:tr>
      <w:tr w:rsidR="00A970C5" w:rsidRPr="00186C13" w14:paraId="52F4AC43" w14:textId="77777777" w:rsidTr="005D0DC0">
        <w:trPr>
          <w:trHeight w:hRule="exact" w:val="240"/>
        </w:trPr>
        <w:tc>
          <w:tcPr>
            <w:tcW w:w="2702" w:type="dxa"/>
            <w:tcBorders>
              <w:top w:val="single" w:sz="5" w:space="0" w:color="000000"/>
              <w:left w:val="single" w:sz="5" w:space="0" w:color="000000"/>
              <w:bottom w:val="single" w:sz="5" w:space="0" w:color="000000"/>
              <w:right w:val="single" w:sz="5" w:space="0" w:color="000000"/>
            </w:tcBorders>
            <w:vAlign w:val="center"/>
          </w:tcPr>
          <w:p w14:paraId="63772D8E" w14:textId="77777777" w:rsidR="00A970C5" w:rsidRPr="00186C13" w:rsidRDefault="00A970C5" w:rsidP="005D0DC0">
            <w:pPr>
              <w:ind w:left="115"/>
              <w:jc w:val="both"/>
              <w:textAlignment w:val="baseline"/>
              <w:rPr>
                <w:rFonts w:eastAsia="Arial"/>
                <w:color w:val="000000" w:themeColor="text1"/>
              </w:rPr>
            </w:pPr>
            <w:r w:rsidRPr="00186C13">
              <w:rPr>
                <w:rFonts w:eastAsia="Arial"/>
                <w:color w:val="000000" w:themeColor="text1"/>
                <w:szCs w:val="22"/>
              </w:rPr>
              <w:t>Boiling point</w:t>
            </w:r>
          </w:p>
        </w:tc>
        <w:tc>
          <w:tcPr>
            <w:tcW w:w="2405" w:type="dxa"/>
            <w:tcBorders>
              <w:top w:val="single" w:sz="5" w:space="0" w:color="000000"/>
              <w:left w:val="single" w:sz="5" w:space="0" w:color="000000"/>
              <w:bottom w:val="single" w:sz="5" w:space="0" w:color="000000"/>
              <w:right w:val="single" w:sz="5" w:space="0" w:color="000000"/>
            </w:tcBorders>
            <w:vAlign w:val="center"/>
          </w:tcPr>
          <w:p w14:paraId="6E1B93C0"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82.5</w:t>
            </w:r>
          </w:p>
        </w:tc>
        <w:tc>
          <w:tcPr>
            <w:tcW w:w="1277" w:type="dxa"/>
            <w:tcBorders>
              <w:top w:val="single" w:sz="5" w:space="0" w:color="000000"/>
              <w:left w:val="single" w:sz="5" w:space="0" w:color="000000"/>
              <w:bottom w:val="single" w:sz="5" w:space="0" w:color="000000"/>
              <w:right w:val="single" w:sz="5" w:space="0" w:color="000000"/>
            </w:tcBorders>
            <w:vAlign w:val="center"/>
          </w:tcPr>
          <w:p w14:paraId="33000D8F"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°C</w:t>
            </w:r>
          </w:p>
        </w:tc>
        <w:tc>
          <w:tcPr>
            <w:tcW w:w="2697" w:type="dxa"/>
            <w:tcBorders>
              <w:top w:val="single" w:sz="5" w:space="0" w:color="000000"/>
              <w:left w:val="single" w:sz="5" w:space="0" w:color="000000"/>
              <w:bottom w:val="single" w:sz="5" w:space="0" w:color="000000"/>
              <w:right w:val="single" w:sz="5" w:space="0" w:color="000000"/>
            </w:tcBorders>
            <w:vAlign w:val="center"/>
          </w:tcPr>
          <w:p w14:paraId="2414F481" w14:textId="77777777" w:rsidR="00A970C5" w:rsidRPr="00186C13" w:rsidRDefault="00A970C5" w:rsidP="005D0DC0">
            <w:pPr>
              <w:jc w:val="both"/>
              <w:textAlignment w:val="baseline"/>
              <w:rPr>
                <w:rFonts w:eastAsia="Arial"/>
                <w:color w:val="000000" w:themeColor="text1"/>
              </w:rPr>
            </w:pPr>
            <w:r w:rsidRPr="00186C13">
              <w:rPr>
                <w:rFonts w:eastAsia="Arial"/>
                <w:color w:val="000000" w:themeColor="text1"/>
                <w:szCs w:val="22"/>
              </w:rPr>
              <w:t>at 1013 hPa</w:t>
            </w:r>
          </w:p>
        </w:tc>
      </w:tr>
      <w:tr w:rsidR="00A970C5" w:rsidRPr="00186C13" w14:paraId="4A2E0283" w14:textId="77777777" w:rsidTr="005D0DC0">
        <w:trPr>
          <w:trHeight w:hRule="exact" w:val="240"/>
        </w:trPr>
        <w:tc>
          <w:tcPr>
            <w:tcW w:w="2702" w:type="dxa"/>
            <w:tcBorders>
              <w:top w:val="single" w:sz="5" w:space="0" w:color="000000"/>
              <w:left w:val="single" w:sz="5" w:space="0" w:color="000000"/>
              <w:bottom w:val="single" w:sz="5" w:space="0" w:color="000000"/>
              <w:right w:val="single" w:sz="5" w:space="0" w:color="000000"/>
            </w:tcBorders>
            <w:vAlign w:val="center"/>
          </w:tcPr>
          <w:p w14:paraId="0F817769" w14:textId="77777777" w:rsidR="00A970C5" w:rsidRPr="00186C13" w:rsidRDefault="00A970C5" w:rsidP="005D0DC0">
            <w:pPr>
              <w:ind w:left="115"/>
              <w:jc w:val="both"/>
              <w:textAlignment w:val="baseline"/>
              <w:rPr>
                <w:rFonts w:eastAsia="Arial"/>
                <w:color w:val="000000" w:themeColor="text1"/>
              </w:rPr>
            </w:pPr>
            <w:r w:rsidRPr="00186C13">
              <w:rPr>
                <w:rFonts w:eastAsia="Arial"/>
                <w:color w:val="000000" w:themeColor="text1"/>
                <w:szCs w:val="22"/>
              </w:rPr>
              <w:t>Vapour pressure (at 25 °C)</w:t>
            </w:r>
          </w:p>
        </w:tc>
        <w:tc>
          <w:tcPr>
            <w:tcW w:w="2405" w:type="dxa"/>
            <w:tcBorders>
              <w:top w:val="single" w:sz="5" w:space="0" w:color="000000"/>
              <w:left w:val="single" w:sz="5" w:space="0" w:color="000000"/>
              <w:bottom w:val="single" w:sz="5" w:space="0" w:color="000000"/>
              <w:right w:val="single" w:sz="5" w:space="0" w:color="000000"/>
            </w:tcBorders>
            <w:vAlign w:val="center"/>
          </w:tcPr>
          <w:p w14:paraId="74CEAE4A"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5780</w:t>
            </w:r>
          </w:p>
        </w:tc>
        <w:tc>
          <w:tcPr>
            <w:tcW w:w="1277" w:type="dxa"/>
            <w:tcBorders>
              <w:top w:val="single" w:sz="5" w:space="0" w:color="000000"/>
              <w:left w:val="single" w:sz="5" w:space="0" w:color="000000"/>
              <w:bottom w:val="single" w:sz="5" w:space="0" w:color="000000"/>
              <w:right w:val="single" w:sz="5" w:space="0" w:color="000000"/>
            </w:tcBorders>
            <w:vAlign w:val="center"/>
          </w:tcPr>
          <w:p w14:paraId="38014119"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Pa</w:t>
            </w:r>
          </w:p>
        </w:tc>
        <w:tc>
          <w:tcPr>
            <w:tcW w:w="2697" w:type="dxa"/>
            <w:tcBorders>
              <w:top w:val="single" w:sz="5" w:space="0" w:color="000000"/>
              <w:left w:val="single" w:sz="5" w:space="0" w:color="000000"/>
              <w:bottom w:val="single" w:sz="5" w:space="0" w:color="000000"/>
              <w:right w:val="single" w:sz="5" w:space="0" w:color="000000"/>
            </w:tcBorders>
            <w:vAlign w:val="center"/>
          </w:tcPr>
          <w:p w14:paraId="232B2B6F" w14:textId="77777777" w:rsidR="00A970C5" w:rsidRPr="00186C13" w:rsidRDefault="00A970C5" w:rsidP="005D0DC0">
            <w:pPr>
              <w:jc w:val="both"/>
              <w:textAlignment w:val="baseline"/>
              <w:rPr>
                <w:rFonts w:eastAsia="Arial"/>
                <w:color w:val="000000" w:themeColor="text1"/>
              </w:rPr>
            </w:pPr>
            <w:r w:rsidRPr="00186C13">
              <w:rPr>
                <w:rFonts w:eastAsia="Arial"/>
                <w:color w:val="000000" w:themeColor="text1"/>
                <w:szCs w:val="22"/>
              </w:rPr>
              <w:t>at 25°C</w:t>
            </w:r>
          </w:p>
        </w:tc>
      </w:tr>
      <w:tr w:rsidR="00A970C5" w:rsidRPr="00186C13" w14:paraId="7B20D69C" w14:textId="77777777" w:rsidTr="005D0DC0">
        <w:trPr>
          <w:trHeight w:hRule="exact" w:val="471"/>
        </w:trPr>
        <w:tc>
          <w:tcPr>
            <w:tcW w:w="2702" w:type="dxa"/>
            <w:tcBorders>
              <w:top w:val="single" w:sz="5" w:space="0" w:color="000000"/>
              <w:left w:val="single" w:sz="5" w:space="0" w:color="000000"/>
              <w:bottom w:val="single" w:sz="5" w:space="0" w:color="000000"/>
              <w:right w:val="single" w:sz="5" w:space="0" w:color="000000"/>
            </w:tcBorders>
            <w:vAlign w:val="center"/>
          </w:tcPr>
          <w:p w14:paraId="6223367A" w14:textId="77777777" w:rsidR="00A970C5" w:rsidRPr="00186C13" w:rsidRDefault="00A970C5" w:rsidP="005D0DC0">
            <w:pPr>
              <w:spacing w:before="127" w:after="103"/>
              <w:ind w:left="115"/>
              <w:jc w:val="both"/>
              <w:textAlignment w:val="baseline"/>
              <w:rPr>
                <w:rFonts w:eastAsia="Arial"/>
                <w:color w:val="000000" w:themeColor="text1"/>
              </w:rPr>
            </w:pPr>
            <w:r w:rsidRPr="00186C13">
              <w:rPr>
                <w:rFonts w:eastAsia="Arial"/>
                <w:color w:val="000000" w:themeColor="text1"/>
                <w:szCs w:val="22"/>
              </w:rPr>
              <w:t>Water solubility (at 25°C)</w:t>
            </w:r>
          </w:p>
        </w:tc>
        <w:tc>
          <w:tcPr>
            <w:tcW w:w="2405" w:type="dxa"/>
            <w:tcBorders>
              <w:top w:val="single" w:sz="5" w:space="0" w:color="000000"/>
              <w:left w:val="single" w:sz="5" w:space="0" w:color="000000"/>
              <w:bottom w:val="single" w:sz="5" w:space="0" w:color="000000"/>
              <w:right w:val="single" w:sz="5" w:space="0" w:color="000000"/>
            </w:tcBorders>
            <w:vAlign w:val="center"/>
          </w:tcPr>
          <w:p w14:paraId="7BEDCCD2" w14:textId="77777777" w:rsidR="00A970C5" w:rsidRPr="00186C13" w:rsidRDefault="00A970C5" w:rsidP="005D0DC0">
            <w:pPr>
              <w:spacing w:before="127" w:after="103"/>
              <w:jc w:val="center"/>
              <w:textAlignment w:val="baseline"/>
              <w:rPr>
                <w:rFonts w:eastAsia="Arial"/>
                <w:color w:val="000000" w:themeColor="text1"/>
              </w:rPr>
            </w:pPr>
            <w:r w:rsidRPr="00186C13">
              <w:rPr>
                <w:rFonts w:eastAsia="Arial"/>
                <w:color w:val="000000" w:themeColor="text1"/>
                <w:szCs w:val="22"/>
              </w:rPr>
              <w:t>1000</w:t>
            </w:r>
          </w:p>
        </w:tc>
        <w:tc>
          <w:tcPr>
            <w:tcW w:w="1277" w:type="dxa"/>
            <w:tcBorders>
              <w:top w:val="single" w:sz="5" w:space="0" w:color="000000"/>
              <w:left w:val="single" w:sz="5" w:space="0" w:color="000000"/>
              <w:bottom w:val="single" w:sz="5" w:space="0" w:color="000000"/>
              <w:right w:val="single" w:sz="5" w:space="0" w:color="000000"/>
            </w:tcBorders>
            <w:vAlign w:val="center"/>
          </w:tcPr>
          <w:p w14:paraId="6CD780B5" w14:textId="77777777" w:rsidR="00A970C5" w:rsidRPr="00186C13" w:rsidRDefault="00A970C5" w:rsidP="005D0DC0">
            <w:pPr>
              <w:spacing w:before="127" w:after="103"/>
              <w:jc w:val="center"/>
              <w:textAlignment w:val="baseline"/>
              <w:rPr>
                <w:rFonts w:eastAsia="Arial"/>
                <w:color w:val="000000" w:themeColor="text1"/>
              </w:rPr>
            </w:pPr>
            <w:r w:rsidRPr="00186C13">
              <w:rPr>
                <w:rFonts w:eastAsia="Arial"/>
                <w:color w:val="000000" w:themeColor="text1"/>
                <w:szCs w:val="22"/>
              </w:rPr>
              <w:t>g/L</w:t>
            </w:r>
          </w:p>
        </w:tc>
        <w:tc>
          <w:tcPr>
            <w:tcW w:w="2697" w:type="dxa"/>
            <w:tcBorders>
              <w:top w:val="single" w:sz="5" w:space="0" w:color="000000"/>
              <w:left w:val="single" w:sz="5" w:space="0" w:color="000000"/>
              <w:bottom w:val="single" w:sz="5" w:space="0" w:color="000000"/>
              <w:right w:val="single" w:sz="5" w:space="0" w:color="000000"/>
            </w:tcBorders>
          </w:tcPr>
          <w:p w14:paraId="227199AA" w14:textId="77777777" w:rsidR="00A970C5" w:rsidRPr="00186C13" w:rsidRDefault="00A970C5" w:rsidP="005D0DC0">
            <w:pPr>
              <w:ind w:left="108"/>
              <w:jc w:val="both"/>
              <w:textAlignment w:val="baseline"/>
              <w:rPr>
                <w:rFonts w:eastAsia="Arial"/>
                <w:color w:val="000000" w:themeColor="text1"/>
              </w:rPr>
            </w:pPr>
            <w:r w:rsidRPr="00186C13">
              <w:rPr>
                <w:rFonts w:eastAsia="Arial"/>
                <w:color w:val="000000" w:themeColor="text1"/>
                <w:szCs w:val="22"/>
              </w:rPr>
              <w:t>Propan-2-ol is indefinitely miscible with water.</w:t>
            </w:r>
          </w:p>
        </w:tc>
      </w:tr>
      <w:tr w:rsidR="00A970C5" w:rsidRPr="00186C13" w14:paraId="1D614D41" w14:textId="77777777" w:rsidTr="005D0DC0">
        <w:trPr>
          <w:trHeight w:hRule="exact" w:val="465"/>
        </w:trPr>
        <w:tc>
          <w:tcPr>
            <w:tcW w:w="2702" w:type="dxa"/>
            <w:tcBorders>
              <w:top w:val="single" w:sz="5" w:space="0" w:color="000000"/>
              <w:left w:val="single" w:sz="5" w:space="0" w:color="000000"/>
              <w:bottom w:val="single" w:sz="5" w:space="0" w:color="000000"/>
              <w:right w:val="single" w:sz="5" w:space="0" w:color="000000"/>
            </w:tcBorders>
          </w:tcPr>
          <w:p w14:paraId="35D6264B" w14:textId="77777777" w:rsidR="00A970C5" w:rsidRPr="00186C13" w:rsidRDefault="00A970C5" w:rsidP="005D0DC0">
            <w:pPr>
              <w:ind w:left="108"/>
              <w:jc w:val="both"/>
              <w:textAlignment w:val="baseline"/>
              <w:rPr>
                <w:rFonts w:eastAsia="Arial"/>
                <w:color w:val="000000" w:themeColor="text1"/>
              </w:rPr>
            </w:pPr>
            <w:r w:rsidRPr="00186C13">
              <w:rPr>
                <w:rFonts w:eastAsia="Arial"/>
                <w:color w:val="000000" w:themeColor="text1"/>
                <w:szCs w:val="22"/>
              </w:rPr>
              <w:t>Log octanol/water partition coefficient</w:t>
            </w:r>
          </w:p>
        </w:tc>
        <w:tc>
          <w:tcPr>
            <w:tcW w:w="2405" w:type="dxa"/>
            <w:tcBorders>
              <w:top w:val="single" w:sz="5" w:space="0" w:color="000000"/>
              <w:left w:val="single" w:sz="5" w:space="0" w:color="000000"/>
              <w:bottom w:val="single" w:sz="5" w:space="0" w:color="000000"/>
              <w:right w:val="single" w:sz="5" w:space="0" w:color="000000"/>
            </w:tcBorders>
            <w:vAlign w:val="center"/>
          </w:tcPr>
          <w:p w14:paraId="7387DC64" w14:textId="77777777" w:rsidR="00A970C5" w:rsidRPr="00186C13" w:rsidRDefault="00A970C5" w:rsidP="005D0DC0">
            <w:pPr>
              <w:spacing w:before="126" w:after="94"/>
              <w:jc w:val="center"/>
              <w:textAlignment w:val="baseline"/>
              <w:rPr>
                <w:rFonts w:eastAsia="Arial"/>
                <w:color w:val="000000" w:themeColor="text1"/>
              </w:rPr>
            </w:pPr>
            <w:r w:rsidRPr="00186C13">
              <w:rPr>
                <w:rFonts w:eastAsia="Arial"/>
                <w:color w:val="000000" w:themeColor="text1"/>
                <w:szCs w:val="22"/>
              </w:rPr>
              <w:t>0.05</w:t>
            </w:r>
          </w:p>
        </w:tc>
        <w:tc>
          <w:tcPr>
            <w:tcW w:w="1277" w:type="dxa"/>
            <w:tcBorders>
              <w:top w:val="single" w:sz="5" w:space="0" w:color="000000"/>
              <w:left w:val="single" w:sz="5" w:space="0" w:color="000000"/>
              <w:bottom w:val="single" w:sz="5" w:space="0" w:color="000000"/>
              <w:right w:val="single" w:sz="5" w:space="0" w:color="000000"/>
            </w:tcBorders>
            <w:vAlign w:val="center"/>
          </w:tcPr>
          <w:p w14:paraId="3E1EDDAB" w14:textId="77777777" w:rsidR="00A970C5" w:rsidRPr="00186C13" w:rsidRDefault="00A970C5" w:rsidP="005D0DC0">
            <w:pPr>
              <w:spacing w:before="126" w:after="94"/>
              <w:jc w:val="center"/>
              <w:textAlignment w:val="baseline"/>
              <w:rPr>
                <w:rFonts w:eastAsia="Arial"/>
                <w:color w:val="000000" w:themeColor="text1"/>
              </w:rPr>
            </w:pPr>
            <w:r w:rsidRPr="00186C13">
              <w:rPr>
                <w:rFonts w:eastAsia="Arial"/>
                <w:color w:val="000000" w:themeColor="text1"/>
                <w:szCs w:val="22"/>
              </w:rPr>
              <w:t>Log 10</w:t>
            </w:r>
          </w:p>
        </w:tc>
        <w:tc>
          <w:tcPr>
            <w:tcW w:w="2697" w:type="dxa"/>
            <w:tcBorders>
              <w:top w:val="single" w:sz="5" w:space="0" w:color="000000"/>
              <w:left w:val="single" w:sz="5" w:space="0" w:color="000000"/>
              <w:bottom w:val="single" w:sz="5" w:space="0" w:color="000000"/>
              <w:right w:val="single" w:sz="5" w:space="0" w:color="000000"/>
            </w:tcBorders>
            <w:vAlign w:val="center"/>
          </w:tcPr>
          <w:p w14:paraId="412AADFB" w14:textId="77777777" w:rsidR="00A970C5" w:rsidRPr="00186C13" w:rsidRDefault="00A970C5" w:rsidP="005D0DC0">
            <w:pPr>
              <w:spacing w:before="126" w:after="94"/>
              <w:jc w:val="both"/>
              <w:textAlignment w:val="baseline"/>
              <w:rPr>
                <w:rFonts w:eastAsia="Arial"/>
                <w:color w:val="000000" w:themeColor="text1"/>
              </w:rPr>
            </w:pPr>
            <w:r w:rsidRPr="00186C13">
              <w:rPr>
                <w:rFonts w:eastAsia="Arial"/>
                <w:color w:val="000000" w:themeColor="text1"/>
                <w:szCs w:val="22"/>
              </w:rPr>
              <w:t>-</w:t>
            </w:r>
          </w:p>
        </w:tc>
      </w:tr>
      <w:tr w:rsidR="00A970C5" w:rsidRPr="00186C13" w14:paraId="7A83C705" w14:textId="77777777" w:rsidTr="005D0DC0">
        <w:trPr>
          <w:trHeight w:hRule="exact" w:val="1232"/>
        </w:trPr>
        <w:tc>
          <w:tcPr>
            <w:tcW w:w="2702" w:type="dxa"/>
            <w:tcBorders>
              <w:top w:val="single" w:sz="5" w:space="0" w:color="000000"/>
              <w:left w:val="single" w:sz="5" w:space="0" w:color="000000"/>
              <w:bottom w:val="single" w:sz="5" w:space="0" w:color="000000"/>
              <w:right w:val="single" w:sz="5" w:space="0" w:color="000000"/>
            </w:tcBorders>
            <w:vAlign w:val="center"/>
          </w:tcPr>
          <w:p w14:paraId="38DD6CA3" w14:textId="77777777" w:rsidR="00A970C5" w:rsidRPr="00186C13" w:rsidRDefault="00A970C5" w:rsidP="005D0DC0">
            <w:pPr>
              <w:spacing w:before="261" w:after="199"/>
              <w:ind w:left="108"/>
              <w:jc w:val="both"/>
              <w:textAlignment w:val="baseline"/>
              <w:rPr>
                <w:rFonts w:eastAsia="Arial"/>
                <w:color w:val="000000" w:themeColor="text1"/>
              </w:rPr>
            </w:pPr>
            <w:r w:rsidRPr="00186C13">
              <w:rPr>
                <w:rFonts w:eastAsia="Arial"/>
                <w:color w:val="000000" w:themeColor="text1"/>
                <w:szCs w:val="22"/>
              </w:rPr>
              <w:t>Organic carbon/water partition coefficient (Koc)</w:t>
            </w:r>
          </w:p>
        </w:tc>
        <w:tc>
          <w:tcPr>
            <w:tcW w:w="2405" w:type="dxa"/>
            <w:tcBorders>
              <w:top w:val="single" w:sz="5" w:space="0" w:color="000000"/>
              <w:left w:val="single" w:sz="5" w:space="0" w:color="000000"/>
              <w:bottom w:val="single" w:sz="5" w:space="0" w:color="000000"/>
              <w:right w:val="single" w:sz="5" w:space="0" w:color="000000"/>
            </w:tcBorders>
            <w:vAlign w:val="center"/>
          </w:tcPr>
          <w:p w14:paraId="219D81A2" w14:textId="77777777" w:rsidR="00A970C5" w:rsidRPr="00186C13" w:rsidRDefault="00A970C5" w:rsidP="005D0DC0">
            <w:pPr>
              <w:spacing w:before="357" w:after="334"/>
              <w:jc w:val="center"/>
              <w:textAlignment w:val="baseline"/>
              <w:rPr>
                <w:rFonts w:eastAsia="Arial"/>
                <w:color w:val="000000" w:themeColor="text1"/>
              </w:rPr>
            </w:pPr>
            <w:r w:rsidRPr="00186C13">
              <w:rPr>
                <w:rFonts w:eastAsia="Arial"/>
                <w:color w:val="000000" w:themeColor="text1"/>
                <w:szCs w:val="22"/>
              </w:rPr>
              <w:t>3.3 (estimated)</w:t>
            </w:r>
          </w:p>
        </w:tc>
        <w:tc>
          <w:tcPr>
            <w:tcW w:w="1277" w:type="dxa"/>
            <w:tcBorders>
              <w:top w:val="single" w:sz="5" w:space="0" w:color="000000"/>
              <w:left w:val="single" w:sz="5" w:space="0" w:color="000000"/>
              <w:bottom w:val="single" w:sz="5" w:space="0" w:color="000000"/>
              <w:right w:val="single" w:sz="5" w:space="0" w:color="000000"/>
            </w:tcBorders>
            <w:vAlign w:val="center"/>
          </w:tcPr>
          <w:p w14:paraId="3282E437" w14:textId="77777777" w:rsidR="00A970C5" w:rsidRPr="00186C13" w:rsidRDefault="00A970C5" w:rsidP="005D0DC0">
            <w:pPr>
              <w:spacing w:before="357" w:after="334"/>
              <w:jc w:val="center"/>
              <w:textAlignment w:val="baseline"/>
              <w:rPr>
                <w:rFonts w:eastAsia="Arial"/>
                <w:color w:val="000000" w:themeColor="text1"/>
              </w:rPr>
            </w:pPr>
            <w:r w:rsidRPr="00186C13">
              <w:rPr>
                <w:rFonts w:eastAsia="Arial"/>
                <w:color w:val="000000" w:themeColor="text1"/>
                <w:szCs w:val="22"/>
              </w:rPr>
              <w:t>L/kg</w:t>
            </w:r>
          </w:p>
        </w:tc>
        <w:tc>
          <w:tcPr>
            <w:tcW w:w="2697" w:type="dxa"/>
            <w:tcBorders>
              <w:top w:val="single" w:sz="5" w:space="0" w:color="000000"/>
              <w:left w:val="single" w:sz="5" w:space="0" w:color="000000"/>
              <w:bottom w:val="single" w:sz="5" w:space="0" w:color="000000"/>
              <w:right w:val="single" w:sz="5" w:space="0" w:color="000000"/>
            </w:tcBorders>
          </w:tcPr>
          <w:p w14:paraId="6279ECF1" w14:textId="77777777" w:rsidR="00A970C5" w:rsidRPr="00186C13" w:rsidRDefault="00A970C5" w:rsidP="005D0DC0">
            <w:pPr>
              <w:ind w:left="108"/>
              <w:jc w:val="both"/>
              <w:textAlignment w:val="baseline"/>
              <w:rPr>
                <w:rFonts w:eastAsia="Arial"/>
                <w:color w:val="000000" w:themeColor="text1"/>
              </w:rPr>
            </w:pPr>
            <w:r w:rsidRPr="00186C13">
              <w:rPr>
                <w:rFonts w:eastAsia="Arial"/>
                <w:color w:val="000000" w:themeColor="text1"/>
                <w:szCs w:val="22"/>
              </w:rPr>
              <w:t>Adsorption of relevant amounts of propan-2-ol on soils and sediments is not expected.</w:t>
            </w:r>
          </w:p>
        </w:tc>
      </w:tr>
      <w:tr w:rsidR="00A970C5" w:rsidRPr="00186C13" w14:paraId="6BA6F211" w14:textId="77777777" w:rsidTr="005D0DC0">
        <w:trPr>
          <w:trHeight w:hRule="exact" w:val="1004"/>
        </w:trPr>
        <w:tc>
          <w:tcPr>
            <w:tcW w:w="2702" w:type="dxa"/>
            <w:tcBorders>
              <w:top w:val="single" w:sz="5" w:space="0" w:color="000000"/>
              <w:left w:val="single" w:sz="5" w:space="0" w:color="000000"/>
              <w:bottom w:val="single" w:sz="5" w:space="0" w:color="000000"/>
              <w:right w:val="single" w:sz="5" w:space="0" w:color="000000"/>
            </w:tcBorders>
          </w:tcPr>
          <w:p w14:paraId="2C76F31E" w14:textId="77777777" w:rsidR="00A970C5" w:rsidRPr="00186C13" w:rsidRDefault="00A970C5" w:rsidP="005D0DC0">
            <w:pPr>
              <w:spacing w:before="127" w:after="107"/>
              <w:ind w:left="108"/>
              <w:jc w:val="both"/>
              <w:textAlignment w:val="baseline"/>
              <w:rPr>
                <w:rFonts w:eastAsia="Arial"/>
                <w:color w:val="000000" w:themeColor="text1"/>
              </w:rPr>
            </w:pPr>
            <w:r w:rsidRPr="00186C13">
              <w:rPr>
                <w:rFonts w:eastAsia="Arial"/>
                <w:color w:val="000000" w:themeColor="text1"/>
                <w:szCs w:val="22"/>
              </w:rPr>
              <w:t>Henry’s Law Constant (measured at 25°C)</w:t>
            </w:r>
          </w:p>
        </w:tc>
        <w:tc>
          <w:tcPr>
            <w:tcW w:w="2405" w:type="dxa"/>
            <w:tcBorders>
              <w:top w:val="single" w:sz="5" w:space="0" w:color="000000"/>
              <w:left w:val="single" w:sz="5" w:space="0" w:color="000000"/>
              <w:bottom w:val="single" w:sz="5" w:space="0" w:color="000000"/>
              <w:right w:val="single" w:sz="5" w:space="0" w:color="000000"/>
            </w:tcBorders>
            <w:vAlign w:val="center"/>
          </w:tcPr>
          <w:p w14:paraId="6A5999BE" w14:textId="77777777" w:rsidR="00A970C5" w:rsidRPr="00186C13" w:rsidRDefault="00A970C5" w:rsidP="005D0DC0">
            <w:pPr>
              <w:spacing w:before="242" w:after="223"/>
              <w:jc w:val="center"/>
              <w:textAlignment w:val="baseline"/>
              <w:rPr>
                <w:rFonts w:eastAsia="Arial"/>
                <w:color w:val="000000" w:themeColor="text1"/>
              </w:rPr>
            </w:pPr>
            <w:r w:rsidRPr="00186C13">
              <w:rPr>
                <w:rFonts w:eastAsia="Arial"/>
                <w:color w:val="000000" w:themeColor="text1"/>
                <w:szCs w:val="22"/>
              </w:rPr>
              <w:t>0.80</w:t>
            </w:r>
          </w:p>
        </w:tc>
        <w:tc>
          <w:tcPr>
            <w:tcW w:w="1277" w:type="dxa"/>
            <w:tcBorders>
              <w:top w:val="single" w:sz="5" w:space="0" w:color="000000"/>
              <w:left w:val="single" w:sz="5" w:space="0" w:color="000000"/>
              <w:bottom w:val="single" w:sz="5" w:space="0" w:color="000000"/>
              <w:right w:val="single" w:sz="5" w:space="0" w:color="000000"/>
            </w:tcBorders>
            <w:vAlign w:val="center"/>
          </w:tcPr>
          <w:p w14:paraId="0A6BF1AF" w14:textId="77777777" w:rsidR="00A970C5" w:rsidRPr="00186C13" w:rsidRDefault="00A970C5" w:rsidP="005D0DC0">
            <w:pPr>
              <w:spacing w:before="235" w:after="230"/>
              <w:jc w:val="center"/>
              <w:textAlignment w:val="baseline"/>
              <w:rPr>
                <w:rFonts w:eastAsia="Arial"/>
                <w:color w:val="000000" w:themeColor="text1"/>
              </w:rPr>
            </w:pPr>
            <w:r w:rsidRPr="00186C13">
              <w:rPr>
                <w:rFonts w:eastAsia="Arial"/>
                <w:color w:val="000000" w:themeColor="text1"/>
                <w:szCs w:val="22"/>
              </w:rPr>
              <w:t>Pa.m</w:t>
            </w:r>
            <w:r w:rsidRPr="00186C13">
              <w:rPr>
                <w:rFonts w:eastAsia="Arial"/>
                <w:color w:val="000000" w:themeColor="text1"/>
                <w:szCs w:val="22"/>
                <w:vertAlign w:val="superscript"/>
              </w:rPr>
              <w:t>3</w:t>
            </w:r>
            <w:r w:rsidRPr="00186C13">
              <w:rPr>
                <w:rFonts w:eastAsia="Arial"/>
                <w:color w:val="000000" w:themeColor="text1"/>
                <w:szCs w:val="22"/>
              </w:rPr>
              <w:t>/mol</w:t>
            </w:r>
          </w:p>
        </w:tc>
        <w:tc>
          <w:tcPr>
            <w:tcW w:w="2697" w:type="dxa"/>
            <w:tcBorders>
              <w:top w:val="single" w:sz="5" w:space="0" w:color="000000"/>
              <w:left w:val="single" w:sz="5" w:space="0" w:color="000000"/>
              <w:bottom w:val="single" w:sz="5" w:space="0" w:color="000000"/>
              <w:right w:val="single" w:sz="5" w:space="0" w:color="000000"/>
            </w:tcBorders>
          </w:tcPr>
          <w:p w14:paraId="6A236A03" w14:textId="77777777" w:rsidR="00A970C5" w:rsidRPr="00186C13" w:rsidRDefault="00A970C5" w:rsidP="005D0DC0">
            <w:pPr>
              <w:ind w:left="108"/>
              <w:jc w:val="both"/>
              <w:textAlignment w:val="baseline"/>
              <w:rPr>
                <w:rFonts w:eastAsia="Arial"/>
                <w:color w:val="000000" w:themeColor="text1"/>
              </w:rPr>
            </w:pPr>
            <w:r w:rsidRPr="00186C13">
              <w:rPr>
                <w:rFonts w:eastAsia="Arial"/>
                <w:color w:val="000000" w:themeColor="text1"/>
                <w:szCs w:val="22"/>
              </w:rPr>
              <w:t>Henry’s law constant indicates moderate volatility from water.</w:t>
            </w:r>
          </w:p>
        </w:tc>
      </w:tr>
      <w:tr w:rsidR="00A970C5" w:rsidRPr="00186C13" w14:paraId="2F6F9C8F" w14:textId="77777777" w:rsidTr="005D0DC0">
        <w:trPr>
          <w:trHeight w:hRule="exact" w:val="240"/>
        </w:trPr>
        <w:tc>
          <w:tcPr>
            <w:tcW w:w="2702" w:type="dxa"/>
            <w:tcBorders>
              <w:top w:val="single" w:sz="5" w:space="0" w:color="000000"/>
              <w:left w:val="single" w:sz="5" w:space="0" w:color="000000"/>
              <w:bottom w:val="single" w:sz="5" w:space="0" w:color="000000"/>
              <w:right w:val="single" w:sz="5" w:space="0" w:color="000000"/>
            </w:tcBorders>
            <w:vAlign w:val="center"/>
          </w:tcPr>
          <w:p w14:paraId="7EA1757A" w14:textId="77777777" w:rsidR="00A970C5" w:rsidRPr="00186C13" w:rsidRDefault="00A970C5" w:rsidP="005D0DC0">
            <w:pPr>
              <w:ind w:left="115"/>
              <w:jc w:val="both"/>
              <w:textAlignment w:val="baseline"/>
              <w:rPr>
                <w:rFonts w:eastAsia="Arial"/>
                <w:color w:val="000000" w:themeColor="text1"/>
              </w:rPr>
            </w:pPr>
            <w:r w:rsidRPr="00186C13">
              <w:rPr>
                <w:rFonts w:eastAsia="Arial"/>
                <w:color w:val="000000" w:themeColor="text1"/>
                <w:szCs w:val="22"/>
              </w:rPr>
              <w:t>Biodegradability</w:t>
            </w:r>
          </w:p>
        </w:tc>
        <w:tc>
          <w:tcPr>
            <w:tcW w:w="2405" w:type="dxa"/>
            <w:tcBorders>
              <w:top w:val="single" w:sz="5" w:space="0" w:color="000000"/>
              <w:left w:val="single" w:sz="5" w:space="0" w:color="000000"/>
              <w:bottom w:val="single" w:sz="5" w:space="0" w:color="000000"/>
              <w:right w:val="single" w:sz="5" w:space="0" w:color="000000"/>
            </w:tcBorders>
            <w:vAlign w:val="center"/>
          </w:tcPr>
          <w:p w14:paraId="1324BA8A"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Readily biodegradable</w:t>
            </w:r>
          </w:p>
        </w:tc>
        <w:tc>
          <w:tcPr>
            <w:tcW w:w="1277" w:type="dxa"/>
            <w:tcBorders>
              <w:top w:val="single" w:sz="5" w:space="0" w:color="000000"/>
              <w:left w:val="single" w:sz="5" w:space="0" w:color="000000"/>
              <w:bottom w:val="single" w:sz="5" w:space="0" w:color="000000"/>
              <w:right w:val="single" w:sz="5" w:space="0" w:color="000000"/>
            </w:tcBorders>
          </w:tcPr>
          <w:p w14:paraId="0315054C" w14:textId="77777777" w:rsidR="00A970C5" w:rsidRPr="00186C13" w:rsidRDefault="00A970C5" w:rsidP="005D0DC0">
            <w:pPr>
              <w:jc w:val="center"/>
              <w:textAlignment w:val="baseline"/>
              <w:rPr>
                <w:rFonts w:eastAsia="Arial"/>
                <w:color w:val="000000" w:themeColor="text1"/>
              </w:rPr>
            </w:pPr>
          </w:p>
        </w:tc>
        <w:tc>
          <w:tcPr>
            <w:tcW w:w="2697" w:type="dxa"/>
            <w:tcBorders>
              <w:top w:val="single" w:sz="5" w:space="0" w:color="000000"/>
              <w:left w:val="single" w:sz="5" w:space="0" w:color="000000"/>
              <w:bottom w:val="single" w:sz="5" w:space="0" w:color="000000"/>
              <w:right w:val="single" w:sz="5" w:space="0" w:color="000000"/>
            </w:tcBorders>
            <w:vAlign w:val="center"/>
          </w:tcPr>
          <w:p w14:paraId="5878DAD2" w14:textId="77777777" w:rsidR="00A970C5" w:rsidRPr="00186C13" w:rsidRDefault="00A970C5" w:rsidP="005D0DC0">
            <w:pPr>
              <w:jc w:val="both"/>
              <w:textAlignment w:val="baseline"/>
              <w:rPr>
                <w:rFonts w:eastAsia="Arial"/>
                <w:color w:val="000000" w:themeColor="text1"/>
              </w:rPr>
            </w:pPr>
            <w:r w:rsidRPr="00186C13">
              <w:rPr>
                <w:rFonts w:eastAsia="Arial"/>
                <w:color w:val="000000" w:themeColor="text1"/>
                <w:szCs w:val="22"/>
              </w:rPr>
              <w:t>-</w:t>
            </w:r>
          </w:p>
        </w:tc>
      </w:tr>
      <w:tr w:rsidR="00A970C5" w:rsidRPr="00186C13" w14:paraId="6945AE19" w14:textId="77777777" w:rsidTr="005D0DC0">
        <w:trPr>
          <w:trHeight w:hRule="exact" w:val="2038"/>
        </w:trPr>
        <w:tc>
          <w:tcPr>
            <w:tcW w:w="2702" w:type="dxa"/>
            <w:tcBorders>
              <w:top w:val="single" w:sz="5" w:space="0" w:color="000000"/>
              <w:left w:val="single" w:sz="5" w:space="0" w:color="000000"/>
              <w:bottom w:val="single" w:sz="5" w:space="0" w:color="000000"/>
              <w:right w:val="single" w:sz="5" w:space="0" w:color="000000"/>
            </w:tcBorders>
            <w:vAlign w:val="center"/>
          </w:tcPr>
          <w:p w14:paraId="67D5E480" w14:textId="77777777" w:rsidR="00A970C5" w:rsidRPr="00186C13" w:rsidRDefault="00A970C5" w:rsidP="005D0DC0">
            <w:pPr>
              <w:spacing w:before="703" w:after="679"/>
              <w:ind w:left="115"/>
              <w:jc w:val="both"/>
              <w:textAlignment w:val="baseline"/>
              <w:rPr>
                <w:rFonts w:eastAsia="Arial"/>
                <w:color w:val="000000" w:themeColor="text1"/>
              </w:rPr>
            </w:pPr>
            <w:r w:rsidRPr="00186C13">
              <w:rPr>
                <w:rFonts w:eastAsia="Arial"/>
                <w:color w:val="000000" w:themeColor="text1"/>
                <w:szCs w:val="22"/>
              </w:rPr>
              <w:t>Rate constant for STP</w:t>
            </w:r>
          </w:p>
        </w:tc>
        <w:tc>
          <w:tcPr>
            <w:tcW w:w="2405" w:type="dxa"/>
            <w:tcBorders>
              <w:top w:val="single" w:sz="5" w:space="0" w:color="000000"/>
              <w:left w:val="single" w:sz="5" w:space="0" w:color="000000"/>
              <w:bottom w:val="single" w:sz="5" w:space="0" w:color="000000"/>
              <w:right w:val="single" w:sz="5" w:space="0" w:color="000000"/>
            </w:tcBorders>
            <w:vAlign w:val="center"/>
          </w:tcPr>
          <w:p w14:paraId="13ABF871" w14:textId="77777777" w:rsidR="00A970C5" w:rsidRPr="00186C13" w:rsidRDefault="00A970C5" w:rsidP="005D0DC0">
            <w:pPr>
              <w:spacing w:before="703" w:after="679"/>
              <w:jc w:val="center"/>
              <w:textAlignment w:val="baseline"/>
              <w:rPr>
                <w:rFonts w:eastAsia="Arial"/>
                <w:color w:val="000000" w:themeColor="text1"/>
              </w:rPr>
            </w:pPr>
            <w:r w:rsidRPr="00186C13">
              <w:rPr>
                <w:rFonts w:eastAsia="Arial"/>
                <w:color w:val="000000" w:themeColor="text1"/>
                <w:szCs w:val="22"/>
              </w:rPr>
              <w:t>1</w:t>
            </w:r>
          </w:p>
        </w:tc>
        <w:tc>
          <w:tcPr>
            <w:tcW w:w="1277" w:type="dxa"/>
            <w:tcBorders>
              <w:top w:val="single" w:sz="5" w:space="0" w:color="000000"/>
              <w:left w:val="single" w:sz="5" w:space="0" w:color="000000"/>
              <w:bottom w:val="single" w:sz="5" w:space="0" w:color="000000"/>
              <w:right w:val="single" w:sz="5" w:space="0" w:color="000000"/>
            </w:tcBorders>
            <w:vAlign w:val="center"/>
          </w:tcPr>
          <w:p w14:paraId="4766B6C8" w14:textId="77777777" w:rsidR="00A970C5" w:rsidRPr="00186C13" w:rsidRDefault="00A970C5" w:rsidP="005D0DC0">
            <w:pPr>
              <w:spacing w:before="680" w:after="702"/>
              <w:jc w:val="center"/>
              <w:textAlignment w:val="baseline"/>
              <w:rPr>
                <w:rFonts w:eastAsia="Arial"/>
                <w:color w:val="000000" w:themeColor="text1"/>
              </w:rPr>
            </w:pPr>
            <w:r w:rsidRPr="00186C13">
              <w:rPr>
                <w:rFonts w:eastAsia="Arial"/>
                <w:color w:val="000000" w:themeColor="text1"/>
                <w:szCs w:val="22"/>
              </w:rPr>
              <w:t>h</w:t>
            </w:r>
            <w:r w:rsidRPr="00186C13">
              <w:rPr>
                <w:rFonts w:eastAsia="Arial"/>
                <w:color w:val="000000" w:themeColor="text1"/>
                <w:szCs w:val="22"/>
                <w:vertAlign w:val="superscript"/>
              </w:rPr>
              <w:t>-1</w:t>
            </w:r>
          </w:p>
        </w:tc>
        <w:tc>
          <w:tcPr>
            <w:tcW w:w="2697" w:type="dxa"/>
            <w:tcBorders>
              <w:top w:val="single" w:sz="5" w:space="0" w:color="000000"/>
              <w:left w:val="single" w:sz="5" w:space="0" w:color="000000"/>
              <w:bottom w:val="single" w:sz="5" w:space="0" w:color="000000"/>
              <w:right w:val="single" w:sz="5" w:space="0" w:color="000000"/>
            </w:tcBorders>
          </w:tcPr>
          <w:p w14:paraId="4A7EE52E" w14:textId="77777777" w:rsidR="00A970C5" w:rsidRPr="00186C13" w:rsidRDefault="00A970C5" w:rsidP="005D0DC0">
            <w:pPr>
              <w:ind w:left="72" w:right="252"/>
              <w:jc w:val="both"/>
              <w:textAlignment w:val="baseline"/>
              <w:rPr>
                <w:rFonts w:eastAsia="Arial"/>
                <w:color w:val="000000" w:themeColor="text1"/>
                <w:spacing w:val="-1"/>
              </w:rPr>
            </w:pPr>
            <w:r w:rsidRPr="00186C13">
              <w:rPr>
                <w:rFonts w:eastAsia="Arial"/>
                <w:color w:val="000000" w:themeColor="text1"/>
                <w:spacing w:val="-1"/>
                <w:szCs w:val="22"/>
              </w:rPr>
              <w:t>Extrapolated from the biodegradation screening test according to the Table</w:t>
            </w:r>
          </w:p>
          <w:p w14:paraId="012AFD57" w14:textId="77777777" w:rsidR="00A970C5" w:rsidRPr="00186C13" w:rsidRDefault="00A970C5" w:rsidP="005D0DC0">
            <w:pPr>
              <w:ind w:left="72" w:right="252"/>
              <w:jc w:val="both"/>
              <w:textAlignment w:val="baseline"/>
              <w:rPr>
                <w:rFonts w:eastAsia="Arial"/>
                <w:color w:val="000000" w:themeColor="text1"/>
              </w:rPr>
            </w:pPr>
            <w:r w:rsidRPr="00186C13">
              <w:rPr>
                <w:rFonts w:eastAsia="Arial"/>
                <w:color w:val="000000" w:themeColor="text1"/>
                <w:szCs w:val="22"/>
              </w:rPr>
              <w:t>6 of the guidance on BPR, volume IV – part B (active substances); v1.0, April 2015.</w:t>
            </w:r>
          </w:p>
        </w:tc>
      </w:tr>
      <w:tr w:rsidR="00A970C5" w:rsidRPr="00186C13" w14:paraId="77475847" w14:textId="77777777" w:rsidTr="00916520">
        <w:trPr>
          <w:trHeight w:hRule="exact" w:val="2041"/>
        </w:trPr>
        <w:tc>
          <w:tcPr>
            <w:tcW w:w="2702" w:type="dxa"/>
            <w:tcBorders>
              <w:top w:val="single" w:sz="5" w:space="0" w:color="000000"/>
              <w:left w:val="single" w:sz="5" w:space="0" w:color="000000"/>
              <w:bottom w:val="single" w:sz="5" w:space="0" w:color="000000"/>
              <w:right w:val="single" w:sz="5" w:space="0" w:color="000000"/>
            </w:tcBorders>
            <w:vAlign w:val="center"/>
          </w:tcPr>
          <w:p w14:paraId="3134D777" w14:textId="77777777" w:rsidR="00A970C5" w:rsidRPr="00186C13" w:rsidRDefault="00A970C5" w:rsidP="005D0DC0">
            <w:pPr>
              <w:spacing w:before="587" w:after="559"/>
              <w:ind w:left="108"/>
              <w:jc w:val="both"/>
              <w:textAlignment w:val="baseline"/>
              <w:rPr>
                <w:rFonts w:eastAsia="Arial"/>
                <w:color w:val="000000" w:themeColor="text1"/>
              </w:rPr>
            </w:pPr>
            <w:r w:rsidRPr="00186C13">
              <w:rPr>
                <w:rFonts w:eastAsia="Arial"/>
                <w:color w:val="000000" w:themeColor="text1"/>
                <w:szCs w:val="22"/>
              </w:rPr>
              <w:t>DT50 for biodegradation in surface water (at 12°C)</w:t>
            </w:r>
          </w:p>
        </w:tc>
        <w:tc>
          <w:tcPr>
            <w:tcW w:w="2405" w:type="dxa"/>
            <w:tcBorders>
              <w:top w:val="single" w:sz="5" w:space="0" w:color="000000"/>
              <w:left w:val="single" w:sz="5" w:space="0" w:color="000000"/>
              <w:bottom w:val="single" w:sz="5" w:space="0" w:color="000000"/>
              <w:right w:val="single" w:sz="5" w:space="0" w:color="000000"/>
            </w:tcBorders>
            <w:vAlign w:val="center"/>
          </w:tcPr>
          <w:p w14:paraId="533AC220" w14:textId="77777777" w:rsidR="00A970C5" w:rsidRPr="00186C13" w:rsidRDefault="00A970C5" w:rsidP="005D0DC0">
            <w:pPr>
              <w:spacing w:before="703" w:after="674"/>
              <w:jc w:val="center"/>
              <w:textAlignment w:val="baseline"/>
              <w:rPr>
                <w:rFonts w:eastAsia="Arial"/>
                <w:color w:val="000000" w:themeColor="text1"/>
              </w:rPr>
            </w:pPr>
            <w:r w:rsidRPr="00186C13">
              <w:rPr>
                <w:rFonts w:eastAsia="Arial"/>
                <w:color w:val="000000" w:themeColor="text1"/>
                <w:szCs w:val="22"/>
              </w:rPr>
              <w:t>15</w:t>
            </w:r>
          </w:p>
        </w:tc>
        <w:tc>
          <w:tcPr>
            <w:tcW w:w="1277" w:type="dxa"/>
            <w:tcBorders>
              <w:top w:val="single" w:sz="5" w:space="0" w:color="000000"/>
              <w:left w:val="single" w:sz="5" w:space="0" w:color="000000"/>
              <w:bottom w:val="single" w:sz="5" w:space="0" w:color="000000"/>
              <w:right w:val="single" w:sz="5" w:space="0" w:color="000000"/>
            </w:tcBorders>
            <w:vAlign w:val="center"/>
          </w:tcPr>
          <w:p w14:paraId="103633EC" w14:textId="77777777" w:rsidR="00A970C5" w:rsidRPr="00186C13" w:rsidRDefault="00A970C5" w:rsidP="005D0DC0">
            <w:pPr>
              <w:spacing w:before="703" w:after="674"/>
              <w:jc w:val="center"/>
              <w:textAlignment w:val="baseline"/>
              <w:rPr>
                <w:rFonts w:eastAsia="Arial"/>
                <w:color w:val="000000" w:themeColor="text1"/>
              </w:rPr>
            </w:pPr>
            <w:r w:rsidRPr="00186C13">
              <w:rPr>
                <w:rFonts w:eastAsia="Arial"/>
                <w:color w:val="000000" w:themeColor="text1"/>
                <w:szCs w:val="22"/>
              </w:rPr>
              <w:t>d</w:t>
            </w:r>
          </w:p>
        </w:tc>
        <w:tc>
          <w:tcPr>
            <w:tcW w:w="2697" w:type="dxa"/>
            <w:tcBorders>
              <w:top w:val="single" w:sz="5" w:space="0" w:color="000000"/>
              <w:left w:val="single" w:sz="5" w:space="0" w:color="000000"/>
              <w:bottom w:val="single" w:sz="5" w:space="0" w:color="000000"/>
              <w:right w:val="single" w:sz="5" w:space="0" w:color="000000"/>
            </w:tcBorders>
          </w:tcPr>
          <w:p w14:paraId="0A72A69A" w14:textId="77777777" w:rsidR="00A970C5" w:rsidRPr="00186C13" w:rsidRDefault="00A970C5" w:rsidP="005D0DC0">
            <w:pPr>
              <w:ind w:left="72" w:right="252"/>
              <w:jc w:val="both"/>
              <w:textAlignment w:val="baseline"/>
              <w:rPr>
                <w:rFonts w:eastAsia="Arial"/>
                <w:color w:val="000000" w:themeColor="text1"/>
                <w:spacing w:val="-1"/>
              </w:rPr>
            </w:pPr>
            <w:r w:rsidRPr="00186C13">
              <w:rPr>
                <w:rFonts w:eastAsia="Arial"/>
                <w:color w:val="000000" w:themeColor="text1"/>
                <w:spacing w:val="-1"/>
                <w:szCs w:val="22"/>
              </w:rPr>
              <w:t>Extrapolated from the biodegradation screening test according to the Table</w:t>
            </w:r>
          </w:p>
          <w:p w14:paraId="6B6E0875" w14:textId="77777777" w:rsidR="00A970C5" w:rsidRPr="00186C13" w:rsidRDefault="00A970C5" w:rsidP="005D0DC0">
            <w:pPr>
              <w:ind w:left="72" w:right="252"/>
              <w:jc w:val="both"/>
              <w:textAlignment w:val="baseline"/>
              <w:rPr>
                <w:rFonts w:eastAsia="Arial"/>
                <w:color w:val="000000" w:themeColor="text1"/>
              </w:rPr>
            </w:pPr>
            <w:r w:rsidRPr="00186C13">
              <w:rPr>
                <w:rFonts w:eastAsia="Arial"/>
                <w:color w:val="000000" w:themeColor="text1"/>
                <w:szCs w:val="22"/>
              </w:rPr>
              <w:t>7 of the guidance on BPR, volume IV – part B (active substances); v1.0, April 2015.</w:t>
            </w:r>
          </w:p>
        </w:tc>
      </w:tr>
      <w:tr w:rsidR="00A970C5" w:rsidRPr="00186C13" w14:paraId="3A0381D8" w14:textId="77777777" w:rsidTr="005D0DC0">
        <w:trPr>
          <w:trHeight w:hRule="exact" w:val="1064"/>
        </w:trPr>
        <w:tc>
          <w:tcPr>
            <w:tcW w:w="2702" w:type="dxa"/>
            <w:tcBorders>
              <w:top w:val="single" w:sz="5" w:space="0" w:color="000000"/>
              <w:left w:val="single" w:sz="5" w:space="0" w:color="000000"/>
              <w:bottom w:val="single" w:sz="5" w:space="0" w:color="000000"/>
              <w:right w:val="single" w:sz="5" w:space="0" w:color="000000"/>
            </w:tcBorders>
          </w:tcPr>
          <w:p w14:paraId="07128BAA" w14:textId="77777777" w:rsidR="00A970C5" w:rsidRPr="00186C13" w:rsidRDefault="00A970C5" w:rsidP="005D0DC0">
            <w:pPr>
              <w:spacing w:before="126" w:after="103"/>
              <w:ind w:left="108" w:right="720"/>
              <w:jc w:val="both"/>
              <w:textAlignment w:val="baseline"/>
              <w:rPr>
                <w:rFonts w:eastAsia="Arial"/>
                <w:color w:val="000000" w:themeColor="text1"/>
              </w:rPr>
            </w:pPr>
            <w:r w:rsidRPr="00186C13">
              <w:rPr>
                <w:rFonts w:eastAsia="Arial"/>
                <w:color w:val="000000" w:themeColor="text1"/>
                <w:szCs w:val="22"/>
              </w:rPr>
              <w:t>DT50 for hydrolysis in surface water</w:t>
            </w:r>
          </w:p>
        </w:tc>
        <w:tc>
          <w:tcPr>
            <w:tcW w:w="2405" w:type="dxa"/>
            <w:tcBorders>
              <w:top w:val="single" w:sz="5" w:space="0" w:color="000000"/>
              <w:left w:val="single" w:sz="5" w:space="0" w:color="000000"/>
              <w:bottom w:val="single" w:sz="5" w:space="0" w:color="000000"/>
              <w:right w:val="single" w:sz="5" w:space="0" w:color="000000"/>
            </w:tcBorders>
          </w:tcPr>
          <w:p w14:paraId="6D84B393" w14:textId="77777777" w:rsidR="00A970C5" w:rsidRPr="00186C13" w:rsidRDefault="00A970C5" w:rsidP="005D0DC0">
            <w:pPr>
              <w:spacing w:before="126" w:after="103"/>
              <w:jc w:val="center"/>
              <w:textAlignment w:val="baseline"/>
              <w:rPr>
                <w:rFonts w:eastAsia="Arial"/>
                <w:color w:val="000000" w:themeColor="text1"/>
              </w:rPr>
            </w:pPr>
            <w:r w:rsidRPr="00186C13">
              <w:rPr>
                <w:rFonts w:eastAsia="Arial"/>
                <w:color w:val="000000" w:themeColor="text1"/>
                <w:szCs w:val="22"/>
              </w:rPr>
              <w:t xml:space="preserve">Experimentally data not </w:t>
            </w:r>
            <w:r w:rsidRPr="00186C13">
              <w:rPr>
                <w:rFonts w:eastAsia="Arial"/>
                <w:color w:val="000000" w:themeColor="text1"/>
                <w:szCs w:val="22"/>
              </w:rPr>
              <w:br/>
              <w:t>available</w:t>
            </w:r>
          </w:p>
        </w:tc>
        <w:tc>
          <w:tcPr>
            <w:tcW w:w="1277" w:type="dxa"/>
            <w:tcBorders>
              <w:top w:val="single" w:sz="5" w:space="0" w:color="000000"/>
              <w:left w:val="single" w:sz="5" w:space="0" w:color="000000"/>
              <w:bottom w:val="single" w:sz="5" w:space="0" w:color="000000"/>
              <w:right w:val="single" w:sz="5" w:space="0" w:color="000000"/>
            </w:tcBorders>
            <w:vAlign w:val="center"/>
          </w:tcPr>
          <w:p w14:paraId="16E9FECC" w14:textId="77777777" w:rsidR="00A970C5" w:rsidRPr="00186C13" w:rsidRDefault="00A970C5" w:rsidP="005D0DC0">
            <w:pPr>
              <w:spacing w:before="242" w:after="218"/>
              <w:jc w:val="center"/>
              <w:textAlignment w:val="baseline"/>
              <w:rPr>
                <w:rFonts w:eastAsia="Arial"/>
                <w:color w:val="000000" w:themeColor="text1"/>
              </w:rPr>
            </w:pPr>
            <w:r w:rsidRPr="00186C13">
              <w:rPr>
                <w:rFonts w:eastAsia="Arial"/>
                <w:color w:val="000000" w:themeColor="text1"/>
                <w:szCs w:val="22"/>
              </w:rPr>
              <w:t>d</w:t>
            </w:r>
          </w:p>
        </w:tc>
        <w:tc>
          <w:tcPr>
            <w:tcW w:w="2697" w:type="dxa"/>
            <w:tcBorders>
              <w:top w:val="single" w:sz="5" w:space="0" w:color="000000"/>
              <w:left w:val="single" w:sz="5" w:space="0" w:color="000000"/>
              <w:bottom w:val="single" w:sz="5" w:space="0" w:color="000000"/>
              <w:right w:val="single" w:sz="5" w:space="0" w:color="000000"/>
            </w:tcBorders>
          </w:tcPr>
          <w:p w14:paraId="29E09D45" w14:textId="77777777" w:rsidR="00A970C5" w:rsidRPr="00186C13" w:rsidRDefault="00A970C5" w:rsidP="005D0DC0">
            <w:pPr>
              <w:ind w:left="72"/>
              <w:jc w:val="both"/>
              <w:textAlignment w:val="baseline"/>
              <w:rPr>
                <w:rFonts w:eastAsia="Arial"/>
                <w:color w:val="000000" w:themeColor="text1"/>
              </w:rPr>
            </w:pPr>
            <w:r w:rsidRPr="00186C13">
              <w:rPr>
                <w:rFonts w:eastAsia="Arial"/>
                <w:color w:val="000000" w:themeColor="text1"/>
                <w:szCs w:val="22"/>
              </w:rPr>
              <w:t>Hydrolysis under</w:t>
            </w:r>
          </w:p>
          <w:p w14:paraId="28FE2CA5" w14:textId="077CF5BB" w:rsidR="00A970C5" w:rsidRPr="00186C13" w:rsidRDefault="008E0D0F" w:rsidP="005D0DC0">
            <w:pPr>
              <w:ind w:left="72"/>
              <w:jc w:val="both"/>
              <w:textAlignment w:val="baseline"/>
              <w:rPr>
                <w:rFonts w:eastAsia="Arial"/>
                <w:color w:val="000000" w:themeColor="text1"/>
              </w:rPr>
            </w:pPr>
            <w:r w:rsidRPr="00186C13">
              <w:rPr>
                <w:rFonts w:eastAsia="Arial"/>
                <w:color w:val="000000" w:themeColor="text1"/>
                <w:szCs w:val="22"/>
              </w:rPr>
              <w:t>Environmental</w:t>
            </w:r>
            <w:r w:rsidR="00A970C5" w:rsidRPr="00186C13">
              <w:rPr>
                <w:rFonts w:eastAsia="Arial"/>
                <w:color w:val="000000" w:themeColor="text1"/>
                <w:szCs w:val="22"/>
              </w:rPr>
              <w:t xml:space="preserve"> conditions is not expected.</w:t>
            </w:r>
          </w:p>
        </w:tc>
      </w:tr>
      <w:tr w:rsidR="00A970C5" w:rsidRPr="00186C13" w14:paraId="17E25491" w14:textId="77777777" w:rsidTr="005D0DC0">
        <w:trPr>
          <w:trHeight w:hRule="exact" w:val="470"/>
        </w:trPr>
        <w:tc>
          <w:tcPr>
            <w:tcW w:w="2702" w:type="dxa"/>
            <w:tcBorders>
              <w:top w:val="single" w:sz="5" w:space="0" w:color="000000"/>
              <w:left w:val="single" w:sz="5" w:space="0" w:color="000000"/>
              <w:bottom w:val="single" w:sz="5" w:space="0" w:color="000000"/>
              <w:right w:val="single" w:sz="5" w:space="0" w:color="000000"/>
            </w:tcBorders>
          </w:tcPr>
          <w:p w14:paraId="33991562" w14:textId="77777777" w:rsidR="00A970C5" w:rsidRPr="00186C13" w:rsidRDefault="00A970C5" w:rsidP="005D0DC0">
            <w:pPr>
              <w:ind w:left="108" w:right="756"/>
              <w:jc w:val="both"/>
              <w:textAlignment w:val="baseline"/>
              <w:rPr>
                <w:rFonts w:eastAsia="Arial"/>
                <w:color w:val="000000" w:themeColor="text1"/>
              </w:rPr>
            </w:pPr>
            <w:r w:rsidRPr="00186C13">
              <w:rPr>
                <w:rFonts w:eastAsia="Arial"/>
                <w:color w:val="000000" w:themeColor="text1"/>
                <w:szCs w:val="22"/>
              </w:rPr>
              <w:t>DT50 for photolysis in surface water</w:t>
            </w:r>
          </w:p>
        </w:tc>
        <w:tc>
          <w:tcPr>
            <w:tcW w:w="2405" w:type="dxa"/>
            <w:tcBorders>
              <w:top w:val="single" w:sz="5" w:space="0" w:color="000000"/>
              <w:left w:val="single" w:sz="5" w:space="0" w:color="000000"/>
              <w:bottom w:val="single" w:sz="5" w:space="0" w:color="000000"/>
              <w:right w:val="single" w:sz="5" w:space="0" w:color="000000"/>
            </w:tcBorders>
          </w:tcPr>
          <w:p w14:paraId="12D6293F"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 xml:space="preserve">Experimentally data not </w:t>
            </w:r>
            <w:r w:rsidRPr="00186C13">
              <w:rPr>
                <w:rFonts w:eastAsia="Arial"/>
                <w:color w:val="000000" w:themeColor="text1"/>
                <w:szCs w:val="22"/>
              </w:rPr>
              <w:br/>
              <w:t>available</w:t>
            </w:r>
          </w:p>
        </w:tc>
        <w:tc>
          <w:tcPr>
            <w:tcW w:w="1277" w:type="dxa"/>
            <w:tcBorders>
              <w:top w:val="single" w:sz="5" w:space="0" w:color="000000"/>
              <w:left w:val="single" w:sz="5" w:space="0" w:color="000000"/>
              <w:bottom w:val="single" w:sz="5" w:space="0" w:color="000000"/>
              <w:right w:val="single" w:sz="5" w:space="0" w:color="000000"/>
            </w:tcBorders>
            <w:vAlign w:val="center"/>
          </w:tcPr>
          <w:p w14:paraId="3CF904CB" w14:textId="77777777" w:rsidR="00A970C5" w:rsidRPr="00186C13" w:rsidRDefault="00A970C5" w:rsidP="005D0DC0">
            <w:pPr>
              <w:spacing w:before="127" w:after="108"/>
              <w:jc w:val="center"/>
              <w:textAlignment w:val="baseline"/>
              <w:rPr>
                <w:rFonts w:eastAsia="Arial"/>
                <w:color w:val="000000" w:themeColor="text1"/>
              </w:rPr>
            </w:pPr>
            <w:r w:rsidRPr="00186C13">
              <w:rPr>
                <w:rFonts w:eastAsia="Arial"/>
                <w:color w:val="000000" w:themeColor="text1"/>
                <w:szCs w:val="22"/>
              </w:rPr>
              <w:t>d</w:t>
            </w:r>
          </w:p>
        </w:tc>
        <w:tc>
          <w:tcPr>
            <w:tcW w:w="2697" w:type="dxa"/>
            <w:tcBorders>
              <w:top w:val="single" w:sz="5" w:space="0" w:color="000000"/>
              <w:left w:val="single" w:sz="5" w:space="0" w:color="000000"/>
              <w:bottom w:val="single" w:sz="5" w:space="0" w:color="000000"/>
              <w:right w:val="single" w:sz="5" w:space="0" w:color="000000"/>
            </w:tcBorders>
            <w:vAlign w:val="center"/>
          </w:tcPr>
          <w:p w14:paraId="3839AE59" w14:textId="77777777" w:rsidR="00A970C5" w:rsidRPr="00186C13" w:rsidRDefault="00A970C5" w:rsidP="005D0DC0">
            <w:pPr>
              <w:spacing w:before="127" w:after="108"/>
              <w:ind w:left="105"/>
              <w:jc w:val="both"/>
              <w:textAlignment w:val="baseline"/>
              <w:rPr>
                <w:rFonts w:eastAsia="Arial"/>
                <w:color w:val="000000" w:themeColor="text1"/>
              </w:rPr>
            </w:pPr>
            <w:r w:rsidRPr="00186C13">
              <w:rPr>
                <w:rFonts w:eastAsia="Arial"/>
                <w:color w:val="000000" w:themeColor="text1"/>
                <w:szCs w:val="22"/>
              </w:rPr>
              <w:t>Photolysis is not expected.</w:t>
            </w:r>
          </w:p>
        </w:tc>
      </w:tr>
      <w:tr w:rsidR="00A970C5" w:rsidRPr="00186C13" w14:paraId="67A66615" w14:textId="77777777" w:rsidTr="00916520">
        <w:trPr>
          <w:trHeight w:hRule="exact" w:val="2098"/>
        </w:trPr>
        <w:tc>
          <w:tcPr>
            <w:tcW w:w="2702" w:type="dxa"/>
            <w:tcBorders>
              <w:top w:val="single" w:sz="5" w:space="0" w:color="000000"/>
              <w:left w:val="single" w:sz="5" w:space="0" w:color="000000"/>
              <w:bottom w:val="single" w:sz="5" w:space="0" w:color="000000"/>
              <w:right w:val="single" w:sz="5" w:space="0" w:color="000000"/>
            </w:tcBorders>
            <w:vAlign w:val="center"/>
          </w:tcPr>
          <w:p w14:paraId="60D2F60C" w14:textId="77777777" w:rsidR="00A970C5" w:rsidRPr="00186C13" w:rsidRDefault="00A970C5" w:rsidP="005D0DC0">
            <w:pPr>
              <w:spacing w:before="593" w:after="563"/>
              <w:ind w:left="108"/>
              <w:jc w:val="both"/>
              <w:textAlignment w:val="baseline"/>
              <w:rPr>
                <w:rFonts w:eastAsia="Arial"/>
                <w:color w:val="000000" w:themeColor="text1"/>
              </w:rPr>
            </w:pPr>
            <w:r w:rsidRPr="00186C13">
              <w:rPr>
                <w:rFonts w:eastAsia="Arial"/>
                <w:color w:val="000000" w:themeColor="text1"/>
                <w:szCs w:val="22"/>
              </w:rPr>
              <w:lastRenderedPageBreak/>
              <w:t>DT50 for degradation in soil (at 12°C)</w:t>
            </w:r>
          </w:p>
        </w:tc>
        <w:tc>
          <w:tcPr>
            <w:tcW w:w="2405" w:type="dxa"/>
            <w:tcBorders>
              <w:top w:val="single" w:sz="5" w:space="0" w:color="000000"/>
              <w:left w:val="single" w:sz="5" w:space="0" w:color="000000"/>
              <w:bottom w:val="single" w:sz="5" w:space="0" w:color="000000"/>
              <w:right w:val="single" w:sz="5" w:space="0" w:color="000000"/>
            </w:tcBorders>
            <w:vAlign w:val="center"/>
          </w:tcPr>
          <w:p w14:paraId="18360D1E" w14:textId="77777777" w:rsidR="00A970C5" w:rsidRPr="00186C13" w:rsidRDefault="00A970C5" w:rsidP="005D0DC0">
            <w:pPr>
              <w:spacing w:before="703" w:after="674"/>
              <w:jc w:val="center"/>
              <w:textAlignment w:val="baseline"/>
              <w:rPr>
                <w:rFonts w:eastAsia="Arial"/>
                <w:color w:val="000000" w:themeColor="text1"/>
              </w:rPr>
            </w:pPr>
            <w:r w:rsidRPr="00186C13">
              <w:rPr>
                <w:rFonts w:eastAsia="Arial"/>
                <w:color w:val="000000" w:themeColor="text1"/>
                <w:szCs w:val="22"/>
              </w:rPr>
              <w:t>30</w:t>
            </w:r>
          </w:p>
          <w:p w14:paraId="6CA1FACF" w14:textId="77777777" w:rsidR="00A970C5" w:rsidRPr="00186C13" w:rsidRDefault="00A970C5" w:rsidP="005D0DC0">
            <w:pPr>
              <w:spacing w:before="703" w:after="674"/>
              <w:jc w:val="center"/>
              <w:textAlignment w:val="baseline"/>
              <w:rPr>
                <w:rFonts w:eastAsia="Arial"/>
                <w:color w:val="000000" w:themeColor="text1"/>
              </w:rPr>
            </w:pPr>
          </w:p>
        </w:tc>
        <w:tc>
          <w:tcPr>
            <w:tcW w:w="1277" w:type="dxa"/>
            <w:tcBorders>
              <w:top w:val="single" w:sz="5" w:space="0" w:color="000000"/>
              <w:left w:val="single" w:sz="5" w:space="0" w:color="000000"/>
              <w:bottom w:val="single" w:sz="5" w:space="0" w:color="000000"/>
              <w:right w:val="single" w:sz="5" w:space="0" w:color="000000"/>
            </w:tcBorders>
            <w:vAlign w:val="center"/>
          </w:tcPr>
          <w:p w14:paraId="1D1FB8E8" w14:textId="77777777" w:rsidR="00A970C5" w:rsidRPr="00186C13" w:rsidRDefault="00A970C5" w:rsidP="005D0DC0">
            <w:pPr>
              <w:spacing w:before="703" w:after="674"/>
              <w:jc w:val="center"/>
              <w:textAlignment w:val="baseline"/>
              <w:rPr>
                <w:rFonts w:eastAsia="Arial"/>
                <w:color w:val="000000" w:themeColor="text1"/>
              </w:rPr>
            </w:pPr>
            <w:r w:rsidRPr="00186C13">
              <w:rPr>
                <w:rFonts w:eastAsia="Arial"/>
                <w:color w:val="000000" w:themeColor="text1"/>
                <w:szCs w:val="22"/>
              </w:rPr>
              <w:t>d</w:t>
            </w:r>
          </w:p>
        </w:tc>
        <w:tc>
          <w:tcPr>
            <w:tcW w:w="2697" w:type="dxa"/>
            <w:tcBorders>
              <w:top w:val="single" w:sz="5" w:space="0" w:color="000000"/>
              <w:left w:val="single" w:sz="5" w:space="0" w:color="000000"/>
              <w:bottom w:val="single" w:sz="5" w:space="0" w:color="000000"/>
              <w:right w:val="single" w:sz="5" w:space="0" w:color="000000"/>
            </w:tcBorders>
          </w:tcPr>
          <w:p w14:paraId="650570B9" w14:textId="77777777" w:rsidR="00A970C5" w:rsidRPr="00186C13" w:rsidRDefault="00A970C5" w:rsidP="005D0DC0">
            <w:pPr>
              <w:ind w:left="72" w:right="252"/>
              <w:jc w:val="both"/>
              <w:textAlignment w:val="baseline"/>
              <w:rPr>
                <w:rFonts w:eastAsia="Arial"/>
                <w:color w:val="000000" w:themeColor="text1"/>
                <w:spacing w:val="-1"/>
              </w:rPr>
            </w:pPr>
            <w:r w:rsidRPr="00186C13">
              <w:rPr>
                <w:rFonts w:eastAsia="Arial"/>
                <w:color w:val="000000" w:themeColor="text1"/>
                <w:spacing w:val="-1"/>
                <w:szCs w:val="22"/>
              </w:rPr>
              <w:t>Extrapolated from the biodegradation screening test according to the Table</w:t>
            </w:r>
          </w:p>
          <w:p w14:paraId="1CC25E3F" w14:textId="77777777" w:rsidR="00A970C5" w:rsidRPr="00186C13" w:rsidRDefault="00A970C5" w:rsidP="005D0DC0">
            <w:pPr>
              <w:ind w:left="72" w:right="252"/>
              <w:jc w:val="both"/>
              <w:textAlignment w:val="baseline"/>
              <w:rPr>
                <w:rFonts w:eastAsia="Arial"/>
                <w:color w:val="000000" w:themeColor="text1"/>
              </w:rPr>
            </w:pPr>
            <w:r w:rsidRPr="00186C13">
              <w:rPr>
                <w:rFonts w:eastAsia="Arial"/>
                <w:color w:val="000000" w:themeColor="text1"/>
                <w:szCs w:val="22"/>
              </w:rPr>
              <w:t>8 of the guidance on BPR, volume IV – part B (active substances); v1.0, April 2015</w:t>
            </w:r>
          </w:p>
        </w:tc>
      </w:tr>
      <w:tr w:rsidR="00A970C5" w:rsidRPr="00186C13" w14:paraId="2B343661" w14:textId="77777777" w:rsidTr="00916520">
        <w:trPr>
          <w:trHeight w:hRule="exact" w:val="1361"/>
        </w:trPr>
        <w:tc>
          <w:tcPr>
            <w:tcW w:w="2702" w:type="dxa"/>
            <w:tcBorders>
              <w:top w:val="single" w:sz="5" w:space="0" w:color="000000"/>
              <w:left w:val="single" w:sz="5" w:space="0" w:color="000000"/>
              <w:bottom w:val="single" w:sz="5" w:space="0" w:color="000000"/>
              <w:right w:val="single" w:sz="5" w:space="0" w:color="000000"/>
            </w:tcBorders>
            <w:vAlign w:val="center"/>
          </w:tcPr>
          <w:p w14:paraId="75A7339A" w14:textId="77777777" w:rsidR="00A970C5" w:rsidRPr="00186C13" w:rsidRDefault="00A970C5" w:rsidP="005D0DC0">
            <w:pPr>
              <w:spacing w:before="376" w:after="319"/>
              <w:ind w:left="115"/>
              <w:jc w:val="both"/>
              <w:textAlignment w:val="baseline"/>
              <w:rPr>
                <w:rFonts w:eastAsia="Arial"/>
                <w:color w:val="000000" w:themeColor="text1"/>
              </w:rPr>
            </w:pPr>
            <w:r w:rsidRPr="00186C13">
              <w:rPr>
                <w:rFonts w:eastAsia="Arial"/>
                <w:color w:val="000000" w:themeColor="text1"/>
                <w:szCs w:val="22"/>
              </w:rPr>
              <w:t>DT50 for degradation in air</w:t>
            </w:r>
          </w:p>
        </w:tc>
        <w:tc>
          <w:tcPr>
            <w:tcW w:w="2405" w:type="dxa"/>
            <w:tcBorders>
              <w:top w:val="single" w:sz="5" w:space="0" w:color="000000"/>
              <w:left w:val="single" w:sz="5" w:space="0" w:color="000000"/>
              <w:bottom w:val="single" w:sz="5" w:space="0" w:color="000000"/>
              <w:right w:val="single" w:sz="5" w:space="0" w:color="000000"/>
            </w:tcBorders>
            <w:vAlign w:val="center"/>
          </w:tcPr>
          <w:p w14:paraId="2A73A471" w14:textId="77777777" w:rsidR="00A970C5" w:rsidRPr="00186C13" w:rsidRDefault="00A970C5" w:rsidP="005D0DC0">
            <w:pPr>
              <w:spacing w:before="357" w:after="338"/>
              <w:jc w:val="center"/>
              <w:textAlignment w:val="baseline"/>
              <w:rPr>
                <w:rFonts w:eastAsia="Arial"/>
                <w:color w:val="000000" w:themeColor="text1"/>
              </w:rPr>
            </w:pPr>
            <w:r w:rsidRPr="00186C13">
              <w:rPr>
                <w:rFonts w:eastAsia="Arial"/>
                <w:color w:val="000000" w:themeColor="text1"/>
                <w:szCs w:val="22"/>
              </w:rPr>
              <w:t>3.1</w:t>
            </w:r>
          </w:p>
        </w:tc>
        <w:tc>
          <w:tcPr>
            <w:tcW w:w="1277" w:type="dxa"/>
            <w:tcBorders>
              <w:top w:val="single" w:sz="5" w:space="0" w:color="000000"/>
              <w:left w:val="single" w:sz="5" w:space="0" w:color="000000"/>
              <w:bottom w:val="single" w:sz="5" w:space="0" w:color="000000"/>
              <w:right w:val="single" w:sz="5" w:space="0" w:color="000000"/>
            </w:tcBorders>
            <w:vAlign w:val="center"/>
          </w:tcPr>
          <w:p w14:paraId="31784284" w14:textId="77777777" w:rsidR="00A970C5" w:rsidRPr="00186C13" w:rsidRDefault="00A970C5" w:rsidP="005D0DC0">
            <w:pPr>
              <w:spacing w:before="357" w:after="338"/>
              <w:jc w:val="center"/>
              <w:textAlignment w:val="baseline"/>
              <w:rPr>
                <w:rFonts w:eastAsia="Arial"/>
                <w:color w:val="000000" w:themeColor="text1"/>
              </w:rPr>
            </w:pPr>
            <w:r w:rsidRPr="00186C13">
              <w:rPr>
                <w:rFonts w:eastAsia="Arial"/>
                <w:color w:val="000000" w:themeColor="text1"/>
                <w:szCs w:val="22"/>
              </w:rPr>
              <w:t>d</w:t>
            </w:r>
          </w:p>
        </w:tc>
        <w:tc>
          <w:tcPr>
            <w:tcW w:w="2697" w:type="dxa"/>
            <w:tcBorders>
              <w:top w:val="single" w:sz="5" w:space="0" w:color="000000"/>
              <w:left w:val="single" w:sz="5" w:space="0" w:color="000000"/>
              <w:bottom w:val="single" w:sz="5" w:space="0" w:color="000000"/>
              <w:right w:val="single" w:sz="5" w:space="0" w:color="000000"/>
            </w:tcBorders>
          </w:tcPr>
          <w:p w14:paraId="6D9C9605" w14:textId="77777777" w:rsidR="00A970C5" w:rsidRPr="00186C13" w:rsidRDefault="00A970C5" w:rsidP="005D0DC0">
            <w:pPr>
              <w:spacing w:after="2"/>
              <w:ind w:left="108" w:right="180"/>
              <w:jc w:val="both"/>
              <w:textAlignment w:val="baseline"/>
              <w:rPr>
                <w:rFonts w:eastAsia="Arial"/>
                <w:color w:val="000000" w:themeColor="text1"/>
                <w:spacing w:val="-3"/>
              </w:rPr>
            </w:pPr>
            <w:r w:rsidRPr="00186C13">
              <w:rPr>
                <w:rFonts w:eastAsia="Arial"/>
                <w:color w:val="000000" w:themeColor="text1"/>
                <w:spacing w:val="-3"/>
                <w:szCs w:val="22"/>
              </w:rPr>
              <w:t>Value obtained considering a global 24-hours mean and a concentration of 5*10</w:t>
            </w:r>
            <w:r w:rsidRPr="00186C13">
              <w:rPr>
                <w:rFonts w:eastAsia="Arial"/>
                <w:color w:val="000000" w:themeColor="text1"/>
                <w:spacing w:val="-3"/>
                <w:szCs w:val="22"/>
                <w:vertAlign w:val="superscript"/>
              </w:rPr>
              <w:t>5</w:t>
            </w:r>
            <w:r w:rsidRPr="00186C13">
              <w:rPr>
                <w:rFonts w:eastAsia="Arial"/>
                <w:color w:val="000000" w:themeColor="text1"/>
                <w:spacing w:val="-3"/>
                <w:szCs w:val="22"/>
              </w:rPr>
              <w:t xml:space="preserve"> OH radicals cm</w:t>
            </w:r>
            <w:r w:rsidRPr="00186C13">
              <w:rPr>
                <w:rFonts w:eastAsia="Arial"/>
                <w:color w:val="000000" w:themeColor="text1"/>
                <w:spacing w:val="-3"/>
                <w:szCs w:val="22"/>
                <w:vertAlign w:val="superscript"/>
              </w:rPr>
              <w:t>-3</w:t>
            </w:r>
            <w:r w:rsidRPr="00186C13">
              <w:rPr>
                <w:rFonts w:eastAsia="Arial"/>
                <w:color w:val="000000" w:themeColor="text1"/>
                <w:spacing w:val="-3"/>
                <w:szCs w:val="22"/>
              </w:rPr>
              <w:t>.</w:t>
            </w:r>
          </w:p>
        </w:tc>
      </w:tr>
      <w:tr w:rsidR="00A970C5" w:rsidRPr="00186C13" w14:paraId="548D3AB2" w14:textId="77777777" w:rsidTr="005D0DC0">
        <w:trPr>
          <w:trHeight w:hRule="exact" w:val="240"/>
        </w:trPr>
        <w:tc>
          <w:tcPr>
            <w:tcW w:w="2702" w:type="dxa"/>
            <w:tcBorders>
              <w:top w:val="single" w:sz="5" w:space="0" w:color="000000"/>
              <w:left w:val="single" w:sz="5" w:space="0" w:color="000000"/>
              <w:bottom w:val="single" w:sz="5" w:space="0" w:color="000000"/>
              <w:right w:val="single" w:sz="5" w:space="0" w:color="000000"/>
            </w:tcBorders>
            <w:vAlign w:val="center"/>
          </w:tcPr>
          <w:p w14:paraId="0D16E4C2" w14:textId="77777777" w:rsidR="00A970C5" w:rsidRPr="00186C13" w:rsidRDefault="00A970C5" w:rsidP="005D0DC0">
            <w:pPr>
              <w:ind w:left="115"/>
              <w:jc w:val="both"/>
              <w:textAlignment w:val="baseline"/>
              <w:rPr>
                <w:rFonts w:eastAsia="Arial"/>
                <w:color w:val="000000" w:themeColor="text1"/>
              </w:rPr>
            </w:pPr>
            <w:r w:rsidRPr="00186C13">
              <w:rPr>
                <w:rFonts w:eastAsia="Arial"/>
                <w:color w:val="000000" w:themeColor="text1"/>
                <w:szCs w:val="22"/>
              </w:rPr>
              <w:t>BCF in fish</w:t>
            </w:r>
          </w:p>
        </w:tc>
        <w:tc>
          <w:tcPr>
            <w:tcW w:w="2405" w:type="dxa"/>
            <w:tcBorders>
              <w:top w:val="single" w:sz="5" w:space="0" w:color="000000"/>
              <w:left w:val="single" w:sz="5" w:space="0" w:color="000000"/>
              <w:bottom w:val="single" w:sz="5" w:space="0" w:color="000000"/>
              <w:right w:val="single" w:sz="5" w:space="0" w:color="000000"/>
            </w:tcBorders>
            <w:vAlign w:val="center"/>
          </w:tcPr>
          <w:p w14:paraId="42529ED3"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0.22 (estimated)</w:t>
            </w:r>
          </w:p>
        </w:tc>
        <w:tc>
          <w:tcPr>
            <w:tcW w:w="1277" w:type="dxa"/>
            <w:tcBorders>
              <w:top w:val="single" w:sz="5" w:space="0" w:color="000000"/>
              <w:left w:val="single" w:sz="5" w:space="0" w:color="000000"/>
              <w:bottom w:val="single" w:sz="5" w:space="0" w:color="000000"/>
              <w:right w:val="single" w:sz="5" w:space="0" w:color="000000"/>
            </w:tcBorders>
            <w:vAlign w:val="center"/>
          </w:tcPr>
          <w:p w14:paraId="76A3CEE7"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L/kg wwt</w:t>
            </w:r>
          </w:p>
        </w:tc>
        <w:tc>
          <w:tcPr>
            <w:tcW w:w="2697" w:type="dxa"/>
            <w:tcBorders>
              <w:top w:val="single" w:sz="5" w:space="0" w:color="000000"/>
              <w:left w:val="single" w:sz="5" w:space="0" w:color="000000"/>
              <w:bottom w:val="single" w:sz="5" w:space="0" w:color="000000"/>
              <w:right w:val="single" w:sz="5" w:space="0" w:color="000000"/>
            </w:tcBorders>
            <w:vAlign w:val="center"/>
          </w:tcPr>
          <w:p w14:paraId="05457459" w14:textId="77777777" w:rsidR="00A970C5" w:rsidRPr="00186C13" w:rsidRDefault="00A970C5" w:rsidP="005D0DC0">
            <w:pPr>
              <w:jc w:val="both"/>
              <w:textAlignment w:val="baseline"/>
              <w:rPr>
                <w:rFonts w:eastAsia="Arial"/>
                <w:color w:val="000000" w:themeColor="text1"/>
              </w:rPr>
            </w:pPr>
            <w:r w:rsidRPr="00186C13">
              <w:rPr>
                <w:rFonts w:eastAsia="Arial"/>
                <w:color w:val="000000" w:themeColor="text1"/>
                <w:szCs w:val="22"/>
              </w:rPr>
              <w:t>-</w:t>
            </w:r>
          </w:p>
        </w:tc>
      </w:tr>
      <w:tr w:rsidR="00A970C5" w:rsidRPr="00186C13" w14:paraId="281A55A0" w14:textId="77777777" w:rsidTr="005D0DC0">
        <w:trPr>
          <w:trHeight w:hRule="exact" w:val="245"/>
        </w:trPr>
        <w:tc>
          <w:tcPr>
            <w:tcW w:w="2702" w:type="dxa"/>
            <w:tcBorders>
              <w:top w:val="single" w:sz="5" w:space="0" w:color="000000"/>
              <w:left w:val="single" w:sz="5" w:space="0" w:color="000000"/>
              <w:bottom w:val="single" w:sz="5" w:space="0" w:color="000000"/>
              <w:right w:val="single" w:sz="5" w:space="0" w:color="000000"/>
            </w:tcBorders>
            <w:vAlign w:val="center"/>
          </w:tcPr>
          <w:p w14:paraId="491199A0" w14:textId="77777777" w:rsidR="00A970C5" w:rsidRPr="00186C13" w:rsidRDefault="00A970C5" w:rsidP="005D0DC0">
            <w:pPr>
              <w:ind w:left="115"/>
              <w:jc w:val="both"/>
              <w:textAlignment w:val="baseline"/>
              <w:rPr>
                <w:rFonts w:eastAsia="Arial"/>
                <w:color w:val="000000" w:themeColor="text1"/>
              </w:rPr>
            </w:pPr>
            <w:r w:rsidRPr="00186C13">
              <w:rPr>
                <w:rFonts w:eastAsia="Arial"/>
                <w:color w:val="000000" w:themeColor="text1"/>
                <w:szCs w:val="22"/>
              </w:rPr>
              <w:t>BCF in earthworms</w:t>
            </w:r>
          </w:p>
        </w:tc>
        <w:tc>
          <w:tcPr>
            <w:tcW w:w="2405" w:type="dxa"/>
            <w:tcBorders>
              <w:top w:val="single" w:sz="5" w:space="0" w:color="000000"/>
              <w:left w:val="single" w:sz="5" w:space="0" w:color="000000"/>
              <w:bottom w:val="single" w:sz="5" w:space="0" w:color="000000"/>
              <w:right w:val="single" w:sz="5" w:space="0" w:color="000000"/>
            </w:tcBorders>
            <w:vAlign w:val="center"/>
          </w:tcPr>
          <w:p w14:paraId="433F7C98"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0.85 (estimated)</w:t>
            </w:r>
          </w:p>
        </w:tc>
        <w:tc>
          <w:tcPr>
            <w:tcW w:w="1277" w:type="dxa"/>
            <w:tcBorders>
              <w:top w:val="single" w:sz="5" w:space="0" w:color="000000"/>
              <w:left w:val="single" w:sz="5" w:space="0" w:color="000000"/>
              <w:bottom w:val="single" w:sz="5" w:space="0" w:color="000000"/>
              <w:right w:val="single" w:sz="5" w:space="0" w:color="000000"/>
            </w:tcBorders>
            <w:vAlign w:val="center"/>
          </w:tcPr>
          <w:p w14:paraId="759BBB84" w14:textId="77777777" w:rsidR="00A970C5" w:rsidRPr="00186C13" w:rsidRDefault="00A970C5" w:rsidP="005D0DC0">
            <w:pPr>
              <w:jc w:val="center"/>
              <w:textAlignment w:val="baseline"/>
              <w:rPr>
                <w:rFonts w:eastAsia="Arial"/>
                <w:color w:val="000000" w:themeColor="text1"/>
              </w:rPr>
            </w:pPr>
            <w:r w:rsidRPr="00186C13">
              <w:rPr>
                <w:rFonts w:eastAsia="Arial"/>
                <w:color w:val="000000" w:themeColor="text1"/>
                <w:szCs w:val="22"/>
              </w:rPr>
              <w:t>L/kg wwt</w:t>
            </w:r>
          </w:p>
        </w:tc>
        <w:tc>
          <w:tcPr>
            <w:tcW w:w="2697" w:type="dxa"/>
            <w:tcBorders>
              <w:top w:val="single" w:sz="5" w:space="0" w:color="000000"/>
              <w:left w:val="single" w:sz="5" w:space="0" w:color="000000"/>
              <w:bottom w:val="single" w:sz="5" w:space="0" w:color="000000"/>
              <w:right w:val="single" w:sz="5" w:space="0" w:color="000000"/>
            </w:tcBorders>
            <w:vAlign w:val="center"/>
          </w:tcPr>
          <w:p w14:paraId="7275B129" w14:textId="77777777" w:rsidR="00A970C5" w:rsidRPr="00186C13" w:rsidRDefault="00A970C5" w:rsidP="005D0DC0">
            <w:pPr>
              <w:jc w:val="both"/>
              <w:textAlignment w:val="baseline"/>
              <w:rPr>
                <w:rFonts w:eastAsia="Arial"/>
                <w:color w:val="000000" w:themeColor="text1"/>
              </w:rPr>
            </w:pPr>
            <w:r w:rsidRPr="00186C13">
              <w:rPr>
                <w:rFonts w:eastAsia="Arial"/>
                <w:color w:val="000000" w:themeColor="text1"/>
                <w:szCs w:val="22"/>
              </w:rPr>
              <w:t>-</w:t>
            </w:r>
          </w:p>
        </w:tc>
      </w:tr>
    </w:tbl>
    <w:p w14:paraId="1553ABFA" w14:textId="77777777" w:rsidR="00A970C5" w:rsidRPr="00186C13" w:rsidRDefault="00A970C5" w:rsidP="00A970C5">
      <w:pPr>
        <w:spacing w:before="10"/>
        <w:ind w:left="72" w:right="216"/>
        <w:jc w:val="both"/>
        <w:textAlignment w:val="baseline"/>
        <w:rPr>
          <w:rFonts w:eastAsia="Arial"/>
          <w:color w:val="000000" w:themeColor="text1"/>
          <w:szCs w:val="22"/>
        </w:rPr>
      </w:pPr>
    </w:p>
    <w:p w14:paraId="45F948EC" w14:textId="77777777" w:rsidR="00A970C5" w:rsidRPr="00186C13" w:rsidRDefault="00A970C5" w:rsidP="00A970C5">
      <w:pPr>
        <w:spacing w:before="10" w:line="232" w:lineRule="exact"/>
        <w:ind w:left="72" w:right="216"/>
        <w:textAlignment w:val="baseline"/>
        <w:rPr>
          <w:rFonts w:ascii="Arial" w:eastAsia="Arial" w:hAnsi="Arial"/>
          <w:color w:val="000000"/>
        </w:rPr>
      </w:pPr>
    </w:p>
    <w:p w14:paraId="076F5AEE" w14:textId="77777777" w:rsidR="00A970C5" w:rsidRPr="00186C13" w:rsidRDefault="00A970C5" w:rsidP="00A970C5">
      <w:pPr>
        <w:rPr>
          <w:b/>
          <w:i/>
          <w:szCs w:val="22"/>
          <w:lang w:eastAsia="en-US"/>
        </w:rPr>
      </w:pPr>
      <w:r w:rsidRPr="00186C13">
        <w:rPr>
          <w:b/>
          <w:i/>
          <w:szCs w:val="22"/>
          <w:lang w:eastAsia="en-US"/>
        </w:rPr>
        <w:t>Calculated PEC values</w:t>
      </w:r>
      <w:bookmarkEnd w:id="348"/>
      <w:bookmarkEnd w:id="349"/>
    </w:p>
    <w:p w14:paraId="56002417" w14:textId="77777777" w:rsidR="00A970C5" w:rsidRPr="00186C13" w:rsidRDefault="00A970C5" w:rsidP="00A970C5">
      <w:pPr>
        <w:jc w:val="both"/>
        <w:rPr>
          <w:color w:val="000000" w:themeColor="text1"/>
          <w:lang w:eastAsia="en-US"/>
        </w:rPr>
      </w:pPr>
    </w:p>
    <w:p w14:paraId="5E757912" w14:textId="77777777" w:rsidR="00A970C5" w:rsidRPr="00186C13" w:rsidRDefault="00A970C5" w:rsidP="00A970C5">
      <w:pPr>
        <w:jc w:val="both"/>
        <w:rPr>
          <w:color w:val="000000" w:themeColor="text1"/>
          <w:lang w:eastAsia="en-US"/>
        </w:rPr>
      </w:pPr>
      <w:r w:rsidRPr="00186C13">
        <w:rPr>
          <w:color w:val="000000" w:themeColor="text1"/>
          <w:lang w:eastAsia="en-US"/>
        </w:rPr>
        <w:t>As explained above, no contamination either directly or indirectly of the STP, the surface water (including sediment) and the soil (including groundwater) is expected when using the product Sterigene IPA according to the label recommendations.</w:t>
      </w:r>
    </w:p>
    <w:p w14:paraId="5BB284E6" w14:textId="77777777" w:rsidR="00A970C5" w:rsidRPr="00186C13" w:rsidRDefault="00A970C5" w:rsidP="00A970C5">
      <w:pPr>
        <w:jc w:val="both"/>
        <w:rPr>
          <w:color w:val="000000" w:themeColor="text1"/>
          <w:lang w:eastAsia="en-US"/>
        </w:rPr>
      </w:pPr>
      <w:r w:rsidRPr="00186C13">
        <w:rPr>
          <w:color w:val="000000" w:themeColor="text1"/>
          <w:lang w:eastAsia="en-US"/>
        </w:rPr>
        <w:t>Regarding the air compartment, considering the indoor application of the product and the low volume applied per day (5 L at a maximum), it is likely that the emissions to the atmosphere will be negligible.</w:t>
      </w:r>
    </w:p>
    <w:p w14:paraId="6AA151D4" w14:textId="77777777" w:rsidR="00A970C5" w:rsidRPr="00186C13" w:rsidRDefault="00A970C5" w:rsidP="00A970C5">
      <w:pPr>
        <w:jc w:val="both"/>
        <w:rPr>
          <w:color w:val="000000" w:themeColor="text1"/>
          <w:lang w:eastAsia="en-US"/>
        </w:rPr>
      </w:pPr>
    </w:p>
    <w:p w14:paraId="49CD2FE5" w14:textId="77777777" w:rsidR="00A970C5" w:rsidRPr="00186C13" w:rsidRDefault="00A970C5" w:rsidP="00A970C5">
      <w:pPr>
        <w:jc w:val="both"/>
        <w:rPr>
          <w:color w:val="000000" w:themeColor="text1"/>
          <w:lang w:eastAsia="en-US"/>
        </w:rPr>
      </w:pPr>
      <w:r w:rsidRPr="00186C13">
        <w:rPr>
          <w:color w:val="000000" w:themeColor="text1"/>
          <w:lang w:eastAsia="en-US"/>
        </w:rPr>
        <w:t>Therefore, the expected concentrations of propan-2-ol are considered negligible in all compartments, when using the product Sterigene IPA according to the label recommendations.</w:t>
      </w:r>
    </w:p>
    <w:tbl>
      <w:tblPr>
        <w:tblpPr w:leftFromText="180" w:rightFromText="180" w:vertAnchor="text" w:horzAnchor="margin" w:tblpY="166"/>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A970C5" w:rsidRPr="00186C13" w14:paraId="4594C20D" w14:textId="77777777" w:rsidTr="005D0DC0">
        <w:tc>
          <w:tcPr>
            <w:tcW w:w="9690" w:type="dxa"/>
            <w:shd w:val="clear" w:color="auto" w:fill="D6E3BC"/>
          </w:tcPr>
          <w:p w14:paraId="5FB34406" w14:textId="77777777" w:rsidR="00A970C5" w:rsidRPr="00186C13" w:rsidRDefault="00A970C5" w:rsidP="005D0DC0">
            <w:pPr>
              <w:keepNext/>
              <w:jc w:val="both"/>
              <w:rPr>
                <w:rFonts w:ascii="Arial" w:hAnsi="Arial" w:cs="Arial"/>
                <w:b/>
                <w:lang w:eastAsia="en-US"/>
              </w:rPr>
            </w:pPr>
            <w:r w:rsidRPr="00186C13">
              <w:rPr>
                <w:rFonts w:ascii="Arial" w:hAnsi="Arial" w:cs="Arial"/>
                <w:b/>
                <w:lang w:eastAsia="en-US"/>
              </w:rPr>
              <w:t xml:space="preserve">Box </w:t>
            </w:r>
            <w:r w:rsidRPr="00186C13">
              <w:rPr>
                <w:rFonts w:ascii="Arial" w:hAnsi="Arial" w:cs="Arial"/>
                <w:b/>
                <w:lang w:eastAsia="en-US"/>
              </w:rPr>
              <w:fldChar w:fldCharType="begin"/>
            </w:r>
            <w:r w:rsidRPr="00186C13">
              <w:rPr>
                <w:rFonts w:ascii="Arial" w:hAnsi="Arial" w:cs="Arial"/>
                <w:b/>
                <w:lang w:eastAsia="en-US"/>
              </w:rPr>
              <w:instrText xml:space="preserve"> SEQ Box \* ARABIC </w:instrText>
            </w:r>
            <w:r w:rsidRPr="00186C13">
              <w:rPr>
                <w:rFonts w:ascii="Arial" w:hAnsi="Arial" w:cs="Arial"/>
                <w:b/>
                <w:lang w:eastAsia="en-US"/>
              </w:rPr>
              <w:fldChar w:fldCharType="separate"/>
            </w:r>
            <w:r w:rsidR="00560BCA" w:rsidRPr="00186C13">
              <w:rPr>
                <w:rFonts w:ascii="Arial" w:hAnsi="Arial" w:cs="Arial"/>
                <w:b/>
                <w:noProof/>
                <w:lang w:eastAsia="en-US"/>
              </w:rPr>
              <w:t>3</w:t>
            </w:r>
            <w:r w:rsidRPr="00186C13">
              <w:rPr>
                <w:rFonts w:ascii="Arial" w:hAnsi="Arial" w:cs="Arial"/>
                <w:b/>
                <w:lang w:eastAsia="en-US"/>
              </w:rPr>
              <w:fldChar w:fldCharType="end"/>
            </w:r>
            <w:r w:rsidRPr="00186C13">
              <w:rPr>
                <w:rFonts w:ascii="Arial" w:hAnsi="Arial" w:cs="Arial"/>
                <w:b/>
                <w:lang w:eastAsia="en-US"/>
              </w:rPr>
              <w:t>- FR CA position</w:t>
            </w:r>
            <w:r w:rsidRPr="00186C13" w:rsidDel="00572026">
              <w:rPr>
                <w:rFonts w:ascii="Arial" w:hAnsi="Arial" w:cs="Arial"/>
                <w:b/>
                <w:lang w:eastAsia="en-US"/>
              </w:rPr>
              <w:t xml:space="preserve"> </w:t>
            </w:r>
            <w:r w:rsidRPr="00186C13">
              <w:rPr>
                <w:rFonts w:ascii="Arial" w:hAnsi="Arial" w:cs="Arial"/>
                <w:b/>
                <w:lang w:eastAsia="en-US"/>
              </w:rPr>
              <w:t xml:space="preserve">: </w:t>
            </w:r>
          </w:p>
          <w:p w14:paraId="7B45803B" w14:textId="77777777" w:rsidR="00A970C5" w:rsidRPr="00186C13" w:rsidRDefault="00A970C5" w:rsidP="005D0DC0">
            <w:pPr>
              <w:keepNext/>
              <w:jc w:val="both"/>
              <w:rPr>
                <w:b/>
                <w:lang w:eastAsia="en-US"/>
              </w:rPr>
            </w:pPr>
          </w:p>
          <w:p w14:paraId="34554069" w14:textId="77777777" w:rsidR="00A970C5" w:rsidRPr="00186C13" w:rsidRDefault="00A970C5" w:rsidP="005D0DC0">
            <w:pPr>
              <w:jc w:val="both"/>
              <w:rPr>
                <w:rFonts w:ascii="Arial" w:hAnsi="Arial" w:cs="Arial"/>
              </w:rPr>
            </w:pPr>
            <w:r w:rsidRPr="00186C13">
              <w:rPr>
                <w:lang w:eastAsia="en-US"/>
              </w:rPr>
              <w:t>FR CA agrees with the applicant, according to the uses of STERIGENE IPA, no risk assessment for environment is needed as the product is applied in clean rooms (i.e. controlled atmosphere areas) where no wet cleaning or other releases are expected.</w:t>
            </w:r>
          </w:p>
        </w:tc>
      </w:tr>
    </w:tbl>
    <w:p w14:paraId="76E5589E" w14:textId="77777777" w:rsidR="00A970C5" w:rsidRPr="00186C13" w:rsidRDefault="00A970C5" w:rsidP="00A970C5">
      <w:pPr>
        <w:jc w:val="both"/>
        <w:rPr>
          <w:color w:val="000000" w:themeColor="text1"/>
          <w:lang w:eastAsia="en-US"/>
        </w:rPr>
      </w:pPr>
    </w:p>
    <w:p w14:paraId="578594D1" w14:textId="77777777" w:rsidR="00A970C5" w:rsidRPr="00186C13" w:rsidRDefault="00A970C5" w:rsidP="00A970C5">
      <w:pPr>
        <w:jc w:val="both"/>
        <w:rPr>
          <w:color w:val="000000" w:themeColor="text1"/>
          <w:lang w:eastAsia="en-US"/>
        </w:rPr>
      </w:pPr>
    </w:p>
    <w:p w14:paraId="3AAAF3A9" w14:textId="77777777" w:rsidR="00A970C5" w:rsidRPr="00186C13" w:rsidRDefault="00A970C5" w:rsidP="00A970C5">
      <w:pPr>
        <w:rPr>
          <w:b/>
          <w:i/>
          <w:szCs w:val="22"/>
          <w:lang w:eastAsia="en-US"/>
        </w:rPr>
      </w:pPr>
      <w:bookmarkStart w:id="350" w:name="_Toc377651047"/>
      <w:bookmarkStart w:id="351" w:name="_Toc389729117"/>
      <w:bookmarkStart w:id="352" w:name="_Toc403472802"/>
      <w:r w:rsidRPr="00186C13">
        <w:rPr>
          <w:b/>
          <w:i/>
          <w:szCs w:val="22"/>
          <w:lang w:eastAsia="en-US"/>
        </w:rPr>
        <w:t>Primary and secondary poisoning</w:t>
      </w:r>
      <w:bookmarkEnd w:id="350"/>
      <w:bookmarkEnd w:id="351"/>
      <w:bookmarkEnd w:id="352"/>
    </w:p>
    <w:p w14:paraId="4B527D26" w14:textId="77777777" w:rsidR="00A970C5" w:rsidRPr="00186C13" w:rsidRDefault="00A970C5" w:rsidP="00A970C5">
      <w:pPr>
        <w:rPr>
          <w:lang w:eastAsia="en-US"/>
        </w:rPr>
      </w:pPr>
    </w:p>
    <w:p w14:paraId="36980414" w14:textId="77777777" w:rsidR="00A970C5" w:rsidRPr="00186C13" w:rsidRDefault="00A970C5" w:rsidP="00A970C5">
      <w:pPr>
        <w:rPr>
          <w:u w:val="single"/>
          <w:lang w:eastAsia="en-US"/>
        </w:rPr>
      </w:pPr>
      <w:r w:rsidRPr="00186C13">
        <w:rPr>
          <w:u w:val="single"/>
          <w:lang w:eastAsia="en-US"/>
        </w:rPr>
        <w:t xml:space="preserve">Primary poisoning </w:t>
      </w:r>
    </w:p>
    <w:p w14:paraId="00E154FA" w14:textId="77777777" w:rsidR="00A970C5" w:rsidRPr="00186C13" w:rsidRDefault="00A970C5" w:rsidP="00A970C5">
      <w:pPr>
        <w:spacing w:before="5"/>
        <w:ind w:right="144"/>
        <w:jc w:val="both"/>
        <w:textAlignment w:val="baseline"/>
        <w:rPr>
          <w:rFonts w:eastAsia="Arial"/>
          <w:color w:val="000000"/>
          <w:szCs w:val="22"/>
          <w:lang w:eastAsia="en-US"/>
        </w:rPr>
      </w:pPr>
    </w:p>
    <w:p w14:paraId="5F85A8E6" w14:textId="77777777" w:rsidR="00A970C5" w:rsidRPr="00186C13" w:rsidRDefault="00A970C5" w:rsidP="00A970C5">
      <w:pPr>
        <w:spacing w:before="5"/>
        <w:ind w:right="144"/>
        <w:jc w:val="both"/>
        <w:textAlignment w:val="baseline"/>
        <w:rPr>
          <w:rFonts w:eastAsia="Arial"/>
          <w:color w:val="000000"/>
          <w:szCs w:val="22"/>
          <w:lang w:eastAsia="en-US"/>
        </w:rPr>
      </w:pPr>
      <w:r w:rsidRPr="00186C13">
        <w:rPr>
          <w:rFonts w:eastAsia="Arial"/>
          <w:color w:val="000000"/>
          <w:szCs w:val="22"/>
          <w:lang w:eastAsia="en-US"/>
        </w:rPr>
        <w:t>Primary poisoning</w:t>
      </w:r>
      <w:r w:rsidRPr="00186C13">
        <w:rPr>
          <w:rFonts w:eastAsia="Arial"/>
          <w:i/>
          <w:color w:val="000000"/>
          <w:szCs w:val="22"/>
          <w:lang w:eastAsia="en-US"/>
        </w:rPr>
        <w:t xml:space="preserve">, i.e. </w:t>
      </w:r>
      <w:r w:rsidRPr="00186C13">
        <w:rPr>
          <w:rFonts w:eastAsia="Arial"/>
          <w:color w:val="000000"/>
          <w:szCs w:val="22"/>
          <w:lang w:eastAsia="en-US"/>
        </w:rPr>
        <w:t>the direct consumption of the product by birds or mammals is not considered as relevant for the product Sterigne IPA. Indeed, primary poisoning may mainly occur when a product is applied together with food attractant or is applied as granular formulation, which is not the case of the product Sterigene IPA. Moreover, the product is for indoor use only.</w:t>
      </w:r>
    </w:p>
    <w:p w14:paraId="25AD7499" w14:textId="77777777" w:rsidR="00A970C5" w:rsidRPr="00186C13" w:rsidRDefault="00A970C5" w:rsidP="00A970C5">
      <w:pPr>
        <w:rPr>
          <w:lang w:eastAsia="en-US"/>
        </w:rPr>
      </w:pPr>
    </w:p>
    <w:p w14:paraId="0A5EC5E3" w14:textId="77777777" w:rsidR="00A970C5" w:rsidRPr="00186C13" w:rsidRDefault="00A970C5" w:rsidP="00A970C5">
      <w:pPr>
        <w:rPr>
          <w:u w:val="single"/>
          <w:lang w:eastAsia="en-US"/>
        </w:rPr>
      </w:pPr>
      <w:r w:rsidRPr="00186C13">
        <w:rPr>
          <w:u w:val="single"/>
          <w:lang w:eastAsia="en-US"/>
        </w:rPr>
        <w:t>Secondary poisoning</w:t>
      </w:r>
    </w:p>
    <w:p w14:paraId="70DA40B2" w14:textId="77777777" w:rsidR="00A970C5" w:rsidRPr="00186C13" w:rsidRDefault="00A970C5" w:rsidP="00A970C5">
      <w:pPr>
        <w:rPr>
          <w:rFonts w:eastAsia="Arial"/>
          <w:color w:val="000000"/>
          <w:szCs w:val="22"/>
          <w:lang w:eastAsia="en-US"/>
        </w:rPr>
      </w:pPr>
    </w:p>
    <w:p w14:paraId="7FF0E572" w14:textId="77777777" w:rsidR="00A970C5" w:rsidRPr="00186C13" w:rsidRDefault="00A970C5" w:rsidP="00A970C5">
      <w:pPr>
        <w:jc w:val="both"/>
        <w:rPr>
          <w:rFonts w:eastAsia="Arial"/>
          <w:color w:val="000000"/>
          <w:szCs w:val="22"/>
          <w:lang w:eastAsia="en-US"/>
        </w:rPr>
      </w:pPr>
      <w:r w:rsidRPr="00186C13">
        <w:rPr>
          <w:rFonts w:eastAsia="Arial"/>
          <w:color w:val="000000"/>
          <w:szCs w:val="22"/>
          <w:lang w:eastAsia="en-US"/>
        </w:rPr>
        <w:t xml:space="preserve">As the aquatic and terrestrial compartments are not intended to be contaminated, no risk of secondary poisoning via ingestion of potentially contaminated food (e.g. earthworm or fish) by birds or mammals is expected. Moreover, the active substance propan-2-ol has a </w:t>
      </w:r>
      <w:r w:rsidRPr="00186C13">
        <w:rPr>
          <w:rFonts w:eastAsia="Arial"/>
          <w:color w:val="000000"/>
          <w:szCs w:val="22"/>
          <w:lang w:eastAsia="en-US"/>
        </w:rPr>
        <w:lastRenderedPageBreak/>
        <w:t>low potential of bio-accumulation. Indeed, the bio-concentration factors are estimated to be 0.22 L/kg in fish and 0.85 L/kg in earthworms.</w:t>
      </w:r>
    </w:p>
    <w:tbl>
      <w:tblPr>
        <w:tblpPr w:leftFromText="180" w:rightFromText="180" w:vertAnchor="text" w:horzAnchor="margin" w:tblpY="166"/>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A970C5" w:rsidRPr="00186C13" w14:paraId="1DFEB712" w14:textId="77777777" w:rsidTr="005D0DC0">
        <w:tc>
          <w:tcPr>
            <w:tcW w:w="9690" w:type="dxa"/>
            <w:shd w:val="clear" w:color="auto" w:fill="D6E3BC"/>
          </w:tcPr>
          <w:p w14:paraId="579F3F1F" w14:textId="77777777" w:rsidR="00A970C5" w:rsidRPr="00186C13" w:rsidRDefault="00A970C5" w:rsidP="005D0DC0">
            <w:pPr>
              <w:keepNext/>
              <w:jc w:val="both"/>
              <w:rPr>
                <w:rFonts w:ascii="Arial" w:hAnsi="Arial" w:cs="Arial"/>
                <w:b/>
                <w:lang w:eastAsia="en-US"/>
              </w:rPr>
            </w:pPr>
            <w:bookmarkStart w:id="353" w:name="_Toc377651049"/>
            <w:bookmarkStart w:id="354" w:name="_Toc389729118"/>
            <w:bookmarkStart w:id="355" w:name="_Toc403566582"/>
            <w:bookmarkStart w:id="356" w:name="_Toc425344123"/>
            <w:r w:rsidRPr="00186C13">
              <w:rPr>
                <w:rFonts w:ascii="Arial" w:hAnsi="Arial" w:cs="Arial"/>
                <w:b/>
                <w:lang w:eastAsia="en-US"/>
              </w:rPr>
              <w:t xml:space="preserve">Box </w:t>
            </w:r>
            <w:r w:rsidRPr="00186C13">
              <w:rPr>
                <w:rFonts w:ascii="Arial" w:hAnsi="Arial" w:cs="Arial"/>
                <w:b/>
                <w:lang w:eastAsia="en-US"/>
              </w:rPr>
              <w:fldChar w:fldCharType="begin"/>
            </w:r>
            <w:r w:rsidRPr="00186C13">
              <w:rPr>
                <w:rFonts w:ascii="Arial" w:hAnsi="Arial" w:cs="Arial"/>
                <w:b/>
                <w:lang w:eastAsia="en-US"/>
              </w:rPr>
              <w:instrText xml:space="preserve"> SEQ Box \* ARABIC </w:instrText>
            </w:r>
            <w:r w:rsidRPr="00186C13">
              <w:rPr>
                <w:rFonts w:ascii="Arial" w:hAnsi="Arial" w:cs="Arial"/>
                <w:b/>
                <w:lang w:eastAsia="en-US"/>
              </w:rPr>
              <w:fldChar w:fldCharType="separate"/>
            </w:r>
            <w:r w:rsidR="00560BCA" w:rsidRPr="00186C13">
              <w:rPr>
                <w:rFonts w:ascii="Arial" w:hAnsi="Arial" w:cs="Arial"/>
                <w:b/>
                <w:noProof/>
                <w:lang w:eastAsia="en-US"/>
              </w:rPr>
              <w:t>4</w:t>
            </w:r>
            <w:r w:rsidRPr="00186C13">
              <w:rPr>
                <w:rFonts w:ascii="Arial" w:hAnsi="Arial" w:cs="Arial"/>
                <w:b/>
                <w:lang w:eastAsia="en-US"/>
              </w:rPr>
              <w:fldChar w:fldCharType="end"/>
            </w:r>
            <w:r w:rsidRPr="00186C13">
              <w:rPr>
                <w:rFonts w:ascii="Arial" w:hAnsi="Arial" w:cs="Arial"/>
                <w:b/>
                <w:lang w:eastAsia="en-US"/>
              </w:rPr>
              <w:t>- FR CA position</w:t>
            </w:r>
            <w:r w:rsidRPr="00186C13" w:rsidDel="00572026">
              <w:rPr>
                <w:rFonts w:ascii="Arial" w:hAnsi="Arial" w:cs="Arial"/>
                <w:b/>
                <w:lang w:eastAsia="en-US"/>
              </w:rPr>
              <w:t xml:space="preserve"> </w:t>
            </w:r>
            <w:r w:rsidRPr="00186C13">
              <w:rPr>
                <w:rFonts w:ascii="Arial" w:hAnsi="Arial" w:cs="Arial"/>
                <w:b/>
                <w:lang w:eastAsia="en-US"/>
              </w:rPr>
              <w:t xml:space="preserve">: </w:t>
            </w:r>
          </w:p>
          <w:p w14:paraId="13457A15" w14:textId="77777777" w:rsidR="00A970C5" w:rsidRPr="00186C13" w:rsidRDefault="00A970C5" w:rsidP="005D0DC0">
            <w:pPr>
              <w:keepNext/>
              <w:jc w:val="both"/>
              <w:rPr>
                <w:b/>
                <w:lang w:eastAsia="en-US"/>
              </w:rPr>
            </w:pPr>
          </w:p>
          <w:p w14:paraId="6B6927BB" w14:textId="77777777" w:rsidR="00A970C5" w:rsidRPr="00186C13" w:rsidRDefault="00A970C5" w:rsidP="005D0DC0">
            <w:pPr>
              <w:jc w:val="both"/>
              <w:rPr>
                <w:lang w:eastAsia="en-US"/>
              </w:rPr>
            </w:pPr>
            <w:r w:rsidRPr="00186C13">
              <w:rPr>
                <w:lang w:eastAsia="en-US"/>
              </w:rPr>
              <w:t>FR CA agrees with the applicant, according to the assessment report of propan-2-ol, no risk assessment for poisoning is needed.</w:t>
            </w:r>
          </w:p>
          <w:p w14:paraId="3C26224D" w14:textId="77777777" w:rsidR="00A970C5" w:rsidRPr="00186C13" w:rsidRDefault="00A970C5" w:rsidP="005D0DC0">
            <w:pPr>
              <w:jc w:val="both"/>
              <w:rPr>
                <w:rFonts w:ascii="Arial" w:hAnsi="Arial" w:cs="Arial"/>
              </w:rPr>
            </w:pPr>
          </w:p>
        </w:tc>
      </w:tr>
    </w:tbl>
    <w:p w14:paraId="4FC1F1DF" w14:textId="77777777" w:rsidR="00A970C5" w:rsidRPr="00186C13" w:rsidRDefault="00A970C5" w:rsidP="00A970C5">
      <w:pPr>
        <w:pStyle w:val="Titre4"/>
        <w:tabs>
          <w:tab w:val="clear" w:pos="0"/>
          <w:tab w:val="left" w:pos="1304"/>
        </w:tabs>
        <w:suppressAutoHyphens w:val="0"/>
        <w:spacing w:after="60" w:line="240" w:lineRule="atLeast"/>
        <w:jc w:val="left"/>
        <w:rPr>
          <w:b/>
          <w:lang w:val="en-GB"/>
        </w:rPr>
      </w:pPr>
      <w:bookmarkStart w:id="357" w:name="_Toc510628908"/>
      <w:r w:rsidRPr="00186C13">
        <w:rPr>
          <w:lang w:val="en-GB"/>
        </w:rPr>
        <w:t>Risk characterisation</w:t>
      </w:r>
      <w:bookmarkEnd w:id="353"/>
      <w:bookmarkEnd w:id="354"/>
      <w:bookmarkEnd w:id="355"/>
      <w:bookmarkEnd w:id="356"/>
      <w:bookmarkEnd w:id="357"/>
    </w:p>
    <w:p w14:paraId="5E68EB06" w14:textId="77777777" w:rsidR="00A970C5" w:rsidRPr="00186C13" w:rsidRDefault="00A970C5" w:rsidP="00A970C5"/>
    <w:p w14:paraId="7A0D3E69" w14:textId="77777777" w:rsidR="00A970C5" w:rsidRPr="00186C13" w:rsidRDefault="00A970C5" w:rsidP="00A970C5">
      <w:pPr>
        <w:rPr>
          <w:b/>
          <w:i/>
          <w:szCs w:val="22"/>
          <w:lang w:eastAsia="en-US"/>
        </w:rPr>
      </w:pPr>
      <w:bookmarkStart w:id="358" w:name="_Toc377651050"/>
      <w:bookmarkStart w:id="359" w:name="_Toc389729119"/>
      <w:bookmarkStart w:id="360" w:name="_Toc403472803"/>
      <w:r w:rsidRPr="00186C13">
        <w:rPr>
          <w:b/>
          <w:i/>
          <w:szCs w:val="22"/>
          <w:lang w:eastAsia="en-US"/>
        </w:rPr>
        <w:t>Atmosphere</w:t>
      </w:r>
      <w:bookmarkEnd w:id="358"/>
      <w:bookmarkEnd w:id="359"/>
      <w:bookmarkEnd w:id="360"/>
    </w:p>
    <w:p w14:paraId="69203E4C" w14:textId="77777777" w:rsidR="00A970C5" w:rsidRPr="00186C13" w:rsidRDefault="00A970C5" w:rsidP="00A970C5">
      <w:pPr>
        <w:spacing w:before="227"/>
        <w:ind w:right="144"/>
        <w:jc w:val="both"/>
        <w:textAlignment w:val="baseline"/>
        <w:rPr>
          <w:rFonts w:eastAsia="Arial"/>
          <w:color w:val="000000" w:themeColor="text1"/>
          <w:szCs w:val="22"/>
        </w:rPr>
      </w:pPr>
      <w:r w:rsidRPr="00186C13">
        <w:rPr>
          <w:rFonts w:eastAsia="Arial"/>
          <w:color w:val="000000" w:themeColor="text1"/>
          <w:szCs w:val="22"/>
        </w:rPr>
        <w:t xml:space="preserve">The main emission pathway following the use of the product will be </w:t>
      </w:r>
      <w:r w:rsidRPr="00186C13">
        <w:rPr>
          <w:rFonts w:eastAsia="Arial"/>
          <w:i/>
          <w:color w:val="000000" w:themeColor="text1"/>
          <w:szCs w:val="22"/>
        </w:rPr>
        <w:t xml:space="preserve">via </w:t>
      </w:r>
      <w:r w:rsidRPr="00186C13">
        <w:rPr>
          <w:rFonts w:eastAsia="Arial"/>
          <w:color w:val="000000" w:themeColor="text1"/>
          <w:szCs w:val="22"/>
        </w:rPr>
        <w:t>the air. Indeed, after application on surfaces, the product is left for drying. The high vapour pressure (5780 Pa at 25°C) and the Henry’s law constant (0.80 Pa.m</w:t>
      </w:r>
      <w:r w:rsidRPr="00186C13">
        <w:rPr>
          <w:rFonts w:eastAsia="Arial"/>
          <w:color w:val="000000" w:themeColor="text1"/>
          <w:szCs w:val="22"/>
          <w:vertAlign w:val="superscript"/>
        </w:rPr>
        <w:t>3</w:t>
      </w:r>
      <w:r w:rsidRPr="00186C13">
        <w:rPr>
          <w:rFonts w:eastAsia="Arial"/>
          <w:color w:val="000000" w:themeColor="text1"/>
          <w:szCs w:val="22"/>
        </w:rPr>
        <w:t>/mol at 25°C) indicate that direct evaporation of propan-2-ol is expected within a short time. It can be assumed that nearly the whole amount of propan-2-ol applied is released to the indoor air and then is emitted to the local outside air through ventilation of the clean room. However, according to the applicant, the quantity of product applied in a clean room is about 5 L per day at a maximum. Considering this low volume of product applied, it is likely that emissions to the atmosphere will be limited in time and restricted to a local scale.</w:t>
      </w:r>
    </w:p>
    <w:p w14:paraId="1502E911" w14:textId="77777777" w:rsidR="00A970C5" w:rsidRPr="00186C13" w:rsidRDefault="00A970C5" w:rsidP="00A970C5">
      <w:pPr>
        <w:spacing w:before="2"/>
        <w:ind w:right="144"/>
        <w:jc w:val="both"/>
        <w:textAlignment w:val="baseline"/>
        <w:rPr>
          <w:rFonts w:eastAsia="Arial"/>
          <w:color w:val="000000" w:themeColor="text1"/>
          <w:szCs w:val="22"/>
        </w:rPr>
      </w:pPr>
      <w:r w:rsidRPr="00186C13">
        <w:rPr>
          <w:rFonts w:eastAsia="Arial"/>
          <w:color w:val="000000" w:themeColor="text1"/>
          <w:szCs w:val="22"/>
        </w:rPr>
        <w:t>Methods for determination of effects of chemicals on species arising from atmospheric contamination have not yet been fully developed. Therefore, no quantitative characterization of risk by comparison of the PECair to PNECair is possible. Only a qualitative assessment for air is feasible.</w:t>
      </w:r>
    </w:p>
    <w:p w14:paraId="2BB3E387" w14:textId="77777777" w:rsidR="00A970C5" w:rsidRPr="00186C13" w:rsidRDefault="00A970C5" w:rsidP="00A970C5">
      <w:pPr>
        <w:spacing w:before="2"/>
        <w:ind w:right="144"/>
        <w:jc w:val="both"/>
        <w:textAlignment w:val="baseline"/>
        <w:rPr>
          <w:rFonts w:eastAsia="Arial"/>
          <w:color w:val="000000" w:themeColor="text1"/>
          <w:szCs w:val="22"/>
        </w:rPr>
      </w:pPr>
      <w:r w:rsidRPr="00186C13">
        <w:rPr>
          <w:rFonts w:eastAsia="Arial"/>
          <w:color w:val="000000" w:themeColor="text1"/>
          <w:szCs w:val="22"/>
        </w:rPr>
        <w:t xml:space="preserve">For the air compartment, ecotoxicological data on animal species other than mammals are not available. For volatile compounds, acute or short-term inhalation tests may give indications on adverse effect following an exposition </w:t>
      </w:r>
      <w:r w:rsidRPr="00186C13">
        <w:rPr>
          <w:rFonts w:eastAsia="Arial"/>
          <w:i/>
          <w:color w:val="000000" w:themeColor="text1"/>
          <w:szCs w:val="22"/>
        </w:rPr>
        <w:t xml:space="preserve">via </w:t>
      </w:r>
      <w:r w:rsidRPr="00186C13">
        <w:rPr>
          <w:rFonts w:eastAsia="Arial"/>
          <w:color w:val="000000" w:themeColor="text1"/>
          <w:szCs w:val="22"/>
        </w:rPr>
        <w:t>the atmosphere. Short-term LC50 data can be used for a coarse estimation of the risk a chemical poses for animals. For propan-2-ol, acute inhalation test is available, which shows a low toxicity with a LC50 inhalation on rat of 17 100 mg/kg b.w. (equivalent to 47.5 mg/L of air for 8 h; whole body vapour).</w:t>
      </w:r>
    </w:p>
    <w:p w14:paraId="2F2C8E48" w14:textId="77777777" w:rsidR="00A970C5" w:rsidRPr="00186C13" w:rsidRDefault="00A970C5" w:rsidP="00A970C5">
      <w:pPr>
        <w:ind w:right="144"/>
        <w:jc w:val="both"/>
        <w:textAlignment w:val="baseline"/>
        <w:rPr>
          <w:rFonts w:eastAsia="Arial"/>
          <w:color w:val="000000" w:themeColor="text1"/>
          <w:szCs w:val="22"/>
        </w:rPr>
      </w:pPr>
      <w:r w:rsidRPr="00186C13">
        <w:rPr>
          <w:rFonts w:eastAsia="Arial"/>
          <w:color w:val="000000" w:themeColor="text1"/>
          <w:szCs w:val="22"/>
        </w:rPr>
        <w:t>Moreover, according to the guidance on BPR, volume IV, part B (version 1.0, April 2015), a chemical may be dangerous for the atmospheric environment at a low concentration, if it is classified as R48 ("Danger of serious damage to health by prolonged exposure"), equivalent to H372 (“causes damage to organs through prolonged or repeated exposure”) or H373 (“may cause damage to organs through prolonged or repeated exposure”). Also, mutagenic effects and toxic effects on reproduction indicate a toxic potential for terrestrial vertebrates. These classifications don’t apply to propan-2-ol.</w:t>
      </w:r>
    </w:p>
    <w:p w14:paraId="5B5B2AA2" w14:textId="77777777" w:rsidR="00A970C5" w:rsidRPr="00186C13" w:rsidRDefault="00A970C5" w:rsidP="00A970C5">
      <w:pPr>
        <w:spacing w:before="1"/>
        <w:ind w:right="144"/>
        <w:jc w:val="both"/>
        <w:textAlignment w:val="baseline"/>
        <w:rPr>
          <w:rFonts w:eastAsia="Arial"/>
          <w:color w:val="000000" w:themeColor="text1"/>
          <w:szCs w:val="22"/>
        </w:rPr>
      </w:pPr>
      <w:r w:rsidRPr="00186C13">
        <w:rPr>
          <w:rFonts w:eastAsia="Arial"/>
          <w:color w:val="000000" w:themeColor="text1"/>
          <w:szCs w:val="22"/>
        </w:rPr>
        <w:t>In conclusion, considering the low potential of exposition and the low toxicity of propan-2-ol, the risk for the atmospheric compartment can be considered as acceptable following the use of the product Sterigene IPA according to the label recommendations.</w:t>
      </w:r>
    </w:p>
    <w:p w14:paraId="537F77D2" w14:textId="77777777" w:rsidR="00A970C5" w:rsidRPr="00186C13" w:rsidRDefault="00A970C5" w:rsidP="00A970C5">
      <w:pPr>
        <w:spacing w:before="227"/>
        <w:ind w:right="144"/>
        <w:jc w:val="both"/>
        <w:textAlignment w:val="baseline"/>
        <w:rPr>
          <w:rFonts w:eastAsia="Arial"/>
          <w:color w:val="000000" w:themeColor="text1"/>
          <w:spacing w:val="-1"/>
          <w:szCs w:val="22"/>
        </w:rPr>
      </w:pPr>
      <w:r w:rsidRPr="00186C13">
        <w:rPr>
          <w:rFonts w:eastAsia="Arial"/>
          <w:color w:val="000000" w:themeColor="text1"/>
          <w:spacing w:val="-1"/>
          <w:szCs w:val="22"/>
        </w:rPr>
        <w:t>Regarding abiotic effects, effects on stratospheric and tropospheric ozone and acidification are not expected because propan-2-ol does not contain halogens, nitrogen or sulphur substituent and propan-2-ol is not listed as a substance of concern in the Regulation (EC) No 1005/2009 on substances that deplete the ozone layer. The potential for global warming cannot be characterised because there is no information available in the absorption spectrum in the range from 800 to 1200 nm.</w:t>
      </w:r>
    </w:p>
    <w:p w14:paraId="5C248D80" w14:textId="77777777" w:rsidR="00A970C5" w:rsidRPr="00186C13" w:rsidRDefault="00A970C5" w:rsidP="00A970C5">
      <w:pPr>
        <w:spacing w:before="60" w:line="276" w:lineRule="auto"/>
        <w:ind w:left="142"/>
        <w:rPr>
          <w:i/>
          <w:lang w:eastAsia="en-US"/>
        </w:rPr>
      </w:pPr>
    </w:p>
    <w:p w14:paraId="01555C05" w14:textId="77777777" w:rsidR="00A970C5" w:rsidRPr="00186C13" w:rsidRDefault="00A970C5" w:rsidP="00A970C5">
      <w:pPr>
        <w:rPr>
          <w:b/>
          <w:i/>
          <w:szCs w:val="22"/>
          <w:lang w:eastAsia="en-US"/>
        </w:rPr>
      </w:pPr>
      <w:bookmarkStart w:id="361" w:name="_Toc377651051"/>
      <w:bookmarkStart w:id="362" w:name="_Toc389729120"/>
      <w:bookmarkStart w:id="363" w:name="_Toc403472804"/>
      <w:r w:rsidRPr="00186C13">
        <w:rPr>
          <w:b/>
          <w:i/>
          <w:szCs w:val="22"/>
          <w:lang w:eastAsia="en-US"/>
        </w:rPr>
        <w:t>Sewage treatment plant (STP</w:t>
      </w:r>
      <w:bookmarkEnd w:id="361"/>
      <w:r w:rsidRPr="00186C13">
        <w:rPr>
          <w:b/>
          <w:i/>
          <w:szCs w:val="22"/>
          <w:lang w:eastAsia="en-US"/>
        </w:rPr>
        <w:t>)</w:t>
      </w:r>
      <w:bookmarkEnd w:id="362"/>
      <w:bookmarkEnd w:id="363"/>
      <w:r w:rsidRPr="00186C13">
        <w:rPr>
          <w:b/>
          <w:i/>
          <w:szCs w:val="22"/>
          <w:lang w:eastAsia="en-US"/>
        </w:rPr>
        <w:t xml:space="preserve"> </w:t>
      </w:r>
    </w:p>
    <w:p w14:paraId="42B7CA3D" w14:textId="77777777" w:rsidR="00A970C5" w:rsidRPr="00186C13" w:rsidRDefault="00A970C5" w:rsidP="00A970C5">
      <w:pPr>
        <w:spacing w:before="231"/>
        <w:ind w:right="144"/>
        <w:jc w:val="both"/>
        <w:textAlignment w:val="baseline"/>
        <w:rPr>
          <w:rFonts w:eastAsia="Arial"/>
          <w:color w:val="000000" w:themeColor="text1"/>
          <w:szCs w:val="22"/>
        </w:rPr>
      </w:pPr>
      <w:r w:rsidRPr="00186C13">
        <w:rPr>
          <w:rFonts w:eastAsia="Arial"/>
          <w:color w:val="000000" w:themeColor="text1"/>
          <w:szCs w:val="22"/>
        </w:rPr>
        <w:lastRenderedPageBreak/>
        <w:t>As explained above, the product Sterigene IPA is applied on surfaces with a trigger spray or by mopping and is left for drying. The treated surfaces are not rinsed after application of the product and there is no cleaning with water in clean rooms. Due to its high vapour pressure (5780 Pa at 25°C), propan-2-ol will evaporate shortly after application and will be distributed mainly into the indoor air. Moreover, the mop and the personal protective equipment (PPE) are disposable and are not washed.</w:t>
      </w:r>
    </w:p>
    <w:p w14:paraId="1FD65643" w14:textId="77777777" w:rsidR="00A970C5" w:rsidRPr="00186C13" w:rsidRDefault="00A970C5" w:rsidP="00A970C5">
      <w:pPr>
        <w:jc w:val="both"/>
        <w:textAlignment w:val="baseline"/>
        <w:rPr>
          <w:rFonts w:eastAsia="Arial"/>
          <w:color w:val="000000" w:themeColor="text1"/>
          <w:szCs w:val="22"/>
        </w:rPr>
      </w:pPr>
      <w:r w:rsidRPr="00186C13">
        <w:rPr>
          <w:rFonts w:eastAsia="Arial"/>
          <w:color w:val="000000" w:themeColor="text1"/>
          <w:szCs w:val="22"/>
        </w:rPr>
        <w:t>Then, no emission into the STP is expected.</w:t>
      </w:r>
    </w:p>
    <w:p w14:paraId="7CB80DF2" w14:textId="77777777" w:rsidR="00A970C5" w:rsidRPr="00186C13" w:rsidRDefault="00A970C5" w:rsidP="00A970C5">
      <w:pPr>
        <w:spacing w:before="227"/>
        <w:ind w:right="144"/>
        <w:jc w:val="both"/>
        <w:textAlignment w:val="baseline"/>
        <w:rPr>
          <w:rFonts w:eastAsia="Arial"/>
          <w:color w:val="000000" w:themeColor="text1"/>
          <w:szCs w:val="22"/>
        </w:rPr>
      </w:pPr>
      <w:r w:rsidRPr="00186C13">
        <w:rPr>
          <w:rFonts w:eastAsia="Arial"/>
          <w:color w:val="000000" w:themeColor="text1"/>
          <w:szCs w:val="22"/>
        </w:rPr>
        <w:t>Moreover, it has to be reminded that propan-2-ol is readily biodegradable and practically non-toxic to aquatic organisms. Indeed, propan-2-ol shows low effects on microbial activity in STPs with a 3h EC50 &gt; 1000 mg a.s/L obtained in a respiration inhibition test on activated sludge.</w:t>
      </w:r>
    </w:p>
    <w:p w14:paraId="3BFBF34D" w14:textId="77777777" w:rsidR="00A970C5" w:rsidRPr="00186C13" w:rsidRDefault="00A970C5" w:rsidP="00A970C5">
      <w:pPr>
        <w:spacing w:before="4"/>
        <w:ind w:right="144"/>
        <w:jc w:val="both"/>
        <w:textAlignment w:val="baseline"/>
        <w:rPr>
          <w:rFonts w:eastAsia="Arial"/>
          <w:color w:val="000000" w:themeColor="text1"/>
          <w:szCs w:val="22"/>
        </w:rPr>
      </w:pPr>
      <w:r w:rsidRPr="00186C13">
        <w:rPr>
          <w:rFonts w:eastAsia="Arial"/>
          <w:color w:val="000000" w:themeColor="text1"/>
          <w:szCs w:val="22"/>
        </w:rPr>
        <w:t>In addition, an environmental risk assessment with a product similar to the product Sterigene IPA (</w:t>
      </w:r>
      <w:r w:rsidRPr="00186C13">
        <w:rPr>
          <w:rFonts w:eastAsia="Arial"/>
          <w:i/>
          <w:color w:val="000000" w:themeColor="text1"/>
          <w:szCs w:val="22"/>
        </w:rPr>
        <w:t xml:space="preserve">i.e </w:t>
      </w:r>
      <w:r w:rsidRPr="00186C13">
        <w:rPr>
          <w:rFonts w:eastAsia="Arial"/>
          <w:color w:val="000000" w:themeColor="text1"/>
          <w:szCs w:val="22"/>
        </w:rPr>
        <w:t>a 70% w/w propan-2-ol aqueous solution, more concentrated in active substance than the product Sterigene IPA which is a 64.7% w/w propan-2-ol aqueous solution) has been performed at the active substance authorization stage and is presented in the Assessment Report of propan-2-ol (see Assessment Report of propan-2-ol, PT02, 13 January 2015, p.37-39, point 2.2.7). Risk characterisation ratios were calculated for the application of the product for “disinfection of rooms, furniture and objects in the medical and sanitary sector” and are well below 1 in all compartments. This demonstrates that even if contamination of the STP compartment occurs, following cleaning of treated surfaces and objects in medical and sanitary areas, the risk for the STP remains acceptable.</w:t>
      </w:r>
    </w:p>
    <w:p w14:paraId="4BB1AA83" w14:textId="77777777" w:rsidR="00A970C5" w:rsidRPr="00186C13" w:rsidRDefault="00A970C5" w:rsidP="00A970C5">
      <w:pPr>
        <w:spacing w:before="226"/>
        <w:ind w:right="144"/>
        <w:jc w:val="both"/>
        <w:textAlignment w:val="baseline"/>
        <w:rPr>
          <w:rFonts w:eastAsia="Arial"/>
          <w:color w:val="000000" w:themeColor="text1"/>
          <w:szCs w:val="22"/>
        </w:rPr>
      </w:pPr>
      <w:r w:rsidRPr="00186C13">
        <w:rPr>
          <w:rFonts w:eastAsia="Arial"/>
          <w:color w:val="000000" w:themeColor="text1"/>
          <w:szCs w:val="22"/>
        </w:rPr>
        <w:t>Based on this assessment, the risk for the STP can be considered as negligible when using the product Sterigene IPA according to the label recommendations.</w:t>
      </w:r>
    </w:p>
    <w:p w14:paraId="79E73FC0" w14:textId="77777777" w:rsidR="00A970C5" w:rsidRPr="00186C13" w:rsidRDefault="00A970C5" w:rsidP="00A970C5">
      <w:pPr>
        <w:rPr>
          <w:lang w:eastAsia="en-US"/>
        </w:rPr>
      </w:pPr>
    </w:p>
    <w:p w14:paraId="378592A0" w14:textId="77777777" w:rsidR="00A970C5" w:rsidRPr="00186C13" w:rsidRDefault="00A970C5" w:rsidP="00A970C5">
      <w:pPr>
        <w:rPr>
          <w:b/>
          <w:i/>
          <w:szCs w:val="22"/>
          <w:lang w:eastAsia="en-US"/>
        </w:rPr>
      </w:pPr>
      <w:bookmarkStart w:id="364" w:name="_Toc377651052"/>
      <w:bookmarkStart w:id="365" w:name="_Toc389729121"/>
      <w:bookmarkStart w:id="366" w:name="_Toc403472805"/>
      <w:r w:rsidRPr="00186C13">
        <w:rPr>
          <w:b/>
          <w:i/>
          <w:szCs w:val="22"/>
          <w:lang w:eastAsia="en-US"/>
        </w:rPr>
        <w:t>Aquatic compartment</w:t>
      </w:r>
      <w:bookmarkEnd w:id="364"/>
      <w:bookmarkEnd w:id="365"/>
      <w:bookmarkEnd w:id="366"/>
    </w:p>
    <w:p w14:paraId="1A56D0EE" w14:textId="77777777" w:rsidR="00A970C5" w:rsidRPr="00186C13" w:rsidRDefault="00A970C5" w:rsidP="00A970C5">
      <w:pPr>
        <w:spacing w:before="230"/>
        <w:ind w:right="144"/>
        <w:jc w:val="both"/>
        <w:textAlignment w:val="baseline"/>
        <w:rPr>
          <w:rFonts w:eastAsia="Arial"/>
          <w:color w:val="000000" w:themeColor="text1"/>
          <w:szCs w:val="22"/>
        </w:rPr>
      </w:pPr>
      <w:bookmarkStart w:id="367" w:name="_Toc389729122"/>
      <w:bookmarkStart w:id="368" w:name="_Toc403472806"/>
      <w:bookmarkStart w:id="369" w:name="_Toc377651053"/>
      <w:r w:rsidRPr="00186C13">
        <w:rPr>
          <w:rFonts w:eastAsia="Arial"/>
          <w:color w:val="000000" w:themeColor="text1"/>
          <w:szCs w:val="22"/>
        </w:rPr>
        <w:t xml:space="preserve">As the product is for indoor use only, no direct contamination of the aquatic compartment is foreseen. Indirect contamination </w:t>
      </w:r>
      <w:r w:rsidRPr="00186C13">
        <w:rPr>
          <w:rFonts w:eastAsia="Arial"/>
          <w:i/>
          <w:color w:val="000000" w:themeColor="text1"/>
          <w:szCs w:val="22"/>
        </w:rPr>
        <w:t xml:space="preserve">via </w:t>
      </w:r>
      <w:r w:rsidRPr="00186C13">
        <w:rPr>
          <w:rFonts w:eastAsia="Arial"/>
          <w:color w:val="000000" w:themeColor="text1"/>
          <w:szCs w:val="22"/>
        </w:rPr>
        <w:t>the STP is not expected either as the STP is not exposed (no rinse of the product after application, no use of water in clean rooms and use of disposable mop and PPE).</w:t>
      </w:r>
    </w:p>
    <w:p w14:paraId="0F99F4E9" w14:textId="77777777" w:rsidR="00A970C5" w:rsidRPr="00186C13" w:rsidRDefault="00A970C5" w:rsidP="00A970C5">
      <w:pPr>
        <w:spacing w:before="227"/>
        <w:ind w:right="144"/>
        <w:jc w:val="both"/>
        <w:textAlignment w:val="baseline"/>
        <w:rPr>
          <w:rFonts w:eastAsia="Arial"/>
          <w:color w:val="000000" w:themeColor="text1"/>
          <w:szCs w:val="22"/>
        </w:rPr>
      </w:pPr>
      <w:r w:rsidRPr="00186C13">
        <w:rPr>
          <w:rFonts w:eastAsia="Arial"/>
          <w:color w:val="000000" w:themeColor="text1"/>
          <w:szCs w:val="22"/>
        </w:rPr>
        <w:t xml:space="preserve">Moreover, it has to be reminded that propan-2-ol is readily biodegradable and practically non-toxic to aquatic organisms. The most sensitive aquatic organism to propan-2-ol is </w:t>
      </w:r>
      <w:r w:rsidRPr="00186C13">
        <w:rPr>
          <w:rFonts w:eastAsia="Arial"/>
          <w:i/>
          <w:color w:val="000000" w:themeColor="text1"/>
          <w:szCs w:val="22"/>
        </w:rPr>
        <w:t xml:space="preserve">Daphnia magna </w:t>
      </w:r>
      <w:r w:rsidRPr="00186C13">
        <w:rPr>
          <w:rFonts w:eastAsia="Arial"/>
          <w:color w:val="000000" w:themeColor="text1"/>
          <w:szCs w:val="22"/>
        </w:rPr>
        <w:t>with an EC50 of 2 285 mg/L and a NOEC of 141 mg/L.</w:t>
      </w:r>
    </w:p>
    <w:p w14:paraId="205535D6" w14:textId="77777777" w:rsidR="00A970C5" w:rsidRPr="00186C13" w:rsidRDefault="00A970C5" w:rsidP="00A970C5">
      <w:pPr>
        <w:spacing w:before="4"/>
        <w:ind w:right="144"/>
        <w:jc w:val="both"/>
        <w:textAlignment w:val="baseline"/>
        <w:rPr>
          <w:rFonts w:eastAsia="Arial"/>
          <w:color w:val="000000" w:themeColor="text1"/>
          <w:szCs w:val="22"/>
        </w:rPr>
      </w:pPr>
      <w:r w:rsidRPr="00186C13">
        <w:rPr>
          <w:rFonts w:eastAsia="Arial"/>
          <w:color w:val="000000" w:themeColor="text1"/>
          <w:szCs w:val="22"/>
        </w:rPr>
        <w:t>In addition, an environmental risk assessment with a product similar to the product Sterigene IPA (</w:t>
      </w:r>
      <w:r w:rsidRPr="00186C13">
        <w:rPr>
          <w:rFonts w:eastAsia="Arial"/>
          <w:i/>
          <w:color w:val="000000" w:themeColor="text1"/>
          <w:szCs w:val="22"/>
        </w:rPr>
        <w:t xml:space="preserve">i.e </w:t>
      </w:r>
      <w:r w:rsidRPr="00186C13">
        <w:rPr>
          <w:rFonts w:eastAsia="Arial"/>
          <w:color w:val="000000" w:themeColor="text1"/>
          <w:szCs w:val="22"/>
        </w:rPr>
        <w:t>a 70% w/w propan-2-ol aqueous solution more concentrated in active substance than the product Sterigene IPA which is a 64.7% w/w propan-2-ol aqueous solution) has been performed at the active substance authorization stage and is presented in the Assessment Report of propan-2-ol (see Assessment Report of propan-2-ol, PT02, 13 January 2015, p.37-39, point 2.2.7). Risk characterisation ratios were calculated for the application of the product for “disinfection of rooms, furniture and objects in the medical and sanitary sector” and are well below 1 in all compartments. This demonstrates that even if contamination of the aquatic compartment occurs, following cleaning of treated surfaces and objects in medical and sanitary areas, the risk for the aquatic compartment (including sediment) remains acceptable.</w:t>
      </w:r>
    </w:p>
    <w:p w14:paraId="7FFF0624" w14:textId="77777777" w:rsidR="00A970C5" w:rsidRPr="00186C13" w:rsidRDefault="00A970C5" w:rsidP="00A970C5">
      <w:pPr>
        <w:spacing w:before="226"/>
        <w:ind w:right="144"/>
        <w:jc w:val="both"/>
        <w:textAlignment w:val="baseline"/>
        <w:rPr>
          <w:rFonts w:eastAsia="Arial"/>
          <w:color w:val="000000" w:themeColor="text1"/>
          <w:spacing w:val="-2"/>
          <w:szCs w:val="22"/>
        </w:rPr>
      </w:pPr>
      <w:r w:rsidRPr="00186C13">
        <w:rPr>
          <w:rFonts w:eastAsia="Arial"/>
          <w:color w:val="000000" w:themeColor="text1"/>
          <w:spacing w:val="-2"/>
          <w:szCs w:val="22"/>
        </w:rPr>
        <w:t>Based on this assessment, the risk for the aquatic compartment (including sediment) can be considered as negligible when using the product Sterigene IPA according to the label recommendations.</w:t>
      </w:r>
    </w:p>
    <w:p w14:paraId="759B8424" w14:textId="77777777" w:rsidR="00A970C5" w:rsidRPr="00186C13" w:rsidRDefault="00A970C5" w:rsidP="00A970C5">
      <w:pPr>
        <w:spacing w:before="226"/>
        <w:ind w:right="144"/>
        <w:jc w:val="both"/>
        <w:textAlignment w:val="baseline"/>
        <w:rPr>
          <w:rFonts w:eastAsia="Arial"/>
          <w:color w:val="000000" w:themeColor="text1"/>
          <w:spacing w:val="-2"/>
          <w:szCs w:val="22"/>
        </w:rPr>
      </w:pPr>
    </w:p>
    <w:p w14:paraId="6A295D06" w14:textId="77777777" w:rsidR="00A970C5" w:rsidRPr="00186C13" w:rsidRDefault="00A970C5" w:rsidP="007D3C95">
      <w:pPr>
        <w:spacing w:after="240"/>
        <w:rPr>
          <w:b/>
          <w:i/>
          <w:szCs w:val="22"/>
          <w:lang w:eastAsia="en-US"/>
        </w:rPr>
      </w:pPr>
      <w:r w:rsidRPr="00186C13">
        <w:rPr>
          <w:b/>
          <w:i/>
          <w:szCs w:val="22"/>
          <w:lang w:eastAsia="en-US"/>
        </w:rPr>
        <w:t>Terrestrial compartment</w:t>
      </w:r>
      <w:bookmarkEnd w:id="367"/>
      <w:bookmarkEnd w:id="368"/>
      <w:r w:rsidRPr="00186C13">
        <w:rPr>
          <w:b/>
          <w:i/>
          <w:szCs w:val="22"/>
          <w:lang w:eastAsia="en-US"/>
        </w:rPr>
        <w:t xml:space="preserve"> </w:t>
      </w:r>
      <w:bookmarkEnd w:id="369"/>
    </w:p>
    <w:p w14:paraId="4FE2AA70" w14:textId="77777777" w:rsidR="00A970C5" w:rsidRPr="00186C13" w:rsidRDefault="00A970C5" w:rsidP="00A970C5">
      <w:pPr>
        <w:ind w:right="144"/>
        <w:jc w:val="both"/>
        <w:textAlignment w:val="baseline"/>
        <w:rPr>
          <w:rFonts w:eastAsia="Arial"/>
          <w:color w:val="000000" w:themeColor="text1"/>
          <w:szCs w:val="22"/>
        </w:rPr>
      </w:pPr>
      <w:bookmarkStart w:id="370" w:name="_Toc387245239"/>
      <w:bookmarkStart w:id="371" w:name="_Toc387245240"/>
      <w:bookmarkStart w:id="372" w:name="_Toc387245241"/>
      <w:bookmarkStart w:id="373" w:name="_Toc387245244"/>
      <w:bookmarkStart w:id="374" w:name="_Toc387245253"/>
      <w:bookmarkStart w:id="375" w:name="_Toc389729123"/>
      <w:bookmarkStart w:id="376" w:name="_Toc403472807"/>
      <w:bookmarkEnd w:id="370"/>
      <w:bookmarkEnd w:id="371"/>
      <w:bookmarkEnd w:id="372"/>
      <w:bookmarkEnd w:id="373"/>
      <w:bookmarkEnd w:id="374"/>
      <w:r w:rsidRPr="00186C13">
        <w:rPr>
          <w:rFonts w:eastAsia="Arial"/>
          <w:color w:val="000000" w:themeColor="text1"/>
          <w:szCs w:val="22"/>
        </w:rPr>
        <w:lastRenderedPageBreak/>
        <w:t>Considering the indoor use of the product Sterigene IPA, direct emission of propan-2-ol into the soil compartment does not occur. Indirect release into agricultural soil as a result of sewage sludge application is not expected either as no release in waste water is expected (no rinse of the product after application, no use of water in clean rooms and mop and PPE disposable). Indirect release into the soil as a result of deposition from the atmosphere may be possible. However, contamination of the atmosphere is limited in time and restricted to a local scale. Moreover, as the active substance is highly volatile deposition on soil from the atmosphere can be regarded as negligible.</w:t>
      </w:r>
    </w:p>
    <w:p w14:paraId="45B15CCF" w14:textId="77777777" w:rsidR="00A970C5" w:rsidRPr="00186C13" w:rsidRDefault="00A970C5" w:rsidP="00A970C5">
      <w:pPr>
        <w:ind w:right="144"/>
        <w:jc w:val="both"/>
        <w:textAlignment w:val="baseline"/>
        <w:rPr>
          <w:rFonts w:eastAsia="Arial"/>
          <w:color w:val="000000" w:themeColor="text1"/>
          <w:szCs w:val="22"/>
        </w:rPr>
      </w:pPr>
    </w:p>
    <w:p w14:paraId="40424E09" w14:textId="77777777" w:rsidR="00A970C5" w:rsidRPr="00186C13" w:rsidRDefault="00A970C5" w:rsidP="00A970C5">
      <w:pPr>
        <w:ind w:right="144"/>
        <w:jc w:val="both"/>
        <w:textAlignment w:val="baseline"/>
        <w:rPr>
          <w:rFonts w:eastAsia="Arial"/>
          <w:color w:val="000000"/>
          <w:szCs w:val="22"/>
        </w:rPr>
      </w:pPr>
      <w:r w:rsidRPr="00186C13">
        <w:rPr>
          <w:rFonts w:eastAsia="Arial"/>
          <w:color w:val="000000"/>
          <w:szCs w:val="22"/>
        </w:rPr>
        <w:t>Moreover, an environmental risk assessment with a product similar to the product Sterigene IPA (</w:t>
      </w:r>
      <w:r w:rsidRPr="00186C13">
        <w:rPr>
          <w:rFonts w:eastAsia="Arial"/>
          <w:i/>
          <w:color w:val="000000"/>
          <w:szCs w:val="22"/>
        </w:rPr>
        <w:t xml:space="preserve">i.e </w:t>
      </w:r>
      <w:r w:rsidRPr="00186C13">
        <w:rPr>
          <w:rFonts w:eastAsia="Arial"/>
          <w:color w:val="000000"/>
          <w:szCs w:val="22"/>
        </w:rPr>
        <w:t>a 70% w/w propan-2-ol aqueous solution more concentrated in active substance than the product Sterigene IPA which is a 64.7% w/w propan-2-ol aqueous solution) has been performed at the active substance authorization stage and is presented in the Assessment Report of propan-2-ol (see Assessment Report of propan-2-ol, PT02, 13 January 2015, p.37-39, point 2.2.7). Risk characterisation ratios were calculated for the application of the product for “disinfection of rooms, furniture and objects in the medical and sanitary sector” and are well below 1 in all compartments. This demonstrates that even if contamination of the terrestrial compartment occurs, following cleaning of treated surfaces and objects in medical and sanitary areas, the risk for the soil remains acceptable.</w:t>
      </w:r>
    </w:p>
    <w:p w14:paraId="4AB88B22" w14:textId="77777777" w:rsidR="00A970C5" w:rsidRPr="00186C13" w:rsidRDefault="00A970C5" w:rsidP="00A970C5">
      <w:pPr>
        <w:ind w:right="144"/>
        <w:jc w:val="both"/>
        <w:textAlignment w:val="baseline"/>
        <w:rPr>
          <w:rFonts w:eastAsia="Arial"/>
          <w:color w:val="000000"/>
          <w:szCs w:val="22"/>
        </w:rPr>
      </w:pPr>
      <w:r w:rsidRPr="00186C13">
        <w:rPr>
          <w:rFonts w:eastAsia="Arial"/>
          <w:color w:val="000000"/>
          <w:szCs w:val="22"/>
        </w:rPr>
        <w:t>Based on this assessment, the risk for the terrestrial compartment can be considered as negligible when using the product Sterigene IPA according to the label recommendations.</w:t>
      </w:r>
    </w:p>
    <w:p w14:paraId="24BE655B" w14:textId="77777777" w:rsidR="00A970C5" w:rsidRPr="00186C13" w:rsidRDefault="00A970C5" w:rsidP="00A970C5">
      <w:pPr>
        <w:ind w:right="144"/>
        <w:jc w:val="both"/>
        <w:textAlignment w:val="baseline"/>
        <w:rPr>
          <w:rFonts w:eastAsia="Arial"/>
          <w:color w:val="000000"/>
          <w:szCs w:val="22"/>
        </w:rPr>
      </w:pPr>
    </w:p>
    <w:p w14:paraId="37430AE8" w14:textId="77777777" w:rsidR="00A970C5" w:rsidRPr="00186C13" w:rsidRDefault="00A970C5" w:rsidP="00A970C5">
      <w:pPr>
        <w:rPr>
          <w:b/>
          <w:i/>
          <w:szCs w:val="22"/>
          <w:lang w:eastAsia="en-US"/>
        </w:rPr>
      </w:pPr>
      <w:r w:rsidRPr="00186C13">
        <w:rPr>
          <w:b/>
          <w:i/>
          <w:szCs w:val="22"/>
          <w:lang w:eastAsia="en-US"/>
        </w:rPr>
        <w:t>Groundwater</w:t>
      </w:r>
      <w:bookmarkEnd w:id="375"/>
      <w:bookmarkEnd w:id="376"/>
    </w:p>
    <w:p w14:paraId="22063EA0" w14:textId="77777777" w:rsidR="00A970C5" w:rsidRPr="00186C13" w:rsidRDefault="00A970C5" w:rsidP="00A970C5">
      <w:pPr>
        <w:spacing w:before="229"/>
        <w:ind w:right="144"/>
        <w:jc w:val="both"/>
        <w:textAlignment w:val="baseline"/>
        <w:rPr>
          <w:rFonts w:eastAsia="Arial"/>
          <w:color w:val="000000" w:themeColor="text1"/>
          <w:szCs w:val="22"/>
        </w:rPr>
      </w:pPr>
      <w:bookmarkStart w:id="377" w:name="_Toc377651054"/>
      <w:bookmarkStart w:id="378" w:name="_Toc389729124"/>
      <w:bookmarkStart w:id="379" w:name="_Toc403472808"/>
      <w:r w:rsidRPr="00186C13">
        <w:rPr>
          <w:rFonts w:eastAsia="Arial"/>
          <w:color w:val="000000" w:themeColor="text1"/>
          <w:szCs w:val="22"/>
        </w:rPr>
        <w:t>As explained above, contamination of the soil is negligible. Therefore, no contamination of the groundwater is expected.</w:t>
      </w:r>
    </w:p>
    <w:p w14:paraId="649D3985" w14:textId="77777777" w:rsidR="00A970C5" w:rsidRPr="00186C13" w:rsidRDefault="00A970C5" w:rsidP="00A970C5">
      <w:pPr>
        <w:spacing w:before="230"/>
        <w:ind w:right="144"/>
        <w:jc w:val="both"/>
        <w:textAlignment w:val="baseline"/>
        <w:rPr>
          <w:rFonts w:eastAsia="Arial"/>
          <w:color w:val="000000" w:themeColor="text1"/>
          <w:spacing w:val="-1"/>
          <w:szCs w:val="22"/>
        </w:rPr>
      </w:pPr>
      <w:r w:rsidRPr="00186C13">
        <w:rPr>
          <w:rFonts w:eastAsia="Arial"/>
          <w:color w:val="000000" w:themeColor="text1"/>
          <w:spacing w:val="-1"/>
          <w:szCs w:val="22"/>
        </w:rPr>
        <w:t>Moreover, an environmental risk assessment with a product similar to the product Sterigene IPA (</w:t>
      </w:r>
      <w:r w:rsidRPr="00186C13">
        <w:rPr>
          <w:rFonts w:eastAsia="Arial"/>
          <w:i/>
          <w:color w:val="000000" w:themeColor="text1"/>
          <w:spacing w:val="-1"/>
          <w:szCs w:val="22"/>
        </w:rPr>
        <w:t xml:space="preserve">i.e </w:t>
      </w:r>
      <w:r w:rsidRPr="00186C13">
        <w:rPr>
          <w:rFonts w:eastAsia="Arial"/>
          <w:color w:val="000000" w:themeColor="text1"/>
          <w:spacing w:val="-1"/>
          <w:szCs w:val="22"/>
        </w:rPr>
        <w:t>a 70% w/w propan-2-ol aqueous solution more concentrated in active substance than the product Sterigene IPA which is a 64.7% w/w propan-2-ol aqueous solution) has been performed at the active substance authorization stage and is presented in the Assessment Report of propan-2-ol (see Assessment Report of propan-2-ol, PT02, 13 January 2015, p.37-39, point 2.2.7). Risk characterisation ratios were calculated for the application of the product for “disinfection of rooms, furniture and objects in the medical and sanitary sector” and are well below 1 in all compartments, including groundwater. This demonstrates that even when emissions to groundwater occurs, following cleaning of treated surfaces and objects in medical and sanitary areas, the risk for the groundwater remains acceptable.</w:t>
      </w:r>
    </w:p>
    <w:p w14:paraId="7EB48266" w14:textId="77777777" w:rsidR="00A970C5" w:rsidRPr="00186C13" w:rsidRDefault="00A970C5" w:rsidP="00A970C5">
      <w:pPr>
        <w:spacing w:before="231"/>
        <w:ind w:right="144"/>
        <w:jc w:val="both"/>
        <w:textAlignment w:val="baseline"/>
        <w:rPr>
          <w:rFonts w:eastAsia="Arial"/>
          <w:color w:val="000000" w:themeColor="text1"/>
          <w:szCs w:val="22"/>
        </w:rPr>
      </w:pPr>
      <w:r w:rsidRPr="00186C13">
        <w:rPr>
          <w:rFonts w:eastAsia="Arial"/>
          <w:color w:val="000000" w:themeColor="text1"/>
          <w:szCs w:val="22"/>
        </w:rPr>
        <w:t>Therefore, the foreseeable concentration in groundwater of propan-2-ol can be considered as negligible and is not expected to exceed the maximum permissible concentration of 0.1 µg/L laid down by Directive 98/83/EC.</w:t>
      </w:r>
    </w:p>
    <w:p w14:paraId="6DFB7026" w14:textId="77777777" w:rsidR="00A970C5" w:rsidRPr="00186C13" w:rsidRDefault="00A970C5" w:rsidP="00A970C5">
      <w:pPr>
        <w:spacing w:before="231"/>
        <w:ind w:right="144"/>
        <w:jc w:val="both"/>
        <w:textAlignment w:val="baseline"/>
        <w:rPr>
          <w:rFonts w:eastAsia="Arial"/>
          <w:color w:val="000000" w:themeColor="text1"/>
          <w:szCs w:val="22"/>
        </w:rPr>
      </w:pPr>
    </w:p>
    <w:p w14:paraId="620A4DA0" w14:textId="77777777" w:rsidR="00A970C5" w:rsidRPr="00186C13" w:rsidRDefault="00A970C5" w:rsidP="00A970C5">
      <w:pPr>
        <w:rPr>
          <w:b/>
          <w:i/>
          <w:szCs w:val="22"/>
          <w:lang w:eastAsia="en-US"/>
        </w:rPr>
      </w:pPr>
      <w:r w:rsidRPr="00186C13">
        <w:rPr>
          <w:b/>
          <w:i/>
          <w:szCs w:val="22"/>
          <w:lang w:eastAsia="en-US"/>
        </w:rPr>
        <w:t>Primary and secondary poisoning</w:t>
      </w:r>
      <w:bookmarkEnd w:id="377"/>
      <w:bookmarkEnd w:id="378"/>
      <w:bookmarkEnd w:id="379"/>
    </w:p>
    <w:p w14:paraId="4050DBA6" w14:textId="77777777" w:rsidR="00A970C5" w:rsidRPr="00186C13" w:rsidRDefault="00A970C5" w:rsidP="00A970C5">
      <w:pPr>
        <w:rPr>
          <w:u w:val="single"/>
          <w:lang w:eastAsia="en-US"/>
        </w:rPr>
      </w:pPr>
    </w:p>
    <w:p w14:paraId="7907580D" w14:textId="77777777" w:rsidR="00A970C5" w:rsidRPr="00186C13" w:rsidRDefault="00A970C5" w:rsidP="00A970C5">
      <w:pPr>
        <w:rPr>
          <w:u w:val="single"/>
          <w:lang w:eastAsia="en-US"/>
        </w:rPr>
      </w:pPr>
      <w:r w:rsidRPr="00186C13">
        <w:rPr>
          <w:u w:val="single"/>
          <w:lang w:eastAsia="en-US"/>
        </w:rPr>
        <w:t>Primary poisoning</w:t>
      </w:r>
    </w:p>
    <w:p w14:paraId="29C9E861" w14:textId="77777777" w:rsidR="00A970C5" w:rsidRPr="00186C13" w:rsidRDefault="00A970C5" w:rsidP="00A970C5">
      <w:pPr>
        <w:rPr>
          <w:lang w:eastAsia="en-US"/>
        </w:rPr>
      </w:pPr>
    </w:p>
    <w:p w14:paraId="41E49C3E" w14:textId="77777777" w:rsidR="00A970C5" w:rsidRPr="00186C13" w:rsidRDefault="00A970C5" w:rsidP="00A970C5">
      <w:pPr>
        <w:ind w:right="144"/>
        <w:jc w:val="both"/>
        <w:textAlignment w:val="baseline"/>
        <w:rPr>
          <w:rFonts w:eastAsia="Arial"/>
          <w:color w:val="000000" w:themeColor="text1"/>
          <w:szCs w:val="22"/>
        </w:rPr>
      </w:pPr>
      <w:r w:rsidRPr="00186C13">
        <w:rPr>
          <w:rFonts w:eastAsia="Arial"/>
          <w:color w:val="000000" w:themeColor="text1"/>
          <w:szCs w:val="22"/>
        </w:rPr>
        <w:t>Primary poisoning</w:t>
      </w:r>
      <w:r w:rsidRPr="00186C13">
        <w:rPr>
          <w:rFonts w:eastAsia="Arial"/>
          <w:i/>
          <w:color w:val="000000" w:themeColor="text1"/>
          <w:szCs w:val="22"/>
        </w:rPr>
        <w:t xml:space="preserve">, i.e. </w:t>
      </w:r>
      <w:r w:rsidRPr="00186C13">
        <w:rPr>
          <w:rFonts w:eastAsia="Arial"/>
          <w:color w:val="000000" w:themeColor="text1"/>
          <w:szCs w:val="22"/>
        </w:rPr>
        <w:t>the direct consumption of the product by birds or mammals is not considered as relevant for the product Sterigene IPA. Indeed, primary poisoning may mainly occur when a product is applied together with food attractant or is applied as granular formulation, which is not the case of the product Sterigene IPA. Moreover, the product is for indoor use only.</w:t>
      </w:r>
    </w:p>
    <w:p w14:paraId="7A4AC98A" w14:textId="77777777" w:rsidR="00A970C5" w:rsidRPr="00186C13" w:rsidRDefault="00A970C5" w:rsidP="00A970C5">
      <w:pPr>
        <w:rPr>
          <w:lang w:eastAsia="en-US"/>
        </w:rPr>
      </w:pPr>
    </w:p>
    <w:p w14:paraId="2222BD3A" w14:textId="77777777" w:rsidR="00A970C5" w:rsidRPr="00186C13" w:rsidRDefault="00A970C5" w:rsidP="00A970C5">
      <w:pPr>
        <w:rPr>
          <w:u w:val="single"/>
          <w:lang w:eastAsia="en-US"/>
        </w:rPr>
      </w:pPr>
      <w:r w:rsidRPr="00186C13">
        <w:rPr>
          <w:u w:val="single"/>
          <w:lang w:eastAsia="en-US"/>
        </w:rPr>
        <w:lastRenderedPageBreak/>
        <w:t>Secondary poisoning</w:t>
      </w:r>
    </w:p>
    <w:p w14:paraId="29C22AEB" w14:textId="77777777" w:rsidR="00A970C5" w:rsidRPr="00186C13" w:rsidRDefault="00A970C5" w:rsidP="00A970C5">
      <w:pPr>
        <w:ind w:right="144"/>
        <w:jc w:val="both"/>
        <w:textAlignment w:val="baseline"/>
        <w:rPr>
          <w:rFonts w:eastAsia="Arial"/>
          <w:color w:val="000000" w:themeColor="text1"/>
          <w:spacing w:val="-2"/>
          <w:szCs w:val="22"/>
        </w:rPr>
      </w:pPr>
    </w:p>
    <w:p w14:paraId="18F552D7" w14:textId="77777777" w:rsidR="00A970C5" w:rsidRPr="00186C13" w:rsidRDefault="00A970C5" w:rsidP="00A970C5">
      <w:pPr>
        <w:ind w:right="144"/>
        <w:jc w:val="both"/>
        <w:textAlignment w:val="baseline"/>
        <w:rPr>
          <w:rFonts w:eastAsia="Arial"/>
          <w:color w:val="000000" w:themeColor="text1"/>
          <w:spacing w:val="-2"/>
          <w:szCs w:val="22"/>
        </w:rPr>
      </w:pPr>
      <w:r w:rsidRPr="00186C13">
        <w:rPr>
          <w:rFonts w:eastAsia="Arial"/>
          <w:color w:val="000000" w:themeColor="text1"/>
          <w:spacing w:val="-2"/>
          <w:szCs w:val="22"/>
        </w:rPr>
        <w:t xml:space="preserve">As the aquatic and terrestrial compartments are not intended to be contaminated, no risk of secondary poisoning </w:t>
      </w:r>
      <w:r w:rsidRPr="00186C13">
        <w:rPr>
          <w:rFonts w:eastAsia="Arial"/>
          <w:i/>
          <w:color w:val="000000" w:themeColor="text1"/>
          <w:spacing w:val="-2"/>
          <w:szCs w:val="22"/>
        </w:rPr>
        <w:t xml:space="preserve">via </w:t>
      </w:r>
      <w:r w:rsidRPr="00186C13">
        <w:rPr>
          <w:rFonts w:eastAsia="Arial"/>
          <w:color w:val="000000" w:themeColor="text1"/>
          <w:spacing w:val="-2"/>
          <w:szCs w:val="22"/>
        </w:rPr>
        <w:t>ingestion of potentially contaminated food (</w:t>
      </w:r>
      <w:r w:rsidRPr="00186C13">
        <w:rPr>
          <w:rFonts w:eastAsia="Arial"/>
          <w:i/>
          <w:color w:val="000000" w:themeColor="text1"/>
          <w:spacing w:val="-2"/>
          <w:szCs w:val="22"/>
        </w:rPr>
        <w:t>e.g</w:t>
      </w:r>
      <w:r w:rsidRPr="00186C13">
        <w:rPr>
          <w:rFonts w:eastAsia="Arial"/>
          <w:color w:val="000000" w:themeColor="text1"/>
          <w:spacing w:val="-2"/>
          <w:szCs w:val="22"/>
        </w:rPr>
        <w:t>. earthworm or fish) by birds or mammals is expected. Moreover, the active substance propan-2-ol has a low potential of bio-accumulation. Indeed, the bio-concentration factors are estimated to be 0.22 L/kg in fish and 0.85 L/kg in earthworms.</w:t>
      </w:r>
    </w:p>
    <w:tbl>
      <w:tblPr>
        <w:tblpPr w:leftFromText="180" w:rightFromText="180" w:vertAnchor="text" w:horzAnchor="margin" w:tblpY="166"/>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A970C5" w:rsidRPr="00186C13" w14:paraId="25B3C2F1" w14:textId="77777777" w:rsidTr="005D0DC0">
        <w:tc>
          <w:tcPr>
            <w:tcW w:w="9690" w:type="dxa"/>
            <w:shd w:val="clear" w:color="auto" w:fill="D6E3BC"/>
          </w:tcPr>
          <w:p w14:paraId="1677B0F0" w14:textId="77777777" w:rsidR="00A970C5" w:rsidRPr="00186C13" w:rsidRDefault="00A970C5" w:rsidP="005D0DC0">
            <w:pPr>
              <w:keepNext/>
              <w:jc w:val="both"/>
              <w:rPr>
                <w:rFonts w:ascii="Arial" w:hAnsi="Arial" w:cs="Arial"/>
                <w:b/>
                <w:lang w:eastAsia="en-US"/>
              </w:rPr>
            </w:pPr>
            <w:r w:rsidRPr="00186C13">
              <w:rPr>
                <w:rFonts w:ascii="Arial" w:hAnsi="Arial" w:cs="Arial"/>
                <w:b/>
                <w:lang w:eastAsia="en-US"/>
              </w:rPr>
              <w:t xml:space="preserve">Box </w:t>
            </w:r>
            <w:r w:rsidRPr="00186C13">
              <w:rPr>
                <w:rFonts w:ascii="Arial" w:hAnsi="Arial" w:cs="Arial"/>
                <w:b/>
                <w:lang w:eastAsia="en-US"/>
              </w:rPr>
              <w:fldChar w:fldCharType="begin"/>
            </w:r>
            <w:r w:rsidRPr="00186C13">
              <w:rPr>
                <w:rFonts w:ascii="Arial" w:hAnsi="Arial" w:cs="Arial"/>
                <w:b/>
                <w:lang w:eastAsia="en-US"/>
              </w:rPr>
              <w:instrText xml:space="preserve"> SEQ Box \* ARABIC </w:instrText>
            </w:r>
            <w:r w:rsidRPr="00186C13">
              <w:rPr>
                <w:rFonts w:ascii="Arial" w:hAnsi="Arial" w:cs="Arial"/>
                <w:b/>
                <w:lang w:eastAsia="en-US"/>
              </w:rPr>
              <w:fldChar w:fldCharType="separate"/>
            </w:r>
            <w:r w:rsidR="00560BCA" w:rsidRPr="00186C13">
              <w:rPr>
                <w:rFonts w:ascii="Arial" w:hAnsi="Arial" w:cs="Arial"/>
                <w:b/>
                <w:noProof/>
                <w:lang w:eastAsia="en-US"/>
              </w:rPr>
              <w:t>5</w:t>
            </w:r>
            <w:r w:rsidRPr="00186C13">
              <w:rPr>
                <w:rFonts w:ascii="Arial" w:hAnsi="Arial" w:cs="Arial"/>
                <w:b/>
                <w:lang w:eastAsia="en-US"/>
              </w:rPr>
              <w:fldChar w:fldCharType="end"/>
            </w:r>
            <w:r w:rsidRPr="00186C13">
              <w:rPr>
                <w:rFonts w:ascii="Arial" w:hAnsi="Arial" w:cs="Arial"/>
                <w:b/>
                <w:lang w:eastAsia="en-US"/>
              </w:rPr>
              <w:t>- FR CA position</w:t>
            </w:r>
            <w:r w:rsidRPr="00186C13" w:rsidDel="00572026">
              <w:rPr>
                <w:rFonts w:ascii="Arial" w:hAnsi="Arial" w:cs="Arial"/>
                <w:b/>
                <w:lang w:eastAsia="en-US"/>
              </w:rPr>
              <w:t xml:space="preserve"> </w:t>
            </w:r>
            <w:r w:rsidRPr="00186C13">
              <w:rPr>
                <w:rFonts w:ascii="Arial" w:hAnsi="Arial" w:cs="Arial"/>
                <w:b/>
                <w:lang w:eastAsia="en-US"/>
              </w:rPr>
              <w:t xml:space="preserve">: </w:t>
            </w:r>
          </w:p>
          <w:p w14:paraId="08CBAED3" w14:textId="77777777" w:rsidR="00A970C5" w:rsidRPr="00186C13" w:rsidRDefault="00A970C5" w:rsidP="005D0DC0">
            <w:pPr>
              <w:keepNext/>
              <w:jc w:val="both"/>
              <w:rPr>
                <w:b/>
                <w:lang w:eastAsia="en-US"/>
              </w:rPr>
            </w:pPr>
          </w:p>
          <w:p w14:paraId="08FE7AA5" w14:textId="77777777" w:rsidR="00A970C5" w:rsidRPr="00186C13" w:rsidRDefault="00A970C5" w:rsidP="007D3C95">
            <w:pPr>
              <w:jc w:val="both"/>
              <w:rPr>
                <w:rFonts w:ascii="Arial" w:hAnsi="Arial" w:cs="Arial"/>
              </w:rPr>
            </w:pPr>
            <w:r w:rsidRPr="00186C13">
              <w:rPr>
                <w:lang w:eastAsia="en-US"/>
              </w:rPr>
              <w:t>FR CA agrees with the applicant, according to intended uses of the product STERIGENE IPA, no risk assessment for environment is needed.</w:t>
            </w:r>
          </w:p>
        </w:tc>
      </w:tr>
    </w:tbl>
    <w:p w14:paraId="7C4A5776" w14:textId="77777777" w:rsidR="00A970C5" w:rsidRPr="00186C13" w:rsidRDefault="00A970C5" w:rsidP="00A970C5">
      <w:pPr>
        <w:rPr>
          <w:u w:val="single"/>
          <w:lang w:eastAsia="en-US"/>
        </w:rPr>
      </w:pPr>
    </w:p>
    <w:p w14:paraId="4B0A47BF" w14:textId="77777777" w:rsidR="00A970C5" w:rsidRPr="00186C13" w:rsidRDefault="00A970C5" w:rsidP="00A970C5">
      <w:pPr>
        <w:rPr>
          <w:lang w:eastAsia="en-US"/>
        </w:rPr>
      </w:pPr>
    </w:p>
    <w:p w14:paraId="646F4A38" w14:textId="77777777" w:rsidR="00A970C5" w:rsidRPr="00186C13" w:rsidRDefault="00A970C5" w:rsidP="00A970C5">
      <w:pPr>
        <w:rPr>
          <w:b/>
          <w:i/>
          <w:szCs w:val="22"/>
          <w:lang w:eastAsia="en-US"/>
        </w:rPr>
      </w:pPr>
      <w:bookmarkStart w:id="380" w:name="_Toc403472809"/>
      <w:r w:rsidRPr="00186C13">
        <w:rPr>
          <w:b/>
          <w:i/>
          <w:szCs w:val="22"/>
          <w:lang w:eastAsia="en-US"/>
        </w:rPr>
        <w:t>Mixture toxicity</w:t>
      </w:r>
      <w:bookmarkEnd w:id="380"/>
    </w:p>
    <w:p w14:paraId="1C7F2C66" w14:textId="77777777" w:rsidR="00A970C5" w:rsidRPr="00186C13" w:rsidRDefault="00A970C5" w:rsidP="00A970C5">
      <w:pPr>
        <w:rPr>
          <w:b/>
          <w:i/>
          <w:szCs w:val="22"/>
          <w:lang w:eastAsia="en-US"/>
        </w:rPr>
      </w:pPr>
    </w:p>
    <w:p w14:paraId="55D707AA" w14:textId="77777777" w:rsidR="00A970C5" w:rsidRPr="00186C13" w:rsidRDefault="00A970C5" w:rsidP="00A970C5">
      <w:pPr>
        <w:spacing w:before="253"/>
        <w:ind w:right="144"/>
        <w:jc w:val="both"/>
        <w:textAlignment w:val="baseline"/>
        <w:rPr>
          <w:rFonts w:eastAsia="Arial"/>
          <w:color w:val="000000" w:themeColor="text1"/>
          <w:szCs w:val="22"/>
        </w:rPr>
      </w:pPr>
      <w:bookmarkStart w:id="381" w:name="_Toc388285357"/>
      <w:bookmarkStart w:id="382" w:name="_Toc388374408"/>
      <w:bookmarkStart w:id="383" w:name="_Toc388610107"/>
      <w:bookmarkStart w:id="384" w:name="_Toc388625141"/>
      <w:bookmarkStart w:id="385" w:name="_Toc388625395"/>
      <w:bookmarkStart w:id="386" w:name="_Toc388633796"/>
      <w:bookmarkStart w:id="387" w:name="_Toc389725288"/>
      <w:bookmarkStart w:id="388" w:name="_Toc389726280"/>
      <w:bookmarkStart w:id="389" w:name="_Toc389727332"/>
      <w:bookmarkStart w:id="390" w:name="_Toc389727690"/>
      <w:bookmarkStart w:id="391" w:name="_Toc389728049"/>
      <w:bookmarkStart w:id="392" w:name="_Toc389728408"/>
      <w:bookmarkStart w:id="393" w:name="_Toc389728768"/>
      <w:bookmarkStart w:id="394" w:name="_Toc389729126"/>
      <w:bookmarkStart w:id="395" w:name="_Toc389729127"/>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186C13">
        <w:rPr>
          <w:rFonts w:eastAsia="Arial"/>
          <w:color w:val="000000" w:themeColor="text1"/>
          <w:szCs w:val="22"/>
        </w:rPr>
        <w:t>The mixture toxicity assessment is performed according to the Transitional guidance on mixture toxicity assessment for the environment of May 2014.</w:t>
      </w:r>
    </w:p>
    <w:p w14:paraId="354DF0F5" w14:textId="77777777" w:rsidR="00A970C5" w:rsidRPr="00186C13" w:rsidRDefault="00A970C5" w:rsidP="00A970C5">
      <w:pPr>
        <w:spacing w:before="223"/>
        <w:jc w:val="both"/>
        <w:textAlignment w:val="baseline"/>
        <w:rPr>
          <w:rFonts w:eastAsia="Arial"/>
          <w:i/>
          <w:color w:val="000000" w:themeColor="text1"/>
          <w:szCs w:val="22"/>
          <w:u w:val="single"/>
        </w:rPr>
      </w:pPr>
      <w:r w:rsidRPr="00186C13">
        <w:rPr>
          <w:rFonts w:eastAsia="Arial"/>
          <w:i/>
          <w:color w:val="000000" w:themeColor="text1"/>
          <w:szCs w:val="22"/>
          <w:u w:val="single"/>
        </w:rPr>
        <w:t>Screening step</w:t>
      </w:r>
    </w:p>
    <w:p w14:paraId="0A21A593" w14:textId="77777777" w:rsidR="00A970C5" w:rsidRPr="00186C13" w:rsidRDefault="00A970C5" w:rsidP="00A970C5">
      <w:pPr>
        <w:jc w:val="both"/>
        <w:textAlignment w:val="baseline"/>
        <w:rPr>
          <w:rFonts w:eastAsia="Arial"/>
          <w:color w:val="000000" w:themeColor="text1"/>
          <w:szCs w:val="22"/>
        </w:rPr>
      </w:pPr>
      <w:r w:rsidRPr="00186C13">
        <w:rPr>
          <w:rFonts w:eastAsia="Arial"/>
          <w:color w:val="000000" w:themeColor="text1"/>
          <w:szCs w:val="22"/>
        </w:rPr>
        <w:t>Screening Step 1: Identification of the concerned environmental compartments</w:t>
      </w:r>
    </w:p>
    <w:p w14:paraId="47D99F37" w14:textId="77777777" w:rsidR="00A970C5" w:rsidRPr="00186C13" w:rsidRDefault="00A970C5" w:rsidP="00A970C5">
      <w:pPr>
        <w:ind w:right="144"/>
        <w:jc w:val="both"/>
        <w:textAlignment w:val="baseline"/>
        <w:rPr>
          <w:rFonts w:eastAsia="Arial"/>
          <w:color w:val="000000" w:themeColor="text1"/>
          <w:szCs w:val="22"/>
        </w:rPr>
      </w:pPr>
      <w:r w:rsidRPr="00186C13">
        <w:rPr>
          <w:rFonts w:eastAsia="Arial"/>
          <w:color w:val="000000" w:themeColor="text1"/>
          <w:szCs w:val="22"/>
        </w:rPr>
        <w:t>The product Sterigene IPA is a ready-to-use disinfectant containing 64.7% w/w (70% v/v) propan-2-ol. It is used in industrial clean rooms to disinfect surfaces such as walls, benches and equipment. The product is sprayed (trigger spray) or applied by mopping on the surfaces to disinfect and is left for drying (non-rinse off product).</w:t>
      </w:r>
    </w:p>
    <w:p w14:paraId="02BDDE45" w14:textId="77777777" w:rsidR="00A970C5" w:rsidRPr="00186C13" w:rsidRDefault="00A970C5" w:rsidP="00A970C5">
      <w:pPr>
        <w:ind w:right="144"/>
        <w:jc w:val="both"/>
        <w:textAlignment w:val="baseline"/>
        <w:rPr>
          <w:rFonts w:eastAsia="Arial"/>
          <w:color w:val="000000" w:themeColor="text1"/>
          <w:szCs w:val="22"/>
        </w:rPr>
      </w:pPr>
    </w:p>
    <w:p w14:paraId="4904B603" w14:textId="77777777" w:rsidR="00A970C5" w:rsidRPr="00186C13" w:rsidRDefault="00A970C5" w:rsidP="00A970C5">
      <w:pPr>
        <w:spacing w:line="229" w:lineRule="exact"/>
        <w:ind w:right="144"/>
        <w:jc w:val="both"/>
        <w:textAlignment w:val="baseline"/>
        <w:rPr>
          <w:rFonts w:eastAsia="Arial"/>
          <w:color w:val="000000" w:themeColor="text1"/>
          <w:szCs w:val="22"/>
        </w:rPr>
      </w:pPr>
      <w:r w:rsidRPr="00186C13">
        <w:rPr>
          <w:rFonts w:eastAsia="Arial"/>
          <w:color w:val="000000" w:themeColor="text1"/>
          <w:szCs w:val="22"/>
        </w:rPr>
        <w:t>As explained in sections above, no contamination either directly or indirectly of the STP, the surface water (including sediment) and the soil (including groundwater) is expected.</w:t>
      </w:r>
    </w:p>
    <w:p w14:paraId="54C76CBB" w14:textId="77777777" w:rsidR="00A970C5" w:rsidRPr="00186C13" w:rsidRDefault="00A970C5" w:rsidP="00A970C5">
      <w:pPr>
        <w:spacing w:line="229" w:lineRule="exact"/>
        <w:ind w:right="144"/>
        <w:jc w:val="both"/>
        <w:textAlignment w:val="baseline"/>
        <w:rPr>
          <w:rFonts w:eastAsia="Arial"/>
          <w:color w:val="000000" w:themeColor="text1"/>
          <w:szCs w:val="22"/>
        </w:rPr>
      </w:pPr>
    </w:p>
    <w:p w14:paraId="01A31209" w14:textId="77777777" w:rsidR="00A970C5" w:rsidRPr="00186C13" w:rsidRDefault="00A970C5" w:rsidP="00A970C5">
      <w:pPr>
        <w:spacing w:line="231" w:lineRule="exact"/>
        <w:ind w:right="144"/>
        <w:jc w:val="both"/>
        <w:textAlignment w:val="baseline"/>
        <w:rPr>
          <w:rFonts w:eastAsia="Arial"/>
          <w:color w:val="000000" w:themeColor="text1"/>
          <w:szCs w:val="22"/>
        </w:rPr>
      </w:pPr>
      <w:r w:rsidRPr="00186C13">
        <w:rPr>
          <w:rFonts w:eastAsia="Arial"/>
          <w:color w:val="000000" w:themeColor="text1"/>
          <w:szCs w:val="22"/>
        </w:rPr>
        <w:t>Regarding the air compartment, considering the indoor application of the product and the low volume applied per day (5 L at a maximum), it is likely that the emissions to the atmosphere will be negligible.</w:t>
      </w:r>
    </w:p>
    <w:p w14:paraId="67F79D69" w14:textId="77777777" w:rsidR="00A970C5" w:rsidRPr="00186C13" w:rsidRDefault="00A970C5" w:rsidP="00A970C5">
      <w:pPr>
        <w:spacing w:line="230" w:lineRule="exact"/>
        <w:ind w:right="144"/>
        <w:jc w:val="both"/>
        <w:textAlignment w:val="baseline"/>
        <w:rPr>
          <w:rFonts w:eastAsia="Arial"/>
          <w:color w:val="000000" w:themeColor="text1"/>
          <w:szCs w:val="22"/>
        </w:rPr>
      </w:pPr>
      <w:r w:rsidRPr="00186C13">
        <w:rPr>
          <w:rFonts w:eastAsia="Arial"/>
          <w:color w:val="000000" w:themeColor="text1"/>
          <w:szCs w:val="22"/>
        </w:rPr>
        <w:t>Therefore, a significant exposure of environment is unlikely and a mixture toxicity assessment is not necessary for the product Sterigene IPA.</w:t>
      </w:r>
    </w:p>
    <w:p w14:paraId="215EC38D" w14:textId="77777777" w:rsidR="00A970C5" w:rsidRPr="00186C13" w:rsidRDefault="00A970C5" w:rsidP="00A970C5">
      <w:pPr>
        <w:spacing w:before="60" w:line="276" w:lineRule="auto"/>
        <w:rPr>
          <w:i/>
          <w:lang w:eastAsia="en-US"/>
        </w:rPr>
      </w:pPr>
    </w:p>
    <w:p w14:paraId="4B80C792" w14:textId="77777777" w:rsidR="00A970C5" w:rsidRPr="00186C13" w:rsidRDefault="00A970C5" w:rsidP="00A970C5">
      <w:pPr>
        <w:rPr>
          <w:lang w:eastAsia="en-US"/>
        </w:rPr>
      </w:pPr>
    </w:p>
    <w:p w14:paraId="26751398" w14:textId="5FEBBAC8" w:rsidR="00A970C5" w:rsidRPr="00186C13" w:rsidRDefault="00A970C5" w:rsidP="007D3C95">
      <w:pPr>
        <w:spacing w:after="240"/>
        <w:rPr>
          <w:b/>
          <w:i/>
          <w:szCs w:val="22"/>
          <w:lang w:eastAsia="en-US"/>
        </w:rPr>
      </w:pPr>
      <w:bookmarkStart w:id="396" w:name="_Toc367977022"/>
      <w:bookmarkStart w:id="397" w:name="_Toc381283409"/>
      <w:bookmarkStart w:id="398" w:name="_Toc389729130"/>
      <w:bookmarkStart w:id="399" w:name="_Toc403472810"/>
      <w:r w:rsidRPr="00186C13">
        <w:rPr>
          <w:b/>
          <w:i/>
          <w:szCs w:val="22"/>
          <w:lang w:eastAsia="en-US"/>
        </w:rPr>
        <w:t>Aggregated exposure</w:t>
      </w:r>
      <w:bookmarkEnd w:id="396"/>
      <w:r w:rsidRPr="00186C13">
        <w:rPr>
          <w:b/>
          <w:i/>
          <w:szCs w:val="22"/>
          <w:lang w:eastAsia="en-US"/>
        </w:rPr>
        <w:t xml:space="preserve"> (combined for relevant </w:t>
      </w:r>
      <w:r w:rsidR="008E0D0F" w:rsidRPr="00186C13">
        <w:rPr>
          <w:b/>
          <w:i/>
          <w:szCs w:val="22"/>
          <w:lang w:eastAsia="en-US"/>
        </w:rPr>
        <w:t>emission</w:t>
      </w:r>
      <w:r w:rsidRPr="00186C13">
        <w:rPr>
          <w:b/>
          <w:i/>
          <w:szCs w:val="22"/>
          <w:lang w:eastAsia="en-US"/>
        </w:rPr>
        <w:t xml:space="preserve"> sources)</w:t>
      </w:r>
      <w:bookmarkEnd w:id="397"/>
      <w:bookmarkEnd w:id="398"/>
      <w:bookmarkEnd w:id="399"/>
    </w:p>
    <w:p w14:paraId="747D62BE" w14:textId="77777777" w:rsidR="00A970C5" w:rsidRPr="00186C13" w:rsidRDefault="00A970C5" w:rsidP="00A970C5">
      <w:pPr>
        <w:spacing w:after="234"/>
        <w:ind w:right="144"/>
        <w:jc w:val="both"/>
        <w:textAlignment w:val="baseline"/>
        <w:rPr>
          <w:rFonts w:eastAsia="Arial"/>
          <w:color w:val="000000" w:themeColor="text1"/>
          <w:spacing w:val="-2"/>
          <w:szCs w:val="22"/>
        </w:rPr>
      </w:pPr>
      <w:r w:rsidRPr="00186C13">
        <w:rPr>
          <w:rFonts w:eastAsia="Arial"/>
          <w:color w:val="000000" w:themeColor="text1"/>
          <w:spacing w:val="-2"/>
          <w:szCs w:val="22"/>
        </w:rPr>
        <w:t>An assessment of aggregated exposure is judged not relevant for the product Sterigene IPA based on the decision scheme developed by UBA (see Figure 1). Indeed, as the emissions into the environment are negligible (see sections above), there is no need for an estimation of aggregated exposure.</w:t>
      </w:r>
    </w:p>
    <w:p w14:paraId="0941F987" w14:textId="77777777" w:rsidR="00A970C5" w:rsidRPr="00186C13" w:rsidRDefault="00A970C5" w:rsidP="00A970C5">
      <w:pPr>
        <w:rPr>
          <w:lang w:eastAsia="en-US"/>
        </w:rPr>
      </w:pPr>
    </w:p>
    <w:p w14:paraId="430E761A" w14:textId="77777777" w:rsidR="00A970C5" w:rsidRPr="00186C13" w:rsidRDefault="00A970C5" w:rsidP="00A970C5">
      <w:pPr>
        <w:tabs>
          <w:tab w:val="left" w:pos="1418"/>
        </w:tabs>
        <w:ind w:left="2498" w:hanging="1418"/>
      </w:pPr>
      <w:r w:rsidRPr="00186C13">
        <w:rPr>
          <w:noProof/>
          <w:lang w:val="fr-FR" w:eastAsia="fr-FR"/>
        </w:rPr>
        <w:lastRenderedPageBreak/>
        <w:drawing>
          <wp:inline distT="0" distB="0" distL="0" distR="0" wp14:anchorId="74C10512" wp14:editId="2BEC7641">
            <wp:extent cx="5064760" cy="3792855"/>
            <wp:effectExtent l="19050" t="1905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4760" cy="3792855"/>
                    </a:xfrm>
                    <a:prstGeom prst="rect">
                      <a:avLst/>
                    </a:prstGeom>
                    <a:noFill/>
                    <a:ln w="9525" cmpd="sng">
                      <a:solidFill>
                        <a:srgbClr val="000000"/>
                      </a:solidFill>
                      <a:miter lim="800000"/>
                      <a:headEnd/>
                      <a:tailEnd/>
                    </a:ln>
                    <a:effectLst/>
                  </pic:spPr>
                </pic:pic>
              </a:graphicData>
            </a:graphic>
          </wp:inline>
        </w:drawing>
      </w:r>
      <w:r w:rsidRPr="00186C13">
        <w:t xml:space="preserve"> </w:t>
      </w:r>
    </w:p>
    <w:p w14:paraId="1CD596EB" w14:textId="77777777" w:rsidR="00A970C5" w:rsidRPr="00186C13" w:rsidRDefault="00A970C5" w:rsidP="00A970C5">
      <w:pPr>
        <w:tabs>
          <w:tab w:val="left" w:pos="1418"/>
        </w:tabs>
        <w:spacing w:after="255"/>
        <w:ind w:left="2498" w:hanging="1418"/>
        <w:rPr>
          <w:i/>
          <w:lang w:eastAsia="en-US"/>
        </w:rPr>
      </w:pPr>
      <w:r w:rsidRPr="00186C13">
        <w:rPr>
          <w:i/>
          <w:lang w:eastAsia="en-US"/>
        </w:rPr>
        <w:t>Figure 1: Decision tree on the need for estimation of aggregated exposure</w:t>
      </w:r>
    </w:p>
    <w:p w14:paraId="490B762F" w14:textId="77777777" w:rsidR="00A970C5" w:rsidRPr="00186C13" w:rsidRDefault="00A970C5" w:rsidP="00A970C5">
      <w:pPr>
        <w:pBdr>
          <w:top w:val="single" w:sz="5" w:space="0" w:color="000000"/>
          <w:left w:val="single" w:sz="5" w:space="3" w:color="000000"/>
          <w:bottom w:val="single" w:sz="5" w:space="0" w:color="000000"/>
          <w:right w:val="single" w:sz="5" w:space="0" w:color="000000"/>
        </w:pBdr>
        <w:shd w:val="solid" w:color="FFFFCC" w:fill="FFFFCC"/>
        <w:spacing w:line="218" w:lineRule="exact"/>
        <w:ind w:left="72"/>
        <w:textAlignment w:val="baseline"/>
        <w:rPr>
          <w:rFonts w:ascii="Arial" w:eastAsia="Arial" w:hAnsi="Arial"/>
          <w:b/>
          <w:color w:val="000000"/>
          <w:sz w:val="18"/>
          <w:szCs w:val="22"/>
          <w:lang w:eastAsia="en-US"/>
        </w:rPr>
      </w:pPr>
      <w:r w:rsidRPr="00186C13">
        <w:rPr>
          <w:rFonts w:ascii="Times New Roman" w:eastAsia="PMingLiU" w:hAnsi="Times New Roman"/>
          <w:noProof/>
          <w:sz w:val="22"/>
          <w:szCs w:val="22"/>
          <w:lang w:val="fr-FR" w:eastAsia="fr-FR"/>
        </w:rPr>
        <mc:AlternateContent>
          <mc:Choice Requires="wps">
            <w:drawing>
              <wp:anchor distT="0" distB="0" distL="0" distR="0" simplePos="0" relativeHeight="251662336" behindDoc="1" locked="0" layoutInCell="1" allowOverlap="1" wp14:anchorId="2981790D" wp14:editId="670DAE9A">
                <wp:simplePos x="0" y="0"/>
                <wp:positionH relativeFrom="page">
                  <wp:posOffset>5922010</wp:posOffset>
                </wp:positionH>
                <wp:positionV relativeFrom="page">
                  <wp:posOffset>10112375</wp:posOffset>
                </wp:positionV>
                <wp:extent cx="722630" cy="135890"/>
                <wp:effectExtent l="0" t="0" r="3810" b="63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9A91E" w14:textId="77777777" w:rsidR="00B5303E" w:rsidRDefault="00B5303E" w:rsidP="00A970C5">
                            <w:pPr>
                              <w:spacing w:line="203" w:lineRule="exact"/>
                              <w:textAlignment w:val="baseline"/>
                              <w:rPr>
                                <w:rFonts w:ascii="Arial" w:eastAsia="Arial" w:hAnsi="Arial"/>
                                <w:color w:val="000000"/>
                                <w:spacing w:val="-11"/>
                                <w:sz w:val="18"/>
                                <w:lang w:val="fr-FR"/>
                              </w:rPr>
                            </w:pPr>
                            <w:r>
                              <w:rPr>
                                <w:rFonts w:ascii="Arial" w:eastAsia="Arial" w:hAnsi="Arial"/>
                                <w:color w:val="000000"/>
                                <w:spacing w:val="-11"/>
                                <w:sz w:val="18"/>
                                <w:lang w:val="fr-FR"/>
                              </w:rPr>
                              <w:t>Page 69 on 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1790D" id="Zone de texte 7" o:spid="_x0000_s1027" type="#_x0000_t202" style="position:absolute;left:0;text-align:left;margin-left:466.3pt;margin-top:796.25pt;width:56.9pt;height:10.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" filled="f" stroked="f">
                <v:textbox inset="0,0,0,0">
                  <w:txbxContent>
                    <w:p w14:paraId="75E9A91E" w14:textId="77777777" w:rsidR="00B5303E" w:rsidRDefault="00B5303E" w:rsidP="00A970C5">
                      <w:pPr>
                        <w:spacing w:line="203" w:lineRule="exact"/>
                        <w:textAlignment w:val="baseline"/>
                        <w:rPr>
                          <w:rFonts w:ascii="Arial" w:eastAsia="Arial" w:hAnsi="Arial"/>
                          <w:color w:val="000000"/>
                          <w:spacing w:val="-11"/>
                          <w:sz w:val="18"/>
                          <w:lang w:val="fr-FR"/>
                        </w:rPr>
                      </w:pPr>
                      <w:r>
                        <w:rPr>
                          <w:rFonts w:ascii="Arial" w:eastAsia="Arial" w:hAnsi="Arial"/>
                          <w:color w:val="000000"/>
                          <w:spacing w:val="-11"/>
                          <w:sz w:val="18"/>
                          <w:lang w:val="fr-FR"/>
                        </w:rPr>
                        <w:t>Page 69 on 71</w:t>
                      </w:r>
                    </w:p>
                  </w:txbxContent>
                </v:textbox>
                <w10:wrap type="square" anchorx="page" anchory="page"/>
              </v:shape>
            </w:pict>
          </mc:Fallback>
        </mc:AlternateContent>
      </w:r>
      <w:r w:rsidRPr="00186C13">
        <w:rPr>
          <w:rFonts w:ascii="Arial" w:eastAsia="Arial" w:hAnsi="Arial"/>
          <w:b/>
          <w:color w:val="000000"/>
          <w:sz w:val="18"/>
          <w:szCs w:val="22"/>
          <w:lang w:eastAsia="en-US"/>
        </w:rPr>
        <w:t>Overall conclusion on the risk assessment for the environment of the product</w:t>
      </w:r>
    </w:p>
    <w:p w14:paraId="57C1C77C" w14:textId="77777777" w:rsidR="00A970C5" w:rsidRPr="00186C13" w:rsidRDefault="00A970C5" w:rsidP="00A970C5">
      <w:pPr>
        <w:spacing w:before="8" w:line="230" w:lineRule="exact"/>
        <w:ind w:left="442" w:right="443" w:firstLine="442"/>
        <w:jc w:val="both"/>
        <w:textAlignment w:val="baseline"/>
        <w:rPr>
          <w:rFonts w:ascii="Arial" w:eastAsia="Arial" w:hAnsi="Arial"/>
          <w:szCs w:val="22"/>
          <w:lang w:eastAsia="en-US"/>
        </w:rPr>
      </w:pPr>
      <w:r w:rsidRPr="00186C13">
        <w:rPr>
          <w:rFonts w:ascii="Arial" w:eastAsia="Arial" w:hAnsi="Arial"/>
          <w:color w:val="000000"/>
          <w:szCs w:val="22"/>
          <w:lang w:eastAsia="en-US"/>
        </w:rPr>
        <w:t xml:space="preserve">The product Sterigene IPA is a ready-to-use disinfectant containing 64.7% w/w (70% v/v) propan-2-ol. It is used in industrial clean rooms to disinfect surfaces such as walls, benches and equipment. The product is sprayed with a </w:t>
      </w:r>
      <w:r w:rsidRPr="00186C13">
        <w:rPr>
          <w:rFonts w:ascii="Arial" w:eastAsia="Arial" w:hAnsi="Arial"/>
          <w:szCs w:val="22"/>
          <w:lang w:eastAsia="en-US"/>
        </w:rPr>
        <w:t>trigger spray or applied by mopping on the surfaces to disinfect and is left for drying (non-rinse off product).</w:t>
      </w:r>
    </w:p>
    <w:p w14:paraId="400EB4CB" w14:textId="77777777" w:rsidR="00A970C5" w:rsidRPr="00186C13" w:rsidRDefault="00A970C5" w:rsidP="00A970C5">
      <w:pPr>
        <w:spacing w:before="231" w:line="230" w:lineRule="exact"/>
        <w:ind w:left="442" w:right="443" w:firstLine="442"/>
        <w:jc w:val="both"/>
        <w:textAlignment w:val="baseline"/>
        <w:rPr>
          <w:rFonts w:ascii="Arial" w:eastAsia="Arial" w:hAnsi="Arial"/>
          <w:color w:val="000000"/>
          <w:szCs w:val="22"/>
          <w:lang w:eastAsia="en-US"/>
        </w:rPr>
      </w:pPr>
      <w:r w:rsidRPr="00186C13">
        <w:rPr>
          <w:rFonts w:ascii="Arial" w:eastAsia="Arial" w:hAnsi="Arial"/>
          <w:szCs w:val="22"/>
          <w:lang w:eastAsia="en-US"/>
        </w:rPr>
        <w:t>According to the intended uses of the product Sterigene IPA, no emissions into the aquatic and</w:t>
      </w:r>
      <w:r w:rsidRPr="00186C13">
        <w:rPr>
          <w:rFonts w:ascii="Arial" w:eastAsia="Arial" w:hAnsi="Arial"/>
          <w:color w:val="000000"/>
          <w:szCs w:val="22"/>
          <w:lang w:eastAsia="en-US"/>
        </w:rPr>
        <w:t xml:space="preserve"> the terrestrial compartments are foreseen. Emissions into the outdoor air are possible but are limited in quantity and in time and restricted to a local scale.</w:t>
      </w:r>
    </w:p>
    <w:p w14:paraId="0F3A93EF" w14:textId="77777777" w:rsidR="00A970C5" w:rsidRPr="00186C13" w:rsidRDefault="00A970C5" w:rsidP="00A970C5">
      <w:pPr>
        <w:spacing w:before="2" w:line="230" w:lineRule="exact"/>
        <w:ind w:left="442" w:right="443" w:firstLine="442"/>
        <w:jc w:val="both"/>
        <w:textAlignment w:val="baseline"/>
        <w:rPr>
          <w:rFonts w:ascii="Arial" w:eastAsia="Arial" w:hAnsi="Arial"/>
          <w:color w:val="000000"/>
          <w:szCs w:val="22"/>
          <w:lang w:eastAsia="en-US"/>
        </w:rPr>
      </w:pPr>
      <w:r w:rsidRPr="00186C13">
        <w:rPr>
          <w:rFonts w:ascii="Arial" w:eastAsia="Arial" w:hAnsi="Arial"/>
          <w:color w:val="000000"/>
          <w:szCs w:val="22"/>
          <w:lang w:eastAsia="en-US"/>
        </w:rPr>
        <w:t>Therefore, the risk for all compartments (air, water, sediment, soil and groundwater) and the risk of primary and secondary poisoning are considered acceptable when using the product Sterigene IPA according to the label recommendations.</w:t>
      </w:r>
    </w:p>
    <w:p w14:paraId="5549F68A" w14:textId="77777777" w:rsidR="00A970C5" w:rsidRPr="00186C13" w:rsidRDefault="00A970C5" w:rsidP="00A970C5">
      <w:pPr>
        <w:spacing w:before="231" w:line="230" w:lineRule="exact"/>
        <w:ind w:left="442" w:right="443" w:firstLine="442"/>
        <w:jc w:val="both"/>
        <w:textAlignment w:val="baseline"/>
        <w:rPr>
          <w:rFonts w:ascii="Arial" w:eastAsia="Arial" w:hAnsi="Arial"/>
          <w:color w:val="000000"/>
          <w:szCs w:val="22"/>
          <w:lang w:eastAsia="en-US"/>
        </w:rPr>
      </w:pPr>
      <w:r w:rsidRPr="00186C13">
        <w:rPr>
          <w:rFonts w:ascii="Arial" w:eastAsia="Arial" w:hAnsi="Arial"/>
          <w:color w:val="000000"/>
          <w:szCs w:val="22"/>
          <w:lang w:eastAsia="en-US"/>
        </w:rPr>
        <w:t xml:space="preserve">There is no need for conducting a mixture toxicity assessment and an estimation of aggregated exposure. </w:t>
      </w:r>
    </w:p>
    <w:p w14:paraId="1183E740" w14:textId="77777777" w:rsidR="00A970C5" w:rsidRPr="00186C13" w:rsidRDefault="00A970C5" w:rsidP="00A970C5">
      <w:pPr>
        <w:spacing w:before="231" w:line="230" w:lineRule="exact"/>
        <w:ind w:left="442" w:right="443" w:firstLine="442"/>
        <w:jc w:val="both"/>
        <w:textAlignment w:val="baseline"/>
        <w:rPr>
          <w:rFonts w:ascii="Arial" w:eastAsia="Arial" w:hAnsi="Arial"/>
          <w:color w:val="000000"/>
          <w:szCs w:val="22"/>
          <w:lang w:eastAsia="en-US"/>
        </w:rPr>
      </w:pPr>
    </w:p>
    <w:tbl>
      <w:tblPr>
        <w:tblpPr w:leftFromText="180" w:rightFromText="180" w:vertAnchor="text" w:horzAnchor="margin" w:tblpY="1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970C5" w:rsidRPr="00186C13" w14:paraId="57447487" w14:textId="77777777" w:rsidTr="005D0DC0">
        <w:tc>
          <w:tcPr>
            <w:tcW w:w="10031" w:type="dxa"/>
            <w:shd w:val="clear" w:color="auto" w:fill="D6E3BC"/>
          </w:tcPr>
          <w:p w14:paraId="0C4B30EF" w14:textId="77777777" w:rsidR="00A970C5" w:rsidRPr="00186C13" w:rsidRDefault="00A970C5" w:rsidP="005D0DC0">
            <w:pPr>
              <w:keepNext/>
              <w:jc w:val="both"/>
              <w:rPr>
                <w:rFonts w:ascii="Arial" w:hAnsi="Arial" w:cs="Arial"/>
                <w:b/>
              </w:rPr>
            </w:pPr>
            <w:r w:rsidRPr="00186C13">
              <w:rPr>
                <w:rFonts w:ascii="Arial" w:hAnsi="Arial" w:cs="Arial"/>
                <w:b/>
                <w:szCs w:val="22"/>
              </w:rPr>
              <w:t xml:space="preserve">Box </w:t>
            </w:r>
            <w:r w:rsidRPr="00186C13">
              <w:rPr>
                <w:rFonts w:ascii="Arial" w:hAnsi="Arial" w:cs="Arial"/>
                <w:b/>
                <w:szCs w:val="22"/>
              </w:rPr>
              <w:fldChar w:fldCharType="begin"/>
            </w:r>
            <w:r w:rsidRPr="00186C13">
              <w:rPr>
                <w:rFonts w:ascii="Arial" w:hAnsi="Arial" w:cs="Arial"/>
                <w:b/>
                <w:szCs w:val="22"/>
              </w:rPr>
              <w:instrText xml:space="preserve"> SEQ Box \* ARABIC </w:instrText>
            </w:r>
            <w:r w:rsidRPr="00186C13">
              <w:rPr>
                <w:rFonts w:ascii="Arial" w:hAnsi="Arial" w:cs="Arial"/>
                <w:b/>
                <w:szCs w:val="22"/>
              </w:rPr>
              <w:fldChar w:fldCharType="separate"/>
            </w:r>
            <w:r w:rsidR="00560BCA" w:rsidRPr="00186C13">
              <w:rPr>
                <w:rFonts w:ascii="Arial" w:hAnsi="Arial" w:cs="Arial"/>
                <w:b/>
                <w:noProof/>
                <w:szCs w:val="22"/>
              </w:rPr>
              <w:t>6</w:t>
            </w:r>
            <w:r w:rsidRPr="00186C13">
              <w:rPr>
                <w:rFonts w:ascii="Arial" w:hAnsi="Arial" w:cs="Arial"/>
                <w:b/>
                <w:szCs w:val="22"/>
              </w:rPr>
              <w:fldChar w:fldCharType="end"/>
            </w:r>
            <w:r w:rsidRPr="00186C13">
              <w:rPr>
                <w:rFonts w:ascii="Arial" w:hAnsi="Arial" w:cs="Arial"/>
                <w:b/>
                <w:szCs w:val="22"/>
              </w:rPr>
              <w:t>- FR CA position</w:t>
            </w:r>
            <w:r w:rsidRPr="00186C13" w:rsidDel="00572026">
              <w:rPr>
                <w:rFonts w:ascii="Arial" w:hAnsi="Arial" w:cs="Arial"/>
                <w:b/>
                <w:szCs w:val="22"/>
              </w:rPr>
              <w:t xml:space="preserve"> </w:t>
            </w:r>
            <w:r w:rsidRPr="00186C13">
              <w:rPr>
                <w:rFonts w:ascii="Arial" w:hAnsi="Arial" w:cs="Arial"/>
                <w:b/>
                <w:szCs w:val="22"/>
              </w:rPr>
              <w:t>:</w:t>
            </w:r>
            <w:r w:rsidRPr="00186C13">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5"/>
            </w:tblGrid>
            <w:tr w:rsidR="00A970C5" w:rsidRPr="00186C13" w14:paraId="29B794EA" w14:textId="77777777" w:rsidTr="005D0DC0">
              <w:trPr>
                <w:trHeight w:val="249"/>
              </w:trPr>
              <w:tc>
                <w:tcPr>
                  <w:tcW w:w="5000" w:type="pct"/>
                  <w:shd w:val="clear" w:color="auto" w:fill="D9D9D9" w:themeFill="background1" w:themeFillShade="D9"/>
                  <w:vAlign w:val="center"/>
                </w:tcPr>
                <w:p w14:paraId="3BA0FA85" w14:textId="77777777" w:rsidR="00A970C5" w:rsidRPr="00186C13" w:rsidRDefault="00A970C5" w:rsidP="00911723">
                  <w:pPr>
                    <w:framePr w:hSpace="180" w:wrap="around" w:vAnchor="text" w:hAnchor="margin" w:y="166"/>
                    <w:autoSpaceDE w:val="0"/>
                    <w:autoSpaceDN w:val="0"/>
                    <w:adjustRightInd w:val="0"/>
                    <w:spacing w:before="60" w:after="60"/>
                    <w:rPr>
                      <w:rFonts w:cs="Arial"/>
                      <w:color w:val="000000"/>
                      <w:sz w:val="18"/>
                      <w:szCs w:val="18"/>
                      <w:lang w:eastAsia="en-GB"/>
                    </w:rPr>
                  </w:pPr>
                  <w:r w:rsidRPr="00186C13">
                    <w:rPr>
                      <w:b/>
                      <w:szCs w:val="18"/>
                      <w:lang w:eastAsia="en-US"/>
                    </w:rPr>
                    <w:t>Overall conclusion on the risk assessment for the environment of the product</w:t>
                  </w:r>
                </w:p>
              </w:tc>
            </w:tr>
            <w:tr w:rsidR="00A970C5" w:rsidRPr="00186C13" w14:paraId="486329EF" w14:textId="77777777" w:rsidTr="005D0DC0">
              <w:trPr>
                <w:trHeight w:val="249"/>
              </w:trPr>
              <w:tc>
                <w:tcPr>
                  <w:tcW w:w="5000" w:type="pct"/>
                  <w:shd w:val="clear" w:color="auto" w:fill="auto"/>
                  <w:vAlign w:val="center"/>
                </w:tcPr>
                <w:p w14:paraId="02D88B43" w14:textId="77777777" w:rsidR="00A970C5" w:rsidRPr="00186C13" w:rsidRDefault="00A970C5" w:rsidP="00911723">
                  <w:pPr>
                    <w:framePr w:hSpace="180" w:wrap="around" w:vAnchor="text" w:hAnchor="margin" w:y="166"/>
                    <w:autoSpaceDE w:val="0"/>
                    <w:autoSpaceDN w:val="0"/>
                    <w:adjustRightInd w:val="0"/>
                    <w:spacing w:before="60" w:after="60"/>
                    <w:jc w:val="both"/>
                    <w:rPr>
                      <w:rFonts w:cs="Arial"/>
                      <w:color w:val="000000"/>
                      <w:lang w:eastAsia="en-GB"/>
                    </w:rPr>
                  </w:pPr>
                  <w:r w:rsidRPr="00186C13">
                    <w:rPr>
                      <w:rFonts w:cs="Arial"/>
                      <w:color w:val="000000"/>
                      <w:lang w:eastAsia="en-GB"/>
                    </w:rPr>
                    <w:t xml:space="preserve">Based on the restricted uses of the product STERIGENE IPA </w:t>
                  </w:r>
                  <w:r w:rsidRPr="00186C13">
                    <w:rPr>
                      <w:lang w:eastAsia="en-US"/>
                    </w:rPr>
                    <w:t>in clean rooms (i.e. controlled atmosphere areas) where no wet cleaning or other releases are expected</w:t>
                  </w:r>
                  <w:r w:rsidRPr="00186C13">
                    <w:rPr>
                      <w:rFonts w:cs="Arial"/>
                      <w:color w:val="000000"/>
                      <w:lang w:eastAsia="en-GB"/>
                    </w:rPr>
                    <w:t>, no unacceptable risk to the environmental compartments has been identified.</w:t>
                  </w:r>
                </w:p>
              </w:tc>
            </w:tr>
          </w:tbl>
          <w:p w14:paraId="1F4C9031" w14:textId="77777777" w:rsidR="00A970C5" w:rsidRPr="00186C13" w:rsidRDefault="00A970C5" w:rsidP="005D0DC0">
            <w:pPr>
              <w:spacing w:line="276" w:lineRule="auto"/>
              <w:jc w:val="both"/>
              <w:rPr>
                <w:rFonts w:ascii="Arial" w:hAnsi="Arial" w:cs="Arial"/>
              </w:rPr>
            </w:pPr>
          </w:p>
        </w:tc>
      </w:tr>
    </w:tbl>
    <w:p w14:paraId="783738E1" w14:textId="77777777" w:rsidR="00A970C5" w:rsidRPr="00186C13" w:rsidRDefault="00A970C5" w:rsidP="00A970C5">
      <w:pPr>
        <w:rPr>
          <w:lang w:eastAsia="en-US"/>
        </w:rPr>
      </w:pPr>
      <w:r w:rsidRPr="00186C13">
        <w:rPr>
          <w:lang w:eastAsia="en-US"/>
        </w:rPr>
        <w:br w:type="page"/>
      </w:r>
    </w:p>
    <w:p w14:paraId="798E07C5" w14:textId="77777777" w:rsidR="00A970C5" w:rsidRPr="00186C13" w:rsidRDefault="00A970C5" w:rsidP="00A970C5">
      <w:pPr>
        <w:pStyle w:val="Titre3"/>
        <w:tabs>
          <w:tab w:val="left" w:pos="1304"/>
        </w:tabs>
        <w:suppressAutoHyphens w:val="0"/>
        <w:spacing w:before="240" w:after="60" w:line="280" w:lineRule="atLeast"/>
        <w:ind w:left="1276" w:hanging="1276"/>
        <w:rPr>
          <w:lang w:val="en-GB"/>
        </w:rPr>
      </w:pPr>
      <w:bookmarkStart w:id="400" w:name="_Toc388285362"/>
      <w:bookmarkStart w:id="401" w:name="_Toc389725293"/>
      <w:bookmarkStart w:id="402" w:name="_Toc389726285"/>
      <w:bookmarkStart w:id="403" w:name="_Toc389727337"/>
      <w:bookmarkStart w:id="404" w:name="_Toc389727695"/>
      <w:bookmarkStart w:id="405" w:name="_Toc389728054"/>
      <w:bookmarkStart w:id="406" w:name="_Toc389728413"/>
      <w:bookmarkStart w:id="407" w:name="_Toc389728773"/>
      <w:bookmarkStart w:id="408" w:name="_Toc389729131"/>
      <w:bookmarkStart w:id="409" w:name="_Toc388285363"/>
      <w:bookmarkStart w:id="410" w:name="_Toc389725294"/>
      <w:bookmarkStart w:id="411" w:name="_Toc389726286"/>
      <w:bookmarkStart w:id="412" w:name="_Toc389727338"/>
      <w:bookmarkStart w:id="413" w:name="_Toc389727696"/>
      <w:bookmarkStart w:id="414" w:name="_Toc389728055"/>
      <w:bookmarkStart w:id="415" w:name="_Toc389728414"/>
      <w:bookmarkStart w:id="416" w:name="_Toc389728774"/>
      <w:bookmarkStart w:id="417" w:name="_Toc389729132"/>
      <w:bookmarkStart w:id="418" w:name="_Toc388285364"/>
      <w:bookmarkStart w:id="419" w:name="_Toc389725295"/>
      <w:bookmarkStart w:id="420" w:name="_Toc389726287"/>
      <w:bookmarkStart w:id="421" w:name="_Toc389727339"/>
      <w:bookmarkStart w:id="422" w:name="_Toc389727697"/>
      <w:bookmarkStart w:id="423" w:name="_Toc389728056"/>
      <w:bookmarkStart w:id="424" w:name="_Toc389728415"/>
      <w:bookmarkStart w:id="425" w:name="_Toc389728775"/>
      <w:bookmarkStart w:id="426" w:name="_Toc389729133"/>
      <w:bookmarkStart w:id="427" w:name="_Toc388285365"/>
      <w:bookmarkStart w:id="428" w:name="_Toc389725296"/>
      <w:bookmarkStart w:id="429" w:name="_Toc389726288"/>
      <w:bookmarkStart w:id="430" w:name="_Toc389727340"/>
      <w:bookmarkStart w:id="431" w:name="_Toc389727698"/>
      <w:bookmarkStart w:id="432" w:name="_Toc389728057"/>
      <w:bookmarkStart w:id="433" w:name="_Toc389728416"/>
      <w:bookmarkStart w:id="434" w:name="_Toc389728776"/>
      <w:bookmarkStart w:id="435" w:name="_Toc389729134"/>
      <w:bookmarkStart w:id="436" w:name="_Toc388285367"/>
      <w:bookmarkStart w:id="437" w:name="_Toc389725298"/>
      <w:bookmarkStart w:id="438" w:name="_Toc389726290"/>
      <w:bookmarkStart w:id="439" w:name="_Toc389727342"/>
      <w:bookmarkStart w:id="440" w:name="_Toc389727700"/>
      <w:bookmarkStart w:id="441" w:name="_Toc389728059"/>
      <w:bookmarkStart w:id="442" w:name="_Toc389728418"/>
      <w:bookmarkStart w:id="443" w:name="_Toc389728778"/>
      <w:bookmarkStart w:id="444" w:name="_Toc389729136"/>
      <w:bookmarkStart w:id="445" w:name="_Toc389748771"/>
      <w:bookmarkStart w:id="446" w:name="_Toc389750186"/>
      <w:bookmarkStart w:id="447" w:name="_Toc389807368"/>
      <w:bookmarkStart w:id="448" w:name="_Toc389807624"/>
      <w:bookmarkStart w:id="449" w:name="_Toc389807990"/>
      <w:bookmarkStart w:id="450" w:name="_Toc398109936"/>
      <w:bookmarkStart w:id="451" w:name="_Toc398110122"/>
      <w:bookmarkStart w:id="452" w:name="_Toc388285369"/>
      <w:bookmarkStart w:id="453" w:name="_Toc389725300"/>
      <w:bookmarkStart w:id="454" w:name="_Toc389726292"/>
      <w:bookmarkStart w:id="455" w:name="_Toc389727344"/>
      <w:bookmarkStart w:id="456" w:name="_Toc389727702"/>
      <w:bookmarkStart w:id="457" w:name="_Toc389728061"/>
      <w:bookmarkStart w:id="458" w:name="_Toc389728420"/>
      <w:bookmarkStart w:id="459" w:name="_Toc389728780"/>
      <w:bookmarkStart w:id="460" w:name="_Toc389729138"/>
      <w:bookmarkStart w:id="461" w:name="_Toc389748773"/>
      <w:bookmarkStart w:id="462" w:name="_Toc389750188"/>
      <w:bookmarkStart w:id="463" w:name="_Toc389807370"/>
      <w:bookmarkStart w:id="464" w:name="_Toc389807626"/>
      <w:bookmarkStart w:id="465" w:name="_Toc389807992"/>
      <w:bookmarkStart w:id="466" w:name="_Toc398109938"/>
      <w:bookmarkStart w:id="467" w:name="_Toc398110124"/>
      <w:bookmarkStart w:id="468" w:name="_Toc388285372"/>
      <w:bookmarkStart w:id="469" w:name="_Toc389725303"/>
      <w:bookmarkStart w:id="470" w:name="_Toc389726295"/>
      <w:bookmarkStart w:id="471" w:name="_Toc389727347"/>
      <w:bookmarkStart w:id="472" w:name="_Toc389727705"/>
      <w:bookmarkStart w:id="473" w:name="_Toc389728064"/>
      <w:bookmarkStart w:id="474" w:name="_Toc389728423"/>
      <w:bookmarkStart w:id="475" w:name="_Toc389728783"/>
      <w:bookmarkStart w:id="476" w:name="_Toc389729141"/>
      <w:bookmarkStart w:id="477" w:name="_Toc389748776"/>
      <w:bookmarkStart w:id="478" w:name="_Toc389750191"/>
      <w:bookmarkStart w:id="479" w:name="_Toc389807373"/>
      <w:bookmarkStart w:id="480" w:name="_Toc389807629"/>
      <w:bookmarkStart w:id="481" w:name="_Toc389807995"/>
      <w:bookmarkStart w:id="482" w:name="_Toc398109941"/>
      <w:bookmarkStart w:id="483" w:name="_Toc398110127"/>
      <w:bookmarkStart w:id="484" w:name="_Toc388285375"/>
      <w:bookmarkStart w:id="485" w:name="_Toc389725305"/>
      <w:bookmarkStart w:id="486" w:name="_Toc389726298"/>
      <w:bookmarkStart w:id="487" w:name="_Toc389727350"/>
      <w:bookmarkStart w:id="488" w:name="_Toc389727708"/>
      <w:bookmarkStart w:id="489" w:name="_Toc389728067"/>
      <w:bookmarkStart w:id="490" w:name="_Toc389728426"/>
      <w:bookmarkStart w:id="491" w:name="_Toc389728786"/>
      <w:bookmarkStart w:id="492" w:name="_Toc389729144"/>
      <w:bookmarkStart w:id="493" w:name="_Toc389748778"/>
      <w:bookmarkStart w:id="494" w:name="_Toc389750193"/>
      <w:bookmarkStart w:id="495" w:name="_Toc389807375"/>
      <w:bookmarkStart w:id="496" w:name="_Toc389807631"/>
      <w:bookmarkStart w:id="497" w:name="_Toc389807997"/>
      <w:bookmarkStart w:id="498" w:name="_Toc398109943"/>
      <w:bookmarkStart w:id="499" w:name="_Toc398110129"/>
      <w:bookmarkStart w:id="500" w:name="_Toc388285382"/>
      <w:bookmarkStart w:id="501" w:name="_Toc389725311"/>
      <w:bookmarkStart w:id="502" w:name="_Toc389726305"/>
      <w:bookmarkStart w:id="503" w:name="_Toc389727357"/>
      <w:bookmarkStart w:id="504" w:name="_Toc389727715"/>
      <w:bookmarkStart w:id="505" w:name="_Toc389728074"/>
      <w:bookmarkStart w:id="506" w:name="_Toc389728433"/>
      <w:bookmarkStart w:id="507" w:name="_Toc389728793"/>
      <w:bookmarkStart w:id="508" w:name="_Toc389729151"/>
      <w:bookmarkStart w:id="509" w:name="_Toc389748784"/>
      <w:bookmarkStart w:id="510" w:name="_Toc389750199"/>
      <w:bookmarkStart w:id="511" w:name="_Toc389807381"/>
      <w:bookmarkStart w:id="512" w:name="_Toc389807637"/>
      <w:bookmarkStart w:id="513" w:name="_Toc389808003"/>
      <w:bookmarkStart w:id="514" w:name="_Toc398109949"/>
      <w:bookmarkStart w:id="515" w:name="_Toc398110135"/>
      <w:bookmarkStart w:id="516" w:name="_Toc388285389"/>
      <w:bookmarkStart w:id="517" w:name="_Toc389725317"/>
      <w:bookmarkStart w:id="518" w:name="_Toc389726312"/>
      <w:bookmarkStart w:id="519" w:name="_Toc389727364"/>
      <w:bookmarkStart w:id="520" w:name="_Toc389727722"/>
      <w:bookmarkStart w:id="521" w:name="_Toc389728081"/>
      <w:bookmarkStart w:id="522" w:name="_Toc389728440"/>
      <w:bookmarkStart w:id="523" w:name="_Toc389728800"/>
      <w:bookmarkStart w:id="524" w:name="_Toc389729158"/>
      <w:bookmarkStart w:id="525" w:name="_Toc389748790"/>
      <w:bookmarkStart w:id="526" w:name="_Toc389750205"/>
      <w:bookmarkStart w:id="527" w:name="_Toc389807387"/>
      <w:bookmarkStart w:id="528" w:name="_Toc389807643"/>
      <w:bookmarkStart w:id="529" w:name="_Toc389808009"/>
      <w:bookmarkStart w:id="530" w:name="_Toc398109955"/>
      <w:bookmarkStart w:id="531" w:name="_Toc398110141"/>
      <w:bookmarkStart w:id="532" w:name="_Toc388285396"/>
      <w:bookmarkStart w:id="533" w:name="_Toc389726319"/>
      <w:bookmarkStart w:id="534" w:name="_Toc389727371"/>
      <w:bookmarkStart w:id="535" w:name="_Toc389727729"/>
      <w:bookmarkStart w:id="536" w:name="_Toc389728088"/>
      <w:bookmarkStart w:id="537" w:name="_Toc389728447"/>
      <w:bookmarkStart w:id="538" w:name="_Toc389728807"/>
      <w:bookmarkStart w:id="539" w:name="_Toc389729165"/>
      <w:bookmarkStart w:id="540" w:name="_Toc388285397"/>
      <w:bookmarkStart w:id="541" w:name="_Toc389725324"/>
      <w:bookmarkStart w:id="542" w:name="_Toc389726320"/>
      <w:bookmarkStart w:id="543" w:name="_Toc389727372"/>
      <w:bookmarkStart w:id="544" w:name="_Toc389727730"/>
      <w:bookmarkStart w:id="545" w:name="_Toc389728089"/>
      <w:bookmarkStart w:id="546" w:name="_Toc389728448"/>
      <w:bookmarkStart w:id="547" w:name="_Toc389728808"/>
      <w:bookmarkStart w:id="548" w:name="_Toc389729166"/>
      <w:bookmarkStart w:id="549" w:name="_Toc389748797"/>
      <w:bookmarkStart w:id="550" w:name="_Toc389750212"/>
      <w:bookmarkStart w:id="551" w:name="_Toc389807394"/>
      <w:bookmarkStart w:id="552" w:name="_Toc389807650"/>
      <w:bookmarkStart w:id="553" w:name="_Toc389808016"/>
      <w:bookmarkStart w:id="554" w:name="_Toc398109962"/>
      <w:bookmarkStart w:id="555" w:name="_Toc398110148"/>
      <w:bookmarkStart w:id="556" w:name="_Toc388285399"/>
      <w:bookmarkStart w:id="557" w:name="_Toc389725326"/>
      <w:bookmarkStart w:id="558" w:name="_Toc389726322"/>
      <w:bookmarkStart w:id="559" w:name="_Toc389727374"/>
      <w:bookmarkStart w:id="560" w:name="_Toc389727732"/>
      <w:bookmarkStart w:id="561" w:name="_Toc389728091"/>
      <w:bookmarkStart w:id="562" w:name="_Toc389728450"/>
      <w:bookmarkStart w:id="563" w:name="_Toc389728810"/>
      <w:bookmarkStart w:id="564" w:name="_Toc389729168"/>
      <w:bookmarkStart w:id="565" w:name="_Toc389748799"/>
      <w:bookmarkStart w:id="566" w:name="_Toc389750214"/>
      <w:bookmarkStart w:id="567" w:name="_Toc389807396"/>
      <w:bookmarkStart w:id="568" w:name="_Toc389807652"/>
      <w:bookmarkStart w:id="569" w:name="_Toc389808018"/>
      <w:bookmarkStart w:id="570" w:name="_Toc398109964"/>
      <w:bookmarkStart w:id="571" w:name="_Toc398110150"/>
      <w:bookmarkStart w:id="572" w:name="_Toc388285400"/>
      <w:bookmarkStart w:id="573" w:name="_Toc389726323"/>
      <w:bookmarkStart w:id="574" w:name="_Toc389727375"/>
      <w:bookmarkStart w:id="575" w:name="_Toc389727733"/>
      <w:bookmarkStart w:id="576" w:name="_Toc389728092"/>
      <w:bookmarkStart w:id="577" w:name="_Toc389728451"/>
      <w:bookmarkStart w:id="578" w:name="_Toc389728811"/>
      <w:bookmarkStart w:id="579" w:name="_Toc389729169"/>
      <w:bookmarkStart w:id="580" w:name="_Toc388285401"/>
      <w:bookmarkStart w:id="581" w:name="_Toc389725328"/>
      <w:bookmarkStart w:id="582" w:name="_Toc389726324"/>
      <w:bookmarkStart w:id="583" w:name="_Toc389727376"/>
      <w:bookmarkStart w:id="584" w:name="_Toc389727734"/>
      <w:bookmarkStart w:id="585" w:name="_Toc389728093"/>
      <w:bookmarkStart w:id="586" w:name="_Toc389728452"/>
      <w:bookmarkStart w:id="587" w:name="_Toc389728812"/>
      <w:bookmarkStart w:id="588" w:name="_Toc389729170"/>
      <w:bookmarkStart w:id="589" w:name="_Toc388285402"/>
      <w:bookmarkStart w:id="590" w:name="_Toc389725329"/>
      <w:bookmarkStart w:id="591" w:name="_Toc389726325"/>
      <w:bookmarkStart w:id="592" w:name="_Toc389727377"/>
      <w:bookmarkStart w:id="593" w:name="_Toc389727735"/>
      <w:bookmarkStart w:id="594" w:name="_Toc389728094"/>
      <w:bookmarkStart w:id="595" w:name="_Toc389728453"/>
      <w:bookmarkStart w:id="596" w:name="_Toc389728813"/>
      <w:bookmarkStart w:id="597" w:name="_Toc389729171"/>
      <w:bookmarkStart w:id="598" w:name="_Toc389729172"/>
      <w:bookmarkStart w:id="599" w:name="_Toc403472811"/>
      <w:bookmarkStart w:id="600" w:name="_Toc403566583"/>
      <w:bookmarkStart w:id="601" w:name="_Toc425344124"/>
      <w:bookmarkStart w:id="602" w:name="_Toc51062890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186C13">
        <w:rPr>
          <w:lang w:val="en-GB"/>
        </w:rPr>
        <w:lastRenderedPageBreak/>
        <w:t>Measures to protect man, animals and the environment</w:t>
      </w:r>
      <w:bookmarkEnd w:id="598"/>
      <w:bookmarkEnd w:id="599"/>
      <w:bookmarkEnd w:id="600"/>
      <w:bookmarkEnd w:id="601"/>
      <w:bookmarkEnd w:id="602"/>
    </w:p>
    <w:p w14:paraId="58CD1078" w14:textId="77777777" w:rsidR="0001236C" w:rsidRPr="00186C13" w:rsidRDefault="0001236C" w:rsidP="0001236C">
      <w:pPr>
        <w:rPr>
          <w:lang w:eastAsia="en-US"/>
        </w:rPr>
      </w:pPr>
      <w:r w:rsidRPr="00186C13">
        <w:rPr>
          <w:lang w:eastAsia="en-US"/>
        </w:rPr>
        <w:t>Not relevant.</w:t>
      </w:r>
    </w:p>
    <w:p w14:paraId="4DFDA7D4" w14:textId="77777777" w:rsidR="00A970C5" w:rsidRPr="00186C13" w:rsidRDefault="00A970C5" w:rsidP="00A970C5">
      <w:pPr>
        <w:rPr>
          <w:lang w:eastAsia="en-US"/>
        </w:rPr>
      </w:pPr>
    </w:p>
    <w:p w14:paraId="171C60DC" w14:textId="77777777" w:rsidR="00A970C5" w:rsidRPr="00186C13" w:rsidRDefault="00A970C5" w:rsidP="00A970C5">
      <w:pPr>
        <w:pStyle w:val="Titre3"/>
        <w:tabs>
          <w:tab w:val="left" w:pos="1304"/>
        </w:tabs>
        <w:suppressAutoHyphens w:val="0"/>
        <w:spacing w:before="240" w:after="60" w:line="280" w:lineRule="atLeast"/>
        <w:rPr>
          <w:lang w:val="en-GB"/>
        </w:rPr>
      </w:pPr>
      <w:bookmarkStart w:id="603" w:name="_Toc377649077"/>
      <w:bookmarkStart w:id="604" w:name="_Toc377650930"/>
      <w:bookmarkStart w:id="605" w:name="_Toc377651057"/>
      <w:bookmarkStart w:id="606" w:name="_Toc377653327"/>
      <w:bookmarkStart w:id="607" w:name="_Toc378351636"/>
      <w:bookmarkStart w:id="608" w:name="_Toc378681385"/>
      <w:bookmarkStart w:id="609" w:name="_Toc378682305"/>
      <w:bookmarkStart w:id="610" w:name="_Toc378683752"/>
      <w:bookmarkStart w:id="611" w:name="_Toc378685440"/>
      <w:bookmarkStart w:id="612" w:name="_Toc378685576"/>
      <w:bookmarkStart w:id="613" w:name="_Toc378691786"/>
      <w:bookmarkStart w:id="614" w:name="_Toc378692244"/>
      <w:bookmarkStart w:id="615" w:name="_Toc378692381"/>
      <w:bookmarkStart w:id="616" w:name="_Toc378692518"/>
      <w:bookmarkStart w:id="617" w:name="_Toc378682321"/>
      <w:bookmarkStart w:id="618" w:name="_Toc389729181"/>
      <w:bookmarkStart w:id="619" w:name="_Toc403472819"/>
      <w:bookmarkStart w:id="620" w:name="_Toc403566591"/>
      <w:bookmarkStart w:id="621" w:name="_Toc425344125"/>
      <w:bookmarkStart w:id="622" w:name="_Toc51062891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186C13">
        <w:rPr>
          <w:lang w:val="en-GB"/>
        </w:rPr>
        <w:t>Assessment of a combination of biocidal products</w:t>
      </w:r>
      <w:bookmarkEnd w:id="618"/>
      <w:bookmarkEnd w:id="619"/>
      <w:bookmarkEnd w:id="620"/>
      <w:bookmarkEnd w:id="621"/>
      <w:bookmarkEnd w:id="622"/>
    </w:p>
    <w:p w14:paraId="36BCA087" w14:textId="77777777" w:rsidR="00A970C5" w:rsidRPr="00186C13" w:rsidRDefault="00A970C5" w:rsidP="00A970C5">
      <w:pPr>
        <w:rPr>
          <w:lang w:eastAsia="en-US"/>
        </w:rPr>
      </w:pPr>
      <w:r w:rsidRPr="00186C13">
        <w:rPr>
          <w:lang w:eastAsia="en-US"/>
        </w:rPr>
        <w:t>Not relevant as the product is not intended to be used with other biocidal product.</w:t>
      </w:r>
    </w:p>
    <w:p w14:paraId="7D673541" w14:textId="77777777" w:rsidR="00A970C5" w:rsidRPr="00186C13" w:rsidRDefault="00A970C5" w:rsidP="00A970C5">
      <w:pPr>
        <w:rPr>
          <w:lang w:eastAsia="en-US"/>
        </w:rPr>
      </w:pPr>
    </w:p>
    <w:p w14:paraId="7B72F320" w14:textId="77777777" w:rsidR="009D0C0B" w:rsidRPr="00186C13" w:rsidRDefault="009D0C0B">
      <w:pPr>
        <w:spacing w:line="260" w:lineRule="atLeast"/>
        <w:rPr>
          <w:rFonts w:ascii="Times New Roman" w:eastAsia="Calibri" w:hAnsi="Times New Roman" w:cs="Times New Roman"/>
          <w:i/>
          <w:iCs/>
          <w:lang w:eastAsia="en-US"/>
        </w:rPr>
      </w:pPr>
    </w:p>
    <w:p w14:paraId="03E5FDDA" w14:textId="77777777" w:rsidR="009D0C0B" w:rsidRPr="00186C13" w:rsidRDefault="009D0C0B">
      <w:pPr>
        <w:pageBreakBefore/>
        <w:rPr>
          <w:rFonts w:eastAsia="Calibri"/>
          <w:b/>
          <w:i/>
          <w:lang w:eastAsia="en-US"/>
        </w:rPr>
      </w:pPr>
    </w:p>
    <w:p w14:paraId="294844FA" w14:textId="77777777" w:rsidR="009D0C0B" w:rsidRPr="00186C13" w:rsidRDefault="00FA480B">
      <w:pPr>
        <w:pStyle w:val="Titre1"/>
        <w:rPr>
          <w:lang w:val="en-GB"/>
        </w:rPr>
      </w:pPr>
      <w:bookmarkStart w:id="623" w:name="_Toc510628911"/>
      <w:r w:rsidRPr="00186C13">
        <w:rPr>
          <w:rFonts w:eastAsia="Calibri"/>
          <w:lang w:val="en-GB"/>
        </w:rPr>
        <w:t>Annexes</w:t>
      </w:r>
      <w:bookmarkEnd w:id="623"/>
    </w:p>
    <w:p w14:paraId="548AE7D0" w14:textId="77777777" w:rsidR="009D0C0B" w:rsidRPr="00186C13" w:rsidRDefault="00FA480B">
      <w:pPr>
        <w:pStyle w:val="Titre2"/>
        <w:rPr>
          <w:caps/>
          <w:sz w:val="28"/>
          <w:szCs w:val="28"/>
          <w:lang w:eastAsia="en-US"/>
        </w:rPr>
      </w:pPr>
      <w:bookmarkStart w:id="624" w:name="_Toc510628912"/>
      <w:r w:rsidRPr="00186C13">
        <w:t>List of studies for the biocidal product</w:t>
      </w:r>
      <w:bookmarkEnd w:id="624"/>
      <w:r w:rsidRPr="00186C13">
        <w:t xml:space="preserve"> </w:t>
      </w:r>
    </w:p>
    <w:p w14:paraId="6FEBEADB" w14:textId="77777777" w:rsidR="009D0C0B" w:rsidRPr="00186C13" w:rsidRDefault="009D0C0B">
      <w:pPr>
        <w:rPr>
          <w:rFonts w:eastAsia="Calibri"/>
          <w:b/>
          <w:caps/>
          <w:sz w:val="28"/>
          <w:szCs w:val="28"/>
          <w:lang w:eastAsia="en-US"/>
        </w:rPr>
      </w:pPr>
    </w:p>
    <w:tbl>
      <w:tblPr>
        <w:tblW w:w="9122" w:type="dxa"/>
        <w:tblLayout w:type="fixed"/>
        <w:tblLook w:val="04A0" w:firstRow="1" w:lastRow="0" w:firstColumn="1" w:lastColumn="0" w:noHBand="0" w:noVBand="1"/>
      </w:tblPr>
      <w:tblGrid>
        <w:gridCol w:w="1471"/>
        <w:gridCol w:w="855"/>
        <w:gridCol w:w="3311"/>
        <w:gridCol w:w="1275"/>
        <w:gridCol w:w="1134"/>
        <w:gridCol w:w="1076"/>
      </w:tblGrid>
      <w:tr w:rsidR="005126D3" w:rsidRPr="00186C13" w14:paraId="5772B28B" w14:textId="77777777" w:rsidTr="005D0DC0">
        <w:trPr>
          <w:trHeight w:val="1140"/>
        </w:trPr>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489DBAA9" w14:textId="77777777" w:rsidR="005126D3" w:rsidRPr="00186C13" w:rsidRDefault="005126D3" w:rsidP="005D0DC0">
            <w:pPr>
              <w:jc w:val="center"/>
              <w:rPr>
                <w:rFonts w:cs="Arial"/>
                <w:b/>
                <w:bCs/>
                <w:sz w:val="18"/>
                <w:lang w:eastAsia="en-US"/>
              </w:rPr>
            </w:pPr>
            <w:r w:rsidRPr="00186C13">
              <w:rPr>
                <w:rFonts w:cs="Arial"/>
                <w:b/>
                <w:bCs/>
                <w:sz w:val="18"/>
                <w:lang w:eastAsia="en-US"/>
              </w:rPr>
              <w:t>Author(s)</w:t>
            </w:r>
          </w:p>
        </w:tc>
        <w:tc>
          <w:tcPr>
            <w:tcW w:w="855" w:type="dxa"/>
            <w:tcBorders>
              <w:top w:val="single" w:sz="4" w:space="0" w:color="auto"/>
              <w:left w:val="nil"/>
              <w:bottom w:val="single" w:sz="4" w:space="0" w:color="auto"/>
              <w:right w:val="single" w:sz="4" w:space="0" w:color="auto"/>
            </w:tcBorders>
            <w:shd w:val="clear" w:color="auto" w:fill="auto"/>
            <w:hideMark/>
          </w:tcPr>
          <w:p w14:paraId="660EBCD5" w14:textId="77777777" w:rsidR="005126D3" w:rsidRPr="00186C13" w:rsidRDefault="005126D3" w:rsidP="005D0DC0">
            <w:pPr>
              <w:jc w:val="center"/>
              <w:rPr>
                <w:rFonts w:cs="Arial"/>
                <w:b/>
                <w:bCs/>
                <w:sz w:val="18"/>
                <w:lang w:eastAsia="en-US"/>
              </w:rPr>
            </w:pPr>
            <w:r w:rsidRPr="00186C13">
              <w:rPr>
                <w:rFonts w:cs="Arial"/>
                <w:b/>
                <w:bCs/>
                <w:sz w:val="18"/>
                <w:lang w:eastAsia="en-US"/>
              </w:rPr>
              <w:t>Year</w:t>
            </w:r>
          </w:p>
        </w:tc>
        <w:tc>
          <w:tcPr>
            <w:tcW w:w="3311" w:type="dxa"/>
            <w:tcBorders>
              <w:top w:val="single" w:sz="4" w:space="0" w:color="auto"/>
              <w:left w:val="nil"/>
              <w:bottom w:val="single" w:sz="4" w:space="0" w:color="auto"/>
              <w:right w:val="single" w:sz="4" w:space="0" w:color="auto"/>
            </w:tcBorders>
            <w:shd w:val="clear" w:color="auto" w:fill="auto"/>
            <w:hideMark/>
          </w:tcPr>
          <w:p w14:paraId="5E6F369B" w14:textId="77777777" w:rsidR="005126D3" w:rsidRPr="00186C13" w:rsidRDefault="005126D3" w:rsidP="005D0DC0">
            <w:pPr>
              <w:jc w:val="center"/>
              <w:rPr>
                <w:rFonts w:cs="Arial"/>
                <w:b/>
                <w:bCs/>
                <w:sz w:val="18"/>
                <w:lang w:eastAsia="en-US"/>
              </w:rPr>
            </w:pPr>
            <w:r w:rsidRPr="00186C13">
              <w:rPr>
                <w:rFonts w:cs="Arial"/>
                <w:b/>
                <w:bCs/>
                <w:sz w:val="18"/>
                <w:lang w:eastAsia="en-US"/>
              </w:rPr>
              <w:t>Title.</w:t>
            </w:r>
            <w:r w:rsidRPr="00186C13">
              <w:rPr>
                <w:rFonts w:cs="Arial"/>
                <w:b/>
                <w:bCs/>
                <w:sz w:val="18"/>
                <w:lang w:eastAsia="en-US"/>
              </w:rPr>
              <w:br/>
              <w:t>Source (where different from company) Company, Report No. GLP (where relevant) / (Un)Published</w:t>
            </w:r>
          </w:p>
        </w:tc>
        <w:tc>
          <w:tcPr>
            <w:tcW w:w="1275" w:type="dxa"/>
            <w:tcBorders>
              <w:top w:val="single" w:sz="4" w:space="0" w:color="auto"/>
              <w:left w:val="nil"/>
              <w:bottom w:val="single" w:sz="4" w:space="0" w:color="auto"/>
              <w:right w:val="single" w:sz="4" w:space="0" w:color="auto"/>
            </w:tcBorders>
            <w:shd w:val="clear" w:color="auto" w:fill="auto"/>
            <w:hideMark/>
          </w:tcPr>
          <w:p w14:paraId="6B8EC27B" w14:textId="77777777" w:rsidR="005126D3" w:rsidRPr="00186C13" w:rsidRDefault="005126D3" w:rsidP="005D0DC0">
            <w:pPr>
              <w:jc w:val="center"/>
              <w:rPr>
                <w:rFonts w:cs="Arial"/>
                <w:b/>
                <w:bCs/>
                <w:sz w:val="18"/>
                <w:lang w:eastAsia="en-US"/>
              </w:rPr>
            </w:pPr>
            <w:r w:rsidRPr="00186C13">
              <w:rPr>
                <w:rFonts w:cs="Arial"/>
                <w:b/>
                <w:bCs/>
                <w:sz w:val="18"/>
                <w:lang w:eastAsia="en-US"/>
              </w:rPr>
              <w:t>Data Protection Claimed (Yes/No)</w:t>
            </w:r>
          </w:p>
        </w:tc>
        <w:tc>
          <w:tcPr>
            <w:tcW w:w="1134" w:type="dxa"/>
            <w:tcBorders>
              <w:top w:val="single" w:sz="4" w:space="0" w:color="auto"/>
              <w:left w:val="nil"/>
              <w:bottom w:val="single" w:sz="4" w:space="0" w:color="auto"/>
              <w:right w:val="single" w:sz="4" w:space="0" w:color="auto"/>
            </w:tcBorders>
            <w:shd w:val="clear" w:color="auto" w:fill="auto"/>
            <w:hideMark/>
          </w:tcPr>
          <w:p w14:paraId="5EC7D148" w14:textId="77777777" w:rsidR="005126D3" w:rsidRPr="00186C13" w:rsidRDefault="005126D3" w:rsidP="005D0DC0">
            <w:pPr>
              <w:jc w:val="center"/>
              <w:rPr>
                <w:rFonts w:cs="Arial"/>
                <w:b/>
                <w:bCs/>
                <w:sz w:val="18"/>
                <w:lang w:eastAsia="en-US"/>
              </w:rPr>
            </w:pPr>
            <w:r w:rsidRPr="00186C13">
              <w:rPr>
                <w:rFonts w:cs="Arial"/>
                <w:b/>
                <w:bCs/>
                <w:sz w:val="18"/>
                <w:lang w:eastAsia="en-US"/>
              </w:rPr>
              <w:t>Owner (PUB / ORG)</w:t>
            </w:r>
          </w:p>
        </w:tc>
        <w:tc>
          <w:tcPr>
            <w:tcW w:w="1076" w:type="dxa"/>
            <w:tcBorders>
              <w:top w:val="single" w:sz="4" w:space="0" w:color="auto"/>
              <w:left w:val="nil"/>
              <w:bottom w:val="single" w:sz="4" w:space="0" w:color="auto"/>
              <w:right w:val="single" w:sz="4" w:space="0" w:color="auto"/>
            </w:tcBorders>
            <w:shd w:val="clear" w:color="auto" w:fill="auto"/>
            <w:hideMark/>
          </w:tcPr>
          <w:p w14:paraId="32B4A6E0" w14:textId="77777777" w:rsidR="005126D3" w:rsidRPr="00186C13" w:rsidRDefault="005126D3" w:rsidP="005D0DC0">
            <w:pPr>
              <w:jc w:val="center"/>
              <w:rPr>
                <w:rFonts w:cs="Arial"/>
                <w:b/>
                <w:bCs/>
                <w:sz w:val="18"/>
                <w:lang w:eastAsia="en-US"/>
              </w:rPr>
            </w:pPr>
            <w:r w:rsidRPr="00186C13">
              <w:rPr>
                <w:rFonts w:cs="Arial"/>
                <w:b/>
                <w:bCs/>
                <w:sz w:val="18"/>
                <w:lang w:eastAsia="en-US"/>
              </w:rPr>
              <w:t>Date of first submission</w:t>
            </w:r>
          </w:p>
        </w:tc>
      </w:tr>
      <w:tr w:rsidR="005126D3" w:rsidRPr="00186C13" w14:paraId="79AF1CAB" w14:textId="77777777" w:rsidTr="005D0DC0">
        <w:trPr>
          <w:trHeight w:val="1680"/>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66387029" w14:textId="77777777" w:rsidR="005126D3" w:rsidRPr="00186C13" w:rsidRDefault="005126D3" w:rsidP="005D0DC0">
            <w:pPr>
              <w:jc w:val="center"/>
              <w:rPr>
                <w:rFonts w:cs="Arial"/>
                <w:color w:val="000000"/>
                <w:sz w:val="18"/>
                <w:szCs w:val="18"/>
                <w:lang w:eastAsia="en-US"/>
              </w:rPr>
            </w:pPr>
            <w:r w:rsidRPr="00186C13">
              <w:rPr>
                <w:rFonts w:cs="Arial"/>
                <w:color w:val="000000"/>
                <w:sz w:val="18"/>
                <w:szCs w:val="18"/>
                <w:lang w:eastAsia="en-US"/>
              </w:rPr>
              <w:t>Carre A. and</w:t>
            </w:r>
          </w:p>
          <w:p w14:paraId="1E33C3CA" w14:textId="77777777" w:rsidR="005126D3" w:rsidRPr="00186C13" w:rsidRDefault="005126D3" w:rsidP="005D0DC0">
            <w:pPr>
              <w:jc w:val="center"/>
              <w:rPr>
                <w:rFonts w:cs="Arial"/>
                <w:color w:val="000000"/>
                <w:sz w:val="18"/>
                <w:szCs w:val="18"/>
                <w:lang w:eastAsia="en-US"/>
              </w:rPr>
            </w:pPr>
            <w:r w:rsidRPr="00186C13">
              <w:rPr>
                <w:rFonts w:cs="Arial"/>
                <w:color w:val="000000"/>
                <w:sz w:val="18"/>
                <w:szCs w:val="18"/>
                <w:lang w:eastAsia="en-US"/>
              </w:rPr>
              <w:t>Strohl P.</w:t>
            </w:r>
          </w:p>
        </w:tc>
        <w:tc>
          <w:tcPr>
            <w:tcW w:w="855" w:type="dxa"/>
            <w:tcBorders>
              <w:top w:val="single" w:sz="4" w:space="0" w:color="auto"/>
              <w:left w:val="nil"/>
              <w:bottom w:val="single" w:sz="4" w:space="0" w:color="auto"/>
              <w:right w:val="single" w:sz="4" w:space="0" w:color="auto"/>
            </w:tcBorders>
            <w:shd w:val="clear" w:color="auto" w:fill="auto"/>
          </w:tcPr>
          <w:p w14:paraId="42EAEFA1" w14:textId="77777777" w:rsidR="005126D3" w:rsidRPr="00186C13" w:rsidRDefault="005126D3" w:rsidP="005D0DC0">
            <w:pPr>
              <w:jc w:val="center"/>
              <w:rPr>
                <w:rFonts w:cs="Arial"/>
                <w:color w:val="000000"/>
                <w:sz w:val="18"/>
                <w:szCs w:val="18"/>
                <w:lang w:eastAsia="en-US"/>
              </w:rPr>
            </w:pPr>
            <w:r w:rsidRPr="00186C13">
              <w:rPr>
                <w:rFonts w:cs="Arial"/>
                <w:color w:val="000000"/>
                <w:sz w:val="18"/>
                <w:szCs w:val="18"/>
                <w:lang w:eastAsia="en-US"/>
              </w:rPr>
              <w:t>2016</w:t>
            </w:r>
          </w:p>
        </w:tc>
        <w:tc>
          <w:tcPr>
            <w:tcW w:w="3311" w:type="dxa"/>
            <w:tcBorders>
              <w:top w:val="single" w:sz="4" w:space="0" w:color="auto"/>
              <w:left w:val="nil"/>
              <w:bottom w:val="single" w:sz="4" w:space="0" w:color="auto"/>
              <w:right w:val="single" w:sz="4" w:space="0" w:color="auto"/>
            </w:tcBorders>
            <w:shd w:val="clear" w:color="auto" w:fill="auto"/>
          </w:tcPr>
          <w:p w14:paraId="49F7C5C2" w14:textId="77777777" w:rsidR="005126D3" w:rsidRPr="00186C13" w:rsidRDefault="005126D3" w:rsidP="005D0DC0">
            <w:pPr>
              <w:rPr>
                <w:rFonts w:cs="Arial"/>
                <w:color w:val="000000"/>
                <w:sz w:val="18"/>
                <w:szCs w:val="18"/>
                <w:lang w:eastAsia="en-US"/>
              </w:rPr>
            </w:pPr>
            <w:r w:rsidRPr="00186C13">
              <w:rPr>
                <w:rFonts w:cs="Arial"/>
                <w:color w:val="000000"/>
                <w:sz w:val="18"/>
                <w:szCs w:val="18"/>
                <w:lang w:eastAsia="en-US"/>
              </w:rPr>
              <w:t>European Standard NF EN 1276 (March 2010): chemical</w:t>
            </w:r>
          </w:p>
          <w:p w14:paraId="416A8E40" w14:textId="77777777" w:rsidR="005126D3" w:rsidRPr="00186C13" w:rsidRDefault="005126D3" w:rsidP="005D0DC0">
            <w:pPr>
              <w:rPr>
                <w:rFonts w:cs="Arial"/>
                <w:color w:val="000000"/>
                <w:sz w:val="18"/>
                <w:szCs w:val="18"/>
                <w:lang w:eastAsia="en-US"/>
              </w:rPr>
            </w:pPr>
            <w:r w:rsidRPr="00186C13">
              <w:rPr>
                <w:rFonts w:cs="Arial"/>
                <w:color w:val="000000"/>
                <w:sz w:val="18"/>
                <w:szCs w:val="18"/>
                <w:lang w:eastAsia="en-US"/>
              </w:rPr>
              <w:t>disinfectants and antiseptics – Test method and requirements</w:t>
            </w:r>
          </w:p>
          <w:p w14:paraId="2FE000DF" w14:textId="77777777" w:rsidR="005126D3" w:rsidRPr="00186C13" w:rsidRDefault="005126D3" w:rsidP="005D0DC0">
            <w:pPr>
              <w:rPr>
                <w:rFonts w:cs="Arial"/>
                <w:color w:val="000000"/>
                <w:sz w:val="18"/>
                <w:szCs w:val="18"/>
                <w:lang w:eastAsia="en-US"/>
              </w:rPr>
            </w:pPr>
            <w:r w:rsidRPr="00186C13">
              <w:rPr>
                <w:rFonts w:cs="Arial"/>
                <w:color w:val="000000"/>
                <w:sz w:val="18"/>
                <w:szCs w:val="18"/>
                <w:lang w:eastAsia="en-US"/>
              </w:rPr>
              <w:t>(phase 2, step 1). Product: Sterigene IPA</w:t>
            </w:r>
          </w:p>
          <w:p w14:paraId="3F8E39C3" w14:textId="77777777" w:rsidR="005126D3" w:rsidRPr="00186C13" w:rsidRDefault="005126D3" w:rsidP="005D0DC0">
            <w:pPr>
              <w:rPr>
                <w:rFonts w:cs="Arial"/>
                <w:color w:val="000000"/>
                <w:sz w:val="18"/>
                <w:szCs w:val="18"/>
                <w:lang w:eastAsia="en-US"/>
              </w:rPr>
            </w:pPr>
            <w:r w:rsidRPr="00186C13">
              <w:rPr>
                <w:rFonts w:cs="Arial"/>
                <w:color w:val="000000"/>
                <w:sz w:val="18"/>
                <w:szCs w:val="18"/>
                <w:lang w:eastAsia="en-US"/>
              </w:rPr>
              <w:t>IRM, Report n°RE-180/0316-1</w:t>
            </w:r>
          </w:p>
          <w:p w14:paraId="4E4AC402" w14:textId="77777777" w:rsidR="005126D3" w:rsidRPr="00186C13" w:rsidRDefault="005126D3" w:rsidP="005D0DC0">
            <w:pPr>
              <w:rPr>
                <w:rFonts w:cs="Arial"/>
                <w:color w:val="000000"/>
                <w:sz w:val="18"/>
                <w:szCs w:val="18"/>
                <w:lang w:eastAsia="en-US"/>
              </w:rPr>
            </w:pPr>
            <w:r w:rsidRPr="00186C13">
              <w:rPr>
                <w:rFonts w:cs="Arial"/>
                <w:color w:val="000000"/>
                <w:sz w:val="18"/>
                <w:szCs w:val="18"/>
                <w:lang w:eastAsia="en-US"/>
              </w:rPr>
              <w:t>Unpublished</w:t>
            </w:r>
          </w:p>
        </w:tc>
        <w:tc>
          <w:tcPr>
            <w:tcW w:w="1275" w:type="dxa"/>
            <w:tcBorders>
              <w:top w:val="single" w:sz="4" w:space="0" w:color="auto"/>
              <w:left w:val="nil"/>
              <w:bottom w:val="single" w:sz="4" w:space="0" w:color="auto"/>
              <w:right w:val="single" w:sz="4" w:space="0" w:color="auto"/>
            </w:tcBorders>
            <w:shd w:val="clear" w:color="auto" w:fill="auto"/>
          </w:tcPr>
          <w:p w14:paraId="254E5639" w14:textId="77777777" w:rsidR="005126D3" w:rsidRPr="00186C13" w:rsidRDefault="005126D3" w:rsidP="005D0DC0">
            <w:pPr>
              <w:jc w:val="center"/>
              <w:rPr>
                <w:rFonts w:cs="Arial"/>
                <w:color w:val="000000"/>
                <w:sz w:val="18"/>
                <w:szCs w:val="18"/>
                <w:lang w:eastAsia="en-US"/>
              </w:rPr>
            </w:pPr>
            <w:r w:rsidRPr="00186C13">
              <w:rPr>
                <w:rFonts w:cs="Arial"/>
                <w:color w:val="000000"/>
                <w:sz w:val="18"/>
                <w:szCs w:val="18"/>
                <w:lang w:eastAsia="en-US"/>
              </w:rPr>
              <w:t>Yes</w:t>
            </w:r>
          </w:p>
        </w:tc>
        <w:tc>
          <w:tcPr>
            <w:tcW w:w="1134" w:type="dxa"/>
            <w:tcBorders>
              <w:top w:val="single" w:sz="4" w:space="0" w:color="auto"/>
              <w:left w:val="nil"/>
              <w:bottom w:val="single" w:sz="4" w:space="0" w:color="auto"/>
              <w:right w:val="single" w:sz="4" w:space="0" w:color="auto"/>
            </w:tcBorders>
            <w:shd w:val="clear" w:color="auto" w:fill="auto"/>
          </w:tcPr>
          <w:p w14:paraId="494E85D9" w14:textId="77777777" w:rsidR="005126D3" w:rsidRPr="00186C13" w:rsidRDefault="005126D3" w:rsidP="005D0DC0">
            <w:pPr>
              <w:jc w:val="center"/>
              <w:rPr>
                <w:rFonts w:cs="Arial"/>
                <w:color w:val="000000"/>
                <w:sz w:val="18"/>
                <w:szCs w:val="18"/>
                <w:lang w:eastAsia="en-US"/>
              </w:rPr>
            </w:pPr>
            <w:r w:rsidRPr="00186C13">
              <w:rPr>
                <w:rFonts w:cs="Arial"/>
                <w:color w:val="000000"/>
                <w:sz w:val="18"/>
                <w:szCs w:val="18"/>
                <w:lang w:eastAsia="en-US"/>
              </w:rPr>
              <w:t>Sterigene</w:t>
            </w:r>
          </w:p>
        </w:tc>
        <w:tc>
          <w:tcPr>
            <w:tcW w:w="1076" w:type="dxa"/>
            <w:tcBorders>
              <w:top w:val="single" w:sz="4" w:space="0" w:color="auto"/>
              <w:left w:val="nil"/>
              <w:bottom w:val="single" w:sz="4" w:space="0" w:color="auto"/>
              <w:right w:val="single" w:sz="4" w:space="0" w:color="auto"/>
            </w:tcBorders>
            <w:shd w:val="clear" w:color="auto" w:fill="auto"/>
          </w:tcPr>
          <w:p w14:paraId="6471B810" w14:textId="77777777" w:rsidR="005126D3"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2016.06.28</w:t>
            </w:r>
          </w:p>
        </w:tc>
      </w:tr>
      <w:tr w:rsidR="00EF3FD2" w:rsidRPr="00186C13" w14:paraId="32600428" w14:textId="77777777" w:rsidTr="005D0DC0">
        <w:trPr>
          <w:trHeight w:val="1680"/>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4DEBCAAD"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Carre A. and</w:t>
            </w:r>
          </w:p>
          <w:p w14:paraId="69CB20BE"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Strohl P.</w:t>
            </w:r>
          </w:p>
        </w:tc>
        <w:tc>
          <w:tcPr>
            <w:tcW w:w="855" w:type="dxa"/>
            <w:tcBorders>
              <w:top w:val="single" w:sz="4" w:space="0" w:color="auto"/>
              <w:left w:val="nil"/>
              <w:bottom w:val="single" w:sz="4" w:space="0" w:color="auto"/>
              <w:right w:val="single" w:sz="4" w:space="0" w:color="auto"/>
            </w:tcBorders>
            <w:shd w:val="clear" w:color="auto" w:fill="auto"/>
          </w:tcPr>
          <w:p w14:paraId="30B40752"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2016</w:t>
            </w:r>
          </w:p>
        </w:tc>
        <w:tc>
          <w:tcPr>
            <w:tcW w:w="3311" w:type="dxa"/>
            <w:tcBorders>
              <w:top w:val="single" w:sz="4" w:space="0" w:color="auto"/>
              <w:left w:val="nil"/>
              <w:bottom w:val="single" w:sz="4" w:space="0" w:color="auto"/>
              <w:right w:val="single" w:sz="4" w:space="0" w:color="auto"/>
            </w:tcBorders>
            <w:shd w:val="clear" w:color="auto" w:fill="auto"/>
          </w:tcPr>
          <w:p w14:paraId="058996A8"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European Standard NF EN 1650 + A1 (July 2013): chemical</w:t>
            </w:r>
          </w:p>
          <w:p w14:paraId="0A65518C"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disinfectants and antiseptics – Test method and requirements</w:t>
            </w:r>
          </w:p>
          <w:p w14:paraId="6BF62945"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(phase 2, step 1). Product: Sterigene IPA</w:t>
            </w:r>
          </w:p>
          <w:p w14:paraId="5D9A2BDC"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IRM, Report n°RE-180/0316-3</w:t>
            </w:r>
          </w:p>
          <w:p w14:paraId="7E91710F"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Unpublished</w:t>
            </w:r>
          </w:p>
        </w:tc>
        <w:tc>
          <w:tcPr>
            <w:tcW w:w="1275" w:type="dxa"/>
            <w:tcBorders>
              <w:top w:val="single" w:sz="4" w:space="0" w:color="auto"/>
              <w:left w:val="nil"/>
              <w:bottom w:val="single" w:sz="4" w:space="0" w:color="auto"/>
              <w:right w:val="single" w:sz="4" w:space="0" w:color="auto"/>
            </w:tcBorders>
            <w:shd w:val="clear" w:color="auto" w:fill="auto"/>
          </w:tcPr>
          <w:p w14:paraId="2CAB39FF"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Yes</w:t>
            </w:r>
          </w:p>
        </w:tc>
        <w:tc>
          <w:tcPr>
            <w:tcW w:w="1134" w:type="dxa"/>
            <w:tcBorders>
              <w:top w:val="single" w:sz="4" w:space="0" w:color="auto"/>
              <w:left w:val="nil"/>
              <w:bottom w:val="single" w:sz="4" w:space="0" w:color="auto"/>
              <w:right w:val="single" w:sz="4" w:space="0" w:color="auto"/>
            </w:tcBorders>
            <w:shd w:val="clear" w:color="auto" w:fill="auto"/>
          </w:tcPr>
          <w:p w14:paraId="3FDCB4B1"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Sterigene</w:t>
            </w:r>
          </w:p>
        </w:tc>
        <w:tc>
          <w:tcPr>
            <w:tcW w:w="1076" w:type="dxa"/>
            <w:tcBorders>
              <w:top w:val="single" w:sz="4" w:space="0" w:color="auto"/>
              <w:left w:val="nil"/>
              <w:bottom w:val="single" w:sz="4" w:space="0" w:color="auto"/>
              <w:right w:val="single" w:sz="4" w:space="0" w:color="auto"/>
            </w:tcBorders>
            <w:shd w:val="clear" w:color="auto" w:fill="auto"/>
          </w:tcPr>
          <w:p w14:paraId="110CC7F7"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2016.06.28</w:t>
            </w:r>
          </w:p>
        </w:tc>
      </w:tr>
      <w:tr w:rsidR="00EF3FD2" w:rsidRPr="00186C13" w14:paraId="3928121E" w14:textId="77777777" w:rsidTr="005D0DC0">
        <w:trPr>
          <w:trHeight w:val="1680"/>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288C3991"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Carre A. and</w:t>
            </w:r>
          </w:p>
          <w:p w14:paraId="26892AA5"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Strohl P.</w:t>
            </w:r>
          </w:p>
        </w:tc>
        <w:tc>
          <w:tcPr>
            <w:tcW w:w="855" w:type="dxa"/>
            <w:tcBorders>
              <w:top w:val="single" w:sz="4" w:space="0" w:color="auto"/>
              <w:left w:val="nil"/>
              <w:bottom w:val="single" w:sz="4" w:space="0" w:color="auto"/>
              <w:right w:val="single" w:sz="4" w:space="0" w:color="auto"/>
            </w:tcBorders>
            <w:shd w:val="clear" w:color="auto" w:fill="auto"/>
          </w:tcPr>
          <w:p w14:paraId="7735D3E7"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2016</w:t>
            </w:r>
          </w:p>
        </w:tc>
        <w:tc>
          <w:tcPr>
            <w:tcW w:w="3311" w:type="dxa"/>
            <w:tcBorders>
              <w:top w:val="single" w:sz="4" w:space="0" w:color="auto"/>
              <w:left w:val="nil"/>
              <w:bottom w:val="single" w:sz="4" w:space="0" w:color="auto"/>
              <w:right w:val="single" w:sz="4" w:space="0" w:color="auto"/>
            </w:tcBorders>
            <w:shd w:val="clear" w:color="auto" w:fill="auto"/>
          </w:tcPr>
          <w:p w14:paraId="670F4E8F"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European Standard NF EN 1650 + A1 (July 2013): chemical</w:t>
            </w:r>
          </w:p>
          <w:p w14:paraId="5145B7B6"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disinfectants and antiseptics – Test method and requirements</w:t>
            </w:r>
          </w:p>
          <w:p w14:paraId="7AA5B34E"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(phase 2, step 1). Product: Sterigene IPA</w:t>
            </w:r>
          </w:p>
          <w:p w14:paraId="41DCB0A5"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IRM, Report n°RE-180/0316-4</w:t>
            </w:r>
          </w:p>
          <w:p w14:paraId="4A7186C7"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Unpublished</w:t>
            </w:r>
          </w:p>
        </w:tc>
        <w:tc>
          <w:tcPr>
            <w:tcW w:w="1275" w:type="dxa"/>
            <w:tcBorders>
              <w:top w:val="single" w:sz="4" w:space="0" w:color="auto"/>
              <w:left w:val="nil"/>
              <w:bottom w:val="single" w:sz="4" w:space="0" w:color="auto"/>
              <w:right w:val="single" w:sz="4" w:space="0" w:color="auto"/>
            </w:tcBorders>
            <w:shd w:val="clear" w:color="auto" w:fill="auto"/>
          </w:tcPr>
          <w:p w14:paraId="004C5C29"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Yes</w:t>
            </w:r>
          </w:p>
        </w:tc>
        <w:tc>
          <w:tcPr>
            <w:tcW w:w="1134" w:type="dxa"/>
            <w:tcBorders>
              <w:top w:val="single" w:sz="4" w:space="0" w:color="auto"/>
              <w:left w:val="nil"/>
              <w:bottom w:val="single" w:sz="4" w:space="0" w:color="auto"/>
              <w:right w:val="single" w:sz="4" w:space="0" w:color="auto"/>
            </w:tcBorders>
            <w:shd w:val="clear" w:color="auto" w:fill="auto"/>
          </w:tcPr>
          <w:p w14:paraId="0C783889"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Sterigene</w:t>
            </w:r>
          </w:p>
        </w:tc>
        <w:tc>
          <w:tcPr>
            <w:tcW w:w="1076" w:type="dxa"/>
            <w:tcBorders>
              <w:top w:val="single" w:sz="4" w:space="0" w:color="auto"/>
              <w:left w:val="nil"/>
              <w:bottom w:val="single" w:sz="4" w:space="0" w:color="auto"/>
              <w:right w:val="single" w:sz="4" w:space="0" w:color="auto"/>
            </w:tcBorders>
            <w:shd w:val="clear" w:color="auto" w:fill="auto"/>
          </w:tcPr>
          <w:p w14:paraId="7B1D969D"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2016.06.28</w:t>
            </w:r>
          </w:p>
        </w:tc>
      </w:tr>
      <w:tr w:rsidR="00EF3FD2" w:rsidRPr="00186C13" w14:paraId="5721043B" w14:textId="77777777" w:rsidTr="005D0DC0">
        <w:trPr>
          <w:trHeight w:val="1680"/>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514BD4A6"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Carre A. and</w:t>
            </w:r>
          </w:p>
          <w:p w14:paraId="6529D6A5"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Strohl P.</w:t>
            </w:r>
          </w:p>
        </w:tc>
        <w:tc>
          <w:tcPr>
            <w:tcW w:w="855" w:type="dxa"/>
            <w:tcBorders>
              <w:top w:val="single" w:sz="4" w:space="0" w:color="auto"/>
              <w:left w:val="nil"/>
              <w:bottom w:val="single" w:sz="4" w:space="0" w:color="auto"/>
              <w:right w:val="single" w:sz="4" w:space="0" w:color="auto"/>
            </w:tcBorders>
            <w:shd w:val="clear" w:color="auto" w:fill="auto"/>
          </w:tcPr>
          <w:p w14:paraId="111C58D4"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2016</w:t>
            </w:r>
          </w:p>
        </w:tc>
        <w:tc>
          <w:tcPr>
            <w:tcW w:w="3311" w:type="dxa"/>
            <w:tcBorders>
              <w:top w:val="single" w:sz="4" w:space="0" w:color="auto"/>
              <w:left w:val="nil"/>
              <w:bottom w:val="single" w:sz="4" w:space="0" w:color="auto"/>
              <w:right w:val="single" w:sz="4" w:space="0" w:color="auto"/>
            </w:tcBorders>
            <w:shd w:val="clear" w:color="auto" w:fill="auto"/>
          </w:tcPr>
          <w:p w14:paraId="07886B2D"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In accordance with the procedures of the EUROPEAN</w:t>
            </w:r>
          </w:p>
          <w:p w14:paraId="17844CA1"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STANDARD NF EN 13697 (June 2015): Chemical</w:t>
            </w:r>
          </w:p>
          <w:p w14:paraId="497C8791"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disinfectants and antiseptics -Test method and requirements</w:t>
            </w:r>
          </w:p>
          <w:p w14:paraId="49699FAA"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without mechanical action (phase 2 / step 2). Product</w:t>
            </w:r>
          </w:p>
          <w:p w14:paraId="741F1C5D"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Sterigene IPA.</w:t>
            </w:r>
          </w:p>
          <w:p w14:paraId="6890134B"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IRM, Report n°RE-180/0316-2</w:t>
            </w:r>
          </w:p>
          <w:p w14:paraId="7A4119A8"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Unpublished</w:t>
            </w:r>
          </w:p>
        </w:tc>
        <w:tc>
          <w:tcPr>
            <w:tcW w:w="1275" w:type="dxa"/>
            <w:tcBorders>
              <w:top w:val="single" w:sz="4" w:space="0" w:color="auto"/>
              <w:left w:val="nil"/>
              <w:bottom w:val="single" w:sz="4" w:space="0" w:color="auto"/>
              <w:right w:val="single" w:sz="4" w:space="0" w:color="auto"/>
            </w:tcBorders>
            <w:shd w:val="clear" w:color="auto" w:fill="auto"/>
          </w:tcPr>
          <w:p w14:paraId="2E823413"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Yes</w:t>
            </w:r>
          </w:p>
        </w:tc>
        <w:tc>
          <w:tcPr>
            <w:tcW w:w="1134" w:type="dxa"/>
            <w:tcBorders>
              <w:top w:val="single" w:sz="4" w:space="0" w:color="auto"/>
              <w:left w:val="nil"/>
              <w:bottom w:val="single" w:sz="4" w:space="0" w:color="auto"/>
              <w:right w:val="single" w:sz="4" w:space="0" w:color="auto"/>
            </w:tcBorders>
            <w:shd w:val="clear" w:color="auto" w:fill="auto"/>
          </w:tcPr>
          <w:p w14:paraId="5414820F"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Sterigene</w:t>
            </w:r>
          </w:p>
        </w:tc>
        <w:tc>
          <w:tcPr>
            <w:tcW w:w="1076" w:type="dxa"/>
            <w:tcBorders>
              <w:top w:val="single" w:sz="4" w:space="0" w:color="auto"/>
              <w:left w:val="nil"/>
              <w:bottom w:val="single" w:sz="4" w:space="0" w:color="auto"/>
              <w:right w:val="single" w:sz="4" w:space="0" w:color="auto"/>
            </w:tcBorders>
            <w:shd w:val="clear" w:color="auto" w:fill="auto"/>
          </w:tcPr>
          <w:p w14:paraId="31CE6C64"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2016.06.28</w:t>
            </w:r>
          </w:p>
        </w:tc>
      </w:tr>
      <w:tr w:rsidR="00EF3FD2" w:rsidRPr="00186C13" w14:paraId="0F1D3B52" w14:textId="77777777" w:rsidTr="005D0DC0">
        <w:trPr>
          <w:trHeight w:val="1680"/>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28AC2559"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Carre A. and</w:t>
            </w:r>
          </w:p>
          <w:p w14:paraId="6F219FF8"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Strohl P.</w:t>
            </w:r>
          </w:p>
        </w:tc>
        <w:tc>
          <w:tcPr>
            <w:tcW w:w="855" w:type="dxa"/>
            <w:tcBorders>
              <w:top w:val="single" w:sz="4" w:space="0" w:color="auto"/>
              <w:left w:val="nil"/>
              <w:bottom w:val="single" w:sz="4" w:space="0" w:color="auto"/>
              <w:right w:val="single" w:sz="4" w:space="0" w:color="auto"/>
            </w:tcBorders>
            <w:shd w:val="clear" w:color="auto" w:fill="auto"/>
          </w:tcPr>
          <w:p w14:paraId="7802E8B9"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2016</w:t>
            </w:r>
          </w:p>
        </w:tc>
        <w:tc>
          <w:tcPr>
            <w:tcW w:w="3311" w:type="dxa"/>
            <w:tcBorders>
              <w:top w:val="single" w:sz="4" w:space="0" w:color="auto"/>
              <w:left w:val="nil"/>
              <w:bottom w:val="single" w:sz="4" w:space="0" w:color="auto"/>
              <w:right w:val="single" w:sz="4" w:space="0" w:color="auto"/>
            </w:tcBorders>
            <w:shd w:val="clear" w:color="auto" w:fill="auto"/>
          </w:tcPr>
          <w:p w14:paraId="22A6F652"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In accordance with the procedures of the EUROPEAN</w:t>
            </w:r>
          </w:p>
          <w:p w14:paraId="7A447E07"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STANDARD NF EN 13697 (June 2015): Chemical</w:t>
            </w:r>
          </w:p>
          <w:p w14:paraId="30A3D55E"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disinfectants and antiseptics -Test method and requirements</w:t>
            </w:r>
          </w:p>
          <w:p w14:paraId="183D56AF"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without mechanical action (phase 2 / step 2). Product</w:t>
            </w:r>
          </w:p>
          <w:p w14:paraId="043341C2"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Sterigene IPA.</w:t>
            </w:r>
          </w:p>
          <w:p w14:paraId="3D6E5C36"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IRM, Report n°RE-180/0316-5</w:t>
            </w:r>
          </w:p>
          <w:p w14:paraId="4DD447F4" w14:textId="77777777" w:rsidR="00EF3FD2" w:rsidRPr="00186C13" w:rsidRDefault="00EF3FD2" w:rsidP="005D0DC0">
            <w:pPr>
              <w:rPr>
                <w:rFonts w:cs="Arial"/>
                <w:color w:val="000000"/>
                <w:sz w:val="18"/>
                <w:szCs w:val="18"/>
                <w:lang w:eastAsia="en-US"/>
              </w:rPr>
            </w:pPr>
            <w:r w:rsidRPr="00186C13">
              <w:rPr>
                <w:rFonts w:cs="Arial"/>
                <w:color w:val="000000"/>
                <w:sz w:val="18"/>
                <w:szCs w:val="18"/>
                <w:lang w:eastAsia="en-US"/>
              </w:rPr>
              <w:t>Unpublished</w:t>
            </w:r>
          </w:p>
        </w:tc>
        <w:tc>
          <w:tcPr>
            <w:tcW w:w="1275" w:type="dxa"/>
            <w:tcBorders>
              <w:top w:val="single" w:sz="4" w:space="0" w:color="auto"/>
              <w:left w:val="nil"/>
              <w:bottom w:val="single" w:sz="4" w:space="0" w:color="auto"/>
              <w:right w:val="single" w:sz="4" w:space="0" w:color="auto"/>
            </w:tcBorders>
            <w:shd w:val="clear" w:color="auto" w:fill="auto"/>
          </w:tcPr>
          <w:p w14:paraId="63D9284A"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Yes</w:t>
            </w:r>
          </w:p>
        </w:tc>
        <w:tc>
          <w:tcPr>
            <w:tcW w:w="1134" w:type="dxa"/>
            <w:tcBorders>
              <w:top w:val="single" w:sz="4" w:space="0" w:color="auto"/>
              <w:left w:val="nil"/>
              <w:bottom w:val="single" w:sz="4" w:space="0" w:color="auto"/>
              <w:right w:val="single" w:sz="4" w:space="0" w:color="auto"/>
            </w:tcBorders>
            <w:shd w:val="clear" w:color="auto" w:fill="auto"/>
          </w:tcPr>
          <w:p w14:paraId="1CEB981F"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Sterigene</w:t>
            </w:r>
          </w:p>
        </w:tc>
        <w:tc>
          <w:tcPr>
            <w:tcW w:w="1076" w:type="dxa"/>
            <w:tcBorders>
              <w:top w:val="single" w:sz="4" w:space="0" w:color="auto"/>
              <w:left w:val="nil"/>
              <w:bottom w:val="single" w:sz="4" w:space="0" w:color="auto"/>
              <w:right w:val="single" w:sz="4" w:space="0" w:color="auto"/>
            </w:tcBorders>
            <w:shd w:val="clear" w:color="auto" w:fill="auto"/>
          </w:tcPr>
          <w:p w14:paraId="15378CB2" w14:textId="77777777" w:rsidR="00EF3FD2" w:rsidRPr="00186C13" w:rsidRDefault="00EF3FD2" w:rsidP="005D0DC0">
            <w:pPr>
              <w:jc w:val="center"/>
              <w:rPr>
                <w:rFonts w:cs="Arial"/>
                <w:color w:val="000000"/>
                <w:sz w:val="18"/>
                <w:szCs w:val="18"/>
                <w:lang w:eastAsia="en-US"/>
              </w:rPr>
            </w:pPr>
            <w:r w:rsidRPr="00186C13">
              <w:rPr>
                <w:rFonts w:cs="Arial"/>
                <w:color w:val="000000"/>
                <w:sz w:val="18"/>
                <w:szCs w:val="18"/>
                <w:lang w:eastAsia="en-US"/>
              </w:rPr>
              <w:t>2016.06.28</w:t>
            </w:r>
          </w:p>
        </w:tc>
      </w:tr>
    </w:tbl>
    <w:p w14:paraId="6F79642C" w14:textId="77777777" w:rsidR="005126D3" w:rsidRPr="00186C13" w:rsidRDefault="005126D3">
      <w:pPr>
        <w:rPr>
          <w:rFonts w:eastAsia="Calibri"/>
          <w:b/>
          <w:caps/>
          <w:sz w:val="28"/>
          <w:szCs w:val="28"/>
          <w:lang w:eastAsia="en-US"/>
        </w:rPr>
      </w:pPr>
    </w:p>
    <w:p w14:paraId="1F04CC58" w14:textId="77777777" w:rsidR="009D0C0B" w:rsidRPr="00186C13" w:rsidRDefault="00FA480B">
      <w:pPr>
        <w:pStyle w:val="Titre2"/>
        <w:rPr>
          <w:caps/>
          <w:sz w:val="28"/>
          <w:szCs w:val="28"/>
          <w:lang w:eastAsia="en-US"/>
        </w:rPr>
      </w:pPr>
      <w:bookmarkStart w:id="625" w:name="_Toc510628913"/>
      <w:r w:rsidRPr="00186C13">
        <w:lastRenderedPageBreak/>
        <w:t>Output tables from exposure assessment tools</w:t>
      </w:r>
      <w:bookmarkEnd w:id="625"/>
    </w:p>
    <w:p w14:paraId="1620163A" w14:textId="77777777" w:rsidR="00031F61" w:rsidRPr="00186C13" w:rsidRDefault="00031F61" w:rsidP="00031F61">
      <w:pPr>
        <w:jc w:val="both"/>
        <w:rPr>
          <w:i/>
          <w:iCs/>
          <w:lang w:eastAsia="en-US"/>
        </w:rPr>
      </w:pPr>
      <w:r w:rsidRPr="00186C13">
        <w:rPr>
          <w:rFonts w:cs="Arial"/>
          <w:noProof/>
          <w:szCs w:val="22"/>
          <w:lang w:eastAsia="de-DE"/>
        </w:rPr>
        <w:t>None.</w:t>
      </w:r>
    </w:p>
    <w:p w14:paraId="680162C5" w14:textId="77777777" w:rsidR="009D0C0B" w:rsidRDefault="009D0C0B">
      <w:pPr>
        <w:rPr>
          <w:rFonts w:eastAsia="Calibri"/>
          <w:b/>
          <w:caps/>
          <w:sz w:val="28"/>
          <w:szCs w:val="28"/>
          <w:lang w:eastAsia="en-US"/>
        </w:rPr>
      </w:pPr>
    </w:p>
    <w:p w14:paraId="10FC4501" w14:textId="77777777" w:rsidR="00166DFF" w:rsidRDefault="00166DFF">
      <w:pPr>
        <w:rPr>
          <w:rFonts w:eastAsia="Calibri"/>
          <w:b/>
          <w:caps/>
          <w:sz w:val="28"/>
          <w:szCs w:val="28"/>
          <w:lang w:eastAsia="en-US"/>
        </w:rPr>
      </w:pPr>
      <w:r>
        <w:rPr>
          <w:rFonts w:eastAsia="Calibri"/>
          <w:b/>
          <w:caps/>
          <w:sz w:val="28"/>
          <w:szCs w:val="28"/>
          <w:lang w:eastAsia="en-US"/>
        </w:rPr>
        <w:object w:dxaOrig="1513" w:dyaOrig="961" w14:anchorId="69D9E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17" o:title=""/>
          </v:shape>
          <o:OLEObject Type="Embed" ProgID="Excel.Sheet.8" ShapeID="_x0000_i1025" DrawAspect="Icon" ObjectID="_1585122769" r:id="rId18"/>
        </w:object>
      </w:r>
    </w:p>
    <w:p w14:paraId="38EFFD6C" w14:textId="77777777" w:rsidR="00166DFF" w:rsidRPr="00186C13" w:rsidRDefault="00166DFF">
      <w:pPr>
        <w:rPr>
          <w:rFonts w:eastAsia="Calibri"/>
          <w:b/>
          <w:caps/>
          <w:sz w:val="28"/>
          <w:szCs w:val="28"/>
          <w:lang w:eastAsia="en-US"/>
        </w:rPr>
      </w:pPr>
    </w:p>
    <w:p w14:paraId="18370625" w14:textId="77777777" w:rsidR="009D0C0B" w:rsidRPr="00186C13" w:rsidRDefault="00FA480B">
      <w:pPr>
        <w:pStyle w:val="Titre2"/>
        <w:rPr>
          <w:caps/>
          <w:sz w:val="28"/>
          <w:szCs w:val="28"/>
          <w:lang w:eastAsia="en-US"/>
        </w:rPr>
      </w:pPr>
      <w:bookmarkStart w:id="626" w:name="_Toc510628914"/>
      <w:r w:rsidRPr="00186C13">
        <w:t>New information on the active substance</w:t>
      </w:r>
      <w:bookmarkEnd w:id="626"/>
    </w:p>
    <w:p w14:paraId="11F38679" w14:textId="77777777" w:rsidR="00031F61" w:rsidRPr="00186C13" w:rsidRDefault="00031F61" w:rsidP="00031F61">
      <w:pPr>
        <w:jc w:val="both"/>
        <w:rPr>
          <w:i/>
          <w:iCs/>
          <w:lang w:eastAsia="en-US"/>
        </w:rPr>
      </w:pPr>
      <w:r w:rsidRPr="00186C13">
        <w:rPr>
          <w:rFonts w:cs="Arial"/>
          <w:noProof/>
          <w:szCs w:val="22"/>
          <w:lang w:eastAsia="de-DE"/>
        </w:rPr>
        <w:t>None.</w:t>
      </w:r>
    </w:p>
    <w:p w14:paraId="467A78F1" w14:textId="77777777" w:rsidR="009D0C0B" w:rsidRPr="00186C13" w:rsidRDefault="009D0C0B">
      <w:pPr>
        <w:rPr>
          <w:rFonts w:eastAsia="Calibri"/>
          <w:b/>
          <w:caps/>
          <w:sz w:val="28"/>
          <w:szCs w:val="28"/>
          <w:lang w:eastAsia="en-US"/>
        </w:rPr>
      </w:pPr>
    </w:p>
    <w:p w14:paraId="637E9D1A" w14:textId="77777777" w:rsidR="009D0C0B" w:rsidRPr="00186C13" w:rsidRDefault="00FA480B">
      <w:pPr>
        <w:pStyle w:val="Titre2"/>
        <w:rPr>
          <w:caps/>
          <w:sz w:val="28"/>
          <w:szCs w:val="28"/>
          <w:lang w:eastAsia="en-US"/>
        </w:rPr>
      </w:pPr>
      <w:bookmarkStart w:id="627" w:name="_Toc510628915"/>
      <w:r w:rsidRPr="00186C13">
        <w:t>Residue behaviour</w:t>
      </w:r>
      <w:bookmarkEnd w:id="627"/>
    </w:p>
    <w:p w14:paraId="0B5DC956" w14:textId="77777777" w:rsidR="006B63CD" w:rsidRPr="00186C13" w:rsidRDefault="006B63CD" w:rsidP="006B63CD">
      <w:pPr>
        <w:jc w:val="both"/>
        <w:rPr>
          <w:i/>
          <w:iCs/>
          <w:lang w:eastAsia="en-US"/>
        </w:rPr>
      </w:pPr>
      <w:r w:rsidRPr="00186C13">
        <w:rPr>
          <w:rFonts w:cs="Arial"/>
          <w:noProof/>
          <w:szCs w:val="22"/>
          <w:lang w:eastAsia="de-DE"/>
        </w:rPr>
        <w:t>By definition PT2 biocidal product is for application on surfaces that are not used for direct contact with food or feeding stuffs. Therefore residue in food or feed are not expected</w:t>
      </w:r>
      <w:r w:rsidRPr="00186C13">
        <w:t>.</w:t>
      </w:r>
    </w:p>
    <w:p w14:paraId="2801A862" w14:textId="77777777" w:rsidR="006B63CD" w:rsidRPr="00186C13" w:rsidRDefault="006B63CD">
      <w:pPr>
        <w:rPr>
          <w:rFonts w:eastAsia="Calibri"/>
          <w:b/>
          <w:caps/>
          <w:sz w:val="28"/>
          <w:szCs w:val="28"/>
          <w:lang w:eastAsia="en-US"/>
        </w:rPr>
      </w:pPr>
    </w:p>
    <w:p w14:paraId="62A57DA8" w14:textId="77777777" w:rsidR="009D0C0B" w:rsidRPr="00186C13" w:rsidRDefault="00FA480B">
      <w:pPr>
        <w:pStyle w:val="Titre2"/>
        <w:rPr>
          <w:caps/>
          <w:sz w:val="28"/>
          <w:szCs w:val="28"/>
          <w:lang w:eastAsia="en-US"/>
        </w:rPr>
      </w:pPr>
      <w:bookmarkStart w:id="628" w:name="_Toc510628916"/>
      <w:r w:rsidRPr="00186C13">
        <w:t>Summaries of the efficacy studies (B.5.10.1-xx)</w:t>
      </w:r>
      <w:r w:rsidRPr="00186C13">
        <w:rPr>
          <w:rStyle w:val="Caractresdenotedebasdepage"/>
        </w:rPr>
        <w:footnoteReference w:id="3"/>
      </w:r>
      <w:bookmarkEnd w:id="628"/>
    </w:p>
    <w:p w14:paraId="01D28FDE" w14:textId="77777777" w:rsidR="005126D3" w:rsidRPr="00186C13" w:rsidRDefault="005126D3" w:rsidP="005126D3">
      <w:pPr>
        <w:pStyle w:val="Absatz"/>
        <w:ind w:left="0"/>
        <w:rPr>
          <w:rFonts w:ascii="Verdana" w:eastAsia="Calibri" w:hAnsi="Verdana"/>
          <w:lang w:eastAsia="en-US"/>
        </w:rPr>
      </w:pPr>
      <w:r w:rsidRPr="00186C13">
        <w:rPr>
          <w:rFonts w:ascii="Verdana" w:hAnsi="Verdana"/>
          <w:lang w:eastAsia="en-US"/>
        </w:rPr>
        <w:t>Not relevant (IUCLID file available)</w:t>
      </w:r>
      <w:r w:rsidR="00031F61" w:rsidRPr="00186C13">
        <w:rPr>
          <w:rFonts w:ascii="Verdana" w:hAnsi="Verdana"/>
          <w:lang w:eastAsia="en-US"/>
        </w:rPr>
        <w:t>.</w:t>
      </w:r>
    </w:p>
    <w:p w14:paraId="05E5F877" w14:textId="77777777" w:rsidR="005126D3" w:rsidRPr="00186C13" w:rsidRDefault="005126D3">
      <w:pPr>
        <w:rPr>
          <w:rFonts w:eastAsia="Calibri"/>
          <w:b/>
          <w:caps/>
          <w:sz w:val="28"/>
          <w:szCs w:val="28"/>
          <w:lang w:eastAsia="en-US"/>
        </w:rPr>
      </w:pPr>
    </w:p>
    <w:p w14:paraId="6279A547" w14:textId="77777777" w:rsidR="009D0C0B" w:rsidRPr="00186C13" w:rsidRDefault="00FA480B">
      <w:pPr>
        <w:pStyle w:val="Titre2"/>
        <w:rPr>
          <w:rFonts w:eastAsia="Verdana"/>
          <w:caps/>
          <w:sz w:val="28"/>
          <w:szCs w:val="28"/>
          <w:lang w:eastAsia="en-US"/>
        </w:rPr>
      </w:pPr>
      <w:bookmarkStart w:id="629" w:name="_Toc510628917"/>
      <w:r w:rsidRPr="00186C13">
        <w:t>Confidential annex</w:t>
      </w:r>
      <w:bookmarkEnd w:id="629"/>
      <w:r w:rsidRPr="00186C13">
        <w:t xml:space="preserve"> </w:t>
      </w:r>
    </w:p>
    <w:p w14:paraId="6FC68087" w14:textId="77777777" w:rsidR="00031F61" w:rsidRPr="00186C13" w:rsidRDefault="00031F61" w:rsidP="00031F61">
      <w:pPr>
        <w:pStyle w:val="Absatz"/>
        <w:ind w:left="0"/>
        <w:rPr>
          <w:rFonts w:ascii="Verdana" w:hAnsi="Verdana"/>
          <w:lang w:eastAsia="en-US"/>
        </w:rPr>
      </w:pPr>
      <w:r w:rsidRPr="00186C13">
        <w:rPr>
          <w:rFonts w:ascii="Verdana" w:hAnsi="Verdana"/>
          <w:lang w:eastAsia="en-US"/>
        </w:rPr>
        <w:t>Please refer to the Confidential annex file.</w:t>
      </w:r>
    </w:p>
    <w:p w14:paraId="2D3DB39B" w14:textId="77777777" w:rsidR="00031F61" w:rsidRPr="00186C13" w:rsidRDefault="00031F61" w:rsidP="00031F61">
      <w:pPr>
        <w:pStyle w:val="Absatz"/>
        <w:ind w:left="0"/>
        <w:rPr>
          <w:rFonts w:ascii="Verdana" w:eastAsia="Calibri" w:hAnsi="Verdana"/>
          <w:lang w:eastAsia="en-US"/>
        </w:rPr>
      </w:pPr>
    </w:p>
    <w:p w14:paraId="331FFED3" w14:textId="77777777" w:rsidR="009D0C0B" w:rsidRPr="00186C13" w:rsidRDefault="00FA480B">
      <w:pPr>
        <w:pStyle w:val="Titre2"/>
      </w:pPr>
      <w:bookmarkStart w:id="630" w:name="_Toc510628918"/>
      <w:r w:rsidRPr="00186C13">
        <w:t>Other</w:t>
      </w:r>
      <w:bookmarkEnd w:id="630"/>
    </w:p>
    <w:p w14:paraId="6D7FC35C" w14:textId="77777777" w:rsidR="00031F61" w:rsidRPr="00186C13" w:rsidRDefault="00031F61" w:rsidP="00031F61">
      <w:pPr>
        <w:pStyle w:val="Absatz"/>
        <w:ind w:left="0"/>
        <w:rPr>
          <w:rFonts w:ascii="Verdana" w:hAnsi="Verdana"/>
          <w:lang w:eastAsia="en-US"/>
        </w:rPr>
      </w:pPr>
      <w:r w:rsidRPr="00186C13">
        <w:rPr>
          <w:rFonts w:ascii="Verdana" w:hAnsi="Verdana"/>
          <w:lang w:eastAsia="en-US"/>
        </w:rPr>
        <w:t>None.</w:t>
      </w:r>
    </w:p>
    <w:p w14:paraId="5976910A" w14:textId="77777777" w:rsidR="00031F61" w:rsidRPr="00186C13" w:rsidRDefault="00031F61" w:rsidP="00031F61">
      <w:pPr>
        <w:pStyle w:val="Absatz"/>
      </w:pPr>
    </w:p>
    <w:sectPr w:rsidR="00031F61" w:rsidRPr="00186C13">
      <w:headerReference w:type="even" r:id="rId19"/>
      <w:headerReference w:type="default" r:id="rId20"/>
      <w:footerReference w:type="even" r:id="rId21"/>
      <w:footerReference w:type="default" r:id="rId22"/>
      <w:headerReference w:type="first" r:id="rId23"/>
      <w:footerReference w:type="first" r:id="rId24"/>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782A8" w14:textId="77777777" w:rsidR="00B5303E" w:rsidRDefault="00B5303E">
      <w:r>
        <w:separator/>
      </w:r>
    </w:p>
  </w:endnote>
  <w:endnote w:type="continuationSeparator" w:id="0">
    <w:p w14:paraId="0AF11B44" w14:textId="77777777" w:rsidR="00B5303E" w:rsidRDefault="00B5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7AC9" w14:textId="2852DEBE" w:rsidR="00B5303E" w:rsidRDefault="00B5303E">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911723">
      <w:rPr>
        <w:rFonts w:cs="Verdana"/>
        <w:noProof/>
        <w:sz w:val="18"/>
      </w:rPr>
      <w:t>5</w:t>
    </w:r>
    <w:r>
      <w:rPr>
        <w:rFonts w:cs="Verdana"/>
        <w:sz w:val="18"/>
      </w:rPr>
      <w:fldChar w:fldCharType="end"/>
    </w:r>
  </w:p>
  <w:p w14:paraId="5E573368" w14:textId="77777777" w:rsidR="00B5303E" w:rsidRDefault="00B5303E">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62495282"/>
      <w:docPartObj>
        <w:docPartGallery w:val="Page Numbers (Bottom of Page)"/>
        <w:docPartUnique/>
      </w:docPartObj>
    </w:sdtPr>
    <w:sdtEndPr>
      <w:rPr>
        <w:rFonts w:ascii="Verdana" w:hAnsi="Verdana"/>
        <w:sz w:val="20"/>
      </w:rPr>
    </w:sdtEndPr>
    <w:sdtContent>
      <w:p w14:paraId="4B018210" w14:textId="522669B0" w:rsidR="00B5303E" w:rsidRPr="00F77C6B" w:rsidRDefault="00B5303E">
        <w:pPr>
          <w:pStyle w:val="Pieddepage"/>
          <w:jc w:val="right"/>
          <w:rPr>
            <w:rFonts w:ascii="Verdana" w:hAnsi="Verdana"/>
          </w:rPr>
        </w:pPr>
        <w:r w:rsidRPr="00F77C6B">
          <w:rPr>
            <w:rFonts w:ascii="Verdana" w:hAnsi="Verdana" w:cs="Arial"/>
          </w:rPr>
          <w:fldChar w:fldCharType="begin"/>
        </w:r>
        <w:r w:rsidRPr="00F77C6B">
          <w:rPr>
            <w:rFonts w:ascii="Verdana" w:hAnsi="Verdana" w:cs="Arial"/>
          </w:rPr>
          <w:instrText xml:space="preserve"> PAGE   \* MERGEFORMAT </w:instrText>
        </w:r>
        <w:r w:rsidRPr="00F77C6B">
          <w:rPr>
            <w:rFonts w:ascii="Verdana" w:hAnsi="Verdana" w:cs="Arial"/>
          </w:rPr>
          <w:fldChar w:fldCharType="separate"/>
        </w:r>
        <w:r w:rsidR="00911723">
          <w:rPr>
            <w:rFonts w:ascii="Verdana" w:hAnsi="Verdana" w:cs="Arial"/>
            <w:noProof/>
          </w:rPr>
          <w:t>51</w:t>
        </w:r>
        <w:r w:rsidRPr="00F77C6B">
          <w:rPr>
            <w:rFonts w:ascii="Verdana" w:hAnsi="Verdana" w:cs="Arial"/>
          </w:rPr>
          <w:fldChar w:fldCharType="end"/>
        </w:r>
      </w:p>
    </w:sdtContent>
  </w:sdt>
  <w:p w14:paraId="13E78172" w14:textId="77777777" w:rsidR="00B5303E" w:rsidRDefault="00B530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44B1" w14:textId="77777777" w:rsidR="00B5303E" w:rsidRDefault="00B5303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E041" w14:textId="18B38143" w:rsidR="00B5303E" w:rsidRDefault="00B5303E">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911723">
      <w:rPr>
        <w:rFonts w:cs="Verdana"/>
        <w:noProof/>
        <w:sz w:val="18"/>
      </w:rPr>
      <w:t>64</w:t>
    </w:r>
    <w:r>
      <w:rPr>
        <w:rFonts w:cs="Verdana"/>
        <w:sz w:val="18"/>
      </w:rPr>
      <w:fldChar w:fldCharType="end"/>
    </w:r>
  </w:p>
  <w:p w14:paraId="7180FCD8" w14:textId="77777777" w:rsidR="00B5303E" w:rsidRDefault="00B5303E">
    <w:pPr>
      <w:pStyle w:val="Pieddepage"/>
      <w:rPr>
        <w:rFonts w:ascii="Verdana" w:hAnsi="Verdana" w:cs="Verdana"/>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A469E" w14:textId="77777777" w:rsidR="00B5303E" w:rsidRDefault="00B530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FBBFA" w14:textId="77777777" w:rsidR="00B5303E" w:rsidRDefault="00B5303E">
      <w:r>
        <w:separator/>
      </w:r>
    </w:p>
  </w:footnote>
  <w:footnote w:type="continuationSeparator" w:id="0">
    <w:p w14:paraId="6D984632" w14:textId="77777777" w:rsidR="00B5303E" w:rsidRDefault="00B5303E">
      <w:r>
        <w:continuationSeparator/>
      </w:r>
    </w:p>
  </w:footnote>
  <w:footnote w:id="1">
    <w:p w14:paraId="77BA256F" w14:textId="77777777" w:rsidR="00B5303E" w:rsidRPr="001C6F20" w:rsidRDefault="00B5303E" w:rsidP="00BD464B">
      <w:pPr>
        <w:pStyle w:val="Notedebasdepage"/>
        <w:rPr>
          <w:lang w:eastAsia="de-DE"/>
        </w:rPr>
      </w:pPr>
      <w:r w:rsidRPr="001C6F20">
        <w:rPr>
          <w:rStyle w:val="Appelnotedebasdep"/>
        </w:rPr>
        <w:footnoteRef/>
      </w:r>
      <w:r w:rsidRPr="001C6F20">
        <w:t xml:space="preserve"> </w:t>
      </w:r>
      <w:r w:rsidRPr="001C6F20">
        <w:rPr>
          <w:sz w:val="16"/>
          <w:szCs w:val="16"/>
        </w:rPr>
        <w:t xml:space="preserve">Please fill in here the identifying product name from R4BP. </w:t>
      </w:r>
    </w:p>
  </w:footnote>
  <w:footnote w:id="2">
    <w:p w14:paraId="3B3B12ED" w14:textId="77777777" w:rsidR="00B5303E" w:rsidRDefault="00B5303E">
      <w:pPr>
        <w:pStyle w:val="Notedebasdepage"/>
        <w:jc w:val="both"/>
      </w:pPr>
      <w:r>
        <w:rPr>
          <w:rStyle w:val="Caractresdenotedebasdepage"/>
        </w:rPr>
        <w:footnoteRef/>
      </w:r>
      <w:r>
        <w:rPr>
          <w:rFonts w:eastAsia="Verdana"/>
        </w:rPr>
        <w:tab/>
        <w:t xml:space="preserve"> </w:t>
      </w:r>
      <w:r>
        <w:rPr>
          <w:sz w:val="16"/>
          <w:szCs w:val="16"/>
        </w:rPr>
        <w:t>Please delete as appropriate.</w:t>
      </w:r>
    </w:p>
  </w:footnote>
  <w:footnote w:id="3">
    <w:p w14:paraId="6451F4D3" w14:textId="77777777" w:rsidR="00B5303E" w:rsidRDefault="00B5303E">
      <w:pPr>
        <w:pStyle w:val="Notedebasdepage"/>
        <w:jc w:val="both"/>
      </w:pPr>
      <w:r>
        <w:rPr>
          <w:rStyle w:val="Caractresdenotedebasdepage"/>
        </w:rPr>
        <w:footnoteRef/>
      </w:r>
      <w:r>
        <w:rPr>
          <w:rFonts w:eastAsia="Verdana"/>
        </w:rPr>
        <w:tab/>
        <w:t xml:space="preserve"> </w:t>
      </w:r>
      <w:r>
        <w:rPr>
          <w:sz w:val="16"/>
          <w:szCs w:val="16"/>
        </w:rPr>
        <w:t>If an IUCLID file is not available, please indicate here the summaries of the efficacy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B5303E" w14:paraId="2BD68617" w14:textId="77777777">
      <w:tc>
        <w:tcPr>
          <w:tcW w:w="1276" w:type="dxa"/>
          <w:tcBorders>
            <w:bottom w:val="single" w:sz="4" w:space="0" w:color="000000"/>
          </w:tcBorders>
          <w:shd w:val="clear" w:color="auto" w:fill="auto"/>
          <w:vAlign w:val="center"/>
        </w:tcPr>
        <w:p w14:paraId="1B9049DB" w14:textId="77777777" w:rsidR="00B5303E" w:rsidRDefault="00B5303E">
          <w:pPr>
            <w:widowControl w:val="0"/>
            <w:autoSpaceDE w:val="0"/>
            <w:jc w:val="center"/>
            <w:rPr>
              <w:rFonts w:cs="Times"/>
              <w:color w:val="000000"/>
              <w:sz w:val="18"/>
              <w:szCs w:val="18"/>
            </w:rPr>
          </w:pPr>
          <w:r>
            <w:rPr>
              <w:rFonts w:cs="Times"/>
              <w:color w:val="000000"/>
              <w:sz w:val="18"/>
              <w:szCs w:val="18"/>
            </w:rPr>
            <w:t>FR</w:t>
          </w:r>
        </w:p>
      </w:tc>
      <w:tc>
        <w:tcPr>
          <w:tcW w:w="5528" w:type="dxa"/>
          <w:tcBorders>
            <w:bottom w:val="single" w:sz="4" w:space="0" w:color="000000"/>
          </w:tcBorders>
          <w:shd w:val="clear" w:color="auto" w:fill="auto"/>
          <w:vAlign w:val="center"/>
        </w:tcPr>
        <w:p w14:paraId="096E19B3" w14:textId="77777777" w:rsidR="00B5303E" w:rsidRDefault="00B5303E">
          <w:pPr>
            <w:widowControl w:val="0"/>
            <w:autoSpaceDE w:val="0"/>
            <w:jc w:val="center"/>
            <w:rPr>
              <w:rFonts w:cs="Times"/>
              <w:color w:val="000000"/>
              <w:sz w:val="18"/>
              <w:szCs w:val="18"/>
            </w:rPr>
          </w:pPr>
          <w:r>
            <w:rPr>
              <w:rFonts w:cs="Times"/>
              <w:color w:val="000000"/>
              <w:sz w:val="18"/>
              <w:szCs w:val="18"/>
            </w:rPr>
            <w:t>STERIGENE IPA</w:t>
          </w:r>
        </w:p>
      </w:tc>
      <w:tc>
        <w:tcPr>
          <w:tcW w:w="2552" w:type="dxa"/>
          <w:tcBorders>
            <w:bottom w:val="single" w:sz="4" w:space="0" w:color="000000"/>
          </w:tcBorders>
          <w:shd w:val="clear" w:color="auto" w:fill="auto"/>
          <w:vAlign w:val="center"/>
        </w:tcPr>
        <w:p w14:paraId="5FDC91E9" w14:textId="77777777" w:rsidR="00B5303E" w:rsidRDefault="00B5303E" w:rsidP="00BD464B">
          <w:pPr>
            <w:widowControl w:val="0"/>
            <w:autoSpaceDE w:val="0"/>
            <w:jc w:val="center"/>
          </w:pPr>
          <w:r>
            <w:rPr>
              <w:rFonts w:cs="Times"/>
              <w:color w:val="000000"/>
              <w:sz w:val="18"/>
              <w:szCs w:val="18"/>
            </w:rPr>
            <w:t>PT2</w:t>
          </w:r>
        </w:p>
      </w:tc>
    </w:tr>
  </w:tbl>
  <w:p w14:paraId="5FE2F027" w14:textId="77777777" w:rsidR="00B5303E" w:rsidRDefault="00B530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B5303E" w:rsidRPr="00F74272" w14:paraId="07A604F7" w14:textId="77777777" w:rsidTr="005D0DC0">
      <w:tc>
        <w:tcPr>
          <w:tcW w:w="1276" w:type="dxa"/>
          <w:tcBorders>
            <w:top w:val="nil"/>
            <w:left w:val="nil"/>
            <w:bottom w:val="single" w:sz="4" w:space="0" w:color="000000"/>
            <w:right w:val="nil"/>
          </w:tcBorders>
          <w:vAlign w:val="center"/>
        </w:tcPr>
        <w:p w14:paraId="2CAF47D5" w14:textId="77777777" w:rsidR="00B5303E" w:rsidRPr="00F74272" w:rsidRDefault="00B5303E" w:rsidP="005D0DC0">
          <w:pPr>
            <w:widowControl w:val="0"/>
            <w:autoSpaceDE w:val="0"/>
            <w:autoSpaceDN w:val="0"/>
            <w:adjustRightInd w:val="0"/>
            <w:jc w:val="center"/>
            <w:rPr>
              <w:rFonts w:cs="Times"/>
              <w:sz w:val="18"/>
              <w:szCs w:val="18"/>
            </w:rPr>
          </w:pPr>
          <w:r>
            <w:rPr>
              <w:rFonts w:cs="Times"/>
              <w:color w:val="000000"/>
              <w:sz w:val="18"/>
              <w:szCs w:val="18"/>
            </w:rPr>
            <w:t>FR</w:t>
          </w:r>
        </w:p>
      </w:tc>
      <w:tc>
        <w:tcPr>
          <w:tcW w:w="5528" w:type="dxa"/>
          <w:tcBorders>
            <w:top w:val="nil"/>
            <w:left w:val="nil"/>
            <w:bottom w:val="single" w:sz="4" w:space="0" w:color="000000"/>
            <w:right w:val="nil"/>
          </w:tcBorders>
          <w:vAlign w:val="center"/>
        </w:tcPr>
        <w:p w14:paraId="5B63826E" w14:textId="77777777" w:rsidR="00B5303E" w:rsidRPr="00F74272" w:rsidRDefault="00B5303E" w:rsidP="005D0DC0">
          <w:pPr>
            <w:widowControl w:val="0"/>
            <w:autoSpaceDE w:val="0"/>
            <w:autoSpaceDN w:val="0"/>
            <w:adjustRightInd w:val="0"/>
            <w:jc w:val="center"/>
            <w:rPr>
              <w:rFonts w:cs="Times"/>
              <w:sz w:val="18"/>
              <w:szCs w:val="18"/>
            </w:rPr>
          </w:pPr>
          <w:r>
            <w:rPr>
              <w:rFonts w:cs="Times"/>
              <w:color w:val="000000"/>
              <w:sz w:val="18"/>
              <w:szCs w:val="18"/>
            </w:rPr>
            <w:t>STERIGENE IPA</w:t>
          </w:r>
        </w:p>
      </w:tc>
      <w:tc>
        <w:tcPr>
          <w:tcW w:w="2552" w:type="dxa"/>
          <w:tcBorders>
            <w:top w:val="nil"/>
            <w:left w:val="nil"/>
            <w:bottom w:val="single" w:sz="4" w:space="0" w:color="000000"/>
            <w:right w:val="nil"/>
          </w:tcBorders>
          <w:vAlign w:val="center"/>
        </w:tcPr>
        <w:p w14:paraId="138F9DD1" w14:textId="77777777" w:rsidR="00B5303E" w:rsidRPr="00F74272" w:rsidRDefault="00B5303E" w:rsidP="00263FA7">
          <w:pPr>
            <w:widowControl w:val="0"/>
            <w:autoSpaceDE w:val="0"/>
            <w:autoSpaceDN w:val="0"/>
            <w:adjustRightInd w:val="0"/>
            <w:jc w:val="center"/>
            <w:rPr>
              <w:rFonts w:cs="Times"/>
              <w:sz w:val="18"/>
              <w:szCs w:val="18"/>
            </w:rPr>
          </w:pPr>
          <w:r w:rsidRPr="00F74272">
            <w:rPr>
              <w:rFonts w:cs="Times"/>
              <w:color w:val="000000"/>
              <w:sz w:val="18"/>
              <w:szCs w:val="18"/>
            </w:rPr>
            <w:t>PT</w:t>
          </w:r>
          <w:r>
            <w:rPr>
              <w:rFonts w:cs="Times"/>
              <w:color w:val="000000"/>
              <w:sz w:val="18"/>
              <w:szCs w:val="18"/>
            </w:rPr>
            <w:t>2</w:t>
          </w:r>
        </w:p>
      </w:tc>
    </w:tr>
  </w:tbl>
  <w:p w14:paraId="07192763" w14:textId="77777777" w:rsidR="00B5303E" w:rsidRDefault="00B530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60A0" w14:textId="77777777" w:rsidR="00B5303E" w:rsidRDefault="00B5303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B5303E" w14:paraId="7D7DD846" w14:textId="77777777">
      <w:tc>
        <w:tcPr>
          <w:tcW w:w="1276" w:type="dxa"/>
          <w:tcBorders>
            <w:bottom w:val="single" w:sz="4" w:space="0" w:color="000000"/>
          </w:tcBorders>
          <w:shd w:val="clear" w:color="auto" w:fill="auto"/>
          <w:vAlign w:val="center"/>
        </w:tcPr>
        <w:p w14:paraId="63F84F69" w14:textId="77777777" w:rsidR="00B5303E" w:rsidRDefault="00B5303E">
          <w:pPr>
            <w:widowControl w:val="0"/>
            <w:autoSpaceDE w:val="0"/>
            <w:jc w:val="center"/>
            <w:rPr>
              <w:rFonts w:cs="Times"/>
              <w:color w:val="000000"/>
              <w:sz w:val="18"/>
              <w:szCs w:val="18"/>
            </w:rPr>
          </w:pPr>
          <w:r>
            <w:rPr>
              <w:rFonts w:cs="Times"/>
              <w:color w:val="000000"/>
              <w:sz w:val="18"/>
              <w:szCs w:val="18"/>
            </w:rPr>
            <w:t>FR</w:t>
          </w:r>
        </w:p>
      </w:tc>
      <w:tc>
        <w:tcPr>
          <w:tcW w:w="5528" w:type="dxa"/>
          <w:tcBorders>
            <w:bottom w:val="single" w:sz="4" w:space="0" w:color="000000"/>
          </w:tcBorders>
          <w:shd w:val="clear" w:color="auto" w:fill="auto"/>
          <w:vAlign w:val="center"/>
        </w:tcPr>
        <w:p w14:paraId="480B66E2" w14:textId="77777777" w:rsidR="00B5303E" w:rsidRDefault="00B5303E">
          <w:pPr>
            <w:widowControl w:val="0"/>
            <w:autoSpaceDE w:val="0"/>
            <w:jc w:val="center"/>
            <w:rPr>
              <w:rFonts w:cs="Times"/>
              <w:color w:val="000000"/>
              <w:sz w:val="18"/>
              <w:szCs w:val="18"/>
            </w:rPr>
          </w:pPr>
          <w:r>
            <w:rPr>
              <w:rFonts w:cs="Times"/>
              <w:color w:val="000000"/>
              <w:sz w:val="18"/>
              <w:szCs w:val="18"/>
            </w:rPr>
            <w:t>STERIGENE IPA</w:t>
          </w:r>
        </w:p>
      </w:tc>
      <w:tc>
        <w:tcPr>
          <w:tcW w:w="2552" w:type="dxa"/>
          <w:tcBorders>
            <w:bottom w:val="single" w:sz="4" w:space="0" w:color="000000"/>
          </w:tcBorders>
          <w:shd w:val="clear" w:color="auto" w:fill="auto"/>
          <w:vAlign w:val="center"/>
        </w:tcPr>
        <w:p w14:paraId="7876B800" w14:textId="77777777" w:rsidR="00B5303E" w:rsidRDefault="00B5303E">
          <w:pPr>
            <w:widowControl w:val="0"/>
            <w:autoSpaceDE w:val="0"/>
            <w:jc w:val="center"/>
          </w:pPr>
          <w:r>
            <w:rPr>
              <w:rFonts w:cs="Times"/>
              <w:color w:val="000000"/>
              <w:sz w:val="18"/>
              <w:szCs w:val="18"/>
            </w:rPr>
            <w:t>PT2</w:t>
          </w:r>
        </w:p>
      </w:tc>
    </w:tr>
  </w:tbl>
  <w:p w14:paraId="5FDEF46E" w14:textId="77777777" w:rsidR="00B5303E" w:rsidRDefault="00B5303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433C" w14:textId="77777777" w:rsidR="00B5303E" w:rsidRDefault="00B5303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13E8F8E"/>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0AD299D"/>
    <w:multiLevelType w:val="hybridMultilevel"/>
    <w:tmpl w:val="CFE2A186"/>
    <w:lvl w:ilvl="0" w:tplc="39A867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485615"/>
    <w:multiLevelType w:val="hybridMultilevel"/>
    <w:tmpl w:val="676CF5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E5298D"/>
    <w:multiLevelType w:val="multilevel"/>
    <w:tmpl w:val="5C8E39C2"/>
    <w:lvl w:ilvl="0">
      <w:start w:val="1"/>
      <w:numFmt w:val="decimal"/>
      <w:pStyle w:val="TITRE10"/>
      <w:lvlText w:val="%1."/>
      <w:lvlJc w:val="left"/>
      <w:pPr>
        <w:ind w:left="360" w:hanging="360"/>
      </w:pPr>
      <w:rPr>
        <w:rFonts w:cs="Times New Roman"/>
      </w:rPr>
    </w:lvl>
    <w:lvl w:ilvl="1">
      <w:start w:val="1"/>
      <w:numFmt w:val="decimal"/>
      <w:pStyle w:val="TITRE20"/>
      <w:lvlText w:val="%1.%2."/>
      <w:lvlJc w:val="left"/>
      <w:pPr>
        <w:ind w:left="792" w:hanging="432"/>
      </w:pPr>
      <w:rPr>
        <w:rFonts w:cs="Times New Roman"/>
      </w:rPr>
    </w:lvl>
    <w:lvl w:ilvl="2">
      <w:start w:val="1"/>
      <w:numFmt w:val="decimal"/>
      <w:pStyle w:val="TITRE3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9" w15:restartNumberingAfterBreak="0">
    <w:nsid w:val="10455940"/>
    <w:multiLevelType w:val="hybridMultilevel"/>
    <w:tmpl w:val="7C541F98"/>
    <w:lvl w:ilvl="0" w:tplc="AF0005BC">
      <w:numFmt w:val="bullet"/>
      <w:lvlText w:val="-"/>
      <w:lvlJc w:val="left"/>
      <w:pPr>
        <w:ind w:left="720" w:hanging="360"/>
      </w:pPr>
      <w:rPr>
        <w:rFonts w:ascii="Arial" w:eastAsia="Arial" w:hAnsi="Arial" w:cs="Arial" w:hint="default"/>
        <w:w w:val="99"/>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7C156D"/>
    <w:multiLevelType w:val="hybridMultilevel"/>
    <w:tmpl w:val="4F085AE0"/>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B75BCA"/>
    <w:multiLevelType w:val="hybridMultilevel"/>
    <w:tmpl w:val="387C3FAA"/>
    <w:lvl w:ilvl="0" w:tplc="35E8850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F4389"/>
    <w:multiLevelType w:val="hybridMultilevel"/>
    <w:tmpl w:val="2A1E23D8"/>
    <w:lvl w:ilvl="0" w:tplc="262CC85C">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FD052C"/>
    <w:multiLevelType w:val="multilevel"/>
    <w:tmpl w:val="0DBAE968"/>
    <w:lvl w:ilvl="0">
      <w:start w:val="1"/>
      <w:numFmt w:val="decimal"/>
      <w:lvlText w:val="%1"/>
      <w:lvlJc w:val="left"/>
      <w:pPr>
        <w:ind w:left="1304" w:hanging="1304"/>
      </w:pPr>
      <w:rPr>
        <w:rFonts w:cs="Times New Roman" w:hint="default"/>
      </w:rPr>
    </w:lvl>
    <w:lvl w:ilvl="1">
      <w:start w:val="1"/>
      <w:numFmt w:val="decimal"/>
      <w:lvlText w:val="%1.%2"/>
      <w:lvlJc w:val="left"/>
      <w:pPr>
        <w:ind w:left="1304" w:hanging="1304"/>
      </w:pPr>
      <w:rPr>
        <w:rFonts w:cs="Times New Roman" w:hint="default"/>
      </w:rPr>
    </w:lvl>
    <w:lvl w:ilvl="2">
      <w:start w:val="1"/>
      <w:numFmt w:val="decimal"/>
      <w:lvlText w:val="%1.%2.%3"/>
      <w:lvlJc w:val="left"/>
      <w:pPr>
        <w:ind w:left="1588" w:hanging="1304"/>
      </w:pPr>
      <w:rPr>
        <w:rFonts w:cs="Times New Roman" w:hint="default"/>
        <w:sz w:val="24"/>
        <w:szCs w:val="24"/>
      </w:rPr>
    </w:lvl>
    <w:lvl w:ilvl="3">
      <w:start w:val="1"/>
      <w:numFmt w:val="decimal"/>
      <w:lvlText w:val="%1.%2.%3.%4"/>
      <w:lvlJc w:val="left"/>
      <w:pPr>
        <w:ind w:left="2581" w:hanging="1304"/>
      </w:pPr>
      <w:rPr>
        <w:rFonts w:cs="Times New Roman" w:hint="default"/>
      </w:rPr>
    </w:lvl>
    <w:lvl w:ilvl="4">
      <w:start w:val="1"/>
      <w:numFmt w:val="decimal"/>
      <w:lvlText w:val="%1.%2.%3.%4.%5"/>
      <w:lvlJc w:val="left"/>
      <w:pPr>
        <w:ind w:left="2581"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16" w15:restartNumberingAfterBreak="0">
    <w:nsid w:val="3471030B"/>
    <w:multiLevelType w:val="hybridMultilevel"/>
    <w:tmpl w:val="FD3A3EC6"/>
    <w:lvl w:ilvl="0" w:tplc="AF0005BC">
      <w:numFmt w:val="bullet"/>
      <w:lvlText w:val="-"/>
      <w:lvlJc w:val="left"/>
      <w:pPr>
        <w:ind w:left="720" w:hanging="360"/>
      </w:pPr>
      <w:rPr>
        <w:rFonts w:ascii="Arial" w:eastAsia="Arial" w:hAnsi="Arial" w:cs="Arial" w:hint="default"/>
        <w:w w:val="99"/>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74540C"/>
    <w:multiLevelType w:val="multilevel"/>
    <w:tmpl w:val="F72E388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rPr>
        <w:rFonts w:ascii="Verdana" w:hAnsi="Verdana"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924502"/>
    <w:multiLevelType w:val="hybridMultilevel"/>
    <w:tmpl w:val="B8F4141A"/>
    <w:lvl w:ilvl="0" w:tplc="0A86FAA8">
      <w:start w:val="1"/>
      <w:numFmt w:val="bullet"/>
      <w:lvlText w:val="-"/>
      <w:lvlJc w:val="left"/>
      <w:pPr>
        <w:ind w:left="644" w:hanging="360"/>
      </w:pPr>
      <w:rPr>
        <w:rFonts w:ascii="Verdana" w:eastAsia="Calibri" w:hAnsi="Verdana" w:cs="Time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99E1BF3"/>
    <w:multiLevelType w:val="hybridMultilevel"/>
    <w:tmpl w:val="F3688E60"/>
    <w:lvl w:ilvl="0" w:tplc="AF0005BC">
      <w:numFmt w:val="bullet"/>
      <w:lvlText w:val="-"/>
      <w:lvlJc w:val="left"/>
      <w:pPr>
        <w:ind w:left="720" w:hanging="360"/>
      </w:pPr>
      <w:rPr>
        <w:rFonts w:ascii="Arial" w:eastAsia="Arial" w:hAnsi="Arial" w:cs="Arial" w:hint="default"/>
        <w:w w:val="99"/>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921F86"/>
    <w:multiLevelType w:val="multilevel"/>
    <w:tmpl w:val="434E8F7A"/>
    <w:lvl w:ilvl="0">
      <w:start w:val="1"/>
      <w:numFmt w:val="decimal"/>
      <w:lvlText w:val="%1"/>
      <w:lvlJc w:val="left"/>
      <w:pPr>
        <w:ind w:left="432" w:hanging="432"/>
      </w:pPr>
      <w:rPr>
        <w:rFonts w:ascii="Verdana" w:hAnsi="Verdana"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74C7564"/>
    <w:multiLevelType w:val="hybridMultilevel"/>
    <w:tmpl w:val="E7F8D3EA"/>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AA22FD"/>
    <w:multiLevelType w:val="hybridMultilevel"/>
    <w:tmpl w:val="F496D156"/>
    <w:lvl w:ilvl="0" w:tplc="AF0005BC">
      <w:numFmt w:val="bullet"/>
      <w:lvlText w:val="-"/>
      <w:lvlJc w:val="left"/>
      <w:pPr>
        <w:ind w:left="720" w:hanging="360"/>
      </w:pPr>
      <w:rPr>
        <w:rFonts w:ascii="Arial" w:eastAsia="Arial" w:hAnsi="Arial" w:cs="Arial" w:hint="default"/>
        <w:w w:val="99"/>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437A29"/>
    <w:multiLevelType w:val="hybridMultilevel"/>
    <w:tmpl w:val="E306EF44"/>
    <w:lvl w:ilvl="0" w:tplc="B3C40D98">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CD58F7"/>
    <w:multiLevelType w:val="hybridMultilevel"/>
    <w:tmpl w:val="793A0D60"/>
    <w:lvl w:ilvl="0" w:tplc="AF0005BC">
      <w:numFmt w:val="bullet"/>
      <w:lvlText w:val="-"/>
      <w:lvlJc w:val="left"/>
      <w:pPr>
        <w:ind w:left="720" w:hanging="360"/>
      </w:pPr>
      <w:rPr>
        <w:rFonts w:ascii="Arial" w:eastAsia="Arial" w:hAnsi="Arial" w:cs="Arial" w:hint="default"/>
        <w:w w:val="99"/>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A42344"/>
    <w:multiLevelType w:val="hybridMultilevel"/>
    <w:tmpl w:val="51E6577E"/>
    <w:lvl w:ilvl="0" w:tplc="793ED4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8A5901"/>
    <w:multiLevelType w:val="hybridMultilevel"/>
    <w:tmpl w:val="D6864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F94AD6"/>
    <w:multiLevelType w:val="multilevel"/>
    <w:tmpl w:val="EB523D84"/>
    <w:lvl w:ilvl="0">
      <w:start w:val="1"/>
      <w:numFmt w:val="decimal"/>
      <w:lvlText w:val="%1"/>
      <w:lvlJc w:val="left"/>
      <w:pPr>
        <w:ind w:left="432" w:hanging="432"/>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sz w:val="24"/>
        <w:lang w:val="de-D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A00609A"/>
    <w:multiLevelType w:val="hybridMultilevel"/>
    <w:tmpl w:val="9C86609A"/>
    <w:lvl w:ilvl="0" w:tplc="AF0005BC">
      <w:numFmt w:val="bullet"/>
      <w:lvlText w:val="-"/>
      <w:lvlJc w:val="left"/>
      <w:pPr>
        <w:ind w:left="720" w:hanging="360"/>
      </w:pPr>
      <w:rPr>
        <w:rFonts w:ascii="Arial" w:eastAsia="Arial" w:hAnsi="Arial" w:cs="Arial" w:hint="default"/>
        <w:w w:val="99"/>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4D6D37"/>
    <w:multiLevelType w:val="singleLevel"/>
    <w:tmpl w:val="1AF46068"/>
    <w:lvl w:ilvl="0">
      <w:start w:val="1"/>
      <w:numFmt w:val="bullet"/>
      <w:lvlText w:val=""/>
      <w:legacy w:legacy="1" w:legacySpace="0" w:legacyIndent="283"/>
      <w:lvlJc w:val="left"/>
      <w:pPr>
        <w:ind w:left="2012" w:hanging="283"/>
      </w:pPr>
      <w:rPr>
        <w:rFonts w:ascii="Symbol" w:hAnsi="Symbol" w:hint="default"/>
        <w:sz w:val="20"/>
      </w:rPr>
    </w:lvl>
  </w:abstractNum>
  <w:abstractNum w:abstractNumId="30" w15:restartNumberingAfterBreak="0">
    <w:nsid w:val="7F221240"/>
    <w:multiLevelType w:val="hybridMultilevel"/>
    <w:tmpl w:val="941807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7"/>
  </w:num>
  <w:num w:numId="8">
    <w:abstractNumId w:val="13"/>
  </w:num>
  <w:num w:numId="9">
    <w:abstractNumId w:val="10"/>
  </w:num>
  <w:num w:numId="10">
    <w:abstractNumId w:val="26"/>
  </w:num>
  <w:num w:numId="11">
    <w:abstractNumId w:val="2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6"/>
  </w:num>
  <w:num w:numId="23">
    <w:abstractNumId w:val="30"/>
  </w:num>
  <w:num w:numId="24">
    <w:abstractNumId w:val="21"/>
  </w:num>
  <w:num w:numId="25">
    <w:abstractNumId w:val="1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5"/>
  </w:num>
  <w:num w:numId="29">
    <w:abstractNumId w:val="29"/>
  </w:num>
  <w:num w:numId="30">
    <w:abstractNumId w:val="8"/>
  </w:num>
  <w:num w:numId="31">
    <w:abstractNumId w:val="27"/>
  </w:num>
  <w:num w:numId="32">
    <w:abstractNumId w:val="15"/>
    <w:lvlOverride w:ilvl="0">
      <w:startOverride w:val="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6"/>
  </w:num>
  <w:num w:numId="35">
    <w:abstractNumId w:val="0"/>
  </w:num>
  <w:num w:numId="36">
    <w:abstractNumId w:val="0"/>
  </w:num>
  <w:num w:numId="37">
    <w:abstractNumId w:val="23"/>
  </w:num>
  <w:num w:numId="38">
    <w:abstractNumId w:val="14"/>
  </w:num>
  <w:num w:numId="39">
    <w:abstractNumId w:val="28"/>
  </w:num>
  <w:num w:numId="40">
    <w:abstractNumId w:val="22"/>
  </w:num>
  <w:num w:numId="41">
    <w:abstractNumId w:val="9"/>
  </w:num>
  <w:num w:numId="42">
    <w:abstractNumId w:val="19"/>
  </w:num>
  <w:num w:numId="43">
    <w:abstractNumId w:val="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0B"/>
    <w:rsid w:val="0001236C"/>
    <w:rsid w:val="000136E4"/>
    <w:rsid w:val="00025E70"/>
    <w:rsid w:val="00031F61"/>
    <w:rsid w:val="00067D5F"/>
    <w:rsid w:val="00096227"/>
    <w:rsid w:val="000A33E7"/>
    <w:rsid w:val="000B4061"/>
    <w:rsid w:val="000D2F30"/>
    <w:rsid w:val="000D6845"/>
    <w:rsid w:val="000F32CC"/>
    <w:rsid w:val="0010568D"/>
    <w:rsid w:val="00113057"/>
    <w:rsid w:val="00122292"/>
    <w:rsid w:val="00136A2D"/>
    <w:rsid w:val="00151449"/>
    <w:rsid w:val="0015167A"/>
    <w:rsid w:val="00156ADD"/>
    <w:rsid w:val="00157468"/>
    <w:rsid w:val="00166DFF"/>
    <w:rsid w:val="00186C13"/>
    <w:rsid w:val="00193EEC"/>
    <w:rsid w:val="001A4D36"/>
    <w:rsid w:val="001C07A5"/>
    <w:rsid w:val="001C4C3D"/>
    <w:rsid w:val="001E20CA"/>
    <w:rsid w:val="001F3B29"/>
    <w:rsid w:val="00210928"/>
    <w:rsid w:val="002275F4"/>
    <w:rsid w:val="002415B1"/>
    <w:rsid w:val="00250CEA"/>
    <w:rsid w:val="00263FA7"/>
    <w:rsid w:val="00271C5F"/>
    <w:rsid w:val="0027447E"/>
    <w:rsid w:val="00287ECA"/>
    <w:rsid w:val="002A1A5E"/>
    <w:rsid w:val="002C204D"/>
    <w:rsid w:val="002C490C"/>
    <w:rsid w:val="002C5BE4"/>
    <w:rsid w:val="002F4BA0"/>
    <w:rsid w:val="002F7C45"/>
    <w:rsid w:val="003022EB"/>
    <w:rsid w:val="0030518D"/>
    <w:rsid w:val="003349EC"/>
    <w:rsid w:val="003366D7"/>
    <w:rsid w:val="00347F7F"/>
    <w:rsid w:val="0035306B"/>
    <w:rsid w:val="00367BC1"/>
    <w:rsid w:val="0037339F"/>
    <w:rsid w:val="003833D8"/>
    <w:rsid w:val="00386DD2"/>
    <w:rsid w:val="00397C2A"/>
    <w:rsid w:val="003C0F4A"/>
    <w:rsid w:val="003C7985"/>
    <w:rsid w:val="003C7F0B"/>
    <w:rsid w:val="003F729F"/>
    <w:rsid w:val="004002BD"/>
    <w:rsid w:val="00403C75"/>
    <w:rsid w:val="0041044E"/>
    <w:rsid w:val="00422D68"/>
    <w:rsid w:val="004301F7"/>
    <w:rsid w:val="00430335"/>
    <w:rsid w:val="00450FE7"/>
    <w:rsid w:val="0047368A"/>
    <w:rsid w:val="004B395F"/>
    <w:rsid w:val="004D0FC2"/>
    <w:rsid w:val="004F0CE2"/>
    <w:rsid w:val="004F3434"/>
    <w:rsid w:val="005126D3"/>
    <w:rsid w:val="00524665"/>
    <w:rsid w:val="00534A53"/>
    <w:rsid w:val="00560BCA"/>
    <w:rsid w:val="005850A7"/>
    <w:rsid w:val="00585FEB"/>
    <w:rsid w:val="00587406"/>
    <w:rsid w:val="00593A9F"/>
    <w:rsid w:val="005D0DC0"/>
    <w:rsid w:val="005D7F0A"/>
    <w:rsid w:val="006117CD"/>
    <w:rsid w:val="00620993"/>
    <w:rsid w:val="006210FB"/>
    <w:rsid w:val="00624EE1"/>
    <w:rsid w:val="0063559B"/>
    <w:rsid w:val="0064091F"/>
    <w:rsid w:val="00646713"/>
    <w:rsid w:val="00663087"/>
    <w:rsid w:val="00666791"/>
    <w:rsid w:val="00672321"/>
    <w:rsid w:val="00683A69"/>
    <w:rsid w:val="006A1323"/>
    <w:rsid w:val="006B2B0C"/>
    <w:rsid w:val="006B63CD"/>
    <w:rsid w:val="006C2EFA"/>
    <w:rsid w:val="006C31B2"/>
    <w:rsid w:val="006C6FD9"/>
    <w:rsid w:val="006D33FF"/>
    <w:rsid w:val="00714437"/>
    <w:rsid w:val="00752790"/>
    <w:rsid w:val="007625D5"/>
    <w:rsid w:val="007733EB"/>
    <w:rsid w:val="00787E56"/>
    <w:rsid w:val="00791DBC"/>
    <w:rsid w:val="007B646E"/>
    <w:rsid w:val="007D3C95"/>
    <w:rsid w:val="007D660C"/>
    <w:rsid w:val="00803839"/>
    <w:rsid w:val="008119B2"/>
    <w:rsid w:val="0081520D"/>
    <w:rsid w:val="0082226E"/>
    <w:rsid w:val="00833266"/>
    <w:rsid w:val="008371E2"/>
    <w:rsid w:val="008517A3"/>
    <w:rsid w:val="008C4DE8"/>
    <w:rsid w:val="008D6657"/>
    <w:rsid w:val="008E0D0F"/>
    <w:rsid w:val="00902406"/>
    <w:rsid w:val="00911723"/>
    <w:rsid w:val="00916520"/>
    <w:rsid w:val="0092333D"/>
    <w:rsid w:val="00996ABA"/>
    <w:rsid w:val="009D0C0B"/>
    <w:rsid w:val="00A07634"/>
    <w:rsid w:val="00A24DCD"/>
    <w:rsid w:val="00A31703"/>
    <w:rsid w:val="00A43462"/>
    <w:rsid w:val="00A44918"/>
    <w:rsid w:val="00A5493F"/>
    <w:rsid w:val="00A67E40"/>
    <w:rsid w:val="00A84119"/>
    <w:rsid w:val="00A878C9"/>
    <w:rsid w:val="00A970C5"/>
    <w:rsid w:val="00AA4545"/>
    <w:rsid w:val="00AB5D3B"/>
    <w:rsid w:val="00B1177C"/>
    <w:rsid w:val="00B37752"/>
    <w:rsid w:val="00B4353C"/>
    <w:rsid w:val="00B5303E"/>
    <w:rsid w:val="00B74E75"/>
    <w:rsid w:val="00BA32F1"/>
    <w:rsid w:val="00BB0C67"/>
    <w:rsid w:val="00BB5A4E"/>
    <w:rsid w:val="00BC129F"/>
    <w:rsid w:val="00BD464B"/>
    <w:rsid w:val="00BD57D4"/>
    <w:rsid w:val="00BD7AAE"/>
    <w:rsid w:val="00BE0A9B"/>
    <w:rsid w:val="00C032A1"/>
    <w:rsid w:val="00C552AE"/>
    <w:rsid w:val="00C61B92"/>
    <w:rsid w:val="00C62FD7"/>
    <w:rsid w:val="00C80B7A"/>
    <w:rsid w:val="00CB40E7"/>
    <w:rsid w:val="00CC2860"/>
    <w:rsid w:val="00CD1CA9"/>
    <w:rsid w:val="00CD63F6"/>
    <w:rsid w:val="00CE2687"/>
    <w:rsid w:val="00CF13DA"/>
    <w:rsid w:val="00D15218"/>
    <w:rsid w:val="00D20513"/>
    <w:rsid w:val="00D34A02"/>
    <w:rsid w:val="00D53A3D"/>
    <w:rsid w:val="00D95CBC"/>
    <w:rsid w:val="00DC2B69"/>
    <w:rsid w:val="00DF049F"/>
    <w:rsid w:val="00E11806"/>
    <w:rsid w:val="00E12B2D"/>
    <w:rsid w:val="00E15101"/>
    <w:rsid w:val="00E17700"/>
    <w:rsid w:val="00E339F1"/>
    <w:rsid w:val="00E35335"/>
    <w:rsid w:val="00E50D74"/>
    <w:rsid w:val="00E62104"/>
    <w:rsid w:val="00EB5DA3"/>
    <w:rsid w:val="00EC2638"/>
    <w:rsid w:val="00ED65D5"/>
    <w:rsid w:val="00EF2E5F"/>
    <w:rsid w:val="00EF3FD2"/>
    <w:rsid w:val="00F05C74"/>
    <w:rsid w:val="00F20BA5"/>
    <w:rsid w:val="00F22DC2"/>
    <w:rsid w:val="00F33B28"/>
    <w:rsid w:val="00F4760A"/>
    <w:rsid w:val="00F541EF"/>
    <w:rsid w:val="00F623FA"/>
    <w:rsid w:val="00F97AB0"/>
    <w:rsid w:val="00FA480B"/>
    <w:rsid w:val="00FB48C6"/>
    <w:rsid w:val="00FC0BF3"/>
    <w:rsid w:val="00FC1132"/>
    <w:rsid w:val="00FE67B4"/>
    <w:rsid w:val="00FF2B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34FE5FB"/>
  <w15:docId w15:val="{469D5FAC-F4AA-45D8-B6DE-9D9A017C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spacing w:after="24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Car Car,FT Car Car Car,Note de bas de page1 Car,DAR0011 Car,Tabellenanmerkung1 Car Car,EFSA_Footnote Text Car, Car Car"/>
    <w:uiPriority w:val="99"/>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1">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5"/>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Car,FT Car Car,Note de bas de page1,DAR0011,Tabellenanmerkung1 Car,EFSA_Footnote Text, Car"/>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table" w:styleId="Grilledutableau">
    <w:name w:val="Table Grid"/>
    <w:basedOn w:val="TableauNormal"/>
    <w:uiPriority w:val="59"/>
    <w:rsid w:val="00CE2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unhideWhenUsed/>
    <w:rsid w:val="00683A69"/>
    <w:rPr>
      <w:sz w:val="16"/>
      <w:szCs w:val="16"/>
    </w:rPr>
  </w:style>
  <w:style w:type="paragraph" w:styleId="Commentaire">
    <w:name w:val="annotation text"/>
    <w:basedOn w:val="Normal"/>
    <w:link w:val="CommentaireCar1"/>
    <w:uiPriority w:val="99"/>
    <w:unhideWhenUsed/>
    <w:rsid w:val="00683A69"/>
  </w:style>
  <w:style w:type="character" w:customStyle="1" w:styleId="CommentaireCar1">
    <w:name w:val="Commentaire Car1"/>
    <w:basedOn w:val="Policepardfaut"/>
    <w:link w:val="Commentaire"/>
    <w:uiPriority w:val="99"/>
    <w:semiHidden/>
    <w:rsid w:val="00683A69"/>
    <w:rPr>
      <w:rFonts w:ascii="Verdana" w:hAnsi="Verdana" w:cs="Verdana"/>
      <w:lang w:val="en-GB" w:eastAsia="zh-CN"/>
    </w:rPr>
  </w:style>
  <w:style w:type="paragraph" w:customStyle="1" w:styleId="titre40">
    <w:name w:val="titre 4"/>
    <w:basedOn w:val="Titre4"/>
    <w:link w:val="titre4Car0"/>
    <w:qFormat/>
    <w:rsid w:val="007D660C"/>
    <w:pPr>
      <w:tabs>
        <w:tab w:val="clear" w:pos="0"/>
        <w:tab w:val="left" w:pos="993"/>
      </w:tabs>
      <w:suppressAutoHyphens w:val="0"/>
    </w:pPr>
    <w:rPr>
      <w:i/>
      <w:lang w:eastAsia="en-US"/>
    </w:rPr>
  </w:style>
  <w:style w:type="character" w:customStyle="1" w:styleId="titre4Car0">
    <w:name w:val="titre 4 Car"/>
    <w:basedOn w:val="Titre4Car"/>
    <w:link w:val="titre40"/>
    <w:rsid w:val="007D660C"/>
    <w:rPr>
      <w:rFonts w:ascii="Verdana" w:eastAsia="Calibri" w:hAnsi="Verdana" w:cs="Verdana"/>
      <w:i/>
      <w:sz w:val="22"/>
      <w:szCs w:val="24"/>
      <w:lang w:val="de-DE" w:eastAsia="en-US"/>
    </w:rPr>
  </w:style>
  <w:style w:type="paragraph" w:customStyle="1" w:styleId="Paragraphedeliste1">
    <w:name w:val="Paragraphe de liste1"/>
    <w:basedOn w:val="Normal"/>
    <w:rsid w:val="00B1177C"/>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link w:val="Standard-italics"/>
    <w:rsid w:val="00B1177C"/>
    <w:rPr>
      <w:rFonts w:ascii="Verdana" w:hAnsi="Verdana" w:cs="Verdana"/>
      <w:i/>
      <w:lang w:val="en-GB" w:eastAsia="zh-CN"/>
    </w:rPr>
  </w:style>
  <w:style w:type="paragraph" w:customStyle="1" w:styleId="TITRE10">
    <w:name w:val="_TITRE1"/>
    <w:basedOn w:val="Normal"/>
    <w:next w:val="Normal"/>
    <w:qFormat/>
    <w:rsid w:val="00B1177C"/>
    <w:pPr>
      <w:keepNext/>
      <w:keepLines/>
      <w:numPr>
        <w:numId w:val="26"/>
      </w:numPr>
      <w:shd w:val="clear" w:color="auto" w:fill="C8C2B6"/>
      <w:suppressAutoHyphens w:val="0"/>
      <w:autoSpaceDE w:val="0"/>
      <w:autoSpaceDN w:val="0"/>
      <w:adjustRightInd w:val="0"/>
      <w:spacing w:before="600" w:after="12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B1177C"/>
    <w:pPr>
      <w:keepNext/>
      <w:keepLines/>
      <w:numPr>
        <w:ilvl w:val="1"/>
        <w:numId w:val="26"/>
      </w:numPr>
      <w:suppressAutoHyphens w:val="0"/>
      <w:spacing w:before="360" w:after="120"/>
    </w:pPr>
    <w:rPr>
      <w:rFonts w:ascii="Arial" w:hAnsi="Arial" w:cs="Times New Roman"/>
      <w:b/>
      <w:bCs/>
      <w:sz w:val="22"/>
      <w:lang w:val="fr-FR" w:eastAsia="fr-FR"/>
    </w:rPr>
  </w:style>
  <w:style w:type="paragraph" w:customStyle="1" w:styleId="TITRE30">
    <w:name w:val="_TITRE3"/>
    <w:basedOn w:val="Normal"/>
    <w:next w:val="Normal"/>
    <w:qFormat/>
    <w:rsid w:val="00B1177C"/>
    <w:pPr>
      <w:keepNext/>
      <w:keepLines/>
      <w:numPr>
        <w:ilvl w:val="2"/>
        <w:numId w:val="26"/>
      </w:numPr>
      <w:suppressAutoHyphens w:val="0"/>
      <w:autoSpaceDE w:val="0"/>
      <w:autoSpaceDN w:val="0"/>
      <w:adjustRightInd w:val="0"/>
      <w:spacing w:before="240" w:after="60"/>
      <w:ind w:left="1225" w:hanging="505"/>
      <w:jc w:val="both"/>
      <w:outlineLvl w:val="0"/>
    </w:pPr>
    <w:rPr>
      <w:rFonts w:ascii="Arial" w:hAnsi="Arial" w:cs="Arial"/>
      <w:b/>
      <w:lang w:val="fr-FR" w:eastAsia="fr-FR"/>
    </w:rPr>
  </w:style>
  <w:style w:type="paragraph" w:customStyle="1" w:styleId="En-tteheaderprotocols">
    <w:name w:val="En-tête.header protocols"/>
    <w:basedOn w:val="Normal"/>
    <w:rsid w:val="00B1177C"/>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B1177C"/>
    <w:pPr>
      <w:widowControl w:val="0"/>
      <w:numPr>
        <w:numId w:val="27"/>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B1177C"/>
    <w:rPr>
      <w:rFonts w:ascii="Calibri" w:hAnsi="Calibri" w:cs="Calibri"/>
      <w:color w:val="000000"/>
      <w:spacing w:val="-4"/>
      <w:sz w:val="22"/>
      <w:szCs w:val="22"/>
      <w:lang w:val="en-US"/>
    </w:rPr>
  </w:style>
  <w:style w:type="character" w:customStyle="1" w:styleId="NotedefinCar">
    <w:name w:val="Note de fin Car"/>
    <w:basedOn w:val="Policepardfaut"/>
    <w:link w:val="Notedefin"/>
    <w:rsid w:val="00B1177C"/>
    <w:rPr>
      <w:position w:val="4"/>
      <w:lang w:val="en-GB" w:eastAsia="zh-CN"/>
    </w:rPr>
  </w:style>
  <w:style w:type="paragraph" w:styleId="Tabledesillustrations">
    <w:name w:val="table of figures"/>
    <w:basedOn w:val="Normal"/>
    <w:next w:val="Normal"/>
    <w:semiHidden/>
    <w:rsid w:val="00B1177C"/>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B1177C"/>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B1177C"/>
    <w:rPr>
      <w:rFonts w:ascii="Tahoma" w:hAnsi="Tahoma"/>
      <w:shd w:val="clear" w:color="auto" w:fill="000080"/>
      <w:lang w:val="en-GB" w:eastAsia="de-DE"/>
    </w:rPr>
  </w:style>
  <w:style w:type="character" w:customStyle="1" w:styleId="RetraitcorpsdetexteCar">
    <w:name w:val="Retrait corps de texte Car"/>
    <w:basedOn w:val="Policepardfaut"/>
    <w:rsid w:val="00B1177C"/>
    <w:rPr>
      <w:rFonts w:ascii="Verdana" w:eastAsia="Times New Roman" w:hAnsi="Verdana" w:cs="Times New Roman"/>
      <w:sz w:val="24"/>
      <w:szCs w:val="20"/>
      <w:lang w:val="en-GB" w:eastAsia="de-DE"/>
    </w:rPr>
  </w:style>
  <w:style w:type="paragraph" w:styleId="Corpsdetexte2">
    <w:name w:val="Body Text 2"/>
    <w:basedOn w:val="Normal"/>
    <w:link w:val="Corpsdetexte2Car"/>
    <w:rsid w:val="00B1177C"/>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B1177C"/>
    <w:rPr>
      <w:rFonts w:ascii="Verdana" w:hAnsi="Verdana"/>
      <w:i/>
      <w:color w:val="0000FF"/>
      <w:lang w:val="en-GB" w:eastAsia="de-DE"/>
    </w:rPr>
  </w:style>
  <w:style w:type="paragraph" w:styleId="Salutations">
    <w:name w:val="Salutation"/>
    <w:basedOn w:val="Normal"/>
    <w:next w:val="Normal"/>
    <w:link w:val="SalutationsCar"/>
    <w:rsid w:val="00B1177C"/>
    <w:pPr>
      <w:suppressAutoHyphens w:val="0"/>
    </w:pPr>
    <w:rPr>
      <w:rFonts w:cs="Times New Roman"/>
      <w:lang w:eastAsia="de-DE"/>
    </w:rPr>
  </w:style>
  <w:style w:type="character" w:customStyle="1" w:styleId="SalutationsCar">
    <w:name w:val="Salutations Car"/>
    <w:basedOn w:val="Policepardfaut"/>
    <w:link w:val="Salutations"/>
    <w:rsid w:val="00B1177C"/>
    <w:rPr>
      <w:rFonts w:ascii="Verdana" w:hAnsi="Verdana"/>
      <w:lang w:val="en-GB" w:eastAsia="de-DE"/>
    </w:rPr>
  </w:style>
  <w:style w:type="paragraph" w:styleId="Listepuces">
    <w:name w:val="List Bullet"/>
    <w:basedOn w:val="Normal"/>
    <w:autoRedefine/>
    <w:rsid w:val="00B1177C"/>
    <w:pPr>
      <w:tabs>
        <w:tab w:val="num" w:pos="360"/>
      </w:tabs>
      <w:suppressAutoHyphens w:val="0"/>
      <w:ind w:left="360" w:hanging="360"/>
    </w:pPr>
    <w:rPr>
      <w:rFonts w:cs="Times New Roman"/>
      <w:lang w:eastAsia="de-DE"/>
    </w:rPr>
  </w:style>
  <w:style w:type="paragraph" w:styleId="Listepuces2">
    <w:name w:val="List Bullet 2"/>
    <w:basedOn w:val="Normal"/>
    <w:autoRedefine/>
    <w:rsid w:val="00B1177C"/>
    <w:pPr>
      <w:tabs>
        <w:tab w:val="num" w:pos="643"/>
      </w:tabs>
      <w:suppressAutoHyphens w:val="0"/>
      <w:ind w:left="643" w:hanging="360"/>
    </w:pPr>
    <w:rPr>
      <w:rFonts w:cs="Times New Roman"/>
      <w:lang w:eastAsia="de-DE"/>
    </w:rPr>
  </w:style>
  <w:style w:type="paragraph" w:styleId="Listepuces3">
    <w:name w:val="List Bullet 3"/>
    <w:basedOn w:val="Normal"/>
    <w:autoRedefine/>
    <w:rsid w:val="00B1177C"/>
    <w:pPr>
      <w:tabs>
        <w:tab w:val="num" w:pos="926"/>
      </w:tabs>
      <w:suppressAutoHyphens w:val="0"/>
      <w:ind w:left="926" w:hanging="360"/>
    </w:pPr>
    <w:rPr>
      <w:rFonts w:cs="Times New Roman"/>
      <w:lang w:eastAsia="de-DE"/>
    </w:rPr>
  </w:style>
  <w:style w:type="paragraph" w:styleId="Listepuces4">
    <w:name w:val="List Bullet 4"/>
    <w:basedOn w:val="Normal"/>
    <w:autoRedefine/>
    <w:rsid w:val="00B1177C"/>
    <w:pPr>
      <w:tabs>
        <w:tab w:val="num" w:pos="1209"/>
      </w:tabs>
      <w:suppressAutoHyphens w:val="0"/>
      <w:ind w:left="1209" w:hanging="360"/>
    </w:pPr>
    <w:rPr>
      <w:rFonts w:cs="Times New Roman"/>
      <w:lang w:eastAsia="de-DE"/>
    </w:rPr>
  </w:style>
  <w:style w:type="paragraph" w:styleId="Listepuces5">
    <w:name w:val="List Bullet 5"/>
    <w:basedOn w:val="Normal"/>
    <w:autoRedefine/>
    <w:rsid w:val="00B1177C"/>
    <w:pPr>
      <w:tabs>
        <w:tab w:val="num" w:pos="1492"/>
      </w:tabs>
      <w:suppressAutoHyphens w:val="0"/>
      <w:ind w:left="1492" w:hanging="360"/>
    </w:pPr>
    <w:rPr>
      <w:rFonts w:cs="Times New Roman"/>
      <w:lang w:eastAsia="de-DE"/>
    </w:rPr>
  </w:style>
  <w:style w:type="paragraph" w:styleId="Normalcentr">
    <w:name w:val="Block Text"/>
    <w:basedOn w:val="Normal"/>
    <w:rsid w:val="00B1177C"/>
    <w:pPr>
      <w:suppressAutoHyphens w:val="0"/>
      <w:ind w:left="1440" w:right="1440"/>
    </w:pPr>
    <w:rPr>
      <w:rFonts w:cs="Times New Roman"/>
      <w:lang w:eastAsia="de-DE"/>
    </w:rPr>
  </w:style>
  <w:style w:type="paragraph" w:styleId="Date">
    <w:name w:val="Date"/>
    <w:basedOn w:val="Normal"/>
    <w:next w:val="Normal"/>
    <w:link w:val="DateCar"/>
    <w:rsid w:val="00B1177C"/>
    <w:pPr>
      <w:suppressAutoHyphens w:val="0"/>
    </w:pPr>
    <w:rPr>
      <w:rFonts w:cs="Times New Roman"/>
      <w:lang w:eastAsia="de-DE"/>
    </w:rPr>
  </w:style>
  <w:style w:type="character" w:customStyle="1" w:styleId="DateCar">
    <w:name w:val="Date Car"/>
    <w:basedOn w:val="Policepardfaut"/>
    <w:link w:val="Date"/>
    <w:rsid w:val="00B1177C"/>
    <w:rPr>
      <w:rFonts w:ascii="Verdana" w:hAnsi="Verdana"/>
      <w:lang w:val="en-GB" w:eastAsia="de-DE"/>
    </w:rPr>
  </w:style>
  <w:style w:type="paragraph" w:styleId="Titredenote">
    <w:name w:val="Note Heading"/>
    <w:basedOn w:val="Normal"/>
    <w:next w:val="Normal"/>
    <w:link w:val="TitredenoteCar"/>
    <w:rsid w:val="00B1177C"/>
    <w:pPr>
      <w:suppressAutoHyphens w:val="0"/>
    </w:pPr>
    <w:rPr>
      <w:rFonts w:cs="Times New Roman"/>
      <w:lang w:eastAsia="de-DE"/>
    </w:rPr>
  </w:style>
  <w:style w:type="character" w:customStyle="1" w:styleId="TitredenoteCar">
    <w:name w:val="Titre de note Car"/>
    <w:basedOn w:val="Policepardfaut"/>
    <w:link w:val="Titredenote"/>
    <w:rsid w:val="00B1177C"/>
    <w:rPr>
      <w:rFonts w:ascii="Verdana" w:hAnsi="Verdana"/>
      <w:lang w:val="en-GB" w:eastAsia="de-DE"/>
    </w:rPr>
  </w:style>
  <w:style w:type="paragraph" w:styleId="Formuledepolitesse">
    <w:name w:val="Closing"/>
    <w:basedOn w:val="Normal"/>
    <w:link w:val="FormuledepolitesseCar"/>
    <w:rsid w:val="00B1177C"/>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B1177C"/>
    <w:rPr>
      <w:rFonts w:ascii="Verdana" w:hAnsi="Verdana"/>
      <w:lang w:val="en-GB" w:eastAsia="de-DE"/>
    </w:rPr>
  </w:style>
  <w:style w:type="paragraph" w:styleId="Index4">
    <w:name w:val="index 4"/>
    <w:basedOn w:val="Normal"/>
    <w:next w:val="Normal"/>
    <w:autoRedefine/>
    <w:semiHidden/>
    <w:rsid w:val="00B1177C"/>
    <w:pPr>
      <w:suppressAutoHyphens w:val="0"/>
      <w:ind w:left="880" w:hanging="220"/>
    </w:pPr>
    <w:rPr>
      <w:rFonts w:cs="Times New Roman"/>
      <w:lang w:eastAsia="de-DE"/>
    </w:rPr>
  </w:style>
  <w:style w:type="paragraph" w:styleId="Index5">
    <w:name w:val="index 5"/>
    <w:basedOn w:val="Normal"/>
    <w:next w:val="Normal"/>
    <w:autoRedefine/>
    <w:semiHidden/>
    <w:rsid w:val="00B1177C"/>
    <w:pPr>
      <w:suppressAutoHyphens w:val="0"/>
      <w:ind w:left="1100" w:hanging="220"/>
    </w:pPr>
    <w:rPr>
      <w:rFonts w:cs="Times New Roman"/>
      <w:lang w:eastAsia="de-DE"/>
    </w:rPr>
  </w:style>
  <w:style w:type="paragraph" w:styleId="Index6">
    <w:name w:val="index 6"/>
    <w:basedOn w:val="Normal"/>
    <w:next w:val="Normal"/>
    <w:autoRedefine/>
    <w:semiHidden/>
    <w:rsid w:val="00B1177C"/>
    <w:pPr>
      <w:suppressAutoHyphens w:val="0"/>
      <w:ind w:left="1320" w:hanging="220"/>
    </w:pPr>
    <w:rPr>
      <w:rFonts w:cs="Times New Roman"/>
      <w:lang w:eastAsia="de-DE"/>
    </w:rPr>
  </w:style>
  <w:style w:type="paragraph" w:styleId="Index7">
    <w:name w:val="index 7"/>
    <w:basedOn w:val="Normal"/>
    <w:next w:val="Normal"/>
    <w:autoRedefine/>
    <w:semiHidden/>
    <w:rsid w:val="00B1177C"/>
    <w:pPr>
      <w:suppressAutoHyphens w:val="0"/>
      <w:ind w:left="1540" w:hanging="220"/>
    </w:pPr>
    <w:rPr>
      <w:rFonts w:cs="Times New Roman"/>
      <w:lang w:eastAsia="de-DE"/>
    </w:rPr>
  </w:style>
  <w:style w:type="paragraph" w:styleId="Index8">
    <w:name w:val="index 8"/>
    <w:basedOn w:val="Normal"/>
    <w:next w:val="Normal"/>
    <w:autoRedefine/>
    <w:semiHidden/>
    <w:rsid w:val="00B1177C"/>
    <w:pPr>
      <w:suppressAutoHyphens w:val="0"/>
      <w:ind w:left="1760" w:hanging="220"/>
    </w:pPr>
    <w:rPr>
      <w:rFonts w:cs="Times New Roman"/>
      <w:lang w:eastAsia="de-DE"/>
    </w:rPr>
  </w:style>
  <w:style w:type="paragraph" w:styleId="Index9">
    <w:name w:val="index 9"/>
    <w:basedOn w:val="Normal"/>
    <w:next w:val="Normal"/>
    <w:autoRedefine/>
    <w:semiHidden/>
    <w:rsid w:val="00B1177C"/>
    <w:pPr>
      <w:suppressAutoHyphens w:val="0"/>
      <w:ind w:left="1980" w:hanging="220"/>
    </w:pPr>
    <w:rPr>
      <w:rFonts w:cs="Times New Roman"/>
      <w:lang w:eastAsia="de-DE"/>
    </w:rPr>
  </w:style>
  <w:style w:type="paragraph" w:styleId="Liste2">
    <w:name w:val="List 2"/>
    <w:basedOn w:val="Normal"/>
    <w:rsid w:val="00B1177C"/>
    <w:pPr>
      <w:suppressAutoHyphens w:val="0"/>
      <w:ind w:left="566" w:hanging="283"/>
    </w:pPr>
    <w:rPr>
      <w:rFonts w:cs="Times New Roman"/>
      <w:lang w:eastAsia="de-DE"/>
    </w:rPr>
  </w:style>
  <w:style w:type="paragraph" w:styleId="Liste3">
    <w:name w:val="List 3"/>
    <w:basedOn w:val="Normal"/>
    <w:rsid w:val="00B1177C"/>
    <w:pPr>
      <w:suppressAutoHyphens w:val="0"/>
      <w:ind w:left="849" w:hanging="283"/>
    </w:pPr>
    <w:rPr>
      <w:rFonts w:cs="Times New Roman"/>
      <w:lang w:eastAsia="de-DE"/>
    </w:rPr>
  </w:style>
  <w:style w:type="paragraph" w:styleId="Liste4">
    <w:name w:val="List 4"/>
    <w:basedOn w:val="Normal"/>
    <w:rsid w:val="00B1177C"/>
    <w:pPr>
      <w:suppressAutoHyphens w:val="0"/>
      <w:ind w:left="1132" w:hanging="283"/>
    </w:pPr>
    <w:rPr>
      <w:rFonts w:cs="Times New Roman"/>
      <w:lang w:eastAsia="de-DE"/>
    </w:rPr>
  </w:style>
  <w:style w:type="paragraph" w:styleId="Liste5">
    <w:name w:val="List 5"/>
    <w:basedOn w:val="Normal"/>
    <w:rsid w:val="00B1177C"/>
    <w:pPr>
      <w:suppressAutoHyphens w:val="0"/>
      <w:ind w:left="1415" w:hanging="283"/>
    </w:pPr>
    <w:rPr>
      <w:rFonts w:cs="Times New Roman"/>
      <w:lang w:eastAsia="de-DE"/>
    </w:rPr>
  </w:style>
  <w:style w:type="paragraph" w:styleId="Listecontinue">
    <w:name w:val="List Continue"/>
    <w:basedOn w:val="Normal"/>
    <w:rsid w:val="00B1177C"/>
    <w:pPr>
      <w:suppressAutoHyphens w:val="0"/>
      <w:ind w:left="283"/>
    </w:pPr>
    <w:rPr>
      <w:rFonts w:cs="Times New Roman"/>
      <w:lang w:eastAsia="de-DE"/>
    </w:rPr>
  </w:style>
  <w:style w:type="paragraph" w:styleId="Listecontinue2">
    <w:name w:val="List Continue 2"/>
    <w:basedOn w:val="Normal"/>
    <w:rsid w:val="00B1177C"/>
    <w:pPr>
      <w:suppressAutoHyphens w:val="0"/>
      <w:ind w:left="566"/>
    </w:pPr>
    <w:rPr>
      <w:rFonts w:cs="Times New Roman"/>
      <w:lang w:eastAsia="de-DE"/>
    </w:rPr>
  </w:style>
  <w:style w:type="paragraph" w:styleId="Listecontinue3">
    <w:name w:val="List Continue 3"/>
    <w:basedOn w:val="Normal"/>
    <w:rsid w:val="00B1177C"/>
    <w:pPr>
      <w:suppressAutoHyphens w:val="0"/>
      <w:ind w:left="849"/>
    </w:pPr>
    <w:rPr>
      <w:rFonts w:cs="Times New Roman"/>
      <w:lang w:eastAsia="de-DE"/>
    </w:rPr>
  </w:style>
  <w:style w:type="paragraph" w:styleId="Listecontinue4">
    <w:name w:val="List Continue 4"/>
    <w:basedOn w:val="Normal"/>
    <w:rsid w:val="00B1177C"/>
    <w:pPr>
      <w:suppressAutoHyphens w:val="0"/>
      <w:ind w:left="1132"/>
    </w:pPr>
    <w:rPr>
      <w:rFonts w:cs="Times New Roman"/>
      <w:lang w:eastAsia="de-DE"/>
    </w:rPr>
  </w:style>
  <w:style w:type="paragraph" w:styleId="Listecontinue5">
    <w:name w:val="List Continue 5"/>
    <w:basedOn w:val="Normal"/>
    <w:rsid w:val="00B1177C"/>
    <w:pPr>
      <w:suppressAutoHyphens w:val="0"/>
      <w:ind w:left="1415"/>
    </w:pPr>
    <w:rPr>
      <w:rFonts w:cs="Times New Roman"/>
      <w:lang w:eastAsia="de-DE"/>
    </w:rPr>
  </w:style>
  <w:style w:type="paragraph" w:styleId="Listenumros">
    <w:name w:val="List Number"/>
    <w:basedOn w:val="Normal"/>
    <w:rsid w:val="00B1177C"/>
    <w:pPr>
      <w:tabs>
        <w:tab w:val="num" w:pos="360"/>
      </w:tabs>
      <w:suppressAutoHyphens w:val="0"/>
      <w:ind w:left="360" w:hanging="360"/>
    </w:pPr>
    <w:rPr>
      <w:rFonts w:cs="Times New Roman"/>
      <w:lang w:eastAsia="de-DE"/>
    </w:rPr>
  </w:style>
  <w:style w:type="paragraph" w:styleId="Listenumros2">
    <w:name w:val="List Number 2"/>
    <w:basedOn w:val="Normal"/>
    <w:rsid w:val="00B1177C"/>
    <w:pPr>
      <w:tabs>
        <w:tab w:val="num" w:pos="643"/>
      </w:tabs>
      <w:suppressAutoHyphens w:val="0"/>
      <w:ind w:left="643" w:hanging="360"/>
    </w:pPr>
    <w:rPr>
      <w:rFonts w:cs="Times New Roman"/>
      <w:lang w:eastAsia="de-DE"/>
    </w:rPr>
  </w:style>
  <w:style w:type="paragraph" w:styleId="Listenumros3">
    <w:name w:val="List Number 3"/>
    <w:basedOn w:val="Normal"/>
    <w:rsid w:val="00B1177C"/>
    <w:pPr>
      <w:tabs>
        <w:tab w:val="num" w:pos="926"/>
      </w:tabs>
      <w:suppressAutoHyphens w:val="0"/>
      <w:ind w:left="926" w:hanging="360"/>
    </w:pPr>
    <w:rPr>
      <w:rFonts w:cs="Times New Roman"/>
      <w:lang w:eastAsia="de-DE"/>
    </w:rPr>
  </w:style>
  <w:style w:type="paragraph" w:styleId="Listenumros4">
    <w:name w:val="List Number 4"/>
    <w:basedOn w:val="Normal"/>
    <w:rsid w:val="00B1177C"/>
    <w:pPr>
      <w:tabs>
        <w:tab w:val="num" w:pos="1209"/>
      </w:tabs>
      <w:suppressAutoHyphens w:val="0"/>
      <w:ind w:left="1209" w:hanging="360"/>
    </w:pPr>
    <w:rPr>
      <w:rFonts w:cs="Times New Roman"/>
      <w:lang w:eastAsia="de-DE"/>
    </w:rPr>
  </w:style>
  <w:style w:type="paragraph" w:styleId="Listenumros5">
    <w:name w:val="List Number 5"/>
    <w:basedOn w:val="Normal"/>
    <w:rsid w:val="00B1177C"/>
    <w:pPr>
      <w:tabs>
        <w:tab w:val="num" w:pos="1492"/>
      </w:tabs>
      <w:suppressAutoHyphens w:val="0"/>
      <w:ind w:left="1492" w:hanging="360"/>
    </w:pPr>
    <w:rPr>
      <w:rFonts w:cs="Times New Roman"/>
      <w:lang w:eastAsia="de-DE"/>
    </w:rPr>
  </w:style>
  <w:style w:type="paragraph" w:styleId="Textedemacro">
    <w:name w:val="macro"/>
    <w:link w:val="TextedemacroCar"/>
    <w:semiHidden/>
    <w:rsid w:val="00B1177C"/>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B1177C"/>
    <w:rPr>
      <w:rFonts w:ascii="Courier New" w:hAnsi="Courier New"/>
      <w:lang w:val="de-DE" w:eastAsia="de-DE"/>
    </w:rPr>
  </w:style>
  <w:style w:type="paragraph" w:styleId="En-ttedemessage">
    <w:name w:val="Message Header"/>
    <w:basedOn w:val="Normal"/>
    <w:link w:val="En-ttedemessageCar"/>
    <w:rsid w:val="00B1177C"/>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B1177C"/>
    <w:rPr>
      <w:rFonts w:ascii="Arial" w:hAnsi="Arial"/>
      <w:sz w:val="24"/>
      <w:shd w:val="pct20" w:color="auto" w:fill="auto"/>
      <w:lang w:val="en-GB" w:eastAsia="de-DE"/>
    </w:rPr>
  </w:style>
  <w:style w:type="paragraph" w:styleId="Textebrut">
    <w:name w:val="Plain Text"/>
    <w:basedOn w:val="Normal"/>
    <w:link w:val="TextebrutCar"/>
    <w:uiPriority w:val="99"/>
    <w:rsid w:val="00B1177C"/>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B1177C"/>
    <w:rPr>
      <w:rFonts w:ascii="Consolas" w:hAnsi="Consolas" w:cs="Verdana"/>
      <w:sz w:val="21"/>
      <w:szCs w:val="21"/>
      <w:lang w:val="en-GB" w:eastAsia="zh-CN"/>
    </w:rPr>
  </w:style>
  <w:style w:type="paragraph" w:styleId="Retraitnormal">
    <w:name w:val="Normal Indent"/>
    <w:basedOn w:val="Normal"/>
    <w:rsid w:val="00B1177C"/>
    <w:pPr>
      <w:suppressAutoHyphens w:val="0"/>
      <w:ind w:left="708"/>
    </w:pPr>
    <w:rPr>
      <w:rFonts w:cs="Times New Roman"/>
      <w:lang w:eastAsia="de-DE"/>
    </w:rPr>
  </w:style>
  <w:style w:type="paragraph" w:styleId="Corpsdetexte3">
    <w:name w:val="Body Text 3"/>
    <w:basedOn w:val="Normal"/>
    <w:link w:val="Corpsdetexte3Car"/>
    <w:rsid w:val="00B1177C"/>
    <w:pPr>
      <w:suppressAutoHyphens w:val="0"/>
    </w:pPr>
    <w:rPr>
      <w:rFonts w:cs="Times New Roman"/>
      <w:sz w:val="16"/>
      <w:lang w:eastAsia="de-DE"/>
    </w:rPr>
  </w:style>
  <w:style w:type="character" w:customStyle="1" w:styleId="Corpsdetexte3Car">
    <w:name w:val="Corps de texte 3 Car"/>
    <w:basedOn w:val="Policepardfaut"/>
    <w:link w:val="Corpsdetexte3"/>
    <w:rsid w:val="00B1177C"/>
    <w:rPr>
      <w:rFonts w:ascii="Verdana" w:hAnsi="Verdana"/>
      <w:sz w:val="16"/>
      <w:lang w:val="en-GB" w:eastAsia="de-DE"/>
    </w:rPr>
  </w:style>
  <w:style w:type="paragraph" w:styleId="Retraitcorpsdetexte2">
    <w:name w:val="Body Text Indent 2"/>
    <w:basedOn w:val="Normal"/>
    <w:link w:val="Retraitcorpsdetexte2Car"/>
    <w:rsid w:val="00B1177C"/>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B1177C"/>
    <w:rPr>
      <w:rFonts w:ascii="Verdana" w:hAnsi="Verdana" w:cs="Verdana"/>
      <w:lang w:val="en-GB" w:eastAsia="zh-CN"/>
    </w:rPr>
  </w:style>
  <w:style w:type="paragraph" w:styleId="Retraitcorpsdetexte3">
    <w:name w:val="Body Text Indent 3"/>
    <w:basedOn w:val="Normal"/>
    <w:link w:val="Retraitcorpsdetexte3Car"/>
    <w:rsid w:val="00B1177C"/>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B1177C"/>
    <w:rPr>
      <w:rFonts w:ascii="Verdana" w:hAnsi="Verdana"/>
      <w:sz w:val="16"/>
      <w:lang w:val="en-GB" w:eastAsia="de-DE"/>
    </w:rPr>
  </w:style>
  <w:style w:type="paragraph" w:styleId="Retrait1religne">
    <w:name w:val="Body Text First Indent"/>
    <w:basedOn w:val="Corpsdetexte"/>
    <w:link w:val="Retrait1religneCar"/>
    <w:rsid w:val="00B1177C"/>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B1177C"/>
    <w:rPr>
      <w:rFonts w:ascii="Verdana" w:hAnsi="Verdana" w:cs="Verdana"/>
      <w:lang w:val="en-GB" w:eastAsia="zh-CN"/>
    </w:rPr>
  </w:style>
  <w:style w:type="character" w:customStyle="1" w:styleId="Retrait1religneCar">
    <w:name w:val="Retrait 1re ligne Car"/>
    <w:basedOn w:val="CorpsdetexteCar1"/>
    <w:link w:val="Retrait1religne"/>
    <w:rsid w:val="00B1177C"/>
    <w:rPr>
      <w:rFonts w:ascii="Verdana" w:hAnsi="Verdana" w:cs="Verdana"/>
      <w:lang w:val="en-GB" w:eastAsia="de-DE"/>
    </w:rPr>
  </w:style>
  <w:style w:type="paragraph" w:styleId="Retraitcorpset1relig">
    <w:name w:val="Body Text First Indent 2"/>
    <w:basedOn w:val="Retraitcorpsdetexte"/>
    <w:link w:val="Retraitcorpset1religCar"/>
    <w:rsid w:val="00B1177C"/>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B1177C"/>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B1177C"/>
    <w:rPr>
      <w:rFonts w:ascii="Verdana" w:hAnsi="Verdana" w:cs="Verdana"/>
      <w:sz w:val="22"/>
      <w:lang w:val="en-GB" w:eastAsia="de-DE"/>
    </w:rPr>
  </w:style>
  <w:style w:type="paragraph" w:styleId="Titre">
    <w:name w:val="Title"/>
    <w:basedOn w:val="Normal"/>
    <w:link w:val="TitreCar"/>
    <w:qFormat/>
    <w:rsid w:val="00B1177C"/>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B1177C"/>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B1177C"/>
    <w:rPr>
      <w:rFonts w:ascii="Verdana" w:hAnsi="Verdana" w:cs="Verdana"/>
      <w:lang w:val="en-GB" w:eastAsia="zh-CN"/>
    </w:rPr>
  </w:style>
  <w:style w:type="paragraph" w:styleId="TitreTR">
    <w:name w:val="toa heading"/>
    <w:basedOn w:val="Normal"/>
    <w:next w:val="Normal"/>
    <w:semiHidden/>
    <w:rsid w:val="00B1177C"/>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B1177C"/>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B1177C"/>
  </w:style>
  <w:style w:type="numbering" w:customStyle="1" w:styleId="NoList11">
    <w:name w:val="No List11"/>
    <w:next w:val="Aucuneliste"/>
    <w:uiPriority w:val="99"/>
    <w:semiHidden/>
    <w:unhideWhenUsed/>
    <w:rsid w:val="00B1177C"/>
  </w:style>
  <w:style w:type="table" w:customStyle="1" w:styleId="TableGrid1">
    <w:name w:val="Table Grid1"/>
    <w:basedOn w:val="TableauNormal"/>
    <w:next w:val="Grilledutableau"/>
    <w:uiPriority w:val="59"/>
    <w:rsid w:val="00B1177C"/>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C263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2638"/>
    <w:pPr>
      <w:widowControl w:val="0"/>
      <w:suppressAutoHyphens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oleObject" Target="embeddings/Feuille_Microsoft_Excel_97-2003.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DABA-5CC5-455B-8A14-E328E55E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64</Pages>
  <Words>18124</Words>
  <Characters>99686</Characters>
  <Application>Microsoft Office Word</Application>
  <DocSecurity>0</DocSecurity>
  <Lines>830</Lines>
  <Paragraphs>235</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117575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8</cp:revision>
  <cp:lastPrinted>2017-10-19T13:01:00Z</cp:lastPrinted>
  <dcterms:created xsi:type="dcterms:W3CDTF">2018-04-04T14:57:00Z</dcterms:created>
  <dcterms:modified xsi:type="dcterms:W3CDTF">2018-04-13T09:06:00Z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