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9B471E" w:rsidRPr="00D3554B">
        <w:rPr>
          <w:b/>
          <w:sz w:val="28"/>
          <w:szCs w:val="28"/>
          <w:lang w:val="it-IT"/>
        </w:rPr>
        <w:t>/201</w:t>
      </w:r>
      <w:r w:rsidR="00215615" w:rsidRPr="00D3554B">
        <w:rPr>
          <w:b/>
          <w:sz w:val="28"/>
          <w:szCs w:val="28"/>
          <w:lang w:val="it-IT"/>
        </w:rPr>
        <w:t>8</w:t>
      </w:r>
      <w:r w:rsidR="005D19A7">
        <w:rPr>
          <w:b/>
          <w:sz w:val="28"/>
          <w:szCs w:val="28"/>
          <w:lang w:val="it-IT"/>
        </w:rPr>
        <w:t>/0057</w:t>
      </w:r>
      <w:r w:rsidRPr="00D3554B">
        <w:rPr>
          <w:b/>
          <w:sz w:val="28"/>
          <w:szCs w:val="28"/>
          <w:lang w:val="it-IT"/>
        </w:rPr>
        <w:t>/MRA</w:t>
      </w:r>
      <w:r w:rsidRPr="00631E8B">
        <w:rPr>
          <w:b/>
          <w:sz w:val="28"/>
          <w:szCs w:val="28"/>
          <w:lang w:val="it-IT"/>
        </w:rPr>
        <w:t>/</w:t>
      </w:r>
      <w:r w:rsidR="00E53C6F">
        <w:rPr>
          <w:b/>
          <w:sz w:val="28"/>
          <w:szCs w:val="28"/>
          <w:lang w:val="it-IT"/>
        </w:rPr>
        <w:t>FR-2013-0007</w:t>
      </w:r>
    </w:p>
    <w:p w:rsidR="0063288A" w:rsidRPr="007707AC" w:rsidRDefault="0063288A" w:rsidP="0063288A">
      <w:pPr>
        <w:rPr>
          <w:sz w:val="28"/>
          <w:szCs w:val="28"/>
          <w:lang w:val="ro-RO"/>
        </w:rPr>
      </w:pPr>
      <w:r>
        <w:rPr>
          <w:sz w:val="28"/>
          <w:szCs w:val="28"/>
          <w:lang w:val="ro-RO"/>
        </w:rPr>
        <w:t xml:space="preserve">                                             </w:t>
      </w:r>
    </w:p>
    <w:p w:rsidR="00B66405" w:rsidRPr="006A7070" w:rsidRDefault="00B66405" w:rsidP="006A7070">
      <w:pPr>
        <w:pStyle w:val="Default"/>
        <w:ind w:right="49" w:firstLine="567"/>
        <w:jc w:val="both"/>
        <w:rPr>
          <w:rFonts w:ascii="Times New Roman" w:hAnsi="Times New Roman" w:cs="Times New Roman"/>
          <w:lang w:val="ro-RO"/>
        </w:rPr>
      </w:pPr>
      <w:r w:rsidRPr="006A7070">
        <w:rPr>
          <w:rFonts w:ascii="Times New Roman" w:hAnsi="Times New Roman" w:cs="Times New Roman"/>
          <w:lang w:val="ro-RO"/>
        </w:rPr>
        <w:t xml:space="preserve">In conformitate cu prevederilor </w:t>
      </w:r>
      <w:r w:rsidRPr="006A7070">
        <w:rPr>
          <w:rFonts w:ascii="Times New Roman" w:hAnsi="Times New Roman" w:cs="Times New Roman"/>
          <w:bCs/>
          <w:lang w:val="ro-RO"/>
        </w:rPr>
        <w:t>REGULAMENTULUI (UE) NR. 528/2012 al Parlamentului European si al Consiliului privind punerea la dispozitție pe piață și utilizarea produselor biocide</w:t>
      </w:r>
      <w:r w:rsidRPr="006A7070">
        <w:rPr>
          <w:rFonts w:ascii="Times New Roman" w:hAnsi="Times New Roman" w:cs="Times New Roman"/>
          <w:b/>
          <w:bCs/>
          <w:lang w:val="ro-RO"/>
        </w:rPr>
        <w:t xml:space="preserve"> </w:t>
      </w:r>
      <w:r w:rsidRPr="006A7070">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6A7070">
        <w:rPr>
          <w:rFonts w:ascii="Times New Roman" w:hAnsi="Times New Roman" w:cs="Times New Roman"/>
          <w:lang w:val="ro-RO"/>
        </w:rPr>
        <w:t xml:space="preserve">e Biocide, în şedinţa din data </w:t>
      </w:r>
      <w:r w:rsidR="00430F4B" w:rsidRPr="006A7070">
        <w:rPr>
          <w:rFonts w:ascii="Times New Roman" w:hAnsi="Times New Roman" w:cs="Times New Roman"/>
          <w:color w:val="auto"/>
          <w:lang w:val="ro-RO"/>
        </w:rPr>
        <w:t>12.09.</w:t>
      </w:r>
      <w:r w:rsidR="008B3E71" w:rsidRPr="006A7070">
        <w:rPr>
          <w:rFonts w:ascii="Times New Roman" w:hAnsi="Times New Roman" w:cs="Times New Roman"/>
          <w:color w:val="auto"/>
          <w:lang w:val="ro-RO"/>
        </w:rPr>
        <w:t>2018</w:t>
      </w:r>
      <w:r w:rsidRPr="006A7070">
        <w:rPr>
          <w:rFonts w:ascii="Times New Roman" w:hAnsi="Times New Roman" w:cs="Times New Roman"/>
          <w:lang w:val="ro-RO"/>
        </w:rPr>
        <w:t>, a decis că produsul biocid poate fi plasat pe piaţă în România, conform prevederilor legale în vigoare.</w:t>
      </w:r>
    </w:p>
    <w:p w:rsidR="004D3D12" w:rsidRPr="006A7070" w:rsidRDefault="004D3D12" w:rsidP="006A7070">
      <w:pPr>
        <w:pStyle w:val="Default"/>
        <w:ind w:right="49" w:firstLine="567"/>
        <w:jc w:val="both"/>
        <w:rPr>
          <w:rFonts w:ascii="Times New Roman" w:hAnsi="Times New Roman" w:cs="Times New Roman"/>
          <w:lang w:val="ro-RO"/>
        </w:rPr>
      </w:pPr>
    </w:p>
    <w:p w:rsidR="00B66405" w:rsidRPr="006A7070" w:rsidRDefault="00B66405" w:rsidP="006A7070">
      <w:pPr>
        <w:rPr>
          <w:b/>
          <w:lang w:val="ro-RO"/>
        </w:rPr>
      </w:pPr>
      <w:r w:rsidRPr="006A7070">
        <w:rPr>
          <w:b/>
          <w:lang w:val="ro-RO"/>
        </w:rPr>
        <w:t>I. TIPUL AUTORIZA</w:t>
      </w:r>
      <w:r w:rsidR="002D65DA" w:rsidRPr="006A7070">
        <w:rPr>
          <w:b/>
          <w:lang w:val="ro-RO"/>
        </w:rPr>
        <w:t>T</w:t>
      </w:r>
      <w:r w:rsidRPr="006A7070">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6B235A">
        <w:tc>
          <w:tcPr>
            <w:tcW w:w="9923" w:type="dxa"/>
          </w:tcPr>
          <w:p w:rsidR="00B66405" w:rsidRPr="006A7070" w:rsidRDefault="00B66405" w:rsidP="006A7070">
            <w:pPr>
              <w:rPr>
                <w:bCs/>
                <w:lang w:val="ro-RO"/>
              </w:rPr>
            </w:pPr>
            <w:r w:rsidRPr="006A7070">
              <w:rPr>
                <w:b/>
                <w:i/>
                <w:lang w:val="ro-RO"/>
              </w:rPr>
              <w:t>autorizaţia prin recunoaşterea reciprocă succesiva</w:t>
            </w:r>
            <w:r w:rsidRPr="006A7070">
              <w:rPr>
                <w:lang w:val="ro-RO"/>
              </w:rPr>
              <w:t xml:space="preserve"> eliberată în conformitate cu prevederile art. 33 din </w:t>
            </w:r>
            <w:r w:rsidRPr="006A7070">
              <w:rPr>
                <w:bCs/>
                <w:lang w:val="ro-RO"/>
              </w:rPr>
              <w:t>Regulamentul (UE) nr. 528/2012;</w:t>
            </w:r>
          </w:p>
          <w:p w:rsidR="00DA7192" w:rsidRPr="006A7070" w:rsidRDefault="002D65DA" w:rsidP="006A7070">
            <w:pPr>
              <w:numPr>
                <w:ilvl w:val="0"/>
                <w:numId w:val="1"/>
              </w:numPr>
              <w:rPr>
                <w:bCs/>
                <w:lang w:val="ro-RO"/>
              </w:rPr>
            </w:pPr>
            <w:r w:rsidRPr="006A7070">
              <w:rPr>
                <w:lang w:val="ro-RO"/>
              </w:rPr>
              <w:t>Statul membru al Uniunii Europene emitent:</w:t>
            </w:r>
            <w:r w:rsidR="00DA7192" w:rsidRPr="006A7070">
              <w:rPr>
                <w:bCs/>
                <w:lang w:val="pt-BR"/>
              </w:rPr>
              <w:t xml:space="preserve"> </w:t>
            </w:r>
            <w:r w:rsidR="00E53C6F" w:rsidRPr="006A7070">
              <w:rPr>
                <w:bCs/>
                <w:lang w:val="pt-BR"/>
              </w:rPr>
              <w:t>FRANTA</w:t>
            </w:r>
          </w:p>
          <w:p w:rsidR="00B66405" w:rsidRPr="006A7070" w:rsidRDefault="002D65DA" w:rsidP="006A7070">
            <w:pPr>
              <w:pStyle w:val="ListParagraph"/>
              <w:numPr>
                <w:ilvl w:val="0"/>
                <w:numId w:val="1"/>
              </w:numPr>
              <w:rPr>
                <w:b/>
                <w:lang w:val="pt-BR"/>
              </w:rPr>
            </w:pPr>
            <w:r w:rsidRPr="006A7070">
              <w:rPr>
                <w:lang w:val="ro-RO"/>
              </w:rPr>
              <w:t xml:space="preserve">Nr. Autorizației din statul membru emitent </w:t>
            </w:r>
            <w:r w:rsidR="00DA7192" w:rsidRPr="006A7070">
              <w:rPr>
                <w:lang w:val="ro-RO"/>
              </w:rPr>
              <w:t>Nr.</w:t>
            </w:r>
            <w:r w:rsidR="00DA7192" w:rsidRPr="006A7070">
              <w:rPr>
                <w:b/>
                <w:lang w:val="pt-BR"/>
              </w:rPr>
              <w:t>:</w:t>
            </w:r>
            <w:r w:rsidR="009B471E" w:rsidRPr="006A7070">
              <w:rPr>
                <w:b/>
                <w:lang w:val="pt-BR"/>
              </w:rPr>
              <w:t xml:space="preserve"> </w:t>
            </w:r>
            <w:r w:rsidR="00E53C6F" w:rsidRPr="006A7070">
              <w:rPr>
                <w:b/>
                <w:lang w:val="it-IT"/>
              </w:rPr>
              <w:t>FR-2013-0007</w:t>
            </w:r>
          </w:p>
        </w:tc>
      </w:tr>
    </w:tbl>
    <w:p w:rsidR="00B66405" w:rsidRPr="006A7070" w:rsidRDefault="00B66405" w:rsidP="006A7070">
      <w:pPr>
        <w:rPr>
          <w:b/>
          <w:color w:val="000000"/>
          <w:lang w:val="ro-RO"/>
        </w:rPr>
      </w:pPr>
      <w:r w:rsidRPr="006A7070">
        <w:rPr>
          <w:b/>
          <w:color w:val="000000"/>
          <w:lang w:val="ro-RO"/>
        </w:rPr>
        <w:t>I</w:t>
      </w:r>
      <w:r w:rsidR="002D65DA" w:rsidRPr="006A7070">
        <w:rPr>
          <w:b/>
          <w:color w:val="000000"/>
          <w:lang w:val="ro-RO"/>
        </w:rPr>
        <w:t>I. Data emiterii autorizat</w:t>
      </w:r>
      <w:r w:rsidRPr="006A7070">
        <w:rPr>
          <w:b/>
          <w:color w:val="000000"/>
          <w:lang w:val="ro-RO"/>
        </w:rPr>
        <w:t>iei</w:t>
      </w:r>
      <w:r w:rsidR="00C43A97" w:rsidRPr="006A7070">
        <w:rPr>
          <w:b/>
          <w:color w:val="000000"/>
          <w:lang w:val="ro-RO"/>
        </w:rPr>
        <w:t xml:space="preserve">: </w:t>
      </w:r>
      <w:r w:rsidR="00215615" w:rsidRPr="006A7070">
        <w:rPr>
          <w:b/>
          <w:color w:val="000000"/>
          <w:lang w:val="ro-RO"/>
        </w:rPr>
        <w:t>19.10</w:t>
      </w:r>
      <w:r w:rsidR="008B3E71" w:rsidRPr="006A7070">
        <w:rPr>
          <w:b/>
          <w:color w:val="000000"/>
          <w:lang w:val="ro-RO"/>
        </w:rPr>
        <w:t>.2018</w:t>
      </w:r>
      <w:r w:rsidRPr="006A7070">
        <w:rPr>
          <w:b/>
          <w:color w:val="000000"/>
          <w:lang w:val="ro-RO"/>
        </w:rPr>
        <w:t xml:space="preserve"> </w:t>
      </w:r>
    </w:p>
    <w:p w:rsidR="00B66405" w:rsidRDefault="00B66405" w:rsidP="006A7070">
      <w:pPr>
        <w:rPr>
          <w:b/>
          <w:color w:val="000000"/>
          <w:lang w:val="it-IT"/>
        </w:rPr>
      </w:pPr>
      <w:r w:rsidRPr="006A7070">
        <w:rPr>
          <w:b/>
          <w:color w:val="000000"/>
          <w:lang w:val="ro-RO"/>
        </w:rPr>
        <w:t>III. Data expirării autoriza</w:t>
      </w:r>
      <w:r w:rsidR="00DA7192" w:rsidRPr="006A7070">
        <w:rPr>
          <w:b/>
          <w:color w:val="000000"/>
          <w:lang w:val="ro-RO"/>
        </w:rPr>
        <w:t>t</w:t>
      </w:r>
      <w:r w:rsidRPr="006A7070">
        <w:rPr>
          <w:b/>
          <w:color w:val="000000"/>
          <w:lang w:val="ro-RO"/>
        </w:rPr>
        <w:t>iei</w:t>
      </w:r>
      <w:r w:rsidR="00DA7192" w:rsidRPr="006A7070">
        <w:rPr>
          <w:b/>
          <w:color w:val="000000"/>
          <w:lang w:val="ro-RO"/>
        </w:rPr>
        <w:t>:</w:t>
      </w:r>
      <w:r w:rsidR="00A64BFA" w:rsidRPr="006A7070">
        <w:rPr>
          <w:b/>
          <w:color w:val="000000"/>
          <w:lang w:val="it-IT"/>
        </w:rPr>
        <w:t xml:space="preserve"> </w:t>
      </w:r>
      <w:r w:rsidR="00215615" w:rsidRPr="006A7070">
        <w:rPr>
          <w:b/>
          <w:color w:val="000000"/>
          <w:lang w:val="it-IT"/>
        </w:rPr>
        <w:t xml:space="preserve">02.01.2023 </w:t>
      </w:r>
      <w:r w:rsidR="00430F4B" w:rsidRPr="006A7070">
        <w:rPr>
          <w:b/>
          <w:color w:val="000000"/>
          <w:lang w:val="it-IT"/>
        </w:rPr>
        <w:t>(5 ani de la data emiterii actului</w:t>
      </w:r>
      <w:r w:rsidR="00215615" w:rsidRPr="006A7070">
        <w:rPr>
          <w:b/>
          <w:color w:val="000000"/>
          <w:lang w:val="it-IT"/>
        </w:rPr>
        <w:t xml:space="preserve"> 02.01.2018</w:t>
      </w:r>
      <w:r w:rsidR="00430F4B" w:rsidRPr="006A7070">
        <w:rPr>
          <w:b/>
          <w:color w:val="000000"/>
          <w:lang w:val="it-IT"/>
        </w:rPr>
        <w:t>)</w:t>
      </w:r>
    </w:p>
    <w:p w:rsidR="00B14B4A" w:rsidRPr="006A7070" w:rsidRDefault="00B14B4A" w:rsidP="006A7070">
      <w:pPr>
        <w:rPr>
          <w:b/>
          <w:color w:val="000000"/>
          <w:lang w:val="ro-RO"/>
        </w:rPr>
      </w:pPr>
    </w:p>
    <w:p w:rsidR="00B66405" w:rsidRPr="006A7070" w:rsidRDefault="00B66405" w:rsidP="006A7070">
      <w:pPr>
        <w:pStyle w:val="NoSpacing"/>
        <w:rPr>
          <w:b/>
          <w:color w:val="FF0000"/>
          <w:lang w:val="ro-RO"/>
        </w:rPr>
      </w:pPr>
      <w:r w:rsidRPr="006A7070">
        <w:rPr>
          <w:b/>
          <w:lang w:val="ro-RO"/>
        </w:rPr>
        <w:t>IV</w:t>
      </w:r>
      <w:r w:rsidRPr="006A7070">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6B235A">
        <w:tc>
          <w:tcPr>
            <w:tcW w:w="9923" w:type="dxa"/>
          </w:tcPr>
          <w:p w:rsidR="00BF2997" w:rsidRPr="006A7070" w:rsidRDefault="00385365" w:rsidP="006A7070">
            <w:pPr>
              <w:pStyle w:val="NoSpacing"/>
              <w:rPr>
                <w:b/>
                <w:lang w:val="ro-RO"/>
              </w:rPr>
            </w:pPr>
            <w:r w:rsidRPr="006A7070">
              <w:rPr>
                <w:b/>
                <w:lang w:val="ro-RO"/>
              </w:rPr>
              <w:t>DENUMIREA COMERCIALĂ A PRODUSULUI BIOCID</w:t>
            </w:r>
            <w:r w:rsidRPr="006A7070">
              <w:rPr>
                <w:b/>
                <w:lang w:val="it-IT"/>
              </w:rPr>
              <w:t xml:space="preserve">: </w:t>
            </w:r>
            <w:r w:rsidR="00415624" w:rsidRPr="006A7070">
              <w:rPr>
                <w:b/>
                <w:lang w:val="it-IT"/>
              </w:rPr>
              <w:t xml:space="preserve">RACUMIN  </w:t>
            </w:r>
            <w:r w:rsidR="00AC7F3E" w:rsidRPr="006A7070">
              <w:rPr>
                <w:b/>
                <w:lang w:val="it-IT"/>
              </w:rPr>
              <w:t>®</w:t>
            </w:r>
            <w:r w:rsidR="00E53C6F" w:rsidRPr="006A7070">
              <w:rPr>
                <w:b/>
                <w:lang w:val="it-IT"/>
              </w:rPr>
              <w:t>PASTE</w:t>
            </w:r>
          </w:p>
        </w:tc>
      </w:tr>
    </w:tbl>
    <w:p w:rsidR="004D3D12" w:rsidRPr="006A7070" w:rsidRDefault="004D3D12" w:rsidP="006A7070">
      <w:pPr>
        <w:pStyle w:val="Default"/>
        <w:rPr>
          <w:rFonts w:ascii="Times New Roman" w:hAnsi="Times New Roman" w:cs="Times New Roman"/>
          <w:b/>
          <w:lang w:val="ro-RO"/>
        </w:rPr>
      </w:pPr>
    </w:p>
    <w:p w:rsidR="00B66405" w:rsidRPr="006A7070" w:rsidRDefault="00B66405" w:rsidP="006A7070">
      <w:pPr>
        <w:pStyle w:val="Default"/>
        <w:rPr>
          <w:rFonts w:ascii="Times New Roman" w:hAnsi="Times New Roman" w:cs="Times New Roman"/>
          <w:b/>
          <w:lang w:val="ro-RO"/>
        </w:rPr>
      </w:pPr>
      <w:r w:rsidRPr="006A7070">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8D09E1">
        <w:trPr>
          <w:trHeight w:val="327"/>
        </w:trPr>
        <w:tc>
          <w:tcPr>
            <w:tcW w:w="9923" w:type="dxa"/>
          </w:tcPr>
          <w:p w:rsidR="0003332D" w:rsidRPr="002015A0" w:rsidRDefault="00B66405" w:rsidP="0003332D">
            <w:pPr>
              <w:rPr>
                <w:lang w:val="ro-RO"/>
              </w:rPr>
            </w:pPr>
            <w:r w:rsidRPr="006A7070">
              <w:rPr>
                <w:b/>
                <w:lang w:val="ro-RO"/>
              </w:rPr>
              <w:t>NUMELE TITULARULUI AUTORIZA</w:t>
            </w:r>
            <w:r w:rsidR="002D65DA" w:rsidRPr="006A7070">
              <w:rPr>
                <w:b/>
                <w:lang w:val="ro-RO"/>
              </w:rPr>
              <w:t>T</w:t>
            </w:r>
            <w:r w:rsidRPr="006A7070">
              <w:rPr>
                <w:b/>
                <w:lang w:val="ro-RO"/>
              </w:rPr>
              <w:t>IEI</w:t>
            </w:r>
            <w:r w:rsidR="00CE732B" w:rsidRPr="006A7070">
              <w:rPr>
                <w:lang w:val="ro-RO"/>
              </w:rPr>
              <w:t xml:space="preserve">: </w:t>
            </w:r>
            <w:r w:rsidR="0003332D" w:rsidRPr="002015A0">
              <w:rPr>
                <w:b/>
                <w:lang w:val="ro-RO"/>
              </w:rPr>
              <w:t>Bayer S.R.L. Romania</w:t>
            </w:r>
            <w:r w:rsidR="0003332D" w:rsidRPr="002015A0">
              <w:rPr>
                <w:lang w:val="ro-RO"/>
              </w:rPr>
              <w:t xml:space="preserve"> </w:t>
            </w:r>
          </w:p>
          <w:p w:rsidR="00B66405" w:rsidRPr="0003332D" w:rsidRDefault="0003332D" w:rsidP="006A7070">
            <w:pPr>
              <w:rPr>
                <w:lang w:val="ro-RO"/>
              </w:rPr>
            </w:pPr>
            <w:r w:rsidRPr="002015A0">
              <w:rPr>
                <w:lang w:val="ro-RO"/>
              </w:rPr>
              <w:t>Sos. Pipera, nr. 42, et. 1, 16, 17,  cod postal  020112, Bucuresti, Romania</w:t>
            </w:r>
          </w:p>
        </w:tc>
      </w:tr>
    </w:tbl>
    <w:p w:rsidR="00B66405" w:rsidRPr="006A7070" w:rsidRDefault="00B66405" w:rsidP="006A7070">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6A3624">
        <w:trPr>
          <w:trHeight w:val="323"/>
        </w:trPr>
        <w:tc>
          <w:tcPr>
            <w:tcW w:w="9923" w:type="dxa"/>
          </w:tcPr>
          <w:p w:rsidR="0003332D" w:rsidRPr="006A7070" w:rsidRDefault="00385365" w:rsidP="0003332D">
            <w:pPr>
              <w:rPr>
                <w:b/>
                <w:lang w:val="ro-RO"/>
              </w:rPr>
            </w:pPr>
            <w:r w:rsidRPr="006A7070">
              <w:rPr>
                <w:b/>
                <w:lang w:val="ro-RO"/>
              </w:rPr>
              <w:t>NUMELE TITULARULUI AUTORIZATIEI</w:t>
            </w:r>
            <w:r w:rsidRPr="006A7070">
              <w:rPr>
                <w:lang w:val="ro-RO"/>
              </w:rPr>
              <w:t xml:space="preserve"> recunoscută reciproc:</w:t>
            </w:r>
            <w:r w:rsidR="00573130" w:rsidRPr="006A7070">
              <w:rPr>
                <w:b/>
                <w:lang w:val="ro-RO"/>
              </w:rPr>
              <w:t xml:space="preserve"> </w:t>
            </w:r>
            <w:r w:rsidR="0003332D" w:rsidRPr="006A7070">
              <w:rPr>
                <w:b/>
                <w:lang w:val="ro-RO"/>
              </w:rPr>
              <w:t xml:space="preserve">Bayer S.A.S. </w:t>
            </w:r>
          </w:p>
          <w:p w:rsidR="006A3624" w:rsidRPr="006A7070" w:rsidRDefault="0003332D" w:rsidP="00D33ABA">
            <w:pPr>
              <w:rPr>
                <w:lang w:val="ro-RO"/>
              </w:rPr>
            </w:pPr>
            <w:proofErr w:type="spellStart"/>
            <w:r w:rsidRPr="006A7070">
              <w:t>Adresa</w:t>
            </w:r>
            <w:proofErr w:type="spellEnd"/>
            <w:r w:rsidRPr="006A7070">
              <w:t xml:space="preserve">: 16 rue Jean Marie </w:t>
            </w:r>
            <w:proofErr w:type="spellStart"/>
            <w:r w:rsidRPr="006A7070">
              <w:t>Leclair</w:t>
            </w:r>
            <w:proofErr w:type="spellEnd"/>
            <w:r w:rsidRPr="006A7070">
              <w:t xml:space="preserve">, CS 90106, 69266 Lyon </w:t>
            </w:r>
            <w:proofErr w:type="spellStart"/>
            <w:r w:rsidRPr="006A7070">
              <w:t>Cedex</w:t>
            </w:r>
            <w:proofErr w:type="spellEnd"/>
            <w:r w:rsidRPr="006A7070">
              <w:t xml:space="preserve"> 09, </w:t>
            </w:r>
            <w:proofErr w:type="spellStart"/>
            <w:r w:rsidRPr="006A7070">
              <w:t>Franta</w:t>
            </w:r>
            <w:proofErr w:type="spellEnd"/>
          </w:p>
        </w:tc>
      </w:tr>
    </w:tbl>
    <w:p w:rsidR="00B66405" w:rsidRPr="006A7070" w:rsidRDefault="00B66405" w:rsidP="006A7070">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6B235A">
        <w:tc>
          <w:tcPr>
            <w:tcW w:w="9923" w:type="dxa"/>
          </w:tcPr>
          <w:p w:rsidR="00E53C6F" w:rsidRPr="006A7070" w:rsidRDefault="00385365" w:rsidP="006A7070">
            <w:pPr>
              <w:rPr>
                <w:b/>
                <w:lang w:val="ro-RO"/>
              </w:rPr>
            </w:pPr>
            <w:r w:rsidRPr="006A7070">
              <w:rPr>
                <w:b/>
                <w:lang w:val="ro-RO"/>
              </w:rPr>
              <w:t>NUMELE FABRICANTULUI  PRODUSULUI BIOCID</w:t>
            </w:r>
            <w:r w:rsidRPr="006A7070">
              <w:rPr>
                <w:lang w:val="ro-RO"/>
              </w:rPr>
              <w:t xml:space="preserve">: </w:t>
            </w:r>
            <w:r w:rsidR="00E53C6F" w:rsidRPr="006A7070">
              <w:rPr>
                <w:b/>
                <w:lang w:val="ro-RO"/>
              </w:rPr>
              <w:t xml:space="preserve">Bayer S.A.S. </w:t>
            </w:r>
          </w:p>
          <w:p w:rsidR="00E53C6F" w:rsidRPr="006A7070" w:rsidRDefault="00B062E9" w:rsidP="006A7070">
            <w:proofErr w:type="spellStart"/>
            <w:r w:rsidRPr="006A7070">
              <w:t>Adresa</w:t>
            </w:r>
            <w:proofErr w:type="spellEnd"/>
            <w:r w:rsidRPr="006A7070">
              <w:t xml:space="preserve">: </w:t>
            </w:r>
            <w:r w:rsidR="00E53C6F" w:rsidRPr="006A7070">
              <w:t xml:space="preserve">16 rue Jean Marie </w:t>
            </w:r>
            <w:proofErr w:type="spellStart"/>
            <w:r w:rsidR="00E53C6F" w:rsidRPr="006A7070">
              <w:t>Leclair</w:t>
            </w:r>
            <w:proofErr w:type="spellEnd"/>
            <w:r w:rsidR="00E53C6F" w:rsidRPr="006A7070">
              <w:t xml:space="preserve">, CS 90106, 69266 Lyon </w:t>
            </w:r>
            <w:proofErr w:type="spellStart"/>
            <w:r w:rsidR="00E53C6F" w:rsidRPr="006A7070">
              <w:t>Cedex</w:t>
            </w:r>
            <w:proofErr w:type="spellEnd"/>
            <w:r w:rsidR="00E53C6F" w:rsidRPr="006A7070">
              <w:t xml:space="preserve"> 09, </w:t>
            </w:r>
            <w:proofErr w:type="spellStart"/>
            <w:r w:rsidR="00E53C6F" w:rsidRPr="006A7070">
              <w:t>Franta</w:t>
            </w:r>
            <w:proofErr w:type="spellEnd"/>
          </w:p>
          <w:p w:rsidR="00415624" w:rsidRPr="006A7070" w:rsidRDefault="003A6267" w:rsidP="006A7070">
            <w:proofErr w:type="spellStart"/>
            <w:r w:rsidRPr="006A7070">
              <w:t>Loc</w:t>
            </w:r>
            <w:proofErr w:type="spellEnd"/>
            <w:r w:rsidRPr="006A7070">
              <w:t xml:space="preserve"> de </w:t>
            </w:r>
            <w:proofErr w:type="spellStart"/>
            <w:r w:rsidRPr="006A7070">
              <w:t>productie</w:t>
            </w:r>
            <w:proofErr w:type="spellEnd"/>
            <w:r w:rsidRPr="006A7070">
              <w:t xml:space="preserve">: </w:t>
            </w:r>
            <w:proofErr w:type="spellStart"/>
            <w:r w:rsidRPr="006A7070">
              <w:rPr>
                <w:b/>
              </w:rPr>
              <w:t>Kollant</w:t>
            </w:r>
            <w:proofErr w:type="spellEnd"/>
            <w:r w:rsidRPr="006A7070">
              <w:rPr>
                <w:b/>
              </w:rPr>
              <w:t xml:space="preserve"> </w:t>
            </w:r>
            <w:proofErr w:type="spellStart"/>
            <w:r w:rsidRPr="006A7070">
              <w:rPr>
                <w:b/>
              </w:rPr>
              <w:t>S.r.l</w:t>
            </w:r>
            <w:proofErr w:type="spellEnd"/>
            <w:r w:rsidRPr="006A7070">
              <w:rPr>
                <w:b/>
              </w:rPr>
              <w:t>.,</w:t>
            </w:r>
            <w:r w:rsidRPr="006A7070">
              <w:t xml:space="preserve"> Via C. Colombo 7/7A, 30030 </w:t>
            </w:r>
            <w:proofErr w:type="spellStart"/>
            <w:r w:rsidRPr="006A7070">
              <w:t>Vigonovo</w:t>
            </w:r>
            <w:proofErr w:type="spellEnd"/>
            <w:r w:rsidRPr="006A7070">
              <w:t xml:space="preserve"> (VE), Italia</w:t>
            </w:r>
          </w:p>
          <w:p w:rsidR="003A6267" w:rsidRPr="006A7070" w:rsidRDefault="003A6267" w:rsidP="006A7070">
            <w:r w:rsidRPr="006A7070">
              <w:t xml:space="preserve">                             </w:t>
            </w:r>
            <w:proofErr w:type="spellStart"/>
            <w:r w:rsidRPr="006A7070">
              <w:rPr>
                <w:b/>
              </w:rPr>
              <w:t>Industrialchimica</w:t>
            </w:r>
            <w:proofErr w:type="spellEnd"/>
            <w:r w:rsidRPr="006A7070">
              <w:rPr>
                <w:b/>
              </w:rPr>
              <w:t xml:space="preserve"> </w:t>
            </w:r>
            <w:proofErr w:type="spellStart"/>
            <w:r w:rsidRPr="006A7070">
              <w:rPr>
                <w:b/>
              </w:rPr>
              <w:t>S.r.l</w:t>
            </w:r>
            <w:proofErr w:type="spellEnd"/>
            <w:r w:rsidRPr="006A7070">
              <w:t xml:space="preserve">., Via </w:t>
            </w:r>
            <w:proofErr w:type="spellStart"/>
            <w:r w:rsidRPr="006A7070">
              <w:t>Sorgaglia</w:t>
            </w:r>
            <w:proofErr w:type="spellEnd"/>
            <w:r w:rsidRPr="006A7070">
              <w:t xml:space="preserve"> 25, 35020 </w:t>
            </w:r>
            <w:proofErr w:type="spellStart"/>
            <w:r w:rsidRPr="006A7070">
              <w:t>Arre</w:t>
            </w:r>
            <w:proofErr w:type="spellEnd"/>
            <w:r w:rsidRPr="006A7070">
              <w:t xml:space="preserve"> (PD), Italia</w:t>
            </w:r>
          </w:p>
        </w:tc>
      </w:tr>
    </w:tbl>
    <w:p w:rsidR="003E25B6" w:rsidRPr="006A7070" w:rsidRDefault="00B66405" w:rsidP="006A7070">
      <w:pPr>
        <w:pStyle w:val="CM4"/>
        <w:rPr>
          <w:rFonts w:ascii="Times New Roman" w:hAnsi="Times New Roman"/>
          <w:lang w:val="ro-RO"/>
        </w:rPr>
      </w:pPr>
      <w:r w:rsidRPr="006A7070">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6B235A">
        <w:tc>
          <w:tcPr>
            <w:tcW w:w="9923" w:type="dxa"/>
          </w:tcPr>
          <w:p w:rsidR="00415624" w:rsidRPr="006A7070" w:rsidRDefault="00385365" w:rsidP="006A7070">
            <w:r w:rsidRPr="006A7070">
              <w:rPr>
                <w:b/>
                <w:lang w:val="ro-RO"/>
              </w:rPr>
              <w:t xml:space="preserve">NUMELE FABRICANTULUI  SUBSTANTEI </w:t>
            </w:r>
            <w:r w:rsidR="00003357" w:rsidRPr="006A7070">
              <w:rPr>
                <w:b/>
                <w:lang w:val="ro-RO"/>
              </w:rPr>
              <w:t xml:space="preserve"> </w:t>
            </w:r>
            <w:r w:rsidRPr="006A7070">
              <w:rPr>
                <w:b/>
                <w:lang w:val="ro-RO"/>
              </w:rPr>
              <w:t>ACTIVE:</w:t>
            </w:r>
            <w:r w:rsidR="00EC4992" w:rsidRPr="006A7070">
              <w:rPr>
                <w:b/>
                <w:lang w:val="ro-RO"/>
              </w:rPr>
              <w:t xml:space="preserve"> </w:t>
            </w:r>
            <w:r w:rsidR="00991BC7" w:rsidRPr="006A7070">
              <w:rPr>
                <w:b/>
                <w:lang w:val="ro-RO"/>
              </w:rPr>
              <w:t xml:space="preserve">Bayer S.A.S. </w:t>
            </w:r>
          </w:p>
          <w:p w:rsidR="00062B98" w:rsidRPr="006A7070" w:rsidRDefault="00B062E9" w:rsidP="006A7070">
            <w:proofErr w:type="spellStart"/>
            <w:r w:rsidRPr="006A7070">
              <w:t>Adresa</w:t>
            </w:r>
            <w:proofErr w:type="spellEnd"/>
            <w:r w:rsidRPr="006A7070">
              <w:t xml:space="preserve">: </w:t>
            </w:r>
            <w:r w:rsidR="00991BC7" w:rsidRPr="006A7070">
              <w:t xml:space="preserve">16 rue Jean Marie </w:t>
            </w:r>
            <w:proofErr w:type="spellStart"/>
            <w:r w:rsidR="00991BC7" w:rsidRPr="006A7070">
              <w:t>Leclair</w:t>
            </w:r>
            <w:proofErr w:type="spellEnd"/>
            <w:r w:rsidR="00991BC7" w:rsidRPr="006A7070">
              <w:t xml:space="preserve">, CS 90106, 69266 Lyon </w:t>
            </w:r>
            <w:proofErr w:type="spellStart"/>
            <w:r w:rsidR="00991BC7" w:rsidRPr="006A7070">
              <w:t>Cedex</w:t>
            </w:r>
            <w:proofErr w:type="spellEnd"/>
            <w:r w:rsidR="00991BC7" w:rsidRPr="006A7070">
              <w:t xml:space="preserve"> 09, </w:t>
            </w:r>
            <w:proofErr w:type="spellStart"/>
            <w:r w:rsidR="00991BC7" w:rsidRPr="006A7070">
              <w:t>Franta</w:t>
            </w:r>
            <w:proofErr w:type="spellEnd"/>
          </w:p>
          <w:p w:rsidR="00991BC7" w:rsidRPr="006A7070" w:rsidRDefault="00991BC7" w:rsidP="006A7070">
            <w:proofErr w:type="spellStart"/>
            <w:r w:rsidRPr="006A7070">
              <w:t>Loc</w:t>
            </w:r>
            <w:proofErr w:type="spellEnd"/>
            <w:r w:rsidRPr="006A7070">
              <w:t xml:space="preserve"> de </w:t>
            </w:r>
            <w:proofErr w:type="spellStart"/>
            <w:r w:rsidRPr="006A7070">
              <w:t>productie</w:t>
            </w:r>
            <w:proofErr w:type="spellEnd"/>
            <w:r w:rsidRPr="006A7070">
              <w:t xml:space="preserve">:  </w:t>
            </w:r>
            <w:proofErr w:type="spellStart"/>
            <w:r w:rsidRPr="006A7070">
              <w:rPr>
                <w:b/>
              </w:rPr>
              <w:t>AlzChem</w:t>
            </w:r>
            <w:proofErr w:type="spellEnd"/>
            <w:r w:rsidRPr="006A7070">
              <w:rPr>
                <w:b/>
              </w:rPr>
              <w:t xml:space="preserve"> </w:t>
            </w:r>
            <w:proofErr w:type="spellStart"/>
            <w:r w:rsidRPr="006A7070">
              <w:rPr>
                <w:b/>
              </w:rPr>
              <w:t>Trostberg</w:t>
            </w:r>
            <w:proofErr w:type="spellEnd"/>
            <w:r w:rsidRPr="006A7070">
              <w:rPr>
                <w:b/>
              </w:rPr>
              <w:t xml:space="preserve"> GmbH, </w:t>
            </w:r>
            <w:proofErr w:type="spellStart"/>
            <w:r w:rsidRPr="006A7070">
              <w:t>Chemiepark</w:t>
            </w:r>
            <w:proofErr w:type="spellEnd"/>
            <w:r w:rsidRPr="006A7070">
              <w:t xml:space="preserve"> </w:t>
            </w:r>
            <w:proofErr w:type="spellStart"/>
            <w:r w:rsidRPr="006A7070">
              <w:t>Trostberg</w:t>
            </w:r>
            <w:proofErr w:type="spellEnd"/>
            <w:r w:rsidRPr="006A7070">
              <w:t xml:space="preserve">, Dr. Albert Frank str. 32, 83308 </w:t>
            </w:r>
            <w:proofErr w:type="spellStart"/>
            <w:r w:rsidRPr="006A7070">
              <w:t>Trostberg</w:t>
            </w:r>
            <w:proofErr w:type="spellEnd"/>
            <w:r w:rsidRPr="006A7070">
              <w:t>, Germania</w:t>
            </w:r>
          </w:p>
        </w:tc>
      </w:tr>
    </w:tbl>
    <w:p w:rsidR="005D488A" w:rsidRPr="006A7070" w:rsidRDefault="005D488A" w:rsidP="006A7070">
      <w:pPr>
        <w:pStyle w:val="NoSpacing"/>
        <w:rPr>
          <w:b/>
          <w:lang w:val="ro-RO"/>
        </w:rPr>
      </w:pPr>
    </w:p>
    <w:p w:rsidR="00B66405" w:rsidRPr="006A7070" w:rsidRDefault="00AB2496" w:rsidP="006A7070">
      <w:pPr>
        <w:pStyle w:val="NoSpacing"/>
        <w:rPr>
          <w:b/>
          <w:lang w:val="ro-RO"/>
        </w:rPr>
      </w:pPr>
      <w:r w:rsidRPr="006A7070">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6B235A">
        <w:tc>
          <w:tcPr>
            <w:tcW w:w="9923" w:type="dxa"/>
          </w:tcPr>
          <w:p w:rsidR="00B66405" w:rsidRPr="006A7070" w:rsidRDefault="00467F1E" w:rsidP="006A7070">
            <w:pPr>
              <w:pStyle w:val="NoSpacing"/>
              <w:rPr>
                <w:lang w:val="ro-RO"/>
              </w:rPr>
            </w:pPr>
            <w:r w:rsidRPr="006A7070">
              <w:rPr>
                <w:b/>
                <w:lang w:val="ro-RO"/>
              </w:rPr>
              <w:t>TIPUL DE PRODUS</w:t>
            </w:r>
            <w:r w:rsidR="00AB2496" w:rsidRPr="006A7070">
              <w:rPr>
                <w:lang w:val="fr-FR"/>
              </w:rPr>
              <w:t>:</w:t>
            </w:r>
            <w:r w:rsidR="004B30C0" w:rsidRPr="006A7070">
              <w:rPr>
                <w:rFonts w:eastAsiaTheme="minorHAnsi"/>
              </w:rPr>
              <w:t xml:space="preserve"> TP </w:t>
            </w:r>
            <w:r w:rsidR="00573130" w:rsidRPr="006A7070">
              <w:rPr>
                <w:rFonts w:eastAsiaTheme="minorHAnsi"/>
              </w:rPr>
              <w:t>14-Rodenticide</w:t>
            </w:r>
          </w:p>
        </w:tc>
      </w:tr>
    </w:tbl>
    <w:p w:rsidR="00B66405" w:rsidRPr="006A7070" w:rsidRDefault="00B66405" w:rsidP="006A7070">
      <w:pPr>
        <w:pStyle w:val="CM4"/>
        <w:rPr>
          <w:rFonts w:ascii="Times New Roman" w:hAnsi="Times New Roman"/>
          <w:color w:val="000000"/>
          <w:lang w:val="ro-RO"/>
        </w:rPr>
      </w:pPr>
    </w:p>
    <w:p w:rsidR="00B66405" w:rsidRPr="006A7070" w:rsidRDefault="00AB2496" w:rsidP="006A7070">
      <w:pPr>
        <w:pStyle w:val="Default"/>
        <w:rPr>
          <w:rFonts w:ascii="Times New Roman" w:hAnsi="Times New Roman" w:cs="Times New Roman"/>
          <w:b/>
          <w:lang w:val="ro-RO"/>
        </w:rPr>
      </w:pPr>
      <w:r w:rsidRPr="006A7070">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6B235A">
        <w:tc>
          <w:tcPr>
            <w:tcW w:w="9923" w:type="dxa"/>
          </w:tcPr>
          <w:p w:rsidR="00B66405" w:rsidRPr="006A7070" w:rsidRDefault="00467F1E" w:rsidP="006A7070">
            <w:pPr>
              <w:rPr>
                <w:lang w:val="ro-RO"/>
              </w:rPr>
            </w:pPr>
            <w:r w:rsidRPr="006A7070">
              <w:rPr>
                <w:b/>
                <w:lang w:val="ro-RO"/>
              </w:rPr>
              <w:t>CATEGORIILE DE UTILIZATORI</w:t>
            </w:r>
            <w:r w:rsidR="00AF0C71" w:rsidRPr="006A7070">
              <w:rPr>
                <w:lang w:val="ro-RO"/>
              </w:rPr>
              <w:t>:</w:t>
            </w:r>
            <w:r w:rsidR="00AF0C71" w:rsidRPr="006A7070">
              <w:rPr>
                <w:rFonts w:eastAsiaTheme="minorHAnsi"/>
              </w:rPr>
              <w:t xml:space="preserve"> </w:t>
            </w:r>
            <w:proofErr w:type="spellStart"/>
            <w:r w:rsidR="000C3A09" w:rsidRPr="006A7070">
              <w:rPr>
                <w:rFonts w:eastAsiaTheme="minorHAnsi"/>
              </w:rPr>
              <w:t>Utilizatori</w:t>
            </w:r>
            <w:proofErr w:type="spellEnd"/>
            <w:r w:rsidR="000C3A09" w:rsidRPr="006A7070">
              <w:rPr>
                <w:rFonts w:eastAsiaTheme="minorHAnsi"/>
              </w:rPr>
              <w:t xml:space="preserve"> </w:t>
            </w:r>
            <w:proofErr w:type="spellStart"/>
            <w:r w:rsidR="000C3A09" w:rsidRPr="006A7070">
              <w:rPr>
                <w:rFonts w:eastAsiaTheme="minorHAnsi"/>
              </w:rPr>
              <w:t>profesionali</w:t>
            </w:r>
            <w:proofErr w:type="spellEnd"/>
          </w:p>
        </w:tc>
      </w:tr>
    </w:tbl>
    <w:p w:rsidR="005D488A" w:rsidRPr="006A7070" w:rsidRDefault="005D488A" w:rsidP="006A7070">
      <w:pPr>
        <w:pStyle w:val="Default"/>
        <w:rPr>
          <w:rFonts w:ascii="Times New Roman" w:hAnsi="Times New Roman" w:cs="Times New Roman"/>
          <w:b/>
          <w:lang w:val="ro-RO"/>
        </w:rPr>
      </w:pPr>
    </w:p>
    <w:p w:rsidR="00B66405" w:rsidRPr="006A7070" w:rsidRDefault="00AB2496" w:rsidP="006A7070">
      <w:pPr>
        <w:pStyle w:val="Default"/>
        <w:rPr>
          <w:rFonts w:ascii="Times New Roman" w:hAnsi="Times New Roman" w:cs="Times New Roman"/>
          <w:b/>
          <w:lang w:val="ro-RO"/>
        </w:rPr>
      </w:pPr>
      <w:r w:rsidRPr="006A7070">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AB2496">
        <w:trPr>
          <w:trHeight w:val="188"/>
        </w:trPr>
        <w:tc>
          <w:tcPr>
            <w:tcW w:w="9923" w:type="dxa"/>
          </w:tcPr>
          <w:p w:rsidR="005926A4" w:rsidRPr="006A7070" w:rsidRDefault="00467F1E" w:rsidP="00B14B4A">
            <w:pPr>
              <w:pStyle w:val="NoSpacing"/>
              <w:rPr>
                <w:lang w:val="ro-RO"/>
              </w:rPr>
            </w:pPr>
            <w:r w:rsidRPr="006A7070">
              <w:rPr>
                <w:b/>
                <w:lang w:val="ro-RO"/>
              </w:rPr>
              <w:t>TIPUL PREPARATULUI</w:t>
            </w:r>
            <w:r w:rsidR="00816917" w:rsidRPr="006A7070">
              <w:rPr>
                <w:b/>
                <w:lang w:val="ro-RO"/>
              </w:rPr>
              <w:t>:</w:t>
            </w:r>
            <w:r w:rsidR="00816917" w:rsidRPr="006A7070">
              <w:rPr>
                <w:lang w:val="it-IT"/>
              </w:rPr>
              <w:t xml:space="preserve"> </w:t>
            </w:r>
            <w:r w:rsidR="000C3A09" w:rsidRPr="006A7070">
              <w:rPr>
                <w:lang w:val="it-IT"/>
              </w:rPr>
              <w:t xml:space="preserve">Momeala </w:t>
            </w:r>
            <w:r w:rsidR="005643F9" w:rsidRPr="006A7070">
              <w:t xml:space="preserve">sub </w:t>
            </w:r>
            <w:proofErr w:type="spellStart"/>
            <w:r w:rsidR="005643F9" w:rsidRPr="006A7070">
              <w:t>formă</w:t>
            </w:r>
            <w:proofErr w:type="spellEnd"/>
            <w:r w:rsidR="005643F9" w:rsidRPr="006A7070">
              <w:t xml:space="preserve"> de </w:t>
            </w:r>
            <w:proofErr w:type="spellStart"/>
            <w:r w:rsidR="005643F9" w:rsidRPr="006A7070">
              <w:t>pastă</w:t>
            </w:r>
            <w:proofErr w:type="spellEnd"/>
            <w:r w:rsidR="005643F9" w:rsidRPr="006A7070">
              <w:t xml:space="preserve"> (10g </w:t>
            </w:r>
            <w:proofErr w:type="spellStart"/>
            <w:r w:rsidR="005643F9" w:rsidRPr="006A7070">
              <w:t>si</w:t>
            </w:r>
            <w:proofErr w:type="spellEnd"/>
            <w:r w:rsidR="005643F9" w:rsidRPr="006A7070">
              <w:t xml:space="preserve"> </w:t>
            </w:r>
            <w:proofErr w:type="spellStart"/>
            <w:r w:rsidR="005643F9" w:rsidRPr="006A7070">
              <w:t>respectiv</w:t>
            </w:r>
            <w:proofErr w:type="spellEnd"/>
            <w:r w:rsidR="005643F9" w:rsidRPr="006A7070">
              <w:t xml:space="preserve"> 100g </w:t>
            </w:r>
            <w:proofErr w:type="spellStart"/>
            <w:r w:rsidR="005643F9" w:rsidRPr="006A7070">
              <w:t>pastă</w:t>
            </w:r>
            <w:proofErr w:type="spellEnd"/>
            <w:r w:rsidR="005643F9" w:rsidRPr="006A7070">
              <w:t xml:space="preserve"> </w:t>
            </w:r>
            <w:proofErr w:type="spellStart"/>
            <w:r w:rsidR="005643F9" w:rsidRPr="006A7070">
              <w:t>ambalată</w:t>
            </w:r>
            <w:proofErr w:type="spellEnd"/>
            <w:r w:rsidR="005643F9" w:rsidRPr="006A7070">
              <w:t xml:space="preserve"> </w:t>
            </w:r>
            <w:proofErr w:type="spellStart"/>
            <w:r w:rsidR="005643F9" w:rsidRPr="006A7070">
              <w:t>ȋn</w:t>
            </w:r>
            <w:proofErr w:type="spellEnd"/>
            <w:r w:rsidR="005643F9" w:rsidRPr="006A7070">
              <w:t xml:space="preserve"> </w:t>
            </w:r>
            <w:proofErr w:type="spellStart"/>
            <w:r w:rsidR="005643F9" w:rsidRPr="006A7070">
              <w:t>plicuri</w:t>
            </w:r>
            <w:proofErr w:type="spellEnd"/>
            <w:r w:rsidR="005643F9" w:rsidRPr="006A7070">
              <w:t xml:space="preserve"> de </w:t>
            </w:r>
            <w:proofErr w:type="spellStart"/>
            <w:r w:rsidR="005643F9" w:rsidRPr="006A7070">
              <w:t>hârtie</w:t>
            </w:r>
            <w:proofErr w:type="spellEnd"/>
            <w:r w:rsidR="005643F9" w:rsidRPr="006A7070">
              <w:t xml:space="preserve">), </w:t>
            </w:r>
            <w:r w:rsidR="000C3A09" w:rsidRPr="006A7070">
              <w:rPr>
                <w:lang w:val="it-IT"/>
              </w:rPr>
              <w:t>gata de utilizare</w:t>
            </w:r>
            <w:r w:rsidR="005643F9" w:rsidRPr="006A7070">
              <w:rPr>
                <w:lang w:val="it-IT"/>
              </w:rPr>
              <w:t xml:space="preserve">, </w:t>
            </w:r>
            <w:r w:rsidR="000C3A09" w:rsidRPr="006A7070">
              <w:rPr>
                <w:lang w:val="it-IT"/>
              </w:rPr>
              <w:t xml:space="preserve">in statii de momeala securizate, </w:t>
            </w:r>
            <w:proofErr w:type="spellStart"/>
            <w:r w:rsidR="005643F9" w:rsidRPr="006A7070">
              <w:t>rezistente</w:t>
            </w:r>
            <w:proofErr w:type="spellEnd"/>
            <w:r w:rsidR="005643F9" w:rsidRPr="006A7070">
              <w:t xml:space="preserve"> la </w:t>
            </w:r>
            <w:proofErr w:type="spellStart"/>
            <w:r w:rsidR="005643F9" w:rsidRPr="006A7070">
              <w:t>intervenții</w:t>
            </w:r>
            <w:proofErr w:type="spellEnd"/>
            <w:r w:rsidR="005643F9" w:rsidRPr="006A7070">
              <w:t xml:space="preserve"> </w:t>
            </w:r>
            <w:proofErr w:type="spellStart"/>
            <w:r w:rsidR="005643F9" w:rsidRPr="006A7070">
              <w:t>neautorizate</w:t>
            </w:r>
            <w:proofErr w:type="spellEnd"/>
            <w:r w:rsidR="005643F9" w:rsidRPr="006A7070">
              <w:rPr>
                <w:lang w:val="ro-RO"/>
              </w:rPr>
              <w:t>,</w:t>
            </w:r>
            <w:r w:rsidR="006A7070" w:rsidRPr="006A7070">
              <w:rPr>
                <w:lang w:val="ro-RO"/>
              </w:rPr>
              <w:t xml:space="preserve"> </w:t>
            </w:r>
            <w:r w:rsidR="000C3A09" w:rsidRPr="006A7070">
              <w:rPr>
                <w:lang w:val="it-IT"/>
              </w:rPr>
              <w:t xml:space="preserve">plasate in puncte de momeala acoperite si protejate. Organismele tinta: </w:t>
            </w:r>
            <w:r w:rsidR="000C3A09" w:rsidRPr="006A7070">
              <w:rPr>
                <w:i/>
                <w:lang w:val="it-IT"/>
              </w:rPr>
              <w:t>Mus musculus</w:t>
            </w:r>
            <w:r w:rsidR="000C3A09" w:rsidRPr="006A7070">
              <w:rPr>
                <w:lang w:val="it-IT"/>
              </w:rPr>
              <w:t xml:space="preserve"> (soarecele de casa), </w:t>
            </w:r>
            <w:r w:rsidR="000C3A09" w:rsidRPr="006A7070">
              <w:rPr>
                <w:i/>
                <w:lang w:val="it-IT"/>
              </w:rPr>
              <w:t>Rattus norvegicus</w:t>
            </w:r>
            <w:r w:rsidR="000C3A09" w:rsidRPr="006A7070">
              <w:rPr>
                <w:lang w:val="it-IT"/>
              </w:rPr>
              <w:t xml:space="preserve"> (sobolanul cenusiu) si </w:t>
            </w:r>
            <w:r w:rsidR="000C3A09" w:rsidRPr="006A7070">
              <w:rPr>
                <w:i/>
                <w:lang w:val="it-IT"/>
              </w:rPr>
              <w:t>Rattus rattus</w:t>
            </w:r>
            <w:r w:rsidR="000C3A09" w:rsidRPr="006A7070">
              <w:rPr>
                <w:lang w:val="it-IT"/>
              </w:rPr>
              <w:t xml:space="preserve"> (sobolanul negru)</w:t>
            </w:r>
            <w:r w:rsidR="005E2C07" w:rsidRPr="006A7070">
              <w:rPr>
                <w:lang w:val="it-IT"/>
              </w:rPr>
              <w:t>.</w:t>
            </w:r>
            <w:r w:rsidR="005643F9" w:rsidRPr="006A7070">
              <w:rPr>
                <w:b/>
                <w:lang w:val="ro-RO"/>
              </w:rPr>
              <w:t xml:space="preserve"> </w:t>
            </w:r>
          </w:p>
        </w:tc>
      </w:tr>
    </w:tbl>
    <w:p w:rsidR="005D488A" w:rsidRPr="006A7070" w:rsidRDefault="005D488A" w:rsidP="006A7070">
      <w:pPr>
        <w:pStyle w:val="NoSpacing"/>
        <w:rPr>
          <w:b/>
          <w:lang w:val="ro-RO"/>
        </w:rPr>
      </w:pPr>
    </w:p>
    <w:p w:rsidR="00B66405" w:rsidRPr="006A7070" w:rsidRDefault="00B66405" w:rsidP="006A7070">
      <w:pPr>
        <w:pStyle w:val="NoSpacing"/>
        <w:rPr>
          <w:b/>
          <w:lang w:val="ro-RO"/>
        </w:rPr>
      </w:pPr>
      <w:r w:rsidRPr="006A7070">
        <w:rPr>
          <w:b/>
          <w:lang w:val="ro-RO"/>
        </w:rPr>
        <w:t>IX</w:t>
      </w:r>
      <w:r w:rsidR="00203F73" w:rsidRPr="006A7070">
        <w:rPr>
          <w:b/>
          <w:lang w:val="ro-RO"/>
        </w:rPr>
        <w:t>.</w:t>
      </w:r>
      <w:r w:rsidRPr="006A7070">
        <w:rPr>
          <w:b/>
          <w:lang w:val="ro-RO"/>
        </w:rPr>
        <w:t xml:space="preserve"> </w:t>
      </w:r>
      <w:r w:rsidR="00774E2B" w:rsidRPr="006A7070">
        <w:rPr>
          <w:b/>
          <w:lang w:val="ro-RO"/>
        </w:rPr>
        <w:t xml:space="preserve">COMPOZITIA CALITATIVĂ </w:t>
      </w:r>
      <w:r w:rsidR="00C43A97" w:rsidRPr="006A7070">
        <w:rPr>
          <w:b/>
          <w:lang w:val="ro-RO"/>
        </w:rPr>
        <w:t xml:space="preserve">SI CANTITATIVĂ </w:t>
      </w:r>
    </w:p>
    <w:p w:rsidR="00B66405" w:rsidRPr="006A7070" w:rsidRDefault="00B66405" w:rsidP="006A7070">
      <w:pPr>
        <w:pStyle w:val="NoSpacing"/>
        <w:numPr>
          <w:ilvl w:val="0"/>
          <w:numId w:val="33"/>
        </w:numPr>
        <w:rPr>
          <w:b/>
          <w:i/>
          <w:lang w:val="ro-RO"/>
        </w:rPr>
      </w:pPr>
      <w:r w:rsidRPr="006A7070">
        <w:rPr>
          <w:b/>
          <w:lang w:val="ro-RO"/>
        </w:rPr>
        <w:t>Substan</w:t>
      </w:r>
      <w:r w:rsidR="00D27580" w:rsidRPr="006A7070">
        <w:rPr>
          <w:b/>
          <w:lang w:val="ro-RO"/>
        </w:rPr>
        <w:t>t</w:t>
      </w:r>
      <w:r w:rsidR="005D143E" w:rsidRPr="006A7070">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6A7070" w:rsidTr="00385365">
        <w:tc>
          <w:tcPr>
            <w:tcW w:w="3261" w:type="dxa"/>
            <w:shd w:val="clear" w:color="auto" w:fill="auto"/>
          </w:tcPr>
          <w:p w:rsidR="00B66405" w:rsidRPr="006A7070" w:rsidRDefault="00B66405" w:rsidP="006A7070">
            <w:pPr>
              <w:pStyle w:val="NoSpacing"/>
              <w:rPr>
                <w:lang w:val="ro-RO"/>
              </w:rPr>
            </w:pPr>
            <w:r w:rsidRPr="006A7070">
              <w:rPr>
                <w:lang w:val="ro-RO"/>
              </w:rPr>
              <w:t>Denumirea IUPAC</w:t>
            </w:r>
          </w:p>
        </w:tc>
        <w:tc>
          <w:tcPr>
            <w:tcW w:w="6662" w:type="dxa"/>
            <w:shd w:val="clear" w:color="auto" w:fill="auto"/>
          </w:tcPr>
          <w:p w:rsidR="00B66405" w:rsidRPr="006A7070" w:rsidRDefault="00C03A81" w:rsidP="006A7070">
            <w:pPr>
              <w:pStyle w:val="NoSpacing"/>
              <w:rPr>
                <w:i/>
                <w:lang w:val="ro-RO"/>
              </w:rPr>
            </w:pPr>
            <w:r w:rsidRPr="006A7070">
              <w:rPr>
                <w:i/>
                <w:lang w:val="ro-RO"/>
              </w:rPr>
              <w:t>Cumatetralil</w:t>
            </w:r>
          </w:p>
        </w:tc>
      </w:tr>
      <w:tr w:rsidR="00DF7DF2" w:rsidRPr="006A7070" w:rsidTr="00385365">
        <w:tc>
          <w:tcPr>
            <w:tcW w:w="3261" w:type="dxa"/>
            <w:shd w:val="clear" w:color="auto" w:fill="auto"/>
          </w:tcPr>
          <w:p w:rsidR="00B66405" w:rsidRPr="006A7070" w:rsidRDefault="00B66405" w:rsidP="006A7070">
            <w:pPr>
              <w:pStyle w:val="NoSpacing"/>
              <w:rPr>
                <w:lang w:val="ro-RO"/>
              </w:rPr>
            </w:pPr>
            <w:r w:rsidRPr="006A7070">
              <w:rPr>
                <w:lang w:val="ro-RO"/>
              </w:rPr>
              <w:t>Numar CAS</w:t>
            </w:r>
          </w:p>
        </w:tc>
        <w:tc>
          <w:tcPr>
            <w:tcW w:w="6662" w:type="dxa"/>
            <w:shd w:val="clear" w:color="auto" w:fill="auto"/>
          </w:tcPr>
          <w:p w:rsidR="00B66405" w:rsidRPr="006A7070" w:rsidRDefault="00C03A81" w:rsidP="006A7070">
            <w:pPr>
              <w:pStyle w:val="NoSpacing"/>
              <w:rPr>
                <w:lang w:val="ro-RO"/>
              </w:rPr>
            </w:pPr>
            <w:r w:rsidRPr="006A7070">
              <w:rPr>
                <w:lang w:val="ro-RO"/>
              </w:rPr>
              <w:t>5836-29-3</w:t>
            </w:r>
          </w:p>
        </w:tc>
      </w:tr>
      <w:tr w:rsidR="00DF7DF2" w:rsidRPr="006A7070" w:rsidTr="00385365">
        <w:tc>
          <w:tcPr>
            <w:tcW w:w="3261" w:type="dxa"/>
            <w:shd w:val="clear" w:color="auto" w:fill="auto"/>
          </w:tcPr>
          <w:p w:rsidR="00B66405" w:rsidRPr="006A7070" w:rsidRDefault="00B66405" w:rsidP="006A7070">
            <w:pPr>
              <w:pStyle w:val="NoSpacing"/>
              <w:rPr>
                <w:lang w:val="ro-RO"/>
              </w:rPr>
            </w:pPr>
            <w:r w:rsidRPr="006A7070">
              <w:rPr>
                <w:lang w:val="ro-RO"/>
              </w:rPr>
              <w:t>Numar CE</w:t>
            </w:r>
          </w:p>
        </w:tc>
        <w:tc>
          <w:tcPr>
            <w:tcW w:w="6662" w:type="dxa"/>
            <w:shd w:val="clear" w:color="auto" w:fill="auto"/>
          </w:tcPr>
          <w:p w:rsidR="00B66405" w:rsidRPr="006A7070" w:rsidRDefault="00C03A81" w:rsidP="006A7070">
            <w:pPr>
              <w:pStyle w:val="NoSpacing"/>
              <w:rPr>
                <w:lang w:val="ro-RO"/>
              </w:rPr>
            </w:pPr>
            <w:r w:rsidRPr="006A7070">
              <w:rPr>
                <w:lang w:val="ro-RO"/>
              </w:rPr>
              <w:t>227-424-0</w:t>
            </w:r>
          </w:p>
        </w:tc>
      </w:tr>
      <w:tr w:rsidR="00DF7DF2" w:rsidRPr="006A7070" w:rsidTr="00385365">
        <w:tc>
          <w:tcPr>
            <w:tcW w:w="3261" w:type="dxa"/>
            <w:shd w:val="clear" w:color="auto" w:fill="auto"/>
          </w:tcPr>
          <w:p w:rsidR="00B66405" w:rsidRPr="006A7070" w:rsidRDefault="00B66405" w:rsidP="006A7070">
            <w:pPr>
              <w:pStyle w:val="NoSpacing"/>
              <w:rPr>
                <w:lang w:val="ro-RO"/>
              </w:rPr>
            </w:pPr>
            <w:r w:rsidRPr="006A7070">
              <w:rPr>
                <w:lang w:val="ro-RO"/>
              </w:rPr>
              <w:t>Con</w:t>
            </w:r>
            <w:r w:rsidR="00D27580" w:rsidRPr="006A7070">
              <w:rPr>
                <w:lang w:val="ro-RO"/>
              </w:rPr>
              <w:t>t</w:t>
            </w:r>
            <w:r w:rsidRPr="006A7070">
              <w:rPr>
                <w:lang w:val="ro-RO"/>
              </w:rPr>
              <w:t>inut de substan</w:t>
            </w:r>
            <w:r w:rsidR="00D27580" w:rsidRPr="006A7070">
              <w:rPr>
                <w:lang w:val="ro-RO"/>
              </w:rPr>
              <w:t>t</w:t>
            </w:r>
            <w:r w:rsidRPr="006A7070">
              <w:rPr>
                <w:lang w:val="ro-RO"/>
              </w:rPr>
              <w:t>ă activă</w:t>
            </w:r>
          </w:p>
        </w:tc>
        <w:tc>
          <w:tcPr>
            <w:tcW w:w="6662" w:type="dxa"/>
            <w:shd w:val="clear" w:color="auto" w:fill="auto"/>
          </w:tcPr>
          <w:p w:rsidR="00B66405" w:rsidRPr="006A7070" w:rsidRDefault="00C03A81" w:rsidP="006A7070">
            <w:pPr>
              <w:pStyle w:val="NoSpacing"/>
              <w:rPr>
                <w:lang w:val="ro-RO"/>
              </w:rPr>
            </w:pPr>
            <w:r w:rsidRPr="006A7070">
              <w:rPr>
                <w:lang w:val="ro-RO"/>
              </w:rPr>
              <w:t>0,0375%</w:t>
            </w:r>
          </w:p>
        </w:tc>
      </w:tr>
    </w:tbl>
    <w:p w:rsidR="00B66405" w:rsidRPr="00B14B4A" w:rsidRDefault="00B66405" w:rsidP="00B14B4A">
      <w:pPr>
        <w:pStyle w:val="ListParagraph"/>
        <w:numPr>
          <w:ilvl w:val="0"/>
          <w:numId w:val="33"/>
        </w:numPr>
        <w:rPr>
          <w:b/>
          <w:lang w:val="ro-RO"/>
        </w:rPr>
      </w:pPr>
      <w:r w:rsidRPr="00B14B4A">
        <w:rPr>
          <w:b/>
          <w:lang w:val="ro-RO"/>
        </w:rPr>
        <w:t>Substan</w:t>
      </w:r>
      <w:r w:rsidR="003E25B6" w:rsidRPr="00B14B4A">
        <w:rPr>
          <w:b/>
          <w:lang w:val="ro-RO"/>
        </w:rPr>
        <w:t>t</w:t>
      </w:r>
      <w:r w:rsidRPr="00B14B4A">
        <w:rPr>
          <w:b/>
          <w:lang w:val="ro-RO"/>
        </w:rPr>
        <w:t>a inactivă/nonactivă</w:t>
      </w:r>
      <w:r w:rsidR="00385365" w:rsidRPr="00B14B4A">
        <w:rPr>
          <w:b/>
          <w:lang w:val="ro-RO"/>
        </w:rPr>
        <w:t xml:space="preserve"> – nu se specifica</w:t>
      </w:r>
    </w:p>
    <w:p w:rsidR="00B14B4A" w:rsidRPr="00B14B4A" w:rsidRDefault="00B14B4A" w:rsidP="00B14B4A">
      <w:pPr>
        <w:ind w:left="720"/>
        <w:rPr>
          <w:b/>
          <w:lang w:val="ro-RO"/>
        </w:rPr>
      </w:pPr>
    </w:p>
    <w:p w:rsidR="00B66405" w:rsidRPr="006A7070" w:rsidRDefault="00203F73" w:rsidP="006A7070">
      <w:pPr>
        <w:pStyle w:val="NoSpacing"/>
        <w:rPr>
          <w:b/>
          <w:lang w:val="ro-RO"/>
        </w:rPr>
      </w:pPr>
      <w:r w:rsidRPr="006A7070">
        <w:rPr>
          <w:b/>
          <w:lang w:val="ro-RO"/>
        </w:rPr>
        <w:t xml:space="preserve">X. </w:t>
      </w:r>
      <w:r w:rsidR="00B66405" w:rsidRPr="006A7070">
        <w:rPr>
          <w:b/>
          <w:lang w:val="ro-RO"/>
        </w:rPr>
        <w:t>CLASIFICAREA SI ETICHETAREA PRODUSULUI</w:t>
      </w:r>
    </w:p>
    <w:p w:rsidR="00B66405" w:rsidRPr="006A7070" w:rsidRDefault="00B66405" w:rsidP="006A7070">
      <w:pPr>
        <w:pStyle w:val="NoSpacing"/>
        <w:ind w:firstLine="360"/>
        <w:rPr>
          <w:b/>
          <w:lang w:val="ro-RO"/>
        </w:rPr>
      </w:pPr>
      <w:r w:rsidRPr="006A7070">
        <w:rPr>
          <w:b/>
          <w:lang w:val="ro-RO"/>
        </w:rPr>
        <w:t xml:space="preserve">Produs biocid cu substanţe active - </w:t>
      </w:r>
      <w:r w:rsidRPr="006A7070">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B66405" w:rsidRPr="006A7070" w:rsidTr="00A0534D">
        <w:tc>
          <w:tcPr>
            <w:tcW w:w="2694" w:type="dxa"/>
          </w:tcPr>
          <w:p w:rsidR="00B66405" w:rsidRPr="006A7070" w:rsidRDefault="0080257F" w:rsidP="006A7070">
            <w:pPr>
              <w:pStyle w:val="NoSpacing"/>
              <w:rPr>
                <w:lang w:val="ro-RO"/>
              </w:rPr>
            </w:pPr>
            <w:r w:rsidRPr="006A7070">
              <w:rPr>
                <w:lang w:val="ro-RO"/>
              </w:rPr>
              <w:t>S</w:t>
            </w:r>
            <w:r w:rsidR="00B66405" w:rsidRPr="006A7070">
              <w:rPr>
                <w:lang w:val="ro-RO"/>
              </w:rPr>
              <w:t xml:space="preserve">imboluri </w:t>
            </w:r>
          </w:p>
        </w:tc>
        <w:tc>
          <w:tcPr>
            <w:tcW w:w="7229" w:type="dxa"/>
          </w:tcPr>
          <w:p w:rsidR="00400263" w:rsidRPr="006A7070" w:rsidRDefault="006A5C0D" w:rsidP="006A7070">
            <w:pPr>
              <w:pStyle w:val="NoSpacing"/>
              <w:rPr>
                <w:color w:val="FF0000"/>
                <w:lang w:val="ro-RO"/>
              </w:rPr>
            </w:pPr>
            <w:r w:rsidRPr="006A7070">
              <w:rPr>
                <w:bCs/>
              </w:rPr>
              <w:t>GHS07; GHS08</w:t>
            </w:r>
          </w:p>
        </w:tc>
      </w:tr>
      <w:tr w:rsidR="00346AEE" w:rsidRPr="006A7070" w:rsidTr="00A0534D">
        <w:tc>
          <w:tcPr>
            <w:tcW w:w="2694" w:type="dxa"/>
          </w:tcPr>
          <w:p w:rsidR="00346AEE" w:rsidRPr="006A7070" w:rsidRDefault="0080257F" w:rsidP="006A7070">
            <w:pPr>
              <w:pStyle w:val="NoSpacing"/>
              <w:rPr>
                <w:lang w:val="ro-RO"/>
              </w:rPr>
            </w:pPr>
            <w:r w:rsidRPr="006A7070">
              <w:rPr>
                <w:lang w:val="ro-RO"/>
              </w:rPr>
              <w:t>Fraze de pericol (H)</w:t>
            </w:r>
          </w:p>
        </w:tc>
        <w:tc>
          <w:tcPr>
            <w:tcW w:w="7229" w:type="dxa"/>
          </w:tcPr>
          <w:p w:rsidR="00743CCC" w:rsidRPr="006A7070" w:rsidRDefault="00743CCC" w:rsidP="006A7070">
            <w:pPr>
              <w:pStyle w:val="NoSpacing"/>
            </w:pPr>
            <w:r w:rsidRPr="006A7070">
              <w:rPr>
                <w:bCs/>
              </w:rPr>
              <w:t>H302</w:t>
            </w:r>
            <w:r w:rsidRPr="006A7070">
              <w:t xml:space="preserve"> – </w:t>
            </w:r>
            <w:proofErr w:type="spellStart"/>
            <w:r w:rsidRPr="006A7070">
              <w:t>Nociv</w:t>
            </w:r>
            <w:proofErr w:type="spellEnd"/>
            <w:r w:rsidRPr="006A7070">
              <w:t xml:space="preserve"> </w:t>
            </w:r>
            <w:proofErr w:type="spellStart"/>
            <w:r w:rsidRPr="006A7070">
              <w:t>în</w:t>
            </w:r>
            <w:proofErr w:type="spellEnd"/>
            <w:r w:rsidRPr="006A7070">
              <w:t xml:space="preserve"> </w:t>
            </w:r>
            <w:proofErr w:type="spellStart"/>
            <w:r w:rsidRPr="006A7070">
              <w:t>caz</w:t>
            </w:r>
            <w:proofErr w:type="spellEnd"/>
            <w:r w:rsidRPr="006A7070">
              <w:t xml:space="preserve"> de </w:t>
            </w:r>
            <w:proofErr w:type="spellStart"/>
            <w:r w:rsidRPr="006A7070">
              <w:t>înghiţire</w:t>
            </w:r>
            <w:proofErr w:type="spellEnd"/>
            <w:r w:rsidRPr="006A7070">
              <w:t>.</w:t>
            </w:r>
          </w:p>
          <w:p w:rsidR="00743CCC" w:rsidRPr="006A7070" w:rsidRDefault="00743CCC" w:rsidP="006A7070">
            <w:pPr>
              <w:pStyle w:val="NoSpacing"/>
            </w:pPr>
            <w:r w:rsidRPr="006A7070">
              <w:rPr>
                <w:bCs/>
              </w:rPr>
              <w:t>H412</w:t>
            </w:r>
            <w:r w:rsidRPr="006A7070">
              <w:t xml:space="preserve"> – </w:t>
            </w:r>
            <w:proofErr w:type="spellStart"/>
            <w:r w:rsidRPr="006A7070">
              <w:t>Nociv</w:t>
            </w:r>
            <w:proofErr w:type="spellEnd"/>
            <w:r w:rsidRPr="006A7070">
              <w:t xml:space="preserve"> </w:t>
            </w:r>
            <w:proofErr w:type="spellStart"/>
            <w:r w:rsidRPr="006A7070">
              <w:t>pentru</w:t>
            </w:r>
            <w:proofErr w:type="spellEnd"/>
            <w:r w:rsidRPr="006A7070">
              <w:t xml:space="preserve"> </w:t>
            </w:r>
            <w:proofErr w:type="spellStart"/>
            <w:r w:rsidRPr="006A7070">
              <w:t>mediul</w:t>
            </w:r>
            <w:proofErr w:type="spellEnd"/>
            <w:r w:rsidRPr="006A7070">
              <w:t xml:space="preserve"> </w:t>
            </w:r>
            <w:proofErr w:type="spellStart"/>
            <w:r w:rsidRPr="006A7070">
              <w:t>acvatic</w:t>
            </w:r>
            <w:proofErr w:type="spellEnd"/>
            <w:r w:rsidRPr="006A7070">
              <w:t xml:space="preserve"> cu </w:t>
            </w:r>
            <w:proofErr w:type="spellStart"/>
            <w:r w:rsidRPr="006A7070">
              <w:t>efecte</w:t>
            </w:r>
            <w:proofErr w:type="spellEnd"/>
            <w:r w:rsidRPr="006A7070">
              <w:t xml:space="preserve"> </w:t>
            </w:r>
            <w:proofErr w:type="spellStart"/>
            <w:r w:rsidRPr="006A7070">
              <w:t>pe</w:t>
            </w:r>
            <w:proofErr w:type="spellEnd"/>
            <w:r w:rsidRPr="006A7070">
              <w:t xml:space="preserve"> </w:t>
            </w:r>
            <w:proofErr w:type="spellStart"/>
            <w:r w:rsidRPr="006A7070">
              <w:t>termen</w:t>
            </w:r>
            <w:proofErr w:type="spellEnd"/>
            <w:r w:rsidRPr="006A7070">
              <w:t xml:space="preserve"> lung.</w:t>
            </w:r>
          </w:p>
          <w:p w:rsidR="00346AEE" w:rsidRPr="006A7070" w:rsidRDefault="00743CCC" w:rsidP="006A7070">
            <w:pPr>
              <w:pStyle w:val="NoSpacing"/>
            </w:pPr>
            <w:r w:rsidRPr="006A7070">
              <w:rPr>
                <w:bCs/>
              </w:rPr>
              <w:t>H360D</w:t>
            </w:r>
            <w:r w:rsidR="00B14B4A">
              <w:t xml:space="preserve"> – </w:t>
            </w:r>
            <w:proofErr w:type="spellStart"/>
            <w:r w:rsidR="00B14B4A">
              <w:t>Poate</w:t>
            </w:r>
            <w:proofErr w:type="spellEnd"/>
            <w:r w:rsidR="00B14B4A">
              <w:t xml:space="preserve"> </w:t>
            </w:r>
            <w:proofErr w:type="spellStart"/>
            <w:proofErr w:type="gramStart"/>
            <w:r w:rsidR="00B14B4A">
              <w:t>dăuna</w:t>
            </w:r>
            <w:proofErr w:type="spellEnd"/>
            <w:r w:rsidR="00B14B4A">
              <w:t xml:space="preserve">  </w:t>
            </w:r>
            <w:proofErr w:type="spellStart"/>
            <w:r w:rsidR="00B14B4A">
              <w:t>fătului</w:t>
            </w:r>
            <w:proofErr w:type="spellEnd"/>
            <w:proofErr w:type="gramEnd"/>
            <w:r w:rsidRPr="006A7070">
              <w:t>.</w:t>
            </w:r>
          </w:p>
        </w:tc>
      </w:tr>
      <w:tr w:rsidR="00346AEE" w:rsidRPr="006A7070" w:rsidTr="00A0534D">
        <w:tc>
          <w:tcPr>
            <w:tcW w:w="2694" w:type="dxa"/>
          </w:tcPr>
          <w:p w:rsidR="0080257F" w:rsidRPr="006A7070" w:rsidRDefault="0080257F" w:rsidP="006A7070">
            <w:pPr>
              <w:pStyle w:val="NoSpacing"/>
              <w:rPr>
                <w:lang w:val="ro-RO"/>
              </w:rPr>
            </w:pPr>
            <w:r w:rsidRPr="006A7070">
              <w:rPr>
                <w:lang w:val="ro-RO"/>
              </w:rPr>
              <w:t>Fraze de prudenta (P)</w:t>
            </w:r>
          </w:p>
        </w:tc>
        <w:tc>
          <w:tcPr>
            <w:tcW w:w="7229" w:type="dxa"/>
          </w:tcPr>
          <w:p w:rsidR="00743CCC" w:rsidRPr="006A7070" w:rsidRDefault="00743CCC" w:rsidP="006A7070">
            <w:pPr>
              <w:pStyle w:val="NoSpacing"/>
            </w:pPr>
            <w:r w:rsidRPr="006A7070">
              <w:rPr>
                <w:bCs/>
              </w:rPr>
              <w:t>P201</w:t>
            </w:r>
            <w:r w:rsidRPr="006A7070">
              <w:t xml:space="preserve"> – </w:t>
            </w:r>
            <w:proofErr w:type="spellStart"/>
            <w:r w:rsidRPr="006A7070">
              <w:t>Procuraţi</w:t>
            </w:r>
            <w:proofErr w:type="spellEnd"/>
            <w:r w:rsidRPr="006A7070">
              <w:t xml:space="preserve"> </w:t>
            </w:r>
            <w:proofErr w:type="spellStart"/>
            <w:r w:rsidRPr="006A7070">
              <w:t>instrucţiuni</w:t>
            </w:r>
            <w:proofErr w:type="spellEnd"/>
            <w:r w:rsidRPr="006A7070">
              <w:t xml:space="preserve"> </w:t>
            </w:r>
            <w:proofErr w:type="spellStart"/>
            <w:r w:rsidRPr="006A7070">
              <w:t>speciale</w:t>
            </w:r>
            <w:proofErr w:type="spellEnd"/>
            <w:r w:rsidRPr="006A7070">
              <w:t xml:space="preserve"> </w:t>
            </w:r>
            <w:proofErr w:type="spellStart"/>
            <w:r w:rsidRPr="006A7070">
              <w:t>înainte</w:t>
            </w:r>
            <w:proofErr w:type="spellEnd"/>
            <w:r w:rsidRPr="006A7070">
              <w:t xml:space="preserve"> de </w:t>
            </w:r>
            <w:proofErr w:type="spellStart"/>
            <w:r w:rsidRPr="006A7070">
              <w:t>utilizare</w:t>
            </w:r>
            <w:proofErr w:type="spellEnd"/>
            <w:r w:rsidRPr="006A7070">
              <w:t>.</w:t>
            </w:r>
          </w:p>
          <w:p w:rsidR="00743CCC" w:rsidRPr="006A7070" w:rsidRDefault="00743CCC" w:rsidP="006A7070">
            <w:pPr>
              <w:pStyle w:val="NoSpacing"/>
            </w:pPr>
            <w:r w:rsidRPr="006A7070">
              <w:rPr>
                <w:bCs/>
              </w:rPr>
              <w:t>P202</w:t>
            </w:r>
            <w:r w:rsidRPr="006A7070">
              <w:t xml:space="preserve"> – A nu se </w:t>
            </w:r>
            <w:proofErr w:type="spellStart"/>
            <w:r w:rsidRPr="006A7070">
              <w:t>manipula</w:t>
            </w:r>
            <w:proofErr w:type="spellEnd"/>
            <w:r w:rsidRPr="006A7070">
              <w:t xml:space="preserve"> </w:t>
            </w:r>
            <w:proofErr w:type="spellStart"/>
            <w:r w:rsidRPr="006A7070">
              <w:t>decât</w:t>
            </w:r>
            <w:proofErr w:type="spellEnd"/>
            <w:r w:rsidRPr="006A7070">
              <w:t xml:space="preserve"> </w:t>
            </w:r>
            <w:proofErr w:type="spellStart"/>
            <w:r w:rsidRPr="006A7070">
              <w:t>după</w:t>
            </w:r>
            <w:proofErr w:type="spellEnd"/>
            <w:r w:rsidRPr="006A7070">
              <w:t xml:space="preserve"> </w:t>
            </w:r>
            <w:proofErr w:type="spellStart"/>
            <w:r w:rsidRPr="006A7070">
              <w:t>ce</w:t>
            </w:r>
            <w:proofErr w:type="spellEnd"/>
            <w:r w:rsidRPr="006A7070">
              <w:t xml:space="preserve"> au </w:t>
            </w:r>
            <w:proofErr w:type="spellStart"/>
            <w:r w:rsidRPr="006A7070">
              <w:t>fost</w:t>
            </w:r>
            <w:proofErr w:type="spellEnd"/>
            <w:r w:rsidRPr="006A7070">
              <w:t xml:space="preserve"> </w:t>
            </w:r>
            <w:proofErr w:type="spellStart"/>
            <w:r w:rsidRPr="006A7070">
              <w:t>citite</w:t>
            </w:r>
            <w:proofErr w:type="spellEnd"/>
            <w:r w:rsidRPr="006A7070">
              <w:t xml:space="preserve"> </w:t>
            </w:r>
            <w:proofErr w:type="spellStart"/>
            <w:r w:rsidRPr="006A7070">
              <w:t>şi</w:t>
            </w:r>
            <w:proofErr w:type="spellEnd"/>
            <w:r w:rsidRPr="006A7070">
              <w:t xml:space="preserve"> </w:t>
            </w:r>
            <w:proofErr w:type="spellStart"/>
            <w:r w:rsidRPr="006A7070">
              <w:t>înţelese</w:t>
            </w:r>
            <w:proofErr w:type="spellEnd"/>
            <w:r w:rsidRPr="006A7070">
              <w:t xml:space="preserve"> </w:t>
            </w:r>
            <w:proofErr w:type="spellStart"/>
            <w:r w:rsidRPr="006A7070">
              <w:t>toate</w:t>
            </w:r>
            <w:proofErr w:type="spellEnd"/>
            <w:r w:rsidRPr="006A7070">
              <w:t xml:space="preserve"> </w:t>
            </w:r>
            <w:proofErr w:type="spellStart"/>
            <w:r w:rsidRPr="006A7070">
              <w:t>măsurile</w:t>
            </w:r>
            <w:proofErr w:type="spellEnd"/>
            <w:r w:rsidRPr="006A7070">
              <w:t xml:space="preserve"> de </w:t>
            </w:r>
            <w:proofErr w:type="spellStart"/>
            <w:r w:rsidRPr="006A7070">
              <w:t>securita</w:t>
            </w:r>
            <w:r w:rsidR="00B14B4A">
              <w:t>te</w:t>
            </w:r>
            <w:proofErr w:type="spellEnd"/>
          </w:p>
          <w:p w:rsidR="00743CCC" w:rsidRPr="006A7070" w:rsidRDefault="00743CCC" w:rsidP="006A7070">
            <w:pPr>
              <w:pStyle w:val="NoSpacing"/>
            </w:pPr>
            <w:r w:rsidRPr="006A7070">
              <w:rPr>
                <w:bCs/>
              </w:rPr>
              <w:t xml:space="preserve">P264 </w:t>
            </w:r>
            <w:r w:rsidR="001F23FB" w:rsidRPr="006A7070">
              <w:t xml:space="preserve">– </w:t>
            </w:r>
            <w:proofErr w:type="spellStart"/>
            <w:r w:rsidR="001F23FB" w:rsidRPr="006A7070">
              <w:t>Spălaţi-vă</w:t>
            </w:r>
            <w:proofErr w:type="spellEnd"/>
            <w:r w:rsidR="001F23FB" w:rsidRPr="006A7070">
              <w:t xml:space="preserve"> </w:t>
            </w:r>
            <w:r w:rsidRPr="006A7070">
              <w:t xml:space="preserve">bine </w:t>
            </w:r>
            <w:proofErr w:type="spellStart"/>
            <w:r w:rsidRPr="006A7070">
              <w:t>după</w:t>
            </w:r>
            <w:proofErr w:type="spellEnd"/>
            <w:r w:rsidRPr="006A7070">
              <w:t xml:space="preserve"> </w:t>
            </w:r>
            <w:proofErr w:type="spellStart"/>
            <w:r w:rsidRPr="006A7070">
              <w:t>utilizare</w:t>
            </w:r>
            <w:proofErr w:type="spellEnd"/>
            <w:r w:rsidRPr="006A7070">
              <w:t>.</w:t>
            </w:r>
          </w:p>
          <w:p w:rsidR="00743CCC" w:rsidRPr="006A7070" w:rsidRDefault="00743CCC" w:rsidP="006A7070">
            <w:pPr>
              <w:pStyle w:val="NoSpacing"/>
            </w:pPr>
            <w:r w:rsidRPr="006A7070">
              <w:rPr>
                <w:bCs/>
              </w:rPr>
              <w:t>P270</w:t>
            </w:r>
            <w:r w:rsidRPr="006A7070">
              <w:t xml:space="preserve"> – A nu </w:t>
            </w:r>
            <w:proofErr w:type="spellStart"/>
            <w:r w:rsidRPr="006A7070">
              <w:t>mânca</w:t>
            </w:r>
            <w:proofErr w:type="spellEnd"/>
            <w:r w:rsidRPr="006A7070">
              <w:t xml:space="preserve">, </w:t>
            </w:r>
            <w:proofErr w:type="spellStart"/>
            <w:r w:rsidRPr="006A7070">
              <w:t>bea</w:t>
            </w:r>
            <w:proofErr w:type="spellEnd"/>
            <w:r w:rsidRPr="006A7070">
              <w:t xml:space="preserve"> </w:t>
            </w:r>
            <w:proofErr w:type="spellStart"/>
            <w:r w:rsidRPr="006A7070">
              <w:t>sau</w:t>
            </w:r>
            <w:proofErr w:type="spellEnd"/>
            <w:r w:rsidRPr="006A7070">
              <w:t xml:space="preserve"> </w:t>
            </w:r>
            <w:proofErr w:type="spellStart"/>
            <w:r w:rsidRPr="006A7070">
              <w:t>fuma</w:t>
            </w:r>
            <w:proofErr w:type="spellEnd"/>
            <w:r w:rsidRPr="006A7070">
              <w:t xml:space="preserve"> </w:t>
            </w:r>
            <w:proofErr w:type="spellStart"/>
            <w:r w:rsidRPr="006A7070">
              <w:t>în</w:t>
            </w:r>
            <w:proofErr w:type="spellEnd"/>
            <w:r w:rsidRPr="006A7070">
              <w:t xml:space="preserve"> </w:t>
            </w:r>
            <w:proofErr w:type="spellStart"/>
            <w:r w:rsidRPr="006A7070">
              <w:t>timpul</w:t>
            </w:r>
            <w:proofErr w:type="spellEnd"/>
            <w:r w:rsidRPr="006A7070">
              <w:t xml:space="preserve"> </w:t>
            </w:r>
            <w:proofErr w:type="spellStart"/>
            <w:r w:rsidRPr="006A7070">
              <w:t>utilizării</w:t>
            </w:r>
            <w:proofErr w:type="spellEnd"/>
            <w:r w:rsidRPr="006A7070">
              <w:t xml:space="preserve"> </w:t>
            </w:r>
            <w:proofErr w:type="spellStart"/>
            <w:r w:rsidRPr="006A7070">
              <w:t>produsului</w:t>
            </w:r>
            <w:proofErr w:type="spellEnd"/>
            <w:r w:rsidRPr="006A7070">
              <w:t>.</w:t>
            </w:r>
          </w:p>
          <w:p w:rsidR="00743CCC" w:rsidRPr="006A7070" w:rsidRDefault="00743CCC" w:rsidP="006A7070">
            <w:pPr>
              <w:pStyle w:val="NoSpacing"/>
            </w:pPr>
            <w:r w:rsidRPr="006A7070">
              <w:rPr>
                <w:bCs/>
              </w:rPr>
              <w:t>P273</w:t>
            </w:r>
            <w:r w:rsidRPr="006A7070">
              <w:t xml:space="preserve"> – </w:t>
            </w:r>
            <w:proofErr w:type="spellStart"/>
            <w:r w:rsidRPr="006A7070">
              <w:t>Evitaţi</w:t>
            </w:r>
            <w:proofErr w:type="spellEnd"/>
            <w:r w:rsidRPr="006A7070">
              <w:t xml:space="preserve"> </w:t>
            </w:r>
            <w:proofErr w:type="spellStart"/>
            <w:r w:rsidRPr="006A7070">
              <w:t>dispersarea</w:t>
            </w:r>
            <w:proofErr w:type="spellEnd"/>
            <w:r w:rsidRPr="006A7070">
              <w:t xml:space="preserve"> </w:t>
            </w:r>
            <w:proofErr w:type="spellStart"/>
            <w:r w:rsidRPr="006A7070">
              <w:t>în</w:t>
            </w:r>
            <w:proofErr w:type="spellEnd"/>
            <w:r w:rsidRPr="006A7070">
              <w:t xml:space="preserve"> </w:t>
            </w:r>
            <w:proofErr w:type="spellStart"/>
            <w:r w:rsidRPr="006A7070">
              <w:t>mediu</w:t>
            </w:r>
            <w:proofErr w:type="spellEnd"/>
            <w:r w:rsidRPr="006A7070">
              <w:t>.</w:t>
            </w:r>
          </w:p>
          <w:p w:rsidR="00743CCC" w:rsidRPr="006A7070" w:rsidRDefault="00743CCC" w:rsidP="006A7070">
            <w:pPr>
              <w:pStyle w:val="NoSpacing"/>
            </w:pPr>
            <w:r w:rsidRPr="006A7070">
              <w:rPr>
                <w:bCs/>
              </w:rPr>
              <w:t>P280</w:t>
            </w:r>
            <w:r w:rsidRPr="006A7070">
              <w:t xml:space="preserve"> – </w:t>
            </w:r>
            <w:proofErr w:type="spellStart"/>
            <w:r w:rsidRPr="006A7070">
              <w:t>Purtaţi</w:t>
            </w:r>
            <w:proofErr w:type="spellEnd"/>
            <w:r w:rsidRPr="006A7070">
              <w:t xml:space="preserve"> </w:t>
            </w:r>
            <w:proofErr w:type="spellStart"/>
            <w:r w:rsidRPr="006A7070">
              <w:t>mănuşi</w:t>
            </w:r>
            <w:proofErr w:type="spellEnd"/>
            <w:r w:rsidRPr="006A7070">
              <w:t xml:space="preserve"> de </w:t>
            </w:r>
            <w:proofErr w:type="spellStart"/>
            <w:r w:rsidRPr="006A7070">
              <w:t>protecţie</w:t>
            </w:r>
            <w:proofErr w:type="spellEnd"/>
            <w:r w:rsidRPr="006A7070">
              <w:t>/</w:t>
            </w:r>
            <w:proofErr w:type="spellStart"/>
            <w:r w:rsidRPr="006A7070">
              <w:t>îmbrăcăminte</w:t>
            </w:r>
            <w:proofErr w:type="spellEnd"/>
            <w:r w:rsidRPr="006A7070">
              <w:t xml:space="preserve"> de </w:t>
            </w:r>
            <w:proofErr w:type="spellStart"/>
            <w:r w:rsidRPr="006A7070">
              <w:t>protecţie</w:t>
            </w:r>
            <w:proofErr w:type="spellEnd"/>
            <w:r w:rsidRPr="006A7070">
              <w:t>/</w:t>
            </w:r>
            <w:r w:rsidR="00B14B4A">
              <w:t xml:space="preserve"> </w:t>
            </w:r>
            <w:proofErr w:type="spellStart"/>
            <w:r w:rsidRPr="006A7070">
              <w:t>echipament</w:t>
            </w:r>
            <w:proofErr w:type="spellEnd"/>
            <w:r w:rsidRPr="006A7070">
              <w:t xml:space="preserve"> de </w:t>
            </w:r>
            <w:proofErr w:type="spellStart"/>
            <w:r w:rsidRPr="006A7070">
              <w:t>protecţie</w:t>
            </w:r>
            <w:proofErr w:type="spellEnd"/>
            <w:r w:rsidRPr="006A7070">
              <w:t xml:space="preserve"> </w:t>
            </w:r>
            <w:proofErr w:type="gramStart"/>
            <w:r w:rsidRPr="006A7070">
              <w:t>a</w:t>
            </w:r>
            <w:proofErr w:type="gramEnd"/>
            <w:r w:rsidRPr="006A7070">
              <w:t xml:space="preserve"> </w:t>
            </w:r>
            <w:proofErr w:type="spellStart"/>
            <w:r w:rsidRPr="006A7070">
              <w:t>ochilor</w:t>
            </w:r>
            <w:proofErr w:type="spellEnd"/>
            <w:r w:rsidRPr="006A7070">
              <w:t xml:space="preserve">/ </w:t>
            </w:r>
            <w:proofErr w:type="spellStart"/>
            <w:r w:rsidRPr="006A7070">
              <w:t>echipament</w:t>
            </w:r>
            <w:proofErr w:type="spellEnd"/>
            <w:r w:rsidRPr="006A7070">
              <w:t xml:space="preserve"> de </w:t>
            </w:r>
            <w:proofErr w:type="spellStart"/>
            <w:r w:rsidRPr="006A7070">
              <w:t>protecţie</w:t>
            </w:r>
            <w:proofErr w:type="spellEnd"/>
            <w:r w:rsidRPr="006A7070">
              <w:t xml:space="preserve"> a </w:t>
            </w:r>
            <w:proofErr w:type="spellStart"/>
            <w:r w:rsidRPr="006A7070">
              <w:t>feţei</w:t>
            </w:r>
            <w:proofErr w:type="spellEnd"/>
            <w:r w:rsidRPr="006A7070">
              <w:t>.</w:t>
            </w:r>
          </w:p>
          <w:p w:rsidR="00743CCC" w:rsidRPr="006A7070" w:rsidRDefault="00743CCC" w:rsidP="006A7070">
            <w:pPr>
              <w:pStyle w:val="NoSpacing"/>
            </w:pPr>
            <w:r w:rsidRPr="006A7070">
              <w:rPr>
                <w:bCs/>
              </w:rPr>
              <w:t>P301</w:t>
            </w:r>
            <w:r w:rsidRPr="006A7070">
              <w:t xml:space="preserve"> + </w:t>
            </w:r>
            <w:r w:rsidRPr="006A7070">
              <w:rPr>
                <w:bCs/>
              </w:rPr>
              <w:t>P312</w:t>
            </w:r>
            <w:r w:rsidRPr="006A7070">
              <w:t xml:space="preserve"> – ÎN CAZ DE ÎNGHIŢIRE: </w:t>
            </w:r>
            <w:proofErr w:type="spellStart"/>
            <w:r w:rsidRPr="006A7070">
              <w:t>sunaţi</w:t>
            </w:r>
            <w:proofErr w:type="spellEnd"/>
            <w:r w:rsidRPr="006A7070">
              <w:t xml:space="preserve"> la un CENTRU DE INFORMARE TOXICOLOGICĂ </w:t>
            </w:r>
            <w:proofErr w:type="spellStart"/>
            <w:r w:rsidRPr="006A7070">
              <w:t>sau</w:t>
            </w:r>
            <w:proofErr w:type="spellEnd"/>
            <w:r w:rsidRPr="006A7070">
              <w:t xml:space="preserve"> un medic, </w:t>
            </w:r>
            <w:proofErr w:type="spellStart"/>
            <w:r w:rsidRPr="006A7070">
              <w:t>dacă</w:t>
            </w:r>
            <w:proofErr w:type="spellEnd"/>
            <w:r w:rsidRPr="006A7070">
              <w:t xml:space="preserve"> nu </w:t>
            </w:r>
            <w:proofErr w:type="spellStart"/>
            <w:r w:rsidRPr="006A7070">
              <w:t>vă</w:t>
            </w:r>
            <w:proofErr w:type="spellEnd"/>
            <w:r w:rsidRPr="006A7070">
              <w:t xml:space="preserve"> </w:t>
            </w:r>
            <w:proofErr w:type="spellStart"/>
            <w:r w:rsidRPr="006A7070">
              <w:t>simţiţi</w:t>
            </w:r>
            <w:proofErr w:type="spellEnd"/>
            <w:r w:rsidRPr="006A7070">
              <w:t xml:space="preserve"> bine.</w:t>
            </w:r>
          </w:p>
          <w:p w:rsidR="00743CCC" w:rsidRPr="006A7070" w:rsidRDefault="00743CCC" w:rsidP="006A7070">
            <w:pPr>
              <w:pStyle w:val="NoSpacing"/>
            </w:pPr>
            <w:r w:rsidRPr="006A7070">
              <w:rPr>
                <w:bCs/>
              </w:rPr>
              <w:t>P308</w:t>
            </w:r>
            <w:r w:rsidRPr="006A7070">
              <w:t xml:space="preserve"> + </w:t>
            </w:r>
            <w:r w:rsidRPr="006A7070">
              <w:rPr>
                <w:bCs/>
              </w:rPr>
              <w:t>P313</w:t>
            </w:r>
            <w:r w:rsidRPr="006A7070">
              <w:t xml:space="preserve"> – ÎN CAZ DE </w:t>
            </w:r>
            <w:proofErr w:type="spellStart"/>
            <w:r w:rsidRPr="006A7070">
              <w:t>expunere</w:t>
            </w:r>
            <w:proofErr w:type="spellEnd"/>
            <w:r w:rsidRPr="006A7070">
              <w:t xml:space="preserve"> </w:t>
            </w:r>
            <w:proofErr w:type="spellStart"/>
            <w:r w:rsidRPr="006A7070">
              <w:t>sau</w:t>
            </w:r>
            <w:proofErr w:type="spellEnd"/>
            <w:r w:rsidRPr="006A7070">
              <w:t xml:space="preserve"> de </w:t>
            </w:r>
            <w:proofErr w:type="spellStart"/>
            <w:r w:rsidRPr="006A7070">
              <w:t>posibilă</w:t>
            </w:r>
            <w:proofErr w:type="spellEnd"/>
            <w:r w:rsidRPr="006A7070">
              <w:t xml:space="preserve"> </w:t>
            </w:r>
            <w:proofErr w:type="spellStart"/>
            <w:r w:rsidRPr="006A7070">
              <w:t>expunere</w:t>
            </w:r>
            <w:proofErr w:type="spellEnd"/>
            <w:r w:rsidRPr="006A7070">
              <w:t xml:space="preserve">: </w:t>
            </w:r>
            <w:proofErr w:type="spellStart"/>
            <w:r w:rsidRPr="006A7070">
              <w:t>consultaţi</w:t>
            </w:r>
            <w:proofErr w:type="spellEnd"/>
            <w:r w:rsidRPr="006A7070">
              <w:t xml:space="preserve"> </w:t>
            </w:r>
            <w:proofErr w:type="spellStart"/>
            <w:r w:rsidRPr="006A7070">
              <w:t>medicul</w:t>
            </w:r>
            <w:proofErr w:type="spellEnd"/>
            <w:r w:rsidRPr="006A7070">
              <w:t>.</w:t>
            </w:r>
          </w:p>
          <w:p w:rsidR="00743CCC" w:rsidRPr="006A7070" w:rsidRDefault="00743CCC" w:rsidP="006A7070">
            <w:pPr>
              <w:pStyle w:val="NoSpacing"/>
            </w:pPr>
            <w:r w:rsidRPr="006A7070">
              <w:rPr>
                <w:bCs/>
              </w:rPr>
              <w:t>P330</w:t>
            </w:r>
            <w:r w:rsidRPr="006A7070">
              <w:t xml:space="preserve"> – </w:t>
            </w:r>
            <w:proofErr w:type="spellStart"/>
            <w:r w:rsidRPr="006A7070">
              <w:t>Clătiţi</w:t>
            </w:r>
            <w:proofErr w:type="spellEnd"/>
            <w:r w:rsidRPr="006A7070">
              <w:t xml:space="preserve"> </w:t>
            </w:r>
            <w:proofErr w:type="spellStart"/>
            <w:r w:rsidRPr="006A7070">
              <w:t>gura</w:t>
            </w:r>
            <w:proofErr w:type="spellEnd"/>
            <w:r w:rsidRPr="006A7070">
              <w:t>.</w:t>
            </w:r>
          </w:p>
          <w:p w:rsidR="00743CCC" w:rsidRPr="006A7070" w:rsidRDefault="00743CCC" w:rsidP="006A7070">
            <w:pPr>
              <w:pStyle w:val="NoSpacing"/>
            </w:pPr>
            <w:r w:rsidRPr="006A7070">
              <w:rPr>
                <w:bCs/>
              </w:rPr>
              <w:t>P405</w:t>
            </w:r>
            <w:r w:rsidRPr="006A7070">
              <w:t xml:space="preserve"> – A se </w:t>
            </w:r>
            <w:proofErr w:type="spellStart"/>
            <w:r w:rsidRPr="006A7070">
              <w:t>depozita</w:t>
            </w:r>
            <w:proofErr w:type="spellEnd"/>
            <w:r w:rsidRPr="006A7070">
              <w:t xml:space="preserve"> sub </w:t>
            </w:r>
            <w:proofErr w:type="spellStart"/>
            <w:r w:rsidRPr="006A7070">
              <w:t>cheie</w:t>
            </w:r>
            <w:proofErr w:type="spellEnd"/>
            <w:r w:rsidRPr="006A7070">
              <w:t>.</w:t>
            </w:r>
          </w:p>
          <w:p w:rsidR="0080257F" w:rsidRPr="006A7070" w:rsidRDefault="00743CCC" w:rsidP="006A7070">
            <w:pPr>
              <w:pStyle w:val="NoSpacing"/>
            </w:pPr>
            <w:r w:rsidRPr="006A7070">
              <w:rPr>
                <w:bCs/>
              </w:rPr>
              <w:t>P501</w:t>
            </w:r>
            <w:r w:rsidRPr="006A7070">
              <w:t xml:space="preserve"> – </w:t>
            </w:r>
            <w:proofErr w:type="spellStart"/>
            <w:r w:rsidR="001B020F" w:rsidRPr="006A7070">
              <w:t>Eliminati</w:t>
            </w:r>
            <w:proofErr w:type="spellEnd"/>
            <w:r w:rsidR="001B020F" w:rsidRPr="006A7070">
              <w:t xml:space="preserve"> </w:t>
            </w:r>
            <w:proofErr w:type="spellStart"/>
            <w:r w:rsidR="001B020F" w:rsidRPr="006A7070">
              <w:t>continutul</w:t>
            </w:r>
            <w:proofErr w:type="spellEnd"/>
            <w:r w:rsidR="001B020F" w:rsidRPr="006A7070">
              <w:t>/</w:t>
            </w:r>
            <w:proofErr w:type="spellStart"/>
            <w:r w:rsidR="001B020F" w:rsidRPr="006A7070">
              <w:t>recipientul</w:t>
            </w:r>
            <w:proofErr w:type="spellEnd"/>
            <w:r w:rsidR="001B020F" w:rsidRPr="006A7070">
              <w:t xml:space="preserve"> la o </w:t>
            </w:r>
            <w:proofErr w:type="spellStart"/>
            <w:r w:rsidR="001B020F" w:rsidRPr="006A7070">
              <w:t>unitate</w:t>
            </w:r>
            <w:proofErr w:type="spellEnd"/>
            <w:r w:rsidR="001B020F" w:rsidRPr="006A7070">
              <w:t xml:space="preserve"> </w:t>
            </w:r>
            <w:proofErr w:type="spellStart"/>
            <w:r w:rsidR="001B020F" w:rsidRPr="006A7070">
              <w:t>autorizata</w:t>
            </w:r>
            <w:proofErr w:type="spellEnd"/>
            <w:r w:rsidR="001B020F" w:rsidRPr="006A7070">
              <w:t xml:space="preserve"> </w:t>
            </w:r>
            <w:proofErr w:type="spellStart"/>
            <w:r w:rsidR="001B020F" w:rsidRPr="006A7070">
              <w:t>pentru</w:t>
            </w:r>
            <w:proofErr w:type="spellEnd"/>
            <w:r w:rsidR="001B020F" w:rsidRPr="006A7070">
              <w:t xml:space="preserve"> </w:t>
            </w:r>
            <w:proofErr w:type="spellStart"/>
            <w:r w:rsidR="001B020F" w:rsidRPr="006A7070">
              <w:lastRenderedPageBreak/>
              <w:t>colectarea</w:t>
            </w:r>
            <w:proofErr w:type="spellEnd"/>
            <w:r w:rsidR="001B020F" w:rsidRPr="006A7070">
              <w:t xml:space="preserve"> </w:t>
            </w:r>
            <w:proofErr w:type="spellStart"/>
            <w:r w:rsidR="001B020F" w:rsidRPr="006A7070">
              <w:t>deseurilor</w:t>
            </w:r>
            <w:proofErr w:type="spellEnd"/>
            <w:r w:rsidR="001B020F" w:rsidRPr="006A7070">
              <w:t>.</w:t>
            </w:r>
          </w:p>
        </w:tc>
      </w:tr>
      <w:tr w:rsidR="0080257F" w:rsidRPr="006A7070" w:rsidTr="00A0534D">
        <w:tc>
          <w:tcPr>
            <w:tcW w:w="2694" w:type="dxa"/>
          </w:tcPr>
          <w:p w:rsidR="0080257F" w:rsidRPr="006A7070" w:rsidRDefault="0080257F" w:rsidP="006A7070">
            <w:pPr>
              <w:pStyle w:val="NoSpacing"/>
              <w:rPr>
                <w:lang w:val="ro-RO"/>
              </w:rPr>
            </w:pPr>
            <w:r w:rsidRPr="006A7070">
              <w:rPr>
                <w:lang w:val="ro-RO"/>
              </w:rPr>
              <w:lastRenderedPageBreak/>
              <w:t>Pictograma(e)</w:t>
            </w:r>
          </w:p>
        </w:tc>
        <w:tc>
          <w:tcPr>
            <w:tcW w:w="7229" w:type="dxa"/>
          </w:tcPr>
          <w:p w:rsidR="0080257F" w:rsidRPr="006A7070" w:rsidRDefault="006A5C0D" w:rsidP="006A7070">
            <w:pPr>
              <w:pStyle w:val="NoSpacing"/>
              <w:rPr>
                <w:lang w:val="ro-RO"/>
              </w:rPr>
            </w:pPr>
            <w:r w:rsidRPr="006A7070">
              <w:rPr>
                <w:noProof/>
              </w:rPr>
              <w:drawing>
                <wp:inline distT="0" distB="0" distL="0" distR="0" wp14:anchorId="68A05752" wp14:editId="6A42E4EA">
                  <wp:extent cx="323850" cy="276225"/>
                  <wp:effectExtent l="0" t="0" r="0" b="9525"/>
                  <wp:docPr id="1" name="Picture 1" descr="GHS07 Pictograma de per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7 Pictograma de peri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6A7070">
              <w:rPr>
                <w:noProof/>
              </w:rPr>
              <w:drawing>
                <wp:inline distT="0" distB="0" distL="0" distR="0" wp14:anchorId="2354D614" wp14:editId="08A5746B">
                  <wp:extent cx="342900" cy="276225"/>
                  <wp:effectExtent l="0" t="0" r="0" b="9525"/>
                  <wp:docPr id="2" name="Picture 2" descr="GHS08-Pictograma-de-per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8-Pictograma-de-peri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p>
        </w:tc>
      </w:tr>
    </w:tbl>
    <w:p w:rsidR="005D488A" w:rsidRPr="006A7070" w:rsidRDefault="005D488A" w:rsidP="006A7070">
      <w:pPr>
        <w:rPr>
          <w:b/>
          <w:lang w:val="ro-RO"/>
        </w:rPr>
      </w:pPr>
    </w:p>
    <w:p w:rsidR="00954B28" w:rsidRPr="006A7070" w:rsidRDefault="00203F73" w:rsidP="006A7070">
      <w:pPr>
        <w:rPr>
          <w:b/>
          <w:lang w:val="ro-RO"/>
        </w:rPr>
      </w:pPr>
      <w:r w:rsidRPr="006A7070">
        <w:rPr>
          <w:b/>
          <w:lang w:val="ro-RO"/>
        </w:rPr>
        <w:t xml:space="preserve">XI. </w:t>
      </w:r>
      <w:r w:rsidR="00B66405" w:rsidRPr="006A7070">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F1361B">
        <w:tc>
          <w:tcPr>
            <w:tcW w:w="9923" w:type="dxa"/>
            <w:shd w:val="clear" w:color="auto" w:fill="FFFFFF" w:themeFill="background1"/>
          </w:tcPr>
          <w:p w:rsidR="00CA7CB8" w:rsidRPr="006A7070" w:rsidRDefault="00CA7CB8" w:rsidP="006A7070">
            <w:pPr>
              <w:pStyle w:val="NoSpacing"/>
              <w:rPr>
                <w:u w:val="single"/>
              </w:rPr>
            </w:pPr>
            <w:proofErr w:type="spellStart"/>
            <w:r w:rsidRPr="006A7070">
              <w:rPr>
                <w:u w:val="single"/>
              </w:rPr>
              <w:t>Pentru</w:t>
            </w:r>
            <w:proofErr w:type="spellEnd"/>
            <w:r w:rsidRPr="006A7070">
              <w:rPr>
                <w:u w:val="single"/>
              </w:rPr>
              <w:t xml:space="preserve"> </w:t>
            </w:r>
            <w:proofErr w:type="spellStart"/>
            <w:r w:rsidRPr="006A7070">
              <w:rPr>
                <w:u w:val="single"/>
              </w:rPr>
              <w:t>utilizatori</w:t>
            </w:r>
            <w:proofErr w:type="spellEnd"/>
            <w:r w:rsidRPr="006A7070">
              <w:rPr>
                <w:u w:val="single"/>
              </w:rPr>
              <w:t xml:space="preserve"> </w:t>
            </w:r>
            <w:proofErr w:type="spellStart"/>
            <w:r w:rsidRPr="006A7070">
              <w:rPr>
                <w:u w:val="single"/>
              </w:rPr>
              <w:t>profesionisti</w:t>
            </w:r>
            <w:proofErr w:type="spellEnd"/>
            <w:r w:rsidRPr="006A7070">
              <w:rPr>
                <w:u w:val="single"/>
              </w:rPr>
              <w:t>: -interior-</w:t>
            </w:r>
            <w:proofErr w:type="spellStart"/>
            <w:r w:rsidRPr="006A7070">
              <w:rPr>
                <w:u w:val="single"/>
              </w:rPr>
              <w:t>soareci</w:t>
            </w:r>
            <w:proofErr w:type="spellEnd"/>
            <w:r w:rsidRPr="006A7070">
              <w:rPr>
                <w:u w:val="single"/>
              </w:rPr>
              <w:t xml:space="preserve"> </w:t>
            </w:r>
            <w:proofErr w:type="spellStart"/>
            <w:r w:rsidRPr="006A7070">
              <w:rPr>
                <w:u w:val="single"/>
              </w:rPr>
              <w:t>si</w:t>
            </w:r>
            <w:proofErr w:type="spellEnd"/>
            <w:r w:rsidRPr="006A7070">
              <w:rPr>
                <w:u w:val="single"/>
              </w:rPr>
              <w:t xml:space="preserve"> </w:t>
            </w:r>
            <w:proofErr w:type="spellStart"/>
            <w:r w:rsidRPr="006A7070">
              <w:rPr>
                <w:u w:val="single"/>
              </w:rPr>
              <w:t>sobolani</w:t>
            </w:r>
            <w:proofErr w:type="spellEnd"/>
          </w:p>
          <w:p w:rsidR="00A95757" w:rsidRPr="006A7070" w:rsidRDefault="00CA7CB8" w:rsidP="006A7070">
            <w:pPr>
              <w:pStyle w:val="NoSpacing"/>
            </w:pPr>
            <w:proofErr w:type="spellStart"/>
            <w:r w:rsidRPr="006A7070">
              <w:t>Doza</w:t>
            </w:r>
            <w:proofErr w:type="spellEnd"/>
            <w:r w:rsidRPr="006A7070">
              <w:t xml:space="preserve"> minima de </w:t>
            </w:r>
            <w:proofErr w:type="spellStart"/>
            <w:r w:rsidRPr="006A7070">
              <w:t>utilizare</w:t>
            </w:r>
            <w:proofErr w:type="spellEnd"/>
            <w:r w:rsidRPr="006A7070">
              <w:t>:</w:t>
            </w:r>
            <w:r w:rsidR="00B14B4A">
              <w:t xml:space="preserve"> </w:t>
            </w:r>
            <w:r w:rsidRPr="006A7070">
              <w:t xml:space="preserve">Sobolani-200g </w:t>
            </w:r>
            <w:proofErr w:type="spellStart"/>
            <w:r w:rsidRPr="006A7070">
              <w:t>momeala</w:t>
            </w:r>
            <w:proofErr w:type="spellEnd"/>
            <w:r w:rsidRPr="006A7070">
              <w:t xml:space="preserve"> la </w:t>
            </w:r>
            <w:proofErr w:type="spellStart"/>
            <w:r w:rsidRPr="006A7070">
              <w:t>fiecare</w:t>
            </w:r>
            <w:proofErr w:type="spellEnd"/>
            <w:r w:rsidRPr="006A7070">
              <w:t xml:space="preserve"> </w:t>
            </w:r>
            <w:proofErr w:type="spellStart"/>
            <w:r w:rsidRPr="006A7070">
              <w:t>punct</w:t>
            </w:r>
            <w:proofErr w:type="spellEnd"/>
            <w:r w:rsidRPr="006A7070">
              <w:t xml:space="preserve"> de </w:t>
            </w:r>
            <w:proofErr w:type="spellStart"/>
            <w:r w:rsidRPr="006A7070">
              <w:t>momeala</w:t>
            </w:r>
            <w:proofErr w:type="spellEnd"/>
            <w:r w:rsidRPr="006A7070">
              <w:t>;</w:t>
            </w:r>
            <w:r w:rsidR="00B14B4A">
              <w:t xml:space="preserve"> </w:t>
            </w:r>
            <w:r w:rsidRPr="006A7070">
              <w:t xml:space="preserve">Soareci-20g de </w:t>
            </w:r>
            <w:proofErr w:type="spellStart"/>
            <w:r w:rsidRPr="006A7070">
              <w:t>momeala</w:t>
            </w:r>
            <w:proofErr w:type="spellEnd"/>
            <w:r w:rsidRPr="006A7070">
              <w:t xml:space="preserve"> la </w:t>
            </w:r>
            <w:proofErr w:type="spellStart"/>
            <w:r w:rsidRPr="006A7070">
              <w:t>fiecare</w:t>
            </w:r>
            <w:proofErr w:type="spellEnd"/>
            <w:r w:rsidRPr="006A7070">
              <w:t xml:space="preserve"> </w:t>
            </w:r>
            <w:proofErr w:type="spellStart"/>
            <w:r w:rsidRPr="006A7070">
              <w:t>punct</w:t>
            </w:r>
            <w:proofErr w:type="spellEnd"/>
            <w:r w:rsidRPr="006A7070">
              <w:t xml:space="preserve"> de </w:t>
            </w:r>
            <w:proofErr w:type="spellStart"/>
            <w:r w:rsidRPr="006A7070">
              <w:t>momeala</w:t>
            </w:r>
            <w:proofErr w:type="spellEnd"/>
            <w:r w:rsidRPr="006A7070">
              <w:t>.</w:t>
            </w:r>
          </w:p>
          <w:p w:rsidR="00CA7CB8" w:rsidRPr="006A7070" w:rsidRDefault="00CA7CB8" w:rsidP="006A7070">
            <w:pPr>
              <w:pStyle w:val="NoSpacing"/>
            </w:pPr>
            <w:proofErr w:type="spellStart"/>
            <w:r w:rsidRPr="006A7070">
              <w:t>Conditionare</w:t>
            </w:r>
            <w:proofErr w:type="spellEnd"/>
            <w:r w:rsidRPr="006A7070">
              <w:t xml:space="preserve"> minima-5kg. </w:t>
            </w:r>
            <w:proofErr w:type="spellStart"/>
            <w:r w:rsidRPr="006A7070">
              <w:t>Pachete</w:t>
            </w:r>
            <w:proofErr w:type="spellEnd"/>
            <w:r w:rsidRPr="006A7070">
              <w:t xml:space="preserve"> </w:t>
            </w:r>
            <w:proofErr w:type="spellStart"/>
            <w:r w:rsidRPr="006A7070">
              <w:t>individua</w:t>
            </w:r>
            <w:r w:rsidR="005643F9" w:rsidRPr="006A7070">
              <w:t>l</w:t>
            </w:r>
            <w:r w:rsidRPr="006A7070">
              <w:t>e</w:t>
            </w:r>
            <w:proofErr w:type="spellEnd"/>
            <w:r w:rsidRPr="006A7070">
              <w:t xml:space="preserve"> din </w:t>
            </w:r>
            <w:proofErr w:type="spellStart"/>
            <w:r w:rsidRPr="006A7070">
              <w:t>hartie</w:t>
            </w:r>
            <w:proofErr w:type="spellEnd"/>
            <w:r w:rsidRPr="006A7070">
              <w:t xml:space="preserve"> cu 10g </w:t>
            </w:r>
            <w:proofErr w:type="spellStart"/>
            <w:r w:rsidRPr="006A7070">
              <w:t>sau</w:t>
            </w:r>
            <w:proofErr w:type="spellEnd"/>
            <w:r w:rsidRPr="006A7070">
              <w:t xml:space="preserve"> 100g de pasta.</w:t>
            </w:r>
          </w:p>
          <w:p w:rsidR="00CA7CB8" w:rsidRPr="006A7070" w:rsidRDefault="00CA7CB8" w:rsidP="006A7070">
            <w:pPr>
              <w:pStyle w:val="NoSpacing"/>
            </w:pPr>
            <w:proofErr w:type="spellStart"/>
            <w:r w:rsidRPr="006A7070">
              <w:t>Sacii</w:t>
            </w:r>
            <w:proofErr w:type="spellEnd"/>
            <w:r w:rsidRPr="006A7070">
              <w:t xml:space="preserve"> </w:t>
            </w:r>
            <w:proofErr w:type="spellStart"/>
            <w:r w:rsidRPr="006A7070">
              <w:t>sunt</w:t>
            </w:r>
            <w:proofErr w:type="spellEnd"/>
            <w:r w:rsidRPr="006A7070">
              <w:t xml:space="preserve"> </w:t>
            </w:r>
            <w:proofErr w:type="spellStart"/>
            <w:r w:rsidRPr="006A7070">
              <w:t>ambalati</w:t>
            </w:r>
            <w:proofErr w:type="spellEnd"/>
            <w:r w:rsidRPr="006A7070">
              <w:t xml:space="preserve"> in </w:t>
            </w:r>
            <w:proofErr w:type="spellStart"/>
            <w:r w:rsidRPr="006A7070">
              <w:t>cutii</w:t>
            </w:r>
            <w:proofErr w:type="spellEnd"/>
            <w:r w:rsidRPr="006A7070">
              <w:t xml:space="preserve"> de carton de 5kg care </w:t>
            </w:r>
            <w:proofErr w:type="spellStart"/>
            <w:r w:rsidRPr="006A7070">
              <w:t>contin</w:t>
            </w:r>
            <w:proofErr w:type="spellEnd"/>
            <w:r w:rsidRPr="006A7070">
              <w:t xml:space="preserve"> un sac din PET/LDPE </w:t>
            </w:r>
            <w:proofErr w:type="spellStart"/>
            <w:r w:rsidRPr="006A7070">
              <w:t>sigilat</w:t>
            </w:r>
            <w:proofErr w:type="spellEnd"/>
            <w:r w:rsidRPr="006A7070">
              <w:t>.</w:t>
            </w:r>
          </w:p>
          <w:p w:rsidR="00CA7CB8" w:rsidRPr="006A7070" w:rsidRDefault="00CA7CB8" w:rsidP="006A7070">
            <w:pPr>
              <w:pStyle w:val="NoSpacing"/>
            </w:pPr>
            <w:proofErr w:type="spellStart"/>
            <w:r w:rsidRPr="006A7070">
              <w:t>Galeti</w:t>
            </w:r>
            <w:proofErr w:type="spellEnd"/>
            <w:r w:rsidRPr="006A7070">
              <w:t xml:space="preserve"> de PP de la 5 kg </w:t>
            </w:r>
            <w:proofErr w:type="spellStart"/>
            <w:r w:rsidRPr="006A7070">
              <w:t>pana</w:t>
            </w:r>
            <w:proofErr w:type="spellEnd"/>
            <w:r w:rsidRPr="006A7070">
              <w:t xml:space="preserve"> la 10kg </w:t>
            </w:r>
            <w:r w:rsidR="009D356B" w:rsidRPr="006A7070">
              <w:t xml:space="preserve">care </w:t>
            </w:r>
            <w:proofErr w:type="spellStart"/>
            <w:r w:rsidR="009D356B" w:rsidRPr="006A7070">
              <w:t>contin</w:t>
            </w:r>
            <w:proofErr w:type="spellEnd"/>
            <w:r w:rsidR="009D356B" w:rsidRPr="006A7070">
              <w:t xml:space="preserve"> un sac din LPDE </w:t>
            </w:r>
            <w:proofErr w:type="spellStart"/>
            <w:r w:rsidR="009D356B" w:rsidRPr="006A7070">
              <w:t>sigilat</w:t>
            </w:r>
            <w:proofErr w:type="spellEnd"/>
          </w:p>
          <w:p w:rsidR="00B42C95" w:rsidRPr="006A7070" w:rsidRDefault="00B42C95" w:rsidP="006A7070">
            <w:pPr>
              <w:pStyle w:val="NoSpacing"/>
              <w:rPr>
                <w:u w:val="single"/>
              </w:rPr>
            </w:pPr>
            <w:proofErr w:type="spellStart"/>
            <w:r w:rsidRPr="006A7070">
              <w:rPr>
                <w:u w:val="single"/>
              </w:rPr>
              <w:t>Pentru</w:t>
            </w:r>
            <w:proofErr w:type="spellEnd"/>
            <w:r w:rsidRPr="006A7070">
              <w:rPr>
                <w:u w:val="single"/>
              </w:rPr>
              <w:t xml:space="preserve"> </w:t>
            </w:r>
            <w:proofErr w:type="spellStart"/>
            <w:r w:rsidRPr="006A7070">
              <w:rPr>
                <w:u w:val="single"/>
              </w:rPr>
              <w:t>utilizatori</w:t>
            </w:r>
            <w:proofErr w:type="spellEnd"/>
            <w:r w:rsidRPr="006A7070">
              <w:rPr>
                <w:u w:val="single"/>
              </w:rPr>
              <w:t xml:space="preserve"> </w:t>
            </w:r>
            <w:proofErr w:type="spellStart"/>
            <w:r w:rsidRPr="006A7070">
              <w:rPr>
                <w:u w:val="single"/>
              </w:rPr>
              <w:t>profesionisti</w:t>
            </w:r>
            <w:proofErr w:type="spellEnd"/>
            <w:r w:rsidRPr="006A7070">
              <w:rPr>
                <w:u w:val="single"/>
              </w:rPr>
              <w:t xml:space="preserve">-in exterior, in </w:t>
            </w:r>
            <w:proofErr w:type="spellStart"/>
            <w:r w:rsidRPr="006A7070">
              <w:rPr>
                <w:u w:val="single"/>
              </w:rPr>
              <w:t>jurul</w:t>
            </w:r>
            <w:proofErr w:type="spellEnd"/>
            <w:r w:rsidRPr="006A7070">
              <w:rPr>
                <w:u w:val="single"/>
              </w:rPr>
              <w:t xml:space="preserve"> </w:t>
            </w:r>
            <w:proofErr w:type="spellStart"/>
            <w:r w:rsidRPr="006A7070">
              <w:rPr>
                <w:u w:val="single"/>
              </w:rPr>
              <w:t>cladirilor-soareci</w:t>
            </w:r>
            <w:proofErr w:type="spellEnd"/>
            <w:r w:rsidRPr="006A7070">
              <w:rPr>
                <w:u w:val="single"/>
              </w:rPr>
              <w:t xml:space="preserve"> </w:t>
            </w:r>
            <w:proofErr w:type="spellStart"/>
            <w:r w:rsidRPr="006A7070">
              <w:rPr>
                <w:u w:val="single"/>
              </w:rPr>
              <w:t>si</w:t>
            </w:r>
            <w:proofErr w:type="spellEnd"/>
            <w:r w:rsidRPr="006A7070">
              <w:rPr>
                <w:u w:val="single"/>
              </w:rPr>
              <w:t xml:space="preserve"> </w:t>
            </w:r>
            <w:proofErr w:type="spellStart"/>
            <w:r w:rsidRPr="006A7070">
              <w:rPr>
                <w:u w:val="single"/>
              </w:rPr>
              <w:t>sobolani</w:t>
            </w:r>
            <w:proofErr w:type="spellEnd"/>
          </w:p>
          <w:p w:rsidR="00B42C95" w:rsidRPr="006A7070" w:rsidRDefault="00B14B4A" w:rsidP="006A7070">
            <w:pPr>
              <w:pStyle w:val="NoSpacing"/>
            </w:pPr>
            <w:proofErr w:type="spellStart"/>
            <w:r>
              <w:t>Doza</w:t>
            </w:r>
            <w:proofErr w:type="spellEnd"/>
            <w:r>
              <w:t xml:space="preserve"> minima de </w:t>
            </w:r>
            <w:proofErr w:type="spellStart"/>
            <w:r>
              <w:t>utilizare</w:t>
            </w:r>
            <w:proofErr w:type="spellEnd"/>
            <w:r w:rsidR="00B42C95" w:rsidRPr="006A7070">
              <w:t>:</w:t>
            </w:r>
            <w:r>
              <w:t xml:space="preserve"> </w:t>
            </w:r>
            <w:r w:rsidR="00B42C95" w:rsidRPr="006A7070">
              <w:t xml:space="preserve">Sobolani-200g </w:t>
            </w:r>
            <w:proofErr w:type="spellStart"/>
            <w:r w:rsidR="00B42C95" w:rsidRPr="006A7070">
              <w:t>momeala</w:t>
            </w:r>
            <w:proofErr w:type="spellEnd"/>
            <w:r w:rsidR="00B42C95" w:rsidRPr="006A7070">
              <w:t xml:space="preserve"> la </w:t>
            </w:r>
            <w:proofErr w:type="spellStart"/>
            <w:r w:rsidR="00B42C95" w:rsidRPr="006A7070">
              <w:t>fiecare</w:t>
            </w:r>
            <w:proofErr w:type="spellEnd"/>
            <w:r w:rsidR="00B42C95" w:rsidRPr="006A7070">
              <w:t xml:space="preserve"> </w:t>
            </w:r>
            <w:proofErr w:type="spellStart"/>
            <w:r w:rsidR="00B42C95" w:rsidRPr="006A7070">
              <w:t>punct</w:t>
            </w:r>
            <w:proofErr w:type="spellEnd"/>
            <w:r w:rsidR="00B42C95" w:rsidRPr="006A7070">
              <w:t xml:space="preserve"> de </w:t>
            </w:r>
            <w:proofErr w:type="spellStart"/>
            <w:r w:rsidR="00B42C95" w:rsidRPr="006A7070">
              <w:t>momeala</w:t>
            </w:r>
            <w:proofErr w:type="spellEnd"/>
            <w:r w:rsidR="00B42C95" w:rsidRPr="006A7070">
              <w:t>;</w:t>
            </w:r>
            <w:r>
              <w:t xml:space="preserve"> </w:t>
            </w:r>
            <w:r w:rsidR="00B42C95" w:rsidRPr="006A7070">
              <w:t xml:space="preserve">Soareci-20g de </w:t>
            </w:r>
            <w:proofErr w:type="spellStart"/>
            <w:r w:rsidR="00B42C95" w:rsidRPr="006A7070">
              <w:t>momeala</w:t>
            </w:r>
            <w:proofErr w:type="spellEnd"/>
            <w:r w:rsidR="00B42C95" w:rsidRPr="006A7070">
              <w:t xml:space="preserve"> la </w:t>
            </w:r>
            <w:proofErr w:type="spellStart"/>
            <w:r w:rsidR="00B42C95" w:rsidRPr="006A7070">
              <w:t>fiecare</w:t>
            </w:r>
            <w:proofErr w:type="spellEnd"/>
            <w:r w:rsidR="00B42C95" w:rsidRPr="006A7070">
              <w:t xml:space="preserve"> </w:t>
            </w:r>
            <w:proofErr w:type="spellStart"/>
            <w:r w:rsidR="00B42C95" w:rsidRPr="006A7070">
              <w:t>punct</w:t>
            </w:r>
            <w:proofErr w:type="spellEnd"/>
            <w:r w:rsidR="00B42C95" w:rsidRPr="006A7070">
              <w:t xml:space="preserve"> de </w:t>
            </w:r>
            <w:proofErr w:type="spellStart"/>
            <w:r w:rsidR="00B42C95" w:rsidRPr="006A7070">
              <w:t>momeala</w:t>
            </w:r>
            <w:proofErr w:type="spellEnd"/>
            <w:r w:rsidR="00B42C95" w:rsidRPr="006A7070">
              <w:t>.</w:t>
            </w:r>
          </w:p>
          <w:p w:rsidR="00B42C95" w:rsidRPr="006A7070" w:rsidRDefault="00B42C95" w:rsidP="006A7070">
            <w:pPr>
              <w:pStyle w:val="NoSpacing"/>
            </w:pPr>
            <w:proofErr w:type="spellStart"/>
            <w:r w:rsidRPr="006A7070">
              <w:t>Conditionare</w:t>
            </w:r>
            <w:proofErr w:type="spellEnd"/>
            <w:r w:rsidRPr="006A7070">
              <w:t xml:space="preserve"> minima-5kg. </w:t>
            </w:r>
            <w:proofErr w:type="spellStart"/>
            <w:r w:rsidRPr="006A7070">
              <w:t>Pachete</w:t>
            </w:r>
            <w:proofErr w:type="spellEnd"/>
            <w:r w:rsidRPr="006A7070">
              <w:t xml:space="preserve"> </w:t>
            </w:r>
            <w:proofErr w:type="spellStart"/>
            <w:r w:rsidRPr="006A7070">
              <w:t>individuake</w:t>
            </w:r>
            <w:proofErr w:type="spellEnd"/>
            <w:r w:rsidRPr="006A7070">
              <w:t xml:space="preserve"> din </w:t>
            </w:r>
            <w:proofErr w:type="spellStart"/>
            <w:r w:rsidRPr="006A7070">
              <w:t>hartie</w:t>
            </w:r>
            <w:proofErr w:type="spellEnd"/>
            <w:r w:rsidRPr="006A7070">
              <w:t xml:space="preserve"> cu 10g </w:t>
            </w:r>
            <w:proofErr w:type="spellStart"/>
            <w:r w:rsidRPr="006A7070">
              <w:t>sau</w:t>
            </w:r>
            <w:proofErr w:type="spellEnd"/>
            <w:r w:rsidRPr="006A7070">
              <w:t xml:space="preserve"> 100g de pasta.</w:t>
            </w:r>
          </w:p>
          <w:p w:rsidR="00B42C95" w:rsidRPr="006A7070" w:rsidRDefault="00B42C95" w:rsidP="006A7070">
            <w:pPr>
              <w:pStyle w:val="NoSpacing"/>
            </w:pPr>
            <w:proofErr w:type="spellStart"/>
            <w:r w:rsidRPr="006A7070">
              <w:t>Sacii</w:t>
            </w:r>
            <w:proofErr w:type="spellEnd"/>
            <w:r w:rsidRPr="006A7070">
              <w:t xml:space="preserve"> </w:t>
            </w:r>
            <w:proofErr w:type="spellStart"/>
            <w:r w:rsidRPr="006A7070">
              <w:t>sunt</w:t>
            </w:r>
            <w:proofErr w:type="spellEnd"/>
            <w:r w:rsidRPr="006A7070">
              <w:t xml:space="preserve"> </w:t>
            </w:r>
            <w:proofErr w:type="spellStart"/>
            <w:r w:rsidRPr="006A7070">
              <w:t>ambalati</w:t>
            </w:r>
            <w:proofErr w:type="spellEnd"/>
            <w:r w:rsidRPr="006A7070">
              <w:t xml:space="preserve"> in </w:t>
            </w:r>
            <w:proofErr w:type="spellStart"/>
            <w:r w:rsidRPr="006A7070">
              <w:t>cutii</w:t>
            </w:r>
            <w:proofErr w:type="spellEnd"/>
            <w:r w:rsidRPr="006A7070">
              <w:t xml:space="preserve"> de carton de 5kg care </w:t>
            </w:r>
            <w:proofErr w:type="spellStart"/>
            <w:r w:rsidRPr="006A7070">
              <w:t>contin</w:t>
            </w:r>
            <w:proofErr w:type="spellEnd"/>
            <w:r w:rsidRPr="006A7070">
              <w:t xml:space="preserve"> un sac din PET/LDPE </w:t>
            </w:r>
            <w:proofErr w:type="spellStart"/>
            <w:r w:rsidRPr="006A7070">
              <w:t>sigilat</w:t>
            </w:r>
            <w:proofErr w:type="spellEnd"/>
            <w:r w:rsidRPr="006A7070">
              <w:t>.</w:t>
            </w:r>
          </w:p>
          <w:p w:rsidR="00B42C95" w:rsidRPr="006A7070" w:rsidRDefault="00B42C95" w:rsidP="006A7070">
            <w:pPr>
              <w:pStyle w:val="NoSpacing"/>
            </w:pPr>
            <w:proofErr w:type="spellStart"/>
            <w:r w:rsidRPr="006A7070">
              <w:t>Galeti</w:t>
            </w:r>
            <w:proofErr w:type="spellEnd"/>
            <w:r w:rsidRPr="006A7070">
              <w:t xml:space="preserve"> de PP de la 5 kg </w:t>
            </w:r>
            <w:proofErr w:type="spellStart"/>
            <w:r w:rsidRPr="006A7070">
              <w:t>pana</w:t>
            </w:r>
            <w:proofErr w:type="spellEnd"/>
            <w:r w:rsidRPr="006A7070">
              <w:t xml:space="preserve"> la 10kg care </w:t>
            </w:r>
            <w:proofErr w:type="spellStart"/>
            <w:r w:rsidRPr="006A7070">
              <w:t>contin</w:t>
            </w:r>
            <w:proofErr w:type="spellEnd"/>
            <w:r w:rsidRPr="006A7070">
              <w:t xml:space="preserve"> un sac din LPDE </w:t>
            </w:r>
            <w:proofErr w:type="spellStart"/>
            <w:r w:rsidRPr="006A7070">
              <w:t>sigilat</w:t>
            </w:r>
            <w:proofErr w:type="spellEnd"/>
          </w:p>
        </w:tc>
      </w:tr>
    </w:tbl>
    <w:p w:rsidR="005D488A" w:rsidRPr="006A7070" w:rsidRDefault="005D488A" w:rsidP="006A7070">
      <w:pPr>
        <w:pStyle w:val="NoSpacing"/>
        <w:rPr>
          <w:b/>
          <w:lang w:val="ro-RO"/>
        </w:rPr>
      </w:pPr>
    </w:p>
    <w:p w:rsidR="00B66405" w:rsidRPr="006A7070" w:rsidRDefault="00B66405" w:rsidP="006A7070">
      <w:pPr>
        <w:pStyle w:val="NoSpacing"/>
        <w:rPr>
          <w:b/>
          <w:lang w:val="ro-RO"/>
        </w:rPr>
      </w:pPr>
      <w:r w:rsidRPr="006A7070">
        <w:rPr>
          <w:b/>
          <w:lang w:val="ro-RO"/>
        </w:rPr>
        <w:t xml:space="preserve">XII. POSIBILE EFECTE ADVERSE </w:t>
      </w:r>
      <w:r w:rsidR="00B03652" w:rsidRPr="006A7070">
        <w:rPr>
          <w:b/>
          <w:lang w:val="ro-RO"/>
        </w:rPr>
        <w:t xml:space="preserve"> </w:t>
      </w:r>
      <w:r w:rsidRPr="006A7070">
        <w:rPr>
          <w:b/>
          <w:lang w:val="ro-RO"/>
        </w:rPr>
        <w:t xml:space="preserve">DIRECTE </w:t>
      </w:r>
      <w:r w:rsidR="00B03652" w:rsidRPr="006A7070">
        <w:rPr>
          <w:b/>
          <w:lang w:val="ro-RO"/>
        </w:rPr>
        <w:t xml:space="preserve"> </w:t>
      </w:r>
      <w:r w:rsidRPr="006A7070">
        <w:rPr>
          <w:b/>
          <w:lang w:val="ro-RO"/>
        </w:rPr>
        <w:t xml:space="preserve">SAU </w:t>
      </w:r>
      <w:r w:rsidR="00B03652" w:rsidRPr="006A7070">
        <w:rPr>
          <w:b/>
          <w:lang w:val="ro-RO"/>
        </w:rPr>
        <w:t xml:space="preserve"> </w:t>
      </w:r>
      <w:r w:rsidRPr="006A7070">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7070" w:rsidTr="006B235A">
        <w:tc>
          <w:tcPr>
            <w:tcW w:w="9923" w:type="dxa"/>
          </w:tcPr>
          <w:p w:rsidR="005A0562" w:rsidRPr="006A7070" w:rsidRDefault="00DD233C" w:rsidP="00B14B4A">
            <w:pPr>
              <w:pStyle w:val="NoSpacing"/>
              <w:rPr>
                <w:lang w:val="ro-RO"/>
              </w:rPr>
            </w:pPr>
            <w:r w:rsidRPr="006A7070">
              <w:rPr>
                <w:u w:val="single"/>
                <w:lang w:val="ro-RO"/>
              </w:rPr>
              <w:t>Asupra sanatatii umane</w:t>
            </w:r>
            <w:r w:rsidRPr="006A7070">
              <w:rPr>
                <w:lang w:val="ro-RO"/>
              </w:rPr>
              <w:t>:</w:t>
            </w:r>
            <w:r w:rsidR="005D488A" w:rsidRPr="006A7070">
              <w:rPr>
                <w:lang w:val="ro-RO"/>
              </w:rPr>
              <w:t xml:space="preserve"> </w:t>
            </w:r>
            <w:proofErr w:type="spellStart"/>
            <w:r w:rsidR="00C33CD2" w:rsidRPr="006A7070">
              <w:rPr>
                <w:lang w:val="en-GB"/>
              </w:rPr>
              <w:t>Acest</w:t>
            </w:r>
            <w:proofErr w:type="spellEnd"/>
            <w:r w:rsidR="00C33CD2" w:rsidRPr="006A7070">
              <w:rPr>
                <w:lang w:val="en-GB"/>
              </w:rPr>
              <w:t xml:space="preserve"> </w:t>
            </w:r>
            <w:proofErr w:type="spellStart"/>
            <w:r w:rsidR="00C33CD2" w:rsidRPr="006A7070">
              <w:rPr>
                <w:lang w:val="en-GB"/>
              </w:rPr>
              <w:t>produs</w:t>
            </w:r>
            <w:proofErr w:type="spellEnd"/>
            <w:r w:rsidR="00C33CD2" w:rsidRPr="006A7070">
              <w:rPr>
                <w:lang w:val="en-GB"/>
              </w:rPr>
              <w:t xml:space="preserve"> con</w:t>
            </w:r>
            <w:r w:rsidR="00C33CD2" w:rsidRPr="006A7070">
              <w:rPr>
                <w:lang w:val="ro-RO"/>
              </w:rPr>
              <w:t>ţ</w:t>
            </w:r>
            <w:proofErr w:type="spellStart"/>
            <w:r w:rsidR="00C33CD2" w:rsidRPr="006A7070">
              <w:rPr>
                <w:lang w:val="en-GB"/>
              </w:rPr>
              <w:t>ine</w:t>
            </w:r>
            <w:proofErr w:type="spellEnd"/>
            <w:r w:rsidR="00C33CD2" w:rsidRPr="006A7070">
              <w:rPr>
                <w:lang w:val="en-GB"/>
              </w:rPr>
              <w:t xml:space="preserve"> o </w:t>
            </w:r>
            <w:proofErr w:type="spellStart"/>
            <w:r w:rsidR="00C33CD2" w:rsidRPr="006A7070">
              <w:rPr>
                <w:lang w:val="en-GB"/>
              </w:rPr>
              <w:t>substanţă</w:t>
            </w:r>
            <w:proofErr w:type="spellEnd"/>
            <w:r w:rsidR="00C33CD2" w:rsidRPr="006A7070">
              <w:rPr>
                <w:lang w:val="en-GB"/>
              </w:rPr>
              <w:t xml:space="preserve"> </w:t>
            </w:r>
            <w:proofErr w:type="spellStart"/>
            <w:r w:rsidR="00C33CD2" w:rsidRPr="006A7070">
              <w:rPr>
                <w:lang w:val="en-GB"/>
              </w:rPr>
              <w:t>anticoagulantă</w:t>
            </w:r>
            <w:proofErr w:type="spellEnd"/>
            <w:r w:rsidR="00C33CD2" w:rsidRPr="006A7070">
              <w:rPr>
                <w:lang w:val="ro-RO"/>
              </w:rPr>
              <w:t>.</w:t>
            </w:r>
            <w:r w:rsidR="00B14B4A">
              <w:rPr>
                <w:lang w:val="ro-RO"/>
              </w:rPr>
              <w:t xml:space="preserve"> </w:t>
            </w:r>
            <w:r w:rsidR="005D488A" w:rsidRPr="006A7070">
              <w:rPr>
                <w:lang w:val="ro-RO"/>
              </w:rPr>
              <w:t>Simptomele in caz de ingestie care uneori se pot manifesta cu intarziere, pot sa includa sangerari nazale si gingivale.</w:t>
            </w:r>
            <w:r w:rsidR="00B14B4A">
              <w:rPr>
                <w:lang w:val="ro-RO"/>
              </w:rPr>
              <w:t xml:space="preserve"> </w:t>
            </w:r>
            <w:r w:rsidR="005D488A" w:rsidRPr="006A7070">
              <w:rPr>
                <w:lang w:val="ro-RO"/>
              </w:rPr>
              <w:t>In cazuri severe pot sa apara echimoze la suprafata pielii si sange in excremente sau urina.</w:t>
            </w:r>
          </w:p>
        </w:tc>
      </w:tr>
      <w:tr w:rsidR="00B66405" w:rsidRPr="006A7070" w:rsidTr="006B235A">
        <w:tc>
          <w:tcPr>
            <w:tcW w:w="9923" w:type="dxa"/>
          </w:tcPr>
          <w:p w:rsidR="00D86C25" w:rsidRPr="006A7070" w:rsidRDefault="00B66405" w:rsidP="006A7070">
            <w:pPr>
              <w:pStyle w:val="NoSpacing"/>
              <w:rPr>
                <w:lang w:val="it-IT"/>
              </w:rPr>
            </w:pPr>
            <w:r w:rsidRPr="006A7070">
              <w:rPr>
                <w:u w:val="single"/>
                <w:lang w:val="ro-RO"/>
              </w:rPr>
              <w:t>Asupra sănăt</w:t>
            </w:r>
            <w:r w:rsidR="00DE5738" w:rsidRPr="006A7070">
              <w:rPr>
                <w:u w:val="single"/>
                <w:lang w:val="ro-RO"/>
              </w:rPr>
              <w:t>ăt</w:t>
            </w:r>
            <w:r w:rsidRPr="006A7070">
              <w:rPr>
                <w:u w:val="single"/>
                <w:lang w:val="ro-RO"/>
              </w:rPr>
              <w:t>ii animalelor nevizat</w:t>
            </w:r>
            <w:r w:rsidRPr="006A7070">
              <w:rPr>
                <w:lang w:val="ro-RO"/>
              </w:rPr>
              <w:t>e</w:t>
            </w:r>
            <w:r w:rsidR="00DE5738" w:rsidRPr="006A7070">
              <w:rPr>
                <w:lang w:val="ro-RO"/>
              </w:rPr>
              <w:t xml:space="preserve">: </w:t>
            </w:r>
            <w:r w:rsidR="00D86C25" w:rsidRPr="006A7070">
              <w:rPr>
                <w:lang w:val="it-IT"/>
              </w:rPr>
              <w:t>Identificarea pericolelor</w:t>
            </w:r>
          </w:p>
          <w:p w:rsidR="00D86C25" w:rsidRPr="006A7070" w:rsidRDefault="00D86C25" w:rsidP="006A7070">
            <w:pPr>
              <w:pStyle w:val="NoSpacing"/>
              <w:rPr>
                <w:lang w:val="ro-RO"/>
              </w:rPr>
            </w:pPr>
            <w:r w:rsidRPr="006A7070">
              <w:rPr>
                <w:lang w:val="ro-RO"/>
              </w:rPr>
              <w:t xml:space="preserve">Vertebratele care nu sunt specii țintă pot fi expuse la substanța activă, fie direct prin ingestia de momeală rodenticidă sau a resturilor de momeală (intoxicare primară), fie indirect, prin înghițirea carcaselor de rozătoare specia ţintă care conțin reziduuri ale substanței active (intoxicare secundară).  </w:t>
            </w:r>
          </w:p>
          <w:p w:rsidR="00D86C25" w:rsidRPr="006A7070" w:rsidRDefault="00D86C25" w:rsidP="006A7070">
            <w:pPr>
              <w:pStyle w:val="NoSpacing"/>
              <w:rPr>
                <w:lang w:val="ro-RO"/>
              </w:rPr>
            </w:pPr>
            <w:r w:rsidRPr="006A7070">
              <w:rPr>
                <w:lang w:val="ro-RO"/>
              </w:rPr>
              <w:t xml:space="preserve">Este necesară monitorizarea activității protrombinice imediat după ingestie și în zilele următoare. În caz de activitate protrombinică redusă,  se va administra vitamina K. </w:t>
            </w:r>
          </w:p>
          <w:p w:rsidR="00DE5738" w:rsidRPr="006A7070" w:rsidRDefault="00D86C25" w:rsidP="006A7070">
            <w:pPr>
              <w:pStyle w:val="NoSpacing"/>
              <w:rPr>
                <w:bCs/>
                <w:lang w:val="ro-RO"/>
              </w:rPr>
            </w:pPr>
            <w:r w:rsidRPr="006A7070">
              <w:rPr>
                <w:lang w:val="ro-RO"/>
              </w:rPr>
              <w:t>Cele mai întâlnite semne de otrăvire sunt hemoragiile (hemoragii la nivelul mucoaselor, organelor şi parenchimului), sânge în urină.</w:t>
            </w:r>
            <w:r w:rsidRPr="006A7070">
              <w:rPr>
                <w:bCs/>
                <w:lang w:val="ro-RO"/>
              </w:rPr>
              <w:t xml:space="preserve">   </w:t>
            </w:r>
          </w:p>
        </w:tc>
      </w:tr>
      <w:tr w:rsidR="00B66405" w:rsidRPr="006A7070" w:rsidTr="006B235A">
        <w:tc>
          <w:tcPr>
            <w:tcW w:w="9923" w:type="dxa"/>
          </w:tcPr>
          <w:p w:rsidR="005D2779" w:rsidRPr="006A7070" w:rsidRDefault="00B66405" w:rsidP="006A7070">
            <w:pPr>
              <w:pStyle w:val="NoSpacing"/>
              <w:rPr>
                <w:lang w:val="ro-RO"/>
              </w:rPr>
            </w:pPr>
            <w:r w:rsidRPr="006A7070">
              <w:rPr>
                <w:u w:val="single"/>
                <w:lang w:val="ro-RO"/>
              </w:rPr>
              <w:t>Asupra mediului</w:t>
            </w:r>
            <w:r w:rsidR="00400263" w:rsidRPr="006A7070">
              <w:rPr>
                <w:lang w:val="ro-RO"/>
              </w:rPr>
              <w:t xml:space="preserve">: </w:t>
            </w:r>
            <w:r w:rsidR="005D2779" w:rsidRPr="006A7070">
              <w:rPr>
                <w:u w:val="single"/>
                <w:lang w:val="ro-RO"/>
              </w:rPr>
              <w:t>Sol</w:t>
            </w:r>
            <w:r w:rsidR="005D2779" w:rsidRPr="006A7070">
              <w:rPr>
                <w:lang w:val="ro-RO"/>
              </w:rPr>
              <w:t>: Substanta activa nu indeplineste criteriile PBT.</w:t>
            </w:r>
          </w:p>
          <w:p w:rsidR="005D2779" w:rsidRPr="006A7070" w:rsidRDefault="005D2779" w:rsidP="006A7070">
            <w:pPr>
              <w:pStyle w:val="NoSpacing"/>
              <w:rPr>
                <w:lang w:val="ro-RO"/>
              </w:rPr>
            </w:pPr>
            <w:r w:rsidRPr="006A7070">
              <w:rPr>
                <w:u w:val="single"/>
                <w:lang w:val="ro-RO"/>
              </w:rPr>
              <w:t>Apa</w:t>
            </w:r>
            <w:r w:rsidRPr="006A7070">
              <w:rPr>
                <w:lang w:val="ro-RO"/>
              </w:rPr>
              <w:t>: Substanta activa nu indeplineste criteriile PBT.Log Pow=1,5 (20</w:t>
            </w:r>
            <w:r w:rsidRPr="006A7070">
              <w:rPr>
                <w:vertAlign w:val="superscript"/>
                <w:lang w:val="ro-RO"/>
              </w:rPr>
              <w:t>o</w:t>
            </w:r>
            <w:r w:rsidRPr="006A7070">
              <w:rPr>
                <w:lang w:val="ro-RO"/>
              </w:rPr>
              <w:t>C</w:t>
            </w:r>
            <w:r w:rsidR="005D488A" w:rsidRPr="006A7070">
              <w:rPr>
                <w:lang w:val="ro-RO"/>
              </w:rPr>
              <w:t xml:space="preserve"> si pH 7</w:t>
            </w:r>
            <w:r w:rsidRPr="006A7070">
              <w:rPr>
                <w:lang w:val="ro-RO"/>
              </w:rPr>
              <w:t>)</w:t>
            </w:r>
          </w:p>
          <w:p w:rsidR="005D2779" w:rsidRPr="006A7070" w:rsidRDefault="005D2779" w:rsidP="006A7070">
            <w:pPr>
              <w:pStyle w:val="NoSpacing"/>
              <w:rPr>
                <w:lang w:val="ro-RO"/>
              </w:rPr>
            </w:pPr>
            <w:r w:rsidRPr="006A7070">
              <w:rPr>
                <w:u w:val="single"/>
                <w:lang w:val="ro-RO"/>
              </w:rPr>
              <w:t>Aer:</w:t>
            </w:r>
            <w:r w:rsidRPr="006A7070">
              <w:rPr>
                <w:lang w:val="ro-RO"/>
              </w:rPr>
              <w:t xml:space="preserve"> Nu este de asteptat sa rezulte pierderi, acumulari de substanta activa in aer in timpul utilizarii.</w:t>
            </w:r>
          </w:p>
          <w:p w:rsidR="005D2779" w:rsidRPr="006A7070" w:rsidRDefault="005D2779" w:rsidP="006A7070">
            <w:pPr>
              <w:pStyle w:val="NoSpacing"/>
              <w:rPr>
                <w:lang w:val="ro-RO"/>
              </w:rPr>
            </w:pPr>
            <w:r w:rsidRPr="006A7070">
              <w:rPr>
                <w:u w:val="single"/>
                <w:lang w:val="ro-RO"/>
              </w:rPr>
              <w:t>Organisme acvatice</w:t>
            </w:r>
            <w:r w:rsidRPr="006A7070">
              <w:rPr>
                <w:lang w:val="ro-RO"/>
              </w:rPr>
              <w:t>: Produsul prezinta un risc acceptabil considerand efectul acut si cronic de categoria 2 asupra mediului acvatic.</w:t>
            </w:r>
          </w:p>
          <w:p w:rsidR="00B66405" w:rsidRPr="006A7070" w:rsidRDefault="005D2779" w:rsidP="00B14B4A">
            <w:pPr>
              <w:pStyle w:val="NoSpacing"/>
              <w:rPr>
                <w:lang w:val="ro-RO"/>
              </w:rPr>
            </w:pPr>
            <w:r w:rsidRPr="006A7070">
              <w:rPr>
                <w:u w:val="single"/>
                <w:lang w:val="ro-RO"/>
              </w:rPr>
              <w:t>Alte organisme netinta</w:t>
            </w:r>
            <w:r w:rsidRPr="006A7070">
              <w:rPr>
                <w:lang w:val="ro-RO"/>
              </w:rPr>
              <w:t>: Produsul nu prezinta risc neacceptabil pentru organismele din mediul terestru, dar poate avea efecte adverse asupra albinelor si a altor artropode netinta.</w:t>
            </w:r>
          </w:p>
        </w:tc>
      </w:tr>
    </w:tbl>
    <w:p w:rsidR="005D488A" w:rsidRPr="006A7070" w:rsidRDefault="005D488A" w:rsidP="006A7070">
      <w:pPr>
        <w:pStyle w:val="NoSpacing"/>
        <w:rPr>
          <w:b/>
          <w:lang w:val="ro-RO"/>
        </w:rPr>
      </w:pPr>
    </w:p>
    <w:p w:rsidR="005D488A" w:rsidRPr="006A7070" w:rsidRDefault="005D488A" w:rsidP="006A7070">
      <w:pPr>
        <w:pStyle w:val="NoSpacing"/>
        <w:rPr>
          <w:b/>
          <w:lang w:val="ro-RO"/>
        </w:rPr>
      </w:pPr>
    </w:p>
    <w:p w:rsidR="005D488A" w:rsidRPr="006A7070" w:rsidRDefault="005D488A" w:rsidP="006A7070">
      <w:pPr>
        <w:pStyle w:val="NoSpacing"/>
        <w:rPr>
          <w:b/>
          <w:lang w:val="ro-RO"/>
        </w:rPr>
      </w:pPr>
    </w:p>
    <w:p w:rsidR="005D488A" w:rsidRPr="006A7070" w:rsidRDefault="005D488A" w:rsidP="006A7070">
      <w:pPr>
        <w:pStyle w:val="NoSpacing"/>
        <w:rPr>
          <w:b/>
          <w:lang w:val="ro-RO"/>
        </w:rPr>
      </w:pPr>
    </w:p>
    <w:p w:rsidR="005D488A" w:rsidRPr="006A7070" w:rsidRDefault="005D488A" w:rsidP="006A7070">
      <w:pPr>
        <w:pStyle w:val="NoSpacing"/>
        <w:rPr>
          <w:b/>
          <w:lang w:val="ro-RO"/>
        </w:rPr>
      </w:pPr>
    </w:p>
    <w:p w:rsidR="005D488A" w:rsidRPr="006A7070" w:rsidRDefault="005D488A" w:rsidP="006A7070">
      <w:pPr>
        <w:pStyle w:val="NoSpacing"/>
        <w:rPr>
          <w:b/>
          <w:lang w:val="ro-RO"/>
        </w:rPr>
      </w:pPr>
    </w:p>
    <w:p w:rsidR="00B66405" w:rsidRPr="006A7070" w:rsidRDefault="00B66405" w:rsidP="006A7070">
      <w:pPr>
        <w:pStyle w:val="NoSpacing"/>
        <w:rPr>
          <w:b/>
          <w:lang w:val="ro-RO"/>
        </w:rPr>
      </w:pPr>
      <w:r w:rsidRPr="006A7070">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2127"/>
        <w:gridCol w:w="1984"/>
        <w:gridCol w:w="1843"/>
      </w:tblGrid>
      <w:tr w:rsidR="00CE47C0" w:rsidRPr="006A7070" w:rsidTr="005643F9">
        <w:tc>
          <w:tcPr>
            <w:tcW w:w="1418" w:type="dxa"/>
            <w:shd w:val="clear" w:color="auto" w:fill="auto"/>
          </w:tcPr>
          <w:p w:rsidR="00B66405" w:rsidRPr="006A7070" w:rsidRDefault="00B66405" w:rsidP="006A7070">
            <w:pPr>
              <w:pStyle w:val="NoSpacing"/>
              <w:rPr>
                <w:lang w:val="ro-RO"/>
              </w:rPr>
            </w:pPr>
            <w:r w:rsidRPr="006A7070">
              <w:rPr>
                <w:lang w:val="ro-RO"/>
              </w:rPr>
              <w:t>Activitatea</w:t>
            </w:r>
          </w:p>
        </w:tc>
        <w:tc>
          <w:tcPr>
            <w:tcW w:w="2551" w:type="dxa"/>
            <w:shd w:val="clear" w:color="auto" w:fill="auto"/>
          </w:tcPr>
          <w:p w:rsidR="00B66405" w:rsidRPr="006A7070" w:rsidRDefault="00B66405" w:rsidP="00184C65">
            <w:pPr>
              <w:pStyle w:val="NoSpacing"/>
              <w:rPr>
                <w:lang w:val="ro-RO"/>
              </w:rPr>
            </w:pPr>
            <w:r w:rsidRPr="006A7070">
              <w:rPr>
                <w:lang w:val="ro-RO"/>
              </w:rPr>
              <w:t>Metoda de testare / Protocolul de testare</w:t>
            </w:r>
          </w:p>
        </w:tc>
        <w:tc>
          <w:tcPr>
            <w:tcW w:w="2127" w:type="dxa"/>
            <w:shd w:val="clear" w:color="auto" w:fill="auto"/>
          </w:tcPr>
          <w:p w:rsidR="00B66405" w:rsidRPr="006A7070" w:rsidRDefault="00B66405" w:rsidP="006A7070">
            <w:pPr>
              <w:pStyle w:val="NoSpacing"/>
              <w:rPr>
                <w:lang w:val="ro-RO"/>
              </w:rPr>
            </w:pPr>
            <w:r w:rsidRPr="006A7070">
              <w:rPr>
                <w:lang w:val="ro-RO"/>
              </w:rPr>
              <w:t>Specia</w:t>
            </w:r>
            <w:r w:rsidR="00DD233C" w:rsidRPr="006A7070">
              <w:rPr>
                <w:lang w:val="ro-RO"/>
              </w:rPr>
              <w:t>/Tulpina</w:t>
            </w:r>
          </w:p>
        </w:tc>
        <w:tc>
          <w:tcPr>
            <w:tcW w:w="1984" w:type="dxa"/>
            <w:shd w:val="clear" w:color="auto" w:fill="auto"/>
          </w:tcPr>
          <w:p w:rsidR="00B66405" w:rsidRPr="006A7070" w:rsidRDefault="00B66405" w:rsidP="006A7070">
            <w:pPr>
              <w:pStyle w:val="NoSpacing"/>
              <w:rPr>
                <w:lang w:val="ro-RO"/>
              </w:rPr>
            </w:pPr>
            <w:r w:rsidRPr="006A7070">
              <w:rPr>
                <w:lang w:val="ro-RO"/>
              </w:rPr>
              <w:t>Concentraţii</w:t>
            </w:r>
          </w:p>
        </w:tc>
        <w:tc>
          <w:tcPr>
            <w:tcW w:w="1843" w:type="dxa"/>
            <w:shd w:val="clear" w:color="auto" w:fill="auto"/>
          </w:tcPr>
          <w:p w:rsidR="00B66405" w:rsidRPr="006A7070" w:rsidRDefault="00B66405" w:rsidP="006A7070">
            <w:pPr>
              <w:pStyle w:val="NoSpacing"/>
              <w:rPr>
                <w:lang w:val="ro-RO"/>
              </w:rPr>
            </w:pPr>
            <w:r w:rsidRPr="006A7070">
              <w:rPr>
                <w:lang w:val="ro-RO"/>
              </w:rPr>
              <w:t>Timpi de acţiune</w:t>
            </w:r>
          </w:p>
        </w:tc>
      </w:tr>
      <w:tr w:rsidR="002E25A7" w:rsidRPr="006A7070" w:rsidTr="005643F9">
        <w:tc>
          <w:tcPr>
            <w:tcW w:w="1418" w:type="dxa"/>
            <w:vMerge w:val="restart"/>
            <w:shd w:val="clear" w:color="auto" w:fill="auto"/>
          </w:tcPr>
          <w:p w:rsidR="002E25A7" w:rsidRPr="006A7070" w:rsidRDefault="002E25A7" w:rsidP="006A7070">
            <w:pPr>
              <w:pStyle w:val="NoSpacing"/>
              <w:rPr>
                <w:lang w:val="ro-RO"/>
              </w:rPr>
            </w:pPr>
            <w:r w:rsidRPr="006A7070">
              <w:rPr>
                <w:lang w:val="ro-RO"/>
              </w:rPr>
              <w:t>Rodenticidă</w:t>
            </w:r>
          </w:p>
          <w:p w:rsidR="002E25A7" w:rsidRPr="006A7070" w:rsidRDefault="002E25A7" w:rsidP="006A7070">
            <w:pPr>
              <w:pStyle w:val="NoSpacing"/>
              <w:rPr>
                <w:lang w:val="ro-RO"/>
              </w:rPr>
            </w:pPr>
          </w:p>
        </w:tc>
        <w:tc>
          <w:tcPr>
            <w:tcW w:w="2551" w:type="dxa"/>
            <w:shd w:val="clear" w:color="auto" w:fill="auto"/>
          </w:tcPr>
          <w:p w:rsidR="002E25A7" w:rsidRPr="006A7070" w:rsidRDefault="002E25A7" w:rsidP="00184C65">
            <w:pPr>
              <w:pStyle w:val="Default"/>
              <w:rPr>
                <w:rFonts w:ascii="Times New Roman" w:hAnsi="Times New Roman" w:cs="Times New Roman"/>
                <w:lang w:val="ro-RO"/>
              </w:rPr>
            </w:pPr>
            <w:r w:rsidRPr="006A7070">
              <w:rPr>
                <w:rFonts w:ascii="Times New Roman" w:hAnsi="Times New Roman" w:cs="Times New Roman"/>
                <w:lang w:val="ro-RO"/>
              </w:rPr>
              <w:t>Metoda standard de testare pentru determinarea eficacităţii, în condiţii de laborator.</w:t>
            </w:r>
          </w:p>
        </w:tc>
        <w:tc>
          <w:tcPr>
            <w:tcW w:w="2127" w:type="dxa"/>
            <w:shd w:val="clear" w:color="auto" w:fill="auto"/>
          </w:tcPr>
          <w:p w:rsidR="002E25A7" w:rsidRPr="006A7070" w:rsidRDefault="002E25A7" w:rsidP="006A7070">
            <w:pPr>
              <w:rPr>
                <w:i/>
                <w:lang w:val="ro-RO"/>
              </w:rPr>
            </w:pPr>
            <w:r w:rsidRPr="006A7070">
              <w:rPr>
                <w:i/>
                <w:lang w:val="ro-RO"/>
              </w:rPr>
              <w:t>Mus musculus</w:t>
            </w:r>
          </w:p>
        </w:tc>
        <w:tc>
          <w:tcPr>
            <w:tcW w:w="1984" w:type="dxa"/>
            <w:shd w:val="clear" w:color="auto" w:fill="auto"/>
          </w:tcPr>
          <w:p w:rsidR="002E25A7" w:rsidRPr="006A7070" w:rsidRDefault="002E25A7" w:rsidP="006A7070">
            <w:pPr>
              <w:rPr>
                <w:lang w:val="ro-RO"/>
              </w:rPr>
            </w:pPr>
            <w:r w:rsidRPr="006A7070">
              <w:rPr>
                <w:lang w:val="ro-RO"/>
              </w:rPr>
              <w:t>Coumatetralyl  0.0375 % g/g</w:t>
            </w:r>
          </w:p>
          <w:p w:rsidR="002E25A7" w:rsidRPr="006A7070" w:rsidRDefault="002E25A7" w:rsidP="006A7070">
            <w:pPr>
              <w:rPr>
                <w:lang w:val="ro-RO"/>
              </w:rPr>
            </w:pPr>
            <w:r w:rsidRPr="006A7070">
              <w:rPr>
                <w:lang w:val="ro-RO"/>
              </w:rPr>
              <w:t>Momeală ȋmbatrânită 17 luni</w:t>
            </w:r>
          </w:p>
        </w:tc>
        <w:tc>
          <w:tcPr>
            <w:tcW w:w="1843" w:type="dxa"/>
            <w:shd w:val="clear" w:color="auto" w:fill="auto"/>
          </w:tcPr>
          <w:p w:rsidR="002E25A7" w:rsidRPr="006A7070" w:rsidRDefault="002E25A7" w:rsidP="006A7070">
            <w:pPr>
              <w:pStyle w:val="NoSpacing"/>
              <w:rPr>
                <w:lang w:val="ro-RO"/>
              </w:rPr>
            </w:pPr>
            <w:r w:rsidRPr="006A7070">
              <w:rPr>
                <w:lang w:val="ro-RO"/>
              </w:rPr>
              <w:t>Mortalitate 90% ȋn 21 zile</w:t>
            </w:r>
          </w:p>
        </w:tc>
      </w:tr>
      <w:tr w:rsidR="002E25A7" w:rsidRPr="006A7070" w:rsidTr="005643F9">
        <w:tc>
          <w:tcPr>
            <w:tcW w:w="1418" w:type="dxa"/>
            <w:vMerge/>
            <w:shd w:val="clear" w:color="auto" w:fill="auto"/>
          </w:tcPr>
          <w:p w:rsidR="002E25A7" w:rsidRPr="006A7070" w:rsidRDefault="002E25A7" w:rsidP="006A7070">
            <w:pPr>
              <w:pStyle w:val="NoSpacing"/>
              <w:rPr>
                <w:lang w:val="ro-RO"/>
              </w:rPr>
            </w:pPr>
          </w:p>
        </w:tc>
        <w:tc>
          <w:tcPr>
            <w:tcW w:w="2551" w:type="dxa"/>
            <w:shd w:val="clear" w:color="auto" w:fill="auto"/>
          </w:tcPr>
          <w:p w:rsidR="002E25A7" w:rsidRPr="006A7070" w:rsidRDefault="002E25A7" w:rsidP="00184C65">
            <w:pPr>
              <w:pStyle w:val="Default"/>
              <w:rPr>
                <w:rFonts w:ascii="Times New Roman" w:hAnsi="Times New Roman" w:cs="Times New Roman"/>
                <w:lang w:val="ro-RO"/>
              </w:rPr>
            </w:pPr>
            <w:r w:rsidRPr="006A7070">
              <w:rPr>
                <w:rFonts w:ascii="Times New Roman" w:hAnsi="Times New Roman" w:cs="Times New Roman"/>
                <w:lang w:val="ro-RO"/>
              </w:rPr>
              <w:t xml:space="preserve">Testare ȋn condiții de teren  (fermă porcină). Doze aplicate: momeala pastă (10g/săculeț) dispusă ȋn 16 stații de intoxicare </w:t>
            </w:r>
          </w:p>
        </w:tc>
        <w:tc>
          <w:tcPr>
            <w:tcW w:w="2127" w:type="dxa"/>
            <w:shd w:val="clear" w:color="auto" w:fill="auto"/>
          </w:tcPr>
          <w:p w:rsidR="002E25A7" w:rsidRPr="006A7070" w:rsidRDefault="002E25A7" w:rsidP="006A7070">
            <w:pPr>
              <w:rPr>
                <w:i/>
                <w:lang w:val="ro-RO"/>
              </w:rPr>
            </w:pPr>
            <w:r w:rsidRPr="006A7070">
              <w:rPr>
                <w:i/>
                <w:color w:val="000000"/>
                <w:lang w:val="ro-RO"/>
              </w:rPr>
              <w:t>Mus musculus</w:t>
            </w:r>
          </w:p>
        </w:tc>
        <w:tc>
          <w:tcPr>
            <w:tcW w:w="1984" w:type="dxa"/>
            <w:shd w:val="clear" w:color="auto" w:fill="auto"/>
          </w:tcPr>
          <w:p w:rsidR="002E25A7" w:rsidRPr="006A7070" w:rsidRDefault="002E25A7" w:rsidP="006A7070">
            <w:pPr>
              <w:rPr>
                <w:lang w:val="ro-RO"/>
              </w:rPr>
            </w:pPr>
            <w:r w:rsidRPr="006A7070">
              <w:rPr>
                <w:lang w:val="ro-RO"/>
              </w:rPr>
              <w:t xml:space="preserve">Coumatetralyl  </w:t>
            </w:r>
          </w:p>
          <w:p w:rsidR="002E25A7" w:rsidRPr="006A7070" w:rsidRDefault="002E25A7" w:rsidP="006A7070">
            <w:pPr>
              <w:rPr>
                <w:lang w:val="ro-RO"/>
              </w:rPr>
            </w:pPr>
            <w:r w:rsidRPr="006A7070">
              <w:rPr>
                <w:lang w:val="ro-RO"/>
              </w:rPr>
              <w:t>0.0375 % g/g</w:t>
            </w:r>
          </w:p>
          <w:p w:rsidR="002E25A7" w:rsidRPr="006A7070" w:rsidRDefault="002E25A7" w:rsidP="006A7070">
            <w:pPr>
              <w:rPr>
                <w:lang w:val="ro-RO"/>
              </w:rPr>
            </w:pPr>
            <w:r w:rsidRPr="006A7070">
              <w:rPr>
                <w:lang w:val="ro-RO"/>
              </w:rPr>
              <w:t>Momeală proaspătă</w:t>
            </w:r>
          </w:p>
        </w:tc>
        <w:tc>
          <w:tcPr>
            <w:tcW w:w="1843" w:type="dxa"/>
            <w:shd w:val="clear" w:color="auto" w:fill="auto"/>
          </w:tcPr>
          <w:p w:rsidR="002E25A7" w:rsidRPr="006A7070" w:rsidRDefault="002E25A7" w:rsidP="006A7070">
            <w:pPr>
              <w:rPr>
                <w:lang w:val="ro-RO"/>
              </w:rPr>
            </w:pPr>
            <w:r w:rsidRPr="006A7070">
              <w:rPr>
                <w:lang w:val="ro-RO"/>
              </w:rPr>
              <w:t xml:space="preserve">Mortalitate </w:t>
            </w:r>
          </w:p>
          <w:p w:rsidR="002E25A7" w:rsidRPr="006A7070" w:rsidRDefault="002E25A7" w:rsidP="006A7070">
            <w:pPr>
              <w:rPr>
                <w:lang w:val="ro-RO"/>
              </w:rPr>
            </w:pPr>
            <w:r w:rsidRPr="006A7070">
              <w:rPr>
                <w:lang w:val="ro-RO"/>
              </w:rPr>
              <w:t>87,8% -93% ȋn 28 zile</w:t>
            </w:r>
          </w:p>
        </w:tc>
      </w:tr>
      <w:tr w:rsidR="002E25A7" w:rsidRPr="006A7070" w:rsidTr="005643F9">
        <w:tc>
          <w:tcPr>
            <w:tcW w:w="1418" w:type="dxa"/>
            <w:vMerge/>
            <w:shd w:val="clear" w:color="auto" w:fill="auto"/>
          </w:tcPr>
          <w:p w:rsidR="002E25A7" w:rsidRPr="006A7070" w:rsidRDefault="002E25A7" w:rsidP="006A7070">
            <w:pPr>
              <w:pStyle w:val="NoSpacing"/>
              <w:rPr>
                <w:lang w:val="ro-RO"/>
              </w:rPr>
            </w:pPr>
          </w:p>
        </w:tc>
        <w:tc>
          <w:tcPr>
            <w:tcW w:w="2551" w:type="dxa"/>
            <w:shd w:val="clear" w:color="auto" w:fill="auto"/>
          </w:tcPr>
          <w:p w:rsidR="002E25A7" w:rsidRPr="006A7070" w:rsidRDefault="002E25A7" w:rsidP="00184C65">
            <w:pPr>
              <w:pStyle w:val="Default"/>
              <w:rPr>
                <w:rFonts w:ascii="Times New Roman" w:hAnsi="Times New Roman" w:cs="Times New Roman"/>
                <w:lang w:val="ro-RO"/>
              </w:rPr>
            </w:pPr>
            <w:r w:rsidRPr="006A7070">
              <w:rPr>
                <w:rFonts w:ascii="Times New Roman" w:hAnsi="Times New Roman" w:cs="Times New Roman"/>
                <w:lang w:val="ro-RO"/>
              </w:rPr>
              <w:t>Metoda standard de testare pentru determinarea eficacităţii, în condiţii de laborator.</w:t>
            </w:r>
          </w:p>
        </w:tc>
        <w:tc>
          <w:tcPr>
            <w:tcW w:w="2127" w:type="dxa"/>
            <w:shd w:val="clear" w:color="auto" w:fill="auto"/>
          </w:tcPr>
          <w:p w:rsidR="002E25A7" w:rsidRPr="006A7070" w:rsidRDefault="002E25A7" w:rsidP="006A7070">
            <w:pPr>
              <w:rPr>
                <w:i/>
                <w:lang w:val="ro-RO"/>
              </w:rPr>
            </w:pPr>
            <w:r w:rsidRPr="006A7070">
              <w:rPr>
                <w:i/>
                <w:color w:val="000000"/>
                <w:lang w:val="ro-RO"/>
              </w:rPr>
              <w:t>Rattus norvegicus</w:t>
            </w:r>
            <w:r w:rsidRPr="006A7070">
              <w:rPr>
                <w:i/>
                <w:lang w:val="fr-FR"/>
              </w:rPr>
              <w:t xml:space="preserve"> </w:t>
            </w:r>
          </w:p>
        </w:tc>
        <w:tc>
          <w:tcPr>
            <w:tcW w:w="1984" w:type="dxa"/>
            <w:shd w:val="clear" w:color="auto" w:fill="auto"/>
          </w:tcPr>
          <w:p w:rsidR="002E25A7" w:rsidRPr="006A7070" w:rsidRDefault="002E25A7" w:rsidP="006A7070">
            <w:pPr>
              <w:rPr>
                <w:lang w:val="ro-RO"/>
              </w:rPr>
            </w:pPr>
            <w:r w:rsidRPr="006A7070">
              <w:rPr>
                <w:lang w:val="ro-RO"/>
              </w:rPr>
              <w:t xml:space="preserve">Coumatetralyl  </w:t>
            </w:r>
          </w:p>
          <w:p w:rsidR="002E25A7" w:rsidRPr="006A7070" w:rsidRDefault="002E25A7" w:rsidP="006A7070">
            <w:pPr>
              <w:rPr>
                <w:lang w:val="ro-RO"/>
              </w:rPr>
            </w:pPr>
            <w:r w:rsidRPr="006A7070">
              <w:rPr>
                <w:lang w:val="ro-RO"/>
              </w:rPr>
              <w:t xml:space="preserve">0.0375 % g/g </w:t>
            </w:r>
          </w:p>
          <w:p w:rsidR="002E25A7" w:rsidRPr="006A7070" w:rsidRDefault="002E25A7" w:rsidP="006A7070">
            <w:pPr>
              <w:rPr>
                <w:lang w:val="ro-RO"/>
              </w:rPr>
            </w:pPr>
            <w:r w:rsidRPr="006A7070">
              <w:rPr>
                <w:lang w:val="ro-RO"/>
              </w:rPr>
              <w:t>Momeală proaspătă</w:t>
            </w:r>
          </w:p>
        </w:tc>
        <w:tc>
          <w:tcPr>
            <w:tcW w:w="1843" w:type="dxa"/>
            <w:shd w:val="clear" w:color="auto" w:fill="auto"/>
          </w:tcPr>
          <w:p w:rsidR="002E25A7" w:rsidRPr="006A7070" w:rsidRDefault="002E25A7" w:rsidP="006A7070">
            <w:pPr>
              <w:rPr>
                <w:lang w:val="ro-RO"/>
              </w:rPr>
            </w:pPr>
            <w:r w:rsidRPr="006A7070">
              <w:rPr>
                <w:lang w:val="ro-RO"/>
              </w:rPr>
              <w:t>Mortalitate 100% ȋn 12 zile</w:t>
            </w:r>
          </w:p>
        </w:tc>
      </w:tr>
      <w:tr w:rsidR="002E25A7" w:rsidRPr="006A7070" w:rsidTr="005643F9">
        <w:tc>
          <w:tcPr>
            <w:tcW w:w="1418" w:type="dxa"/>
            <w:vMerge/>
            <w:shd w:val="clear" w:color="auto" w:fill="auto"/>
          </w:tcPr>
          <w:p w:rsidR="002E25A7" w:rsidRPr="006A7070" w:rsidRDefault="002E25A7" w:rsidP="006A7070">
            <w:pPr>
              <w:pStyle w:val="NoSpacing"/>
              <w:rPr>
                <w:lang w:val="ro-RO"/>
              </w:rPr>
            </w:pPr>
          </w:p>
        </w:tc>
        <w:tc>
          <w:tcPr>
            <w:tcW w:w="2551" w:type="dxa"/>
            <w:shd w:val="clear" w:color="auto" w:fill="auto"/>
          </w:tcPr>
          <w:p w:rsidR="002E25A7" w:rsidRPr="006A7070" w:rsidRDefault="002E25A7" w:rsidP="00184C65">
            <w:pPr>
              <w:pStyle w:val="Default"/>
              <w:rPr>
                <w:rFonts w:ascii="Times New Roman" w:hAnsi="Times New Roman" w:cs="Times New Roman"/>
                <w:lang w:val="ro-RO"/>
              </w:rPr>
            </w:pPr>
            <w:r w:rsidRPr="006A7070">
              <w:rPr>
                <w:rFonts w:ascii="Times New Roman" w:hAnsi="Times New Roman" w:cs="Times New Roman"/>
                <w:lang w:val="ro-RO"/>
              </w:rPr>
              <w:t>Metoda standard de testare pentru determinarea eficacităţii, în condiţii de laborator. Momeală ȋmbătranită 25 luni la 25°C.</w:t>
            </w:r>
          </w:p>
        </w:tc>
        <w:tc>
          <w:tcPr>
            <w:tcW w:w="2127" w:type="dxa"/>
            <w:shd w:val="clear" w:color="auto" w:fill="auto"/>
          </w:tcPr>
          <w:p w:rsidR="002E25A7" w:rsidRPr="006A7070" w:rsidRDefault="002E25A7" w:rsidP="006A7070">
            <w:pPr>
              <w:rPr>
                <w:i/>
                <w:lang w:val="ro-RO"/>
              </w:rPr>
            </w:pPr>
            <w:r w:rsidRPr="006A7070">
              <w:rPr>
                <w:i/>
                <w:color w:val="000000"/>
                <w:lang w:val="ro-RO"/>
              </w:rPr>
              <w:t>Rattus norvegicus</w:t>
            </w:r>
            <w:r w:rsidRPr="006A7070">
              <w:rPr>
                <w:i/>
                <w:lang w:val="fr-FR"/>
              </w:rPr>
              <w:t xml:space="preserve"> </w:t>
            </w:r>
          </w:p>
        </w:tc>
        <w:tc>
          <w:tcPr>
            <w:tcW w:w="1984" w:type="dxa"/>
            <w:shd w:val="clear" w:color="auto" w:fill="auto"/>
          </w:tcPr>
          <w:p w:rsidR="002E25A7" w:rsidRPr="006A7070" w:rsidRDefault="002E25A7" w:rsidP="006A7070">
            <w:pPr>
              <w:rPr>
                <w:lang w:val="ro-RO"/>
              </w:rPr>
            </w:pPr>
            <w:r w:rsidRPr="006A7070">
              <w:rPr>
                <w:lang w:val="ro-RO"/>
              </w:rPr>
              <w:t xml:space="preserve">Coumatetralyl  </w:t>
            </w:r>
          </w:p>
          <w:p w:rsidR="002E25A7" w:rsidRPr="006A7070" w:rsidRDefault="002E25A7" w:rsidP="006A7070">
            <w:pPr>
              <w:rPr>
                <w:lang w:val="ro-RO"/>
              </w:rPr>
            </w:pPr>
            <w:r w:rsidRPr="006A7070">
              <w:rPr>
                <w:lang w:val="ro-RO"/>
              </w:rPr>
              <w:t xml:space="preserve">0.0375 % g/g </w:t>
            </w:r>
          </w:p>
          <w:p w:rsidR="002E25A7" w:rsidRPr="006A7070" w:rsidRDefault="002E25A7" w:rsidP="006A7070">
            <w:pPr>
              <w:rPr>
                <w:lang w:val="ro-RO"/>
              </w:rPr>
            </w:pPr>
            <w:r w:rsidRPr="006A7070">
              <w:rPr>
                <w:lang w:val="ro-RO"/>
              </w:rPr>
              <w:t>Momeală ȋmbătranită 25 luni la 25°C</w:t>
            </w:r>
          </w:p>
        </w:tc>
        <w:tc>
          <w:tcPr>
            <w:tcW w:w="1843" w:type="dxa"/>
            <w:shd w:val="clear" w:color="auto" w:fill="auto"/>
          </w:tcPr>
          <w:p w:rsidR="002E25A7" w:rsidRPr="006A7070" w:rsidRDefault="002E25A7" w:rsidP="006A7070">
            <w:pPr>
              <w:rPr>
                <w:lang w:val="ro-RO"/>
              </w:rPr>
            </w:pPr>
            <w:r w:rsidRPr="006A7070">
              <w:rPr>
                <w:lang w:val="ro-RO"/>
              </w:rPr>
              <w:t>Mortalitate 100% ȋn 7zile</w:t>
            </w:r>
          </w:p>
        </w:tc>
      </w:tr>
      <w:tr w:rsidR="002E25A7" w:rsidRPr="006A7070" w:rsidTr="005643F9">
        <w:tc>
          <w:tcPr>
            <w:tcW w:w="1418" w:type="dxa"/>
            <w:vMerge/>
            <w:shd w:val="clear" w:color="auto" w:fill="auto"/>
          </w:tcPr>
          <w:p w:rsidR="002E25A7" w:rsidRPr="006A7070" w:rsidRDefault="002E25A7" w:rsidP="006A7070">
            <w:pPr>
              <w:pStyle w:val="NoSpacing"/>
              <w:rPr>
                <w:lang w:val="ro-RO"/>
              </w:rPr>
            </w:pPr>
          </w:p>
        </w:tc>
        <w:tc>
          <w:tcPr>
            <w:tcW w:w="2551" w:type="dxa"/>
            <w:shd w:val="clear" w:color="auto" w:fill="auto"/>
          </w:tcPr>
          <w:p w:rsidR="002E25A7" w:rsidRPr="006A7070" w:rsidRDefault="002E25A7" w:rsidP="00184C65">
            <w:pPr>
              <w:pStyle w:val="Default"/>
              <w:rPr>
                <w:rFonts w:ascii="Times New Roman" w:hAnsi="Times New Roman" w:cs="Times New Roman"/>
                <w:lang w:val="ro-RO"/>
              </w:rPr>
            </w:pPr>
            <w:r w:rsidRPr="006A7070">
              <w:rPr>
                <w:rFonts w:ascii="Times New Roman" w:hAnsi="Times New Roman" w:cs="Times New Roman"/>
                <w:lang w:val="ro-RO"/>
              </w:rPr>
              <w:t>Metoda standard de testare pentru determinarea eficacităţii, în condiţii de laborator</w:t>
            </w:r>
            <w:r w:rsidRPr="006A7070">
              <w:rPr>
                <w:rFonts w:ascii="Times New Roman" w:hAnsi="Times New Roman" w:cs="Times New Roman"/>
                <w:u w:val="single"/>
                <w:lang w:val="ro-RO"/>
              </w:rPr>
              <w:t>.</w:t>
            </w:r>
            <w:r w:rsidRPr="006A7070">
              <w:rPr>
                <w:rFonts w:ascii="Times New Roman" w:hAnsi="Times New Roman" w:cs="Times New Roman"/>
                <w:lang w:val="ro-RO"/>
              </w:rPr>
              <w:t xml:space="preserve"> Momeală ȋmbătranită 3 ani.</w:t>
            </w:r>
          </w:p>
        </w:tc>
        <w:tc>
          <w:tcPr>
            <w:tcW w:w="2127" w:type="dxa"/>
            <w:shd w:val="clear" w:color="auto" w:fill="auto"/>
          </w:tcPr>
          <w:p w:rsidR="002E25A7" w:rsidRPr="006A7070" w:rsidRDefault="002E25A7" w:rsidP="006A7070">
            <w:pPr>
              <w:rPr>
                <w:i/>
                <w:lang w:val="ro-RO"/>
              </w:rPr>
            </w:pPr>
            <w:r w:rsidRPr="006A7070">
              <w:rPr>
                <w:i/>
                <w:color w:val="000000"/>
                <w:lang w:val="ro-RO"/>
              </w:rPr>
              <w:t>Rattus norvegicus</w:t>
            </w:r>
            <w:r w:rsidRPr="006A7070">
              <w:rPr>
                <w:i/>
                <w:lang w:val="fr-FR"/>
              </w:rPr>
              <w:t xml:space="preserve"> </w:t>
            </w:r>
          </w:p>
        </w:tc>
        <w:tc>
          <w:tcPr>
            <w:tcW w:w="1984" w:type="dxa"/>
            <w:shd w:val="clear" w:color="auto" w:fill="auto"/>
          </w:tcPr>
          <w:p w:rsidR="002E25A7" w:rsidRPr="006A7070" w:rsidRDefault="002E25A7" w:rsidP="006A7070">
            <w:pPr>
              <w:rPr>
                <w:lang w:val="ro-RO"/>
              </w:rPr>
            </w:pPr>
            <w:r w:rsidRPr="006A7070">
              <w:rPr>
                <w:lang w:val="ro-RO"/>
              </w:rPr>
              <w:t xml:space="preserve">Coumatetralyl  </w:t>
            </w:r>
          </w:p>
          <w:p w:rsidR="002E25A7" w:rsidRPr="006A7070" w:rsidRDefault="002E25A7" w:rsidP="006A7070">
            <w:pPr>
              <w:rPr>
                <w:lang w:val="ro-RO"/>
              </w:rPr>
            </w:pPr>
            <w:r w:rsidRPr="006A7070">
              <w:rPr>
                <w:lang w:val="ro-RO"/>
              </w:rPr>
              <w:t xml:space="preserve">0.0375 % g/g </w:t>
            </w:r>
          </w:p>
          <w:p w:rsidR="002E25A7" w:rsidRPr="006A7070" w:rsidRDefault="002E25A7" w:rsidP="006A7070">
            <w:pPr>
              <w:rPr>
                <w:lang w:val="ro-RO"/>
              </w:rPr>
            </w:pPr>
            <w:r w:rsidRPr="006A7070">
              <w:rPr>
                <w:lang w:val="ro-RO"/>
              </w:rPr>
              <w:t>Momeală ȋmbătranită 3 ani</w:t>
            </w:r>
          </w:p>
        </w:tc>
        <w:tc>
          <w:tcPr>
            <w:tcW w:w="1843" w:type="dxa"/>
            <w:shd w:val="clear" w:color="auto" w:fill="auto"/>
          </w:tcPr>
          <w:p w:rsidR="002E25A7" w:rsidRPr="006A7070" w:rsidRDefault="002E25A7" w:rsidP="006A7070">
            <w:pPr>
              <w:rPr>
                <w:lang w:val="ro-RO"/>
              </w:rPr>
            </w:pPr>
            <w:r w:rsidRPr="006A7070">
              <w:rPr>
                <w:lang w:val="ro-RO"/>
              </w:rPr>
              <w:t>Mortalitate 100% ȋn 7zile</w:t>
            </w:r>
          </w:p>
        </w:tc>
      </w:tr>
      <w:tr w:rsidR="002E25A7" w:rsidRPr="006A7070" w:rsidTr="005643F9">
        <w:tc>
          <w:tcPr>
            <w:tcW w:w="1418" w:type="dxa"/>
            <w:vMerge/>
            <w:shd w:val="clear" w:color="auto" w:fill="auto"/>
          </w:tcPr>
          <w:p w:rsidR="002E25A7" w:rsidRPr="006A7070" w:rsidRDefault="002E25A7" w:rsidP="006A7070">
            <w:pPr>
              <w:pStyle w:val="NoSpacing"/>
              <w:rPr>
                <w:lang w:val="ro-RO"/>
              </w:rPr>
            </w:pPr>
          </w:p>
        </w:tc>
        <w:tc>
          <w:tcPr>
            <w:tcW w:w="2551" w:type="dxa"/>
            <w:shd w:val="clear" w:color="auto" w:fill="auto"/>
          </w:tcPr>
          <w:p w:rsidR="002E25A7" w:rsidRPr="006A7070" w:rsidRDefault="002E25A7" w:rsidP="00184C65">
            <w:pPr>
              <w:pStyle w:val="Default"/>
              <w:rPr>
                <w:rFonts w:ascii="Times New Roman" w:hAnsi="Times New Roman" w:cs="Times New Roman"/>
                <w:lang w:val="ro-RO"/>
              </w:rPr>
            </w:pPr>
            <w:r w:rsidRPr="006A7070">
              <w:rPr>
                <w:rFonts w:ascii="Times New Roman" w:hAnsi="Times New Roman" w:cs="Times New Roman"/>
                <w:lang w:val="ro-RO"/>
              </w:rPr>
              <w:t>Testarea eficacității ȋn condiții de teren (fermă de pui). Doze aplicate: 200g momeală pastă/ stație de intoxicare, 5 stații de intoxicare.</w:t>
            </w:r>
          </w:p>
        </w:tc>
        <w:tc>
          <w:tcPr>
            <w:tcW w:w="2127" w:type="dxa"/>
            <w:shd w:val="clear" w:color="auto" w:fill="auto"/>
          </w:tcPr>
          <w:p w:rsidR="002E25A7" w:rsidRPr="006A7070" w:rsidRDefault="002E25A7" w:rsidP="006A7070">
            <w:pPr>
              <w:rPr>
                <w:i/>
                <w:lang w:val="ro-RO"/>
              </w:rPr>
            </w:pPr>
            <w:r w:rsidRPr="006A7070">
              <w:rPr>
                <w:i/>
                <w:color w:val="000000"/>
                <w:lang w:val="ro-RO"/>
              </w:rPr>
              <w:t>Rattus norvegicus</w:t>
            </w:r>
            <w:r w:rsidRPr="006A7070">
              <w:rPr>
                <w:i/>
                <w:lang w:val="fr-FR"/>
              </w:rPr>
              <w:t xml:space="preserve"> </w:t>
            </w:r>
          </w:p>
        </w:tc>
        <w:tc>
          <w:tcPr>
            <w:tcW w:w="1984" w:type="dxa"/>
            <w:shd w:val="clear" w:color="auto" w:fill="auto"/>
          </w:tcPr>
          <w:p w:rsidR="002E25A7" w:rsidRPr="006A7070" w:rsidRDefault="002E25A7" w:rsidP="006A7070">
            <w:pPr>
              <w:rPr>
                <w:lang w:val="ro-RO"/>
              </w:rPr>
            </w:pPr>
            <w:r w:rsidRPr="006A7070">
              <w:rPr>
                <w:lang w:val="ro-RO"/>
              </w:rPr>
              <w:t xml:space="preserve">Coumatetralyl  </w:t>
            </w:r>
          </w:p>
          <w:p w:rsidR="002E25A7" w:rsidRPr="006A7070" w:rsidRDefault="002E25A7" w:rsidP="006A7070">
            <w:pPr>
              <w:rPr>
                <w:lang w:val="ro-RO"/>
              </w:rPr>
            </w:pPr>
            <w:r w:rsidRPr="006A7070">
              <w:rPr>
                <w:lang w:val="ro-RO"/>
              </w:rPr>
              <w:t xml:space="preserve">0.0375 % g/g </w:t>
            </w:r>
          </w:p>
          <w:p w:rsidR="002E25A7" w:rsidRPr="006A7070" w:rsidRDefault="002E25A7" w:rsidP="006A7070">
            <w:pPr>
              <w:rPr>
                <w:lang w:val="ro-RO"/>
              </w:rPr>
            </w:pPr>
            <w:r w:rsidRPr="006A7070">
              <w:rPr>
                <w:lang w:val="ro-RO"/>
              </w:rPr>
              <w:t>Momeală proaspătă</w:t>
            </w:r>
          </w:p>
        </w:tc>
        <w:tc>
          <w:tcPr>
            <w:tcW w:w="1843" w:type="dxa"/>
            <w:shd w:val="clear" w:color="auto" w:fill="auto"/>
          </w:tcPr>
          <w:p w:rsidR="002E25A7" w:rsidRPr="006A7070" w:rsidRDefault="002E25A7" w:rsidP="006A7070">
            <w:pPr>
              <w:rPr>
                <w:lang w:val="ro-RO"/>
              </w:rPr>
            </w:pPr>
            <w:r w:rsidRPr="006A7070">
              <w:rPr>
                <w:lang w:val="ro-RO"/>
              </w:rPr>
              <w:t>Mortalitate 100% ȋn 8 zile</w:t>
            </w:r>
          </w:p>
        </w:tc>
      </w:tr>
      <w:tr w:rsidR="002E25A7" w:rsidRPr="006A7070" w:rsidTr="005643F9">
        <w:tc>
          <w:tcPr>
            <w:tcW w:w="1418" w:type="dxa"/>
            <w:vMerge/>
            <w:shd w:val="clear" w:color="auto" w:fill="auto"/>
          </w:tcPr>
          <w:p w:rsidR="002E25A7" w:rsidRPr="006A7070" w:rsidRDefault="002E25A7" w:rsidP="006A7070">
            <w:pPr>
              <w:pStyle w:val="NoSpacing"/>
              <w:rPr>
                <w:lang w:val="ro-RO"/>
              </w:rPr>
            </w:pPr>
          </w:p>
        </w:tc>
        <w:tc>
          <w:tcPr>
            <w:tcW w:w="2551" w:type="dxa"/>
            <w:shd w:val="clear" w:color="auto" w:fill="auto"/>
          </w:tcPr>
          <w:p w:rsidR="002E25A7" w:rsidRPr="006A7070" w:rsidRDefault="002E25A7" w:rsidP="00184C65">
            <w:pPr>
              <w:pStyle w:val="Default"/>
              <w:rPr>
                <w:rFonts w:ascii="Times New Roman" w:hAnsi="Times New Roman" w:cs="Times New Roman"/>
                <w:lang w:val="ro-RO"/>
              </w:rPr>
            </w:pPr>
            <w:r w:rsidRPr="006A7070">
              <w:rPr>
                <w:rFonts w:ascii="Times New Roman" w:hAnsi="Times New Roman" w:cs="Times New Roman"/>
                <w:lang w:val="ro-RO"/>
              </w:rPr>
              <w:t xml:space="preserve">Testarea eficacității ȋn </w:t>
            </w:r>
            <w:r w:rsidRPr="006A7070">
              <w:rPr>
                <w:rFonts w:ascii="Times New Roman" w:hAnsi="Times New Roman" w:cs="Times New Roman"/>
                <w:lang w:val="ro-RO"/>
              </w:rPr>
              <w:lastRenderedPageBreak/>
              <w:t>condiții de tren (depozit de cereale).  Doze aplicate: 200g momeală pastă/ stație de intoxicare, 5 stații de intoxicare.</w:t>
            </w:r>
          </w:p>
        </w:tc>
        <w:tc>
          <w:tcPr>
            <w:tcW w:w="2127" w:type="dxa"/>
            <w:shd w:val="clear" w:color="auto" w:fill="auto"/>
          </w:tcPr>
          <w:p w:rsidR="002E25A7" w:rsidRPr="006A7070" w:rsidRDefault="002E25A7" w:rsidP="006A7070">
            <w:pPr>
              <w:rPr>
                <w:i/>
                <w:lang w:val="ro-RO"/>
              </w:rPr>
            </w:pPr>
            <w:r w:rsidRPr="006A7070">
              <w:rPr>
                <w:i/>
                <w:color w:val="000000"/>
                <w:lang w:val="ro-RO"/>
              </w:rPr>
              <w:lastRenderedPageBreak/>
              <w:t>Rattus norvegicus</w:t>
            </w:r>
            <w:r w:rsidRPr="006A7070">
              <w:rPr>
                <w:i/>
                <w:lang w:val="fr-FR"/>
              </w:rPr>
              <w:t xml:space="preserve"> </w:t>
            </w:r>
          </w:p>
        </w:tc>
        <w:tc>
          <w:tcPr>
            <w:tcW w:w="1984" w:type="dxa"/>
            <w:shd w:val="clear" w:color="auto" w:fill="auto"/>
          </w:tcPr>
          <w:p w:rsidR="002E25A7" w:rsidRPr="006A7070" w:rsidRDefault="002E25A7" w:rsidP="006A7070">
            <w:pPr>
              <w:rPr>
                <w:lang w:val="ro-RO"/>
              </w:rPr>
            </w:pPr>
            <w:r w:rsidRPr="006A7070">
              <w:rPr>
                <w:lang w:val="ro-RO"/>
              </w:rPr>
              <w:t xml:space="preserve">Coumatetralyl  </w:t>
            </w:r>
          </w:p>
          <w:p w:rsidR="002E25A7" w:rsidRPr="006A7070" w:rsidRDefault="002E25A7" w:rsidP="006A7070">
            <w:pPr>
              <w:rPr>
                <w:lang w:val="ro-RO"/>
              </w:rPr>
            </w:pPr>
            <w:r w:rsidRPr="006A7070">
              <w:rPr>
                <w:lang w:val="ro-RO"/>
              </w:rPr>
              <w:lastRenderedPageBreak/>
              <w:t xml:space="preserve">0.0375 % g/g </w:t>
            </w:r>
          </w:p>
          <w:p w:rsidR="002E25A7" w:rsidRPr="006A7070" w:rsidRDefault="002E25A7" w:rsidP="006A7070">
            <w:pPr>
              <w:rPr>
                <w:lang w:val="ro-RO"/>
              </w:rPr>
            </w:pPr>
            <w:r w:rsidRPr="006A7070">
              <w:rPr>
                <w:lang w:val="ro-RO"/>
              </w:rPr>
              <w:t>Momeală proaspătă</w:t>
            </w:r>
          </w:p>
        </w:tc>
        <w:tc>
          <w:tcPr>
            <w:tcW w:w="1843" w:type="dxa"/>
            <w:shd w:val="clear" w:color="auto" w:fill="auto"/>
          </w:tcPr>
          <w:p w:rsidR="002E25A7" w:rsidRPr="006A7070" w:rsidRDefault="002E25A7" w:rsidP="006A7070">
            <w:pPr>
              <w:rPr>
                <w:lang w:val="ro-RO"/>
              </w:rPr>
            </w:pPr>
            <w:r w:rsidRPr="006A7070">
              <w:rPr>
                <w:lang w:val="ro-RO"/>
              </w:rPr>
              <w:lastRenderedPageBreak/>
              <w:t xml:space="preserve">Mortalitate </w:t>
            </w:r>
            <w:r w:rsidRPr="006A7070">
              <w:rPr>
                <w:lang w:val="ro-RO"/>
              </w:rPr>
              <w:lastRenderedPageBreak/>
              <w:t>100% ȋn 14 zile</w:t>
            </w:r>
          </w:p>
        </w:tc>
      </w:tr>
      <w:tr w:rsidR="00184C65" w:rsidRPr="006A7070" w:rsidTr="005643F9">
        <w:tc>
          <w:tcPr>
            <w:tcW w:w="1418" w:type="dxa"/>
            <w:shd w:val="clear" w:color="auto" w:fill="auto"/>
          </w:tcPr>
          <w:p w:rsidR="00184C65" w:rsidRPr="006A7070" w:rsidRDefault="00184C65" w:rsidP="00184C65">
            <w:pPr>
              <w:pStyle w:val="NoSpacing"/>
              <w:rPr>
                <w:lang w:val="ro-RO"/>
              </w:rPr>
            </w:pPr>
            <w:r w:rsidRPr="006A7070">
              <w:rPr>
                <w:lang w:val="ro-RO"/>
              </w:rPr>
              <w:lastRenderedPageBreak/>
              <w:t>Rodenticidă</w:t>
            </w:r>
          </w:p>
        </w:tc>
        <w:tc>
          <w:tcPr>
            <w:tcW w:w="2551" w:type="dxa"/>
            <w:shd w:val="clear" w:color="auto" w:fill="auto"/>
          </w:tcPr>
          <w:p w:rsidR="00184C65" w:rsidRPr="006A7070" w:rsidRDefault="00184C65" w:rsidP="005702F8">
            <w:pPr>
              <w:pStyle w:val="Default"/>
              <w:jc w:val="both"/>
              <w:rPr>
                <w:rFonts w:ascii="Times New Roman" w:hAnsi="Times New Roman" w:cs="Times New Roman"/>
                <w:lang w:val="ro-RO"/>
              </w:rPr>
            </w:pPr>
            <w:r w:rsidRPr="006A7070">
              <w:rPr>
                <w:rFonts w:ascii="Times New Roman" w:hAnsi="Times New Roman" w:cs="Times New Roman"/>
                <w:lang w:val="ro-RO"/>
              </w:rPr>
              <w:t>Testarea eficacității ȋn condiții de teren (fermă tradițională)). Doze aplicate: 100g momeală pastă/ stație de intoxicare, 28 stații de intoxicare.</w:t>
            </w:r>
          </w:p>
        </w:tc>
        <w:tc>
          <w:tcPr>
            <w:tcW w:w="2127" w:type="dxa"/>
            <w:shd w:val="clear" w:color="auto" w:fill="auto"/>
          </w:tcPr>
          <w:p w:rsidR="00184C65" w:rsidRPr="006A7070" w:rsidRDefault="00184C65" w:rsidP="005702F8">
            <w:pPr>
              <w:rPr>
                <w:i/>
                <w:color w:val="000000"/>
                <w:lang w:val="ro-RO"/>
              </w:rPr>
            </w:pPr>
            <w:r w:rsidRPr="006A7070">
              <w:rPr>
                <w:i/>
                <w:color w:val="000000"/>
                <w:lang w:val="ro-RO"/>
              </w:rPr>
              <w:t>Rattus norvegicus</w:t>
            </w:r>
          </w:p>
        </w:tc>
        <w:tc>
          <w:tcPr>
            <w:tcW w:w="1984" w:type="dxa"/>
            <w:shd w:val="clear" w:color="auto" w:fill="auto"/>
          </w:tcPr>
          <w:p w:rsidR="00184C65" w:rsidRPr="006A7070" w:rsidRDefault="00184C65" w:rsidP="005702F8">
            <w:pPr>
              <w:rPr>
                <w:lang w:val="ro-RO"/>
              </w:rPr>
            </w:pPr>
            <w:r w:rsidRPr="006A7070">
              <w:rPr>
                <w:lang w:val="ro-RO"/>
              </w:rPr>
              <w:t xml:space="preserve">Coumatetralyl  </w:t>
            </w:r>
          </w:p>
          <w:p w:rsidR="00184C65" w:rsidRPr="006A7070" w:rsidRDefault="00184C65" w:rsidP="005702F8">
            <w:pPr>
              <w:rPr>
                <w:lang w:val="ro-RO"/>
              </w:rPr>
            </w:pPr>
            <w:r w:rsidRPr="006A7070">
              <w:rPr>
                <w:lang w:val="ro-RO"/>
              </w:rPr>
              <w:t>0.0375 % g/g</w:t>
            </w:r>
          </w:p>
          <w:p w:rsidR="00184C65" w:rsidRPr="006A7070" w:rsidRDefault="00184C65" w:rsidP="005702F8">
            <w:pPr>
              <w:rPr>
                <w:lang w:val="ro-RO"/>
              </w:rPr>
            </w:pPr>
            <w:r w:rsidRPr="006A7070">
              <w:rPr>
                <w:lang w:val="ro-RO"/>
              </w:rPr>
              <w:t>Momeală proaspătă</w:t>
            </w:r>
          </w:p>
        </w:tc>
        <w:tc>
          <w:tcPr>
            <w:tcW w:w="1843" w:type="dxa"/>
            <w:shd w:val="clear" w:color="auto" w:fill="auto"/>
          </w:tcPr>
          <w:p w:rsidR="00184C65" w:rsidRPr="006A7070" w:rsidRDefault="00184C65" w:rsidP="005702F8">
            <w:pPr>
              <w:rPr>
                <w:lang w:val="ro-RO"/>
              </w:rPr>
            </w:pPr>
            <w:r w:rsidRPr="006A7070">
              <w:rPr>
                <w:lang w:val="ro-RO"/>
              </w:rPr>
              <w:t>Mortalitate 97% ȋn 43 zile</w:t>
            </w:r>
          </w:p>
        </w:tc>
      </w:tr>
      <w:tr w:rsidR="00184C65" w:rsidRPr="006A7070" w:rsidTr="005643F9">
        <w:tc>
          <w:tcPr>
            <w:tcW w:w="1418" w:type="dxa"/>
            <w:shd w:val="clear" w:color="auto" w:fill="auto"/>
          </w:tcPr>
          <w:p w:rsidR="00184C65" w:rsidRPr="006A7070" w:rsidRDefault="00184C65" w:rsidP="006A7070">
            <w:pPr>
              <w:pStyle w:val="NoSpacing"/>
              <w:rPr>
                <w:lang w:val="ro-RO"/>
              </w:rPr>
            </w:pPr>
          </w:p>
        </w:tc>
        <w:tc>
          <w:tcPr>
            <w:tcW w:w="2551" w:type="dxa"/>
            <w:shd w:val="clear" w:color="auto" w:fill="auto"/>
          </w:tcPr>
          <w:p w:rsidR="00184C65" w:rsidRPr="006A7070" w:rsidRDefault="00184C65" w:rsidP="004456A7">
            <w:pPr>
              <w:pStyle w:val="NoSpacing"/>
              <w:rPr>
                <w:lang w:val="ro-RO"/>
              </w:rPr>
            </w:pPr>
            <w:r w:rsidRPr="006A7070">
              <w:rPr>
                <w:lang w:val="ro-RO"/>
              </w:rPr>
              <w:t>Testare ȋn condiții de teren (clădirea unei fabrici)</w:t>
            </w:r>
          </w:p>
        </w:tc>
        <w:tc>
          <w:tcPr>
            <w:tcW w:w="2127" w:type="dxa"/>
            <w:shd w:val="clear" w:color="auto" w:fill="auto"/>
          </w:tcPr>
          <w:p w:rsidR="00184C65" w:rsidRPr="006A7070" w:rsidRDefault="00184C65" w:rsidP="004456A7">
            <w:pPr>
              <w:widowControl w:val="0"/>
              <w:contextualSpacing/>
              <w:rPr>
                <w:i/>
                <w:color w:val="000000"/>
                <w:lang w:val="ro-RO"/>
              </w:rPr>
            </w:pPr>
            <w:r w:rsidRPr="006A7070">
              <w:rPr>
                <w:i/>
                <w:lang w:val="fr-FR"/>
              </w:rPr>
              <w:t xml:space="preserve"> </w:t>
            </w:r>
            <w:proofErr w:type="spellStart"/>
            <w:r w:rsidRPr="006A7070">
              <w:rPr>
                <w:i/>
                <w:lang w:val="fr-FR"/>
              </w:rPr>
              <w:t>Rattus</w:t>
            </w:r>
            <w:proofErr w:type="spellEnd"/>
            <w:r w:rsidRPr="006A7070">
              <w:rPr>
                <w:i/>
                <w:lang w:val="fr-FR"/>
              </w:rPr>
              <w:t xml:space="preserve"> </w:t>
            </w:r>
            <w:proofErr w:type="spellStart"/>
            <w:r w:rsidRPr="006A7070">
              <w:rPr>
                <w:i/>
                <w:lang w:val="fr-FR"/>
              </w:rPr>
              <w:t>rattus</w:t>
            </w:r>
            <w:proofErr w:type="spellEnd"/>
          </w:p>
        </w:tc>
        <w:tc>
          <w:tcPr>
            <w:tcW w:w="1984" w:type="dxa"/>
            <w:shd w:val="clear" w:color="auto" w:fill="auto"/>
          </w:tcPr>
          <w:p w:rsidR="00184C65" w:rsidRPr="006A7070" w:rsidRDefault="00184C65" w:rsidP="004456A7">
            <w:pPr>
              <w:rPr>
                <w:lang w:val="ro-RO"/>
              </w:rPr>
            </w:pPr>
            <w:r w:rsidRPr="006A7070">
              <w:rPr>
                <w:lang w:val="ro-RO"/>
              </w:rPr>
              <w:t xml:space="preserve">Coumatetralyl  </w:t>
            </w:r>
          </w:p>
          <w:p w:rsidR="00184C65" w:rsidRPr="006A7070" w:rsidRDefault="00184C65" w:rsidP="004456A7">
            <w:pPr>
              <w:rPr>
                <w:lang w:val="ro-RO"/>
              </w:rPr>
            </w:pPr>
            <w:r w:rsidRPr="006A7070">
              <w:rPr>
                <w:lang w:val="ro-RO"/>
              </w:rPr>
              <w:t>0.0375 % g/g</w:t>
            </w:r>
          </w:p>
          <w:p w:rsidR="00184C65" w:rsidRPr="006A7070" w:rsidRDefault="00184C65" w:rsidP="004456A7">
            <w:pPr>
              <w:rPr>
                <w:lang w:val="ro-RO"/>
              </w:rPr>
            </w:pPr>
            <w:r w:rsidRPr="006A7070">
              <w:rPr>
                <w:lang w:val="ro-RO"/>
              </w:rPr>
              <w:t>Momeală proaspătă</w:t>
            </w:r>
          </w:p>
        </w:tc>
        <w:tc>
          <w:tcPr>
            <w:tcW w:w="1843" w:type="dxa"/>
            <w:shd w:val="clear" w:color="auto" w:fill="auto"/>
          </w:tcPr>
          <w:p w:rsidR="00184C65" w:rsidRPr="006A7070" w:rsidRDefault="00184C65" w:rsidP="004456A7">
            <w:pPr>
              <w:pStyle w:val="NoSpacing"/>
              <w:rPr>
                <w:lang w:val="ro-RO"/>
              </w:rPr>
            </w:pPr>
            <w:r w:rsidRPr="006A7070">
              <w:rPr>
                <w:lang w:val="ro-RO"/>
              </w:rPr>
              <w:t>Mortalitate 100% ȋn 27 zile</w:t>
            </w:r>
          </w:p>
        </w:tc>
      </w:tr>
    </w:tbl>
    <w:p w:rsidR="005D488A" w:rsidRPr="006A7070" w:rsidRDefault="005D488A" w:rsidP="006A7070">
      <w:pPr>
        <w:pStyle w:val="NoSpacing"/>
        <w:rPr>
          <w:b/>
          <w:color w:val="000000"/>
          <w:lang w:val="ro-RO"/>
        </w:rPr>
      </w:pPr>
    </w:p>
    <w:p w:rsidR="00B66405" w:rsidRPr="006A7070" w:rsidRDefault="00B66405" w:rsidP="006A7070">
      <w:pPr>
        <w:pStyle w:val="NoSpacing"/>
        <w:rPr>
          <w:b/>
          <w:color w:val="000000"/>
          <w:lang w:val="ro-RO"/>
        </w:rPr>
      </w:pPr>
      <w:r w:rsidRPr="006A7070">
        <w:rPr>
          <w:b/>
          <w:color w:val="000000"/>
          <w:lang w:val="ro-RO"/>
        </w:rPr>
        <w:t xml:space="preserve">XIV. </w:t>
      </w:r>
      <w:r w:rsidR="004473D1" w:rsidRPr="006A7070">
        <w:rPr>
          <w:b/>
          <w:lang w:val="ro-RO"/>
        </w:rPr>
        <w:t>INSTRUCTIUNILE  SI DOZELE DE APLICARE</w:t>
      </w:r>
      <w:r w:rsidR="004473D1" w:rsidRPr="006A7070">
        <w:rPr>
          <w:lang w:val="ro-RO"/>
        </w:rPr>
        <w:t xml:space="preserve"> </w:t>
      </w:r>
      <w:r w:rsidR="00D60970" w:rsidRPr="006A70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6A7070" w:rsidTr="006B235A">
        <w:tc>
          <w:tcPr>
            <w:tcW w:w="9923" w:type="dxa"/>
          </w:tcPr>
          <w:p w:rsidR="005E2C07" w:rsidRPr="006A7070" w:rsidRDefault="005E2C07" w:rsidP="006A7070">
            <w:pPr>
              <w:pStyle w:val="NoSpacing"/>
              <w:rPr>
                <w:lang w:val="ro-RO"/>
              </w:rPr>
            </w:pPr>
            <w:r w:rsidRPr="006A7070">
              <w:rPr>
                <w:lang w:val="ro-RO"/>
              </w:rPr>
              <w:t>Momeala rodenticidă este anticoagulant, toxină cu acțiune prin ingestie, provoacă mortalitatea rodentelor la 3-15 zile după 3-6 ingerări repetate.</w:t>
            </w:r>
          </w:p>
          <w:p w:rsidR="005E2C07" w:rsidRPr="006A7070" w:rsidRDefault="005E2C07" w:rsidP="006A7070">
            <w:pPr>
              <w:pStyle w:val="NoSpacing"/>
              <w:rPr>
                <w:lang w:val="ro-RO"/>
              </w:rPr>
            </w:pPr>
            <w:r w:rsidRPr="006A7070">
              <w:rPr>
                <w:bCs/>
                <w:u w:val="single"/>
                <w:lang w:val="ro-RO"/>
              </w:rPr>
              <w:t>Metodă de aplicare</w:t>
            </w:r>
            <w:r w:rsidRPr="006A7070">
              <w:rPr>
                <w:bCs/>
                <w:lang w:val="ro-RO"/>
              </w:rPr>
              <w:t xml:space="preserve">: </w:t>
            </w:r>
            <w:proofErr w:type="spellStart"/>
            <w:r w:rsidRPr="006A7070">
              <w:t>momeala</w:t>
            </w:r>
            <w:proofErr w:type="spellEnd"/>
            <w:r w:rsidRPr="006A7070">
              <w:t xml:space="preserve"> sub </w:t>
            </w:r>
            <w:proofErr w:type="spellStart"/>
            <w:r w:rsidRPr="006A7070">
              <w:t>formă</w:t>
            </w:r>
            <w:proofErr w:type="spellEnd"/>
            <w:r w:rsidRPr="006A7070">
              <w:t xml:space="preserve"> de </w:t>
            </w:r>
            <w:proofErr w:type="spellStart"/>
            <w:r w:rsidRPr="006A7070">
              <w:t>pastă</w:t>
            </w:r>
            <w:proofErr w:type="spellEnd"/>
            <w:r w:rsidRPr="006A7070">
              <w:t xml:space="preserve"> </w:t>
            </w:r>
            <w:proofErr w:type="spellStart"/>
            <w:r w:rsidRPr="006A7070">
              <w:t>gata</w:t>
            </w:r>
            <w:proofErr w:type="spellEnd"/>
            <w:r w:rsidRPr="006A7070">
              <w:t xml:space="preserve"> de </w:t>
            </w:r>
            <w:proofErr w:type="spellStart"/>
            <w:r w:rsidRPr="006A7070">
              <w:t>utilizare</w:t>
            </w:r>
            <w:proofErr w:type="spellEnd"/>
            <w:r w:rsidRPr="006A7070">
              <w:t xml:space="preserve"> se </w:t>
            </w:r>
            <w:proofErr w:type="spellStart"/>
            <w:r w:rsidRPr="006A7070">
              <w:t>utilizează</w:t>
            </w:r>
            <w:proofErr w:type="spellEnd"/>
            <w:r w:rsidRPr="006A7070">
              <w:t xml:space="preserve"> strict </w:t>
            </w:r>
            <w:proofErr w:type="spellStart"/>
            <w:r w:rsidRPr="006A7070">
              <w:t>profesional</w:t>
            </w:r>
            <w:proofErr w:type="spellEnd"/>
            <w:r w:rsidRPr="006A7070">
              <w:t xml:space="preserve"> </w:t>
            </w:r>
            <w:r w:rsidRPr="006A7070">
              <w:rPr>
                <w:lang w:val="ro-RO"/>
              </w:rPr>
              <w:t>ȋn spații deschise, ȋn jurul clădirilor,</w:t>
            </w:r>
            <w:r w:rsidR="00184C65">
              <w:rPr>
                <w:lang w:val="ro-RO"/>
              </w:rPr>
              <w:t xml:space="preserve"> </w:t>
            </w:r>
            <w:r w:rsidRPr="006A7070">
              <w:rPr>
                <w:lang w:val="ro-RO"/>
              </w:rPr>
              <w:t xml:space="preserve">ȋn interiorul clădirilor, </w:t>
            </w:r>
            <w:proofErr w:type="spellStart"/>
            <w:r w:rsidRPr="006A7070">
              <w:t>în</w:t>
            </w:r>
            <w:proofErr w:type="spellEnd"/>
            <w:r w:rsidRPr="006A7070">
              <w:t xml:space="preserve"> </w:t>
            </w:r>
            <w:proofErr w:type="spellStart"/>
            <w:r w:rsidRPr="006A7070">
              <w:t>stații</w:t>
            </w:r>
            <w:proofErr w:type="spellEnd"/>
            <w:r w:rsidR="00184C65">
              <w:t xml:space="preserve"> </w:t>
            </w:r>
            <w:r w:rsidRPr="006A7070">
              <w:t xml:space="preserve">de </w:t>
            </w:r>
            <w:proofErr w:type="spellStart"/>
            <w:r w:rsidRPr="006A7070">
              <w:t>momeală</w:t>
            </w:r>
            <w:proofErr w:type="spellEnd"/>
            <w:r w:rsidRPr="006A7070">
              <w:t xml:space="preserve"> </w:t>
            </w:r>
            <w:proofErr w:type="spellStart"/>
            <w:r w:rsidRPr="006A7070">
              <w:t>rezistente</w:t>
            </w:r>
            <w:proofErr w:type="spellEnd"/>
            <w:r w:rsidRPr="006A7070">
              <w:t xml:space="preserve"> la </w:t>
            </w:r>
            <w:proofErr w:type="spellStart"/>
            <w:r w:rsidRPr="006A7070">
              <w:t>intervenții</w:t>
            </w:r>
            <w:proofErr w:type="spellEnd"/>
            <w:r w:rsidRPr="006A7070">
              <w:t xml:space="preserve"> </w:t>
            </w:r>
            <w:proofErr w:type="spellStart"/>
            <w:r w:rsidRPr="006A7070">
              <w:t>neautorizate</w:t>
            </w:r>
            <w:proofErr w:type="spellEnd"/>
            <w:r w:rsidRPr="006A7070">
              <w:rPr>
                <w:lang w:val="ro-RO"/>
              </w:rPr>
              <w:t xml:space="preserve"> pentru combaterea infestării cu şobolan cenuşiu (</w:t>
            </w:r>
            <w:r w:rsidRPr="00184C65">
              <w:rPr>
                <w:i/>
                <w:lang w:val="ro-RO"/>
              </w:rPr>
              <w:t>Rattus norvegicus</w:t>
            </w:r>
            <w:r w:rsidRPr="006A7070">
              <w:rPr>
                <w:lang w:val="ro-RO"/>
              </w:rPr>
              <w:t>), şobolan brun (</w:t>
            </w:r>
            <w:r w:rsidRPr="00184C65">
              <w:rPr>
                <w:i/>
                <w:lang w:val="ro-RO"/>
              </w:rPr>
              <w:t>Rattus rattus</w:t>
            </w:r>
            <w:r w:rsidRPr="006A7070">
              <w:rPr>
                <w:lang w:val="ro-RO"/>
              </w:rPr>
              <w:t>), şoarece de casă (</w:t>
            </w:r>
            <w:r w:rsidRPr="00184C65">
              <w:rPr>
                <w:i/>
                <w:lang w:val="ro-RO"/>
              </w:rPr>
              <w:t>Mus musculus</w:t>
            </w:r>
            <w:r w:rsidRPr="006A7070">
              <w:rPr>
                <w:lang w:val="ro-RO"/>
              </w:rPr>
              <w:t xml:space="preserve">). </w:t>
            </w:r>
          </w:p>
          <w:p w:rsidR="005E2C07" w:rsidRPr="006A7070" w:rsidRDefault="005E2C07" w:rsidP="006A7070">
            <w:pPr>
              <w:pStyle w:val="NoSpacing"/>
              <w:rPr>
                <w:lang w:val="ro-RO"/>
              </w:rPr>
            </w:pPr>
            <w:r w:rsidRPr="006A7070">
              <w:rPr>
                <w:u w:val="single"/>
              </w:rPr>
              <w:t>D</w:t>
            </w:r>
            <w:r w:rsidRPr="006A7070">
              <w:rPr>
                <w:u w:val="single"/>
                <w:lang w:val="ro-RO"/>
              </w:rPr>
              <w:t>oze recomandate</w:t>
            </w:r>
            <w:r w:rsidRPr="006A7070">
              <w:rPr>
                <w:b/>
                <w:lang w:val="ro-RO"/>
              </w:rPr>
              <w:t>:</w:t>
            </w:r>
            <w:r w:rsidRPr="006A7070">
              <w:rPr>
                <w:lang w:val="ro-RO"/>
              </w:rPr>
              <w:t xml:space="preserve"> 100- 200g momeală / stație de intoxicare pentru şobolani (la distanțe de 3-10m pentru infestare masivă, la 5-20m pentru infestare redusă), respectiv 10-20g momeală/ stație</w:t>
            </w:r>
            <w:r w:rsidR="00184C65">
              <w:rPr>
                <w:lang w:val="ro-RO"/>
              </w:rPr>
              <w:t xml:space="preserve"> de intoxicare pentru şoareci (</w:t>
            </w:r>
            <w:r w:rsidRPr="006A7070">
              <w:rPr>
                <w:lang w:val="ro-RO"/>
              </w:rPr>
              <w:t>la distanțe de 2-10m pentru infestare masivă, respectiv la 5-20m pentru infestare redusă). Campania de deratizare durează 3 săptămâni, maxim 5 săptămâni.</w:t>
            </w:r>
          </w:p>
          <w:p w:rsidR="005E2C07" w:rsidRPr="006A7070" w:rsidRDefault="005E2C07" w:rsidP="006A7070">
            <w:pPr>
              <w:pStyle w:val="NoSpacing"/>
              <w:rPr>
                <w:lang w:val="ro-RO"/>
              </w:rPr>
            </w:pPr>
            <w:r w:rsidRPr="006A7070">
              <w:rPr>
                <w:lang w:val="ro-RO"/>
              </w:rPr>
              <w:t>Intervalul de timp pentru primul acces al oamenilor sau animalelor în zonele în care s-a folosit produsul biocid: nu este cazul.</w:t>
            </w:r>
          </w:p>
          <w:p w:rsidR="005E2C07" w:rsidRPr="006A7070" w:rsidRDefault="005E2C07" w:rsidP="006A7070">
            <w:pPr>
              <w:pStyle w:val="NoSpacing"/>
              <w:rPr>
                <w:lang w:val="ro-RO"/>
              </w:rPr>
            </w:pPr>
            <w:r w:rsidRPr="006A7070">
              <w:rPr>
                <w:lang w:val="ro-RO"/>
              </w:rPr>
              <w:t>Perioada de aerisire necesară pentru zonele tratate: nu este cazul.</w:t>
            </w:r>
          </w:p>
          <w:p w:rsidR="005E2C07" w:rsidRPr="006A7070" w:rsidRDefault="005E2C07" w:rsidP="006A7070">
            <w:pPr>
              <w:pStyle w:val="NoSpacing"/>
              <w:rPr>
                <w:lang w:val="ro-RO"/>
              </w:rPr>
            </w:pPr>
            <w:r w:rsidRPr="006A7070">
              <w:rPr>
                <w:lang w:val="ro-RO"/>
              </w:rPr>
              <w:t xml:space="preserve">Observație: </w:t>
            </w:r>
            <w:r w:rsidR="00857B77" w:rsidRPr="006A7070">
              <w:rPr>
                <w:lang w:val="ro-RO"/>
              </w:rPr>
              <w:t>In timpul campaniei de deratizare se restrictionează accesul altor persoane,</w:t>
            </w:r>
            <w:r w:rsidR="00184C65">
              <w:rPr>
                <w:lang w:val="ro-RO"/>
              </w:rPr>
              <w:t xml:space="preserve"> </w:t>
            </w:r>
            <w:r w:rsidR="00857B77" w:rsidRPr="006A7070">
              <w:rPr>
                <w:lang w:val="ro-RO"/>
              </w:rPr>
              <w:t>se evită pătrunderea momelii rodenticide ȋn sisteme de canalizare. Momeala ramasă şi rodentele moarte se ȋndepărtează la sfârşitul campaniei de deratizare conform normelor ȋn vigoare.</w:t>
            </w:r>
          </w:p>
          <w:p w:rsidR="00AA368C" w:rsidRPr="006A7070" w:rsidRDefault="00AA368C" w:rsidP="00184C65">
            <w:pPr>
              <w:pStyle w:val="NoSpacing"/>
              <w:rPr>
                <w:lang w:val="ro-RO"/>
              </w:rPr>
            </w:pPr>
            <w:r w:rsidRPr="006A7070">
              <w:rPr>
                <w:u w:val="single"/>
                <w:lang w:val="ro-RO"/>
              </w:rPr>
              <w:t>Manipulare</w:t>
            </w:r>
            <w:r w:rsidRPr="006A7070">
              <w:rPr>
                <w:lang w:val="ro-RO"/>
              </w:rPr>
              <w:t>: Se vor purta manusi de protectie rezistente la produse chimice in timpul fazei de manipulare.</w:t>
            </w:r>
            <w:r w:rsidR="00184C65">
              <w:rPr>
                <w:lang w:val="ro-RO"/>
              </w:rPr>
              <w:t xml:space="preserve"> </w:t>
            </w:r>
            <w:r w:rsidRPr="006A7070">
              <w:rPr>
                <w:lang w:val="ro-RO"/>
              </w:rPr>
              <w:t>In timpul utilizarii produsului nu se mananca/bea si nu se fumeaza.</w:t>
            </w:r>
            <w:r w:rsidR="00184C65">
              <w:rPr>
                <w:lang w:val="ro-RO"/>
              </w:rPr>
              <w:t xml:space="preserve"> </w:t>
            </w:r>
            <w:r w:rsidRPr="006A7070">
              <w:rPr>
                <w:lang w:val="ro-RO"/>
              </w:rPr>
              <w:t>Spalarea mainilor este obligatorie dupa manipulare, continutul/recipientul se arunca dupa utilizare in conformitate cu reglementarile nationale.</w:t>
            </w:r>
          </w:p>
        </w:tc>
      </w:tr>
    </w:tbl>
    <w:p w:rsidR="005D488A" w:rsidRDefault="005D488A" w:rsidP="006A7070">
      <w:pPr>
        <w:pStyle w:val="NoSpacing"/>
        <w:rPr>
          <w:b/>
          <w:lang w:val="ro-RO"/>
        </w:rPr>
      </w:pPr>
    </w:p>
    <w:p w:rsidR="00C01FCD" w:rsidRPr="006A7070" w:rsidRDefault="00C01FCD" w:rsidP="006A7070">
      <w:pPr>
        <w:pStyle w:val="NoSpacing"/>
        <w:rPr>
          <w:b/>
          <w:lang w:val="ro-RO"/>
        </w:rPr>
      </w:pPr>
    </w:p>
    <w:p w:rsidR="00B66405" w:rsidRPr="006A7070" w:rsidRDefault="00B66405" w:rsidP="006A7070">
      <w:pPr>
        <w:pStyle w:val="NoSpacing"/>
        <w:rPr>
          <w:b/>
          <w:lang w:val="ro-RO"/>
        </w:rPr>
      </w:pPr>
      <w:r w:rsidRPr="006A7070">
        <w:rPr>
          <w:b/>
          <w:lang w:val="ro-RO"/>
        </w:rPr>
        <w:lastRenderedPageBreak/>
        <w:t>XV. INSTRUC</w:t>
      </w:r>
      <w:r w:rsidR="00EF1059" w:rsidRPr="006A7070">
        <w:rPr>
          <w:b/>
          <w:lang w:val="ro-RO"/>
        </w:rPr>
        <w:t>T</w:t>
      </w:r>
      <w:r w:rsidRPr="006A7070">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6A7070" w:rsidTr="006B235A">
        <w:tc>
          <w:tcPr>
            <w:tcW w:w="9923" w:type="dxa"/>
          </w:tcPr>
          <w:p w:rsidR="007271C7" w:rsidRPr="006A7070" w:rsidRDefault="007271C7" w:rsidP="006A7070">
            <w:pPr>
              <w:pStyle w:val="NoSpacing"/>
              <w:rPr>
                <w:lang w:val="ro-RO"/>
              </w:rPr>
            </w:pPr>
            <w:r w:rsidRPr="006A7070">
              <w:rPr>
                <w:lang w:val="ro-RO"/>
              </w:rPr>
              <w:t>In caz de expunere cutanata: spalati pielea cu apa, apoi cu apa si sapun.</w:t>
            </w:r>
          </w:p>
          <w:p w:rsidR="007271C7" w:rsidRPr="006A7070" w:rsidRDefault="007271C7" w:rsidP="006A7070">
            <w:pPr>
              <w:pStyle w:val="NoSpacing"/>
              <w:rPr>
                <w:lang w:val="ro-RO"/>
              </w:rPr>
            </w:pPr>
            <w:r w:rsidRPr="006A7070">
              <w:rPr>
                <w:lang w:val="ro-RO"/>
              </w:rPr>
              <w:t>In caz de expunere oculara: clatiti ochii cu lichid de uz ocular sau cu apa si tineti pleoapele deschise timp de 10 minute.</w:t>
            </w:r>
          </w:p>
          <w:p w:rsidR="005A0562" w:rsidRPr="006A7070" w:rsidRDefault="007271C7" w:rsidP="006A7070">
            <w:pPr>
              <w:pStyle w:val="NoSpacing"/>
              <w:rPr>
                <w:lang w:val="ro-RO"/>
              </w:rPr>
            </w:pPr>
            <w:r w:rsidRPr="006A7070">
              <w:rPr>
                <w:lang w:val="ro-RO"/>
              </w:rPr>
              <w:t>In caz de expunere orala: clatiti atent gura cu apa.</w:t>
            </w:r>
            <w:r w:rsidR="00184C65">
              <w:rPr>
                <w:lang w:val="ro-RO"/>
              </w:rPr>
              <w:t xml:space="preserve"> </w:t>
            </w:r>
            <w:r w:rsidRPr="006A7070">
              <w:rPr>
                <w:lang w:val="ro-RO"/>
              </w:rPr>
              <w:t>Nu administra</w:t>
            </w:r>
            <w:r w:rsidR="00184C65">
              <w:rPr>
                <w:lang w:val="ro-RO"/>
              </w:rPr>
              <w:t>ti niciodata substante pe cale o</w:t>
            </w:r>
            <w:r w:rsidRPr="006A7070">
              <w:rPr>
                <w:lang w:val="ro-RO"/>
              </w:rPr>
              <w:t>rala persoanelor inconstiente.</w:t>
            </w:r>
            <w:r w:rsidR="00184C65">
              <w:rPr>
                <w:lang w:val="ro-RO"/>
              </w:rPr>
              <w:t xml:space="preserve"> </w:t>
            </w:r>
            <w:r w:rsidRPr="006A7070">
              <w:rPr>
                <w:lang w:val="ro-RO"/>
              </w:rPr>
              <w:t>Nu provocati voma.</w:t>
            </w:r>
            <w:r w:rsidR="00184C65">
              <w:rPr>
                <w:lang w:val="ro-RO"/>
              </w:rPr>
              <w:t xml:space="preserve"> </w:t>
            </w:r>
            <w:r w:rsidRPr="006A7070">
              <w:rPr>
                <w:lang w:val="ro-RO"/>
              </w:rPr>
              <w:t>In caz de inghitire, consultati imediat medicul si prezentati ambalajul sau eticheta produsului.</w:t>
            </w:r>
          </w:p>
          <w:p w:rsidR="00EB3DCC" w:rsidRPr="006A7070" w:rsidRDefault="00EB3DCC" w:rsidP="006A7070">
            <w:pPr>
              <w:pStyle w:val="NoSpacing"/>
              <w:rPr>
                <w:lang w:val="ro-RO"/>
              </w:rPr>
            </w:pPr>
            <w:r w:rsidRPr="006A7070">
              <w:rPr>
                <w:lang w:val="ro-RO"/>
              </w:rPr>
              <w:t>Contactati un medic veterinar specializat in chirurgie daca produsul a fost ingerat de un animal de companie.</w:t>
            </w:r>
          </w:p>
          <w:p w:rsidR="00EB3DCC" w:rsidRPr="006A7070" w:rsidRDefault="00EB3DCC" w:rsidP="006A7070">
            <w:pPr>
              <w:pStyle w:val="NoSpacing"/>
              <w:rPr>
                <w:lang w:val="ro-RO"/>
              </w:rPr>
            </w:pPr>
            <w:r w:rsidRPr="006A7070">
              <w:rPr>
                <w:lang w:val="ro-RO"/>
              </w:rPr>
              <w:t>Antidotul: vitamina K1, administrata numai de personal medical veterinar.</w:t>
            </w:r>
          </w:p>
          <w:p w:rsidR="00EB3DCC" w:rsidRPr="006A7070" w:rsidRDefault="00EB3DCC" w:rsidP="00184C65">
            <w:pPr>
              <w:pStyle w:val="NoSpacing"/>
              <w:rPr>
                <w:lang w:val="ro-RO"/>
              </w:rPr>
            </w:pPr>
            <w:r w:rsidRPr="006A7070">
              <w:rPr>
                <w:lang w:val="ro-RO"/>
              </w:rPr>
              <w:t>Indicatii privind asistenta medicala imediata: se va trata simptomatic. Cazurile de intoxicare severa  pot necesita masuri uzuale ca administrarea de produse pe baza de sange sau de transfuzii. Necesitatea si eficacitatea trebuie evaluate de INR. In cazul ingestiei unei cantitati importante de produs, lavajul gastric se va aplica numai in intervalul primelor doua ore de la ingestie.</w:t>
            </w:r>
            <w:r w:rsidR="00184C65">
              <w:rPr>
                <w:lang w:val="ro-RO"/>
              </w:rPr>
              <w:t xml:space="preserve"> </w:t>
            </w:r>
            <w:r w:rsidRPr="006A7070">
              <w:rPr>
                <w:lang w:val="ro-RO"/>
              </w:rPr>
              <w:t>In toate cazurile se recomanda administrarea de carbune activ si sulfat de sodiu. Monitorizarea hemoragiei.</w:t>
            </w:r>
          </w:p>
        </w:tc>
      </w:tr>
    </w:tbl>
    <w:p w:rsidR="005D488A" w:rsidRPr="006A7070" w:rsidRDefault="005D488A" w:rsidP="006A7070">
      <w:pPr>
        <w:pStyle w:val="NoSpacing"/>
        <w:rPr>
          <w:b/>
          <w:lang w:val="ro-RO"/>
        </w:rPr>
      </w:pPr>
    </w:p>
    <w:p w:rsidR="00B66405" w:rsidRPr="006A7070" w:rsidRDefault="00B66405" w:rsidP="006A7070">
      <w:pPr>
        <w:pStyle w:val="NoSpacing"/>
        <w:rPr>
          <w:b/>
          <w:lang w:val="ro-RO"/>
        </w:rPr>
      </w:pPr>
      <w:r w:rsidRPr="006A7070">
        <w:rPr>
          <w:b/>
          <w:lang w:val="ro-RO"/>
        </w:rPr>
        <w:t>XVI. MĂSURI PENTRU PROTEC</w:t>
      </w:r>
      <w:r w:rsidR="00400263" w:rsidRPr="006A7070">
        <w:rPr>
          <w:b/>
          <w:lang w:val="ro-RO"/>
        </w:rPr>
        <w:t>T</w:t>
      </w:r>
      <w:r w:rsidRPr="006A7070">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6A7070" w:rsidTr="006B235A">
        <w:tc>
          <w:tcPr>
            <w:tcW w:w="9923" w:type="dxa"/>
          </w:tcPr>
          <w:p w:rsidR="005D2779" w:rsidRPr="006A7070" w:rsidRDefault="005D2779" w:rsidP="006A7070">
            <w:pPr>
              <w:pStyle w:val="NoSpacing"/>
              <w:rPr>
                <w:u w:val="single"/>
                <w:lang w:val="ro-RO"/>
              </w:rPr>
            </w:pPr>
            <w:r w:rsidRPr="006A7070">
              <w:rPr>
                <w:u w:val="single"/>
                <w:lang w:val="ro-RO"/>
              </w:rPr>
              <w:t>Riscuri pentru utilizarea produsului biocid:</w:t>
            </w:r>
          </w:p>
          <w:p w:rsidR="005D2779" w:rsidRPr="006A7070" w:rsidRDefault="005D2779" w:rsidP="006A7070">
            <w:pPr>
              <w:pStyle w:val="NoSpacing"/>
              <w:rPr>
                <w:u w:val="single"/>
                <w:lang w:val="ro-RO"/>
              </w:rPr>
            </w:pPr>
            <w:r w:rsidRPr="006A7070">
              <w:rPr>
                <w:lang w:val="ro-RO"/>
              </w:rPr>
              <w:t>Se va aplica numai in spatii interioare si in imediata vecinatate a cladirilor.</w:t>
            </w:r>
            <w:r w:rsidR="003D3E9B">
              <w:rPr>
                <w:lang w:val="ro-RO"/>
              </w:rPr>
              <w:t xml:space="preserve"> </w:t>
            </w:r>
            <w:r w:rsidRPr="006A7070">
              <w:rPr>
                <w:lang w:val="ro-RO"/>
              </w:rPr>
              <w:t>Nu se va utiliza in gradini sau departe de cladiri.</w:t>
            </w:r>
            <w:r w:rsidR="003D3E9B">
              <w:rPr>
                <w:lang w:val="ro-RO"/>
              </w:rPr>
              <w:t xml:space="preserve"> </w:t>
            </w:r>
            <w:r w:rsidRPr="006A7070">
              <w:rPr>
                <w:lang w:val="ro-RO"/>
              </w:rPr>
              <w:t>Se va impiedica patrunderea in apele de suprafata, in sistemul de canalizare  sau in apele din panza freatica.</w:t>
            </w:r>
          </w:p>
          <w:p w:rsidR="005D2779" w:rsidRPr="006A7070" w:rsidRDefault="005D2779" w:rsidP="006A7070">
            <w:pPr>
              <w:pStyle w:val="NoSpacing"/>
              <w:rPr>
                <w:u w:val="single"/>
                <w:lang w:val="ro-RO"/>
              </w:rPr>
            </w:pPr>
            <w:r w:rsidRPr="006A7070">
              <w:rPr>
                <w:u w:val="single"/>
                <w:lang w:val="ro-RO"/>
              </w:rPr>
              <w:t>Masuri in caz de dispersie accidentala:</w:t>
            </w:r>
          </w:p>
          <w:p w:rsidR="005D2779" w:rsidRPr="006A7070" w:rsidRDefault="005D2779" w:rsidP="006A7070">
            <w:pPr>
              <w:pStyle w:val="NoSpacing"/>
              <w:rPr>
                <w:lang w:val="ro-RO"/>
              </w:rPr>
            </w:pPr>
            <w:r w:rsidRPr="006A7070">
              <w:rPr>
                <w:lang w:val="ro-RO"/>
              </w:rPr>
              <w:t>Pe baza informatiilor disponibile nu este de asteptat ca produsul  sa induca efecte adverse in mediu cand este utilizat conform instructiunilor. Cu toate acestea trebuie evitata cat mai mult expunerea solului la produsul formulat precum si patrunderea acestuia in sol.</w:t>
            </w:r>
          </w:p>
          <w:p w:rsidR="005D2779" w:rsidRPr="006A7070" w:rsidRDefault="005D2779" w:rsidP="006A7070">
            <w:pPr>
              <w:pStyle w:val="NoSpacing"/>
              <w:rPr>
                <w:lang w:val="ro-RO"/>
              </w:rPr>
            </w:pPr>
            <w:r w:rsidRPr="006A7070">
              <w:rPr>
                <w:lang w:val="ro-RO"/>
              </w:rPr>
              <w:t>Nu este de asteptat sa rezulte pierderi, acumulari de substanta activa in aer in timpul utilizarii.</w:t>
            </w:r>
          </w:p>
          <w:p w:rsidR="005D2779" w:rsidRPr="006A7070" w:rsidRDefault="005D2779" w:rsidP="006A7070">
            <w:pPr>
              <w:pStyle w:val="NoSpacing"/>
              <w:rPr>
                <w:u w:val="single"/>
                <w:lang w:val="ro-RO"/>
              </w:rPr>
            </w:pPr>
            <w:r w:rsidRPr="006A7070">
              <w:rPr>
                <w:u w:val="single"/>
                <w:lang w:val="ro-RO"/>
              </w:rPr>
              <w:t>Metode de decontaminare:</w:t>
            </w:r>
          </w:p>
          <w:p w:rsidR="001E61B6" w:rsidRPr="006A7070" w:rsidRDefault="005D2779" w:rsidP="006A7070">
            <w:pPr>
              <w:pStyle w:val="NoSpacing"/>
              <w:rPr>
                <w:lang w:val="ro-RO"/>
              </w:rPr>
            </w:pPr>
            <w:r w:rsidRPr="006A7070">
              <w:rPr>
                <w:lang w:val="ro-RO"/>
              </w:rPr>
              <w:t>In cazul dispersiei accidentale absorbiti scurgerile cu materiale inerte</w:t>
            </w:r>
            <w:r w:rsidR="003D3E9B">
              <w:rPr>
                <w:lang w:val="ro-RO"/>
              </w:rPr>
              <w:t xml:space="preserve"> </w:t>
            </w:r>
            <w:r w:rsidRPr="006A7070">
              <w:rPr>
                <w:lang w:val="ro-RO"/>
              </w:rPr>
              <w:t>(nisip, silicagel, rumegus), colectati si plasati in recipiente inchise, adecvate pentru eliminare.</w:t>
            </w:r>
          </w:p>
        </w:tc>
      </w:tr>
    </w:tbl>
    <w:p w:rsidR="005D488A" w:rsidRPr="006A7070" w:rsidRDefault="005D488A" w:rsidP="006A7070">
      <w:pPr>
        <w:pStyle w:val="NoSpacing"/>
        <w:rPr>
          <w:b/>
          <w:lang w:val="fr-FR"/>
        </w:rPr>
      </w:pPr>
    </w:p>
    <w:p w:rsidR="00B66405" w:rsidRPr="006A7070" w:rsidRDefault="00B66405" w:rsidP="006A7070">
      <w:pPr>
        <w:pStyle w:val="NoSpacing"/>
        <w:rPr>
          <w:b/>
          <w:lang w:val="fr-FR"/>
        </w:rPr>
      </w:pPr>
      <w:r w:rsidRPr="006A7070">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6A7070" w:rsidTr="006B235A">
        <w:tc>
          <w:tcPr>
            <w:tcW w:w="9923" w:type="dxa"/>
            <w:shd w:val="clear" w:color="auto" w:fill="auto"/>
          </w:tcPr>
          <w:p w:rsidR="00D86C25" w:rsidRPr="006A7070" w:rsidRDefault="00D86C25" w:rsidP="006A7070">
            <w:pPr>
              <w:pStyle w:val="NoSpacing"/>
              <w:rPr>
                <w:lang w:val="ro-RO"/>
              </w:rPr>
            </w:pPr>
            <w:r w:rsidRPr="006A7070">
              <w:rPr>
                <w:lang w:val="ro-RO"/>
              </w:rPr>
              <w:t>Studiați și evaluați în prealabil zona infestată, pentru a identifica speciile de rozătoare și locurile de activitate ale acestora și pentru a determina cauzele posibile și amploarea infestării.</w:t>
            </w:r>
          </w:p>
          <w:p w:rsidR="00D86C25" w:rsidRPr="006A7070" w:rsidRDefault="00D86C25" w:rsidP="006A7070">
            <w:pPr>
              <w:pStyle w:val="NoSpacing"/>
              <w:rPr>
                <w:lang w:val="ro-RO"/>
              </w:rPr>
            </w:pPr>
            <w:r w:rsidRPr="006A7070">
              <w:rPr>
                <w:lang w:val="ro-RO"/>
              </w:rPr>
              <w:t>Îndepărtați hrana la care rozătoarele pot ajunge ușor (de exemplu, boabe de cereale vărsate sau resturi de mâncare). Pe lângă aceasta, nu curățați zona infestată imediat înainte de tratament, deoarece astfel veți deranja populația de rozătoare și veți îngreuna acceptarea momelii.</w:t>
            </w:r>
          </w:p>
          <w:p w:rsidR="00D86C25" w:rsidRPr="006A7070" w:rsidRDefault="00D86C25" w:rsidP="006A7070">
            <w:pPr>
              <w:pStyle w:val="NoSpacing"/>
              <w:rPr>
                <w:lang w:val="ro-RO"/>
              </w:rPr>
            </w:pPr>
            <w:r w:rsidRPr="006A7070">
              <w:rPr>
                <w:lang w:val="ro-RO"/>
              </w:rPr>
              <w:t>Produsul trebuie să fie utilizat numai în cadrul unui sistem de combatere integrată a dăunătorilor, care include, printre altele, măsuri de asigurare a igienei și, atunci când este posibil, metode fizice de combatere.</w:t>
            </w:r>
          </w:p>
          <w:p w:rsidR="00D86C25" w:rsidRPr="006A7070" w:rsidRDefault="00D86C25" w:rsidP="006A7070">
            <w:pPr>
              <w:pStyle w:val="NoSpacing"/>
              <w:rPr>
                <w:lang w:val="ro-RO"/>
              </w:rPr>
            </w:pPr>
            <w:r w:rsidRPr="006A7070">
              <w:rPr>
                <w:lang w:val="ro-RO"/>
              </w:rPr>
              <w:t xml:space="preserve">Analizați posibilitatea de a lua măsuri de combatere preventive (astupați găurile, îndepărtați cât mai mult posibil eventualele surse de hrană și băutură) pentru a crește șansa de consum al produsului și </w:t>
            </w:r>
            <w:r w:rsidRPr="006A7070">
              <w:rPr>
                <w:lang w:val="ro-RO"/>
              </w:rPr>
              <w:lastRenderedPageBreak/>
              <w:t>pentru a reduce riscul de reinvadare.</w:t>
            </w:r>
          </w:p>
          <w:p w:rsidR="00D86C25" w:rsidRPr="006A7070" w:rsidRDefault="00D86C25" w:rsidP="006A7070">
            <w:pPr>
              <w:pStyle w:val="NoSpacing"/>
              <w:rPr>
                <w:lang w:val="ro-RO"/>
              </w:rPr>
            </w:pPr>
            <w:r w:rsidRPr="006A7070">
              <w:rPr>
                <w:lang w:val="ro-RO"/>
              </w:rPr>
              <w:t>Produsul trebuie să fie amplasat în imediata apropiere a locurilor în care s-a observat prezența rozătoarelor (de exemplu, căi de acces, locuri de cuibărit, jgheaburi de hrănire a animalelor, găuri, vizuini etc.).</w:t>
            </w:r>
          </w:p>
          <w:p w:rsidR="00D86C25" w:rsidRPr="006A7070" w:rsidRDefault="00D86C25" w:rsidP="006A7070">
            <w:pPr>
              <w:pStyle w:val="NoSpacing"/>
              <w:rPr>
                <w:lang w:val="ro-RO"/>
              </w:rPr>
            </w:pPr>
            <w:r w:rsidRPr="006A7070">
              <w:rPr>
                <w:lang w:val="ro-RO"/>
              </w:rPr>
              <w:t xml:space="preserve">Dacă este posibil, capcanele trebuie să fie fixate pe sol sau de alte structuri. </w:t>
            </w:r>
          </w:p>
          <w:p w:rsidR="00527755" w:rsidRDefault="00D86C25" w:rsidP="006A7070">
            <w:pPr>
              <w:pStyle w:val="NoSpacing"/>
              <w:rPr>
                <w:lang w:val="ro-RO"/>
              </w:rPr>
            </w:pPr>
            <w:r w:rsidRPr="006A7070">
              <w:rPr>
                <w:lang w:val="ro-RO"/>
              </w:rPr>
              <w:t>Toate intrările în partea tratată trebuie să fie etichetate cu avertismente clare</w:t>
            </w:r>
            <w:r w:rsidR="00527755">
              <w:rPr>
                <w:lang w:val="ro-RO"/>
              </w:rPr>
              <w:t>.</w:t>
            </w:r>
          </w:p>
          <w:p w:rsidR="00D86C25" w:rsidRPr="006A7070" w:rsidRDefault="00D86C25" w:rsidP="006A7070">
            <w:pPr>
              <w:pStyle w:val="NoSpacing"/>
              <w:rPr>
                <w:lang w:val="ro-RO"/>
              </w:rPr>
            </w:pPr>
            <w:r w:rsidRPr="006A7070">
              <w:rPr>
                <w:lang w:val="ro-RO"/>
              </w:rPr>
              <w:t>Atunci când produsul este utilizat în zone publice, zonele tratate trebuie să fie marcate pe toată durata tratamentului, iar în apropierea momelii trebuie să se amplaseze avertismente privind riscul de intoxicare primară sau secundară cu anticoagulant, precum și măsurile de prim-ajutor care se iau în caz de intoxicare.</w:t>
            </w:r>
          </w:p>
          <w:p w:rsidR="00D86C25" w:rsidRPr="006A7070" w:rsidRDefault="00D86C25" w:rsidP="006A7070">
            <w:pPr>
              <w:pStyle w:val="NoSpacing"/>
              <w:rPr>
                <w:lang w:val="ro-RO"/>
              </w:rPr>
            </w:pPr>
            <w:r w:rsidRPr="006A7070">
              <w:rPr>
                <w:lang w:val="ro-RO"/>
              </w:rPr>
              <w:t>Amplasați produsul în locuri inaccesibile pentru copii, păsări, animale de companie, animale de fermă și alte animale nevizate, trebuie exclus contactul produsului cu ustensilele de bucătă</w:t>
            </w:r>
            <w:r w:rsidR="00527755">
              <w:rPr>
                <w:lang w:val="ro-RO"/>
              </w:rPr>
              <w:t>rie şi suprafeţele de bucătărie.</w:t>
            </w:r>
          </w:p>
          <w:p w:rsidR="00D86C25" w:rsidRPr="006A7070" w:rsidRDefault="00D86C25" w:rsidP="006A7070">
            <w:pPr>
              <w:pStyle w:val="NoSpacing"/>
              <w:rPr>
                <w:lang w:val="ro-RO"/>
              </w:rPr>
            </w:pPr>
            <w:r w:rsidRPr="006A7070">
              <w:rPr>
                <w:lang w:val="ro-RO"/>
              </w:rPr>
              <w:t>Amplasați produsul la distanță de alimente, băuturi și hrană pentru animale, precum și de ustensilele sau suprafețele aflate în contact cu acestea.</w:t>
            </w:r>
          </w:p>
          <w:p w:rsidR="00D86C25" w:rsidRPr="006A7070" w:rsidRDefault="00D86C25" w:rsidP="006A7070">
            <w:pPr>
              <w:pStyle w:val="NoSpacing"/>
              <w:rPr>
                <w:lang w:val="ro-RO"/>
              </w:rPr>
            </w:pPr>
            <w:r w:rsidRPr="006A7070">
              <w:rPr>
                <w:lang w:val="ro-RO"/>
              </w:rPr>
              <w:t xml:space="preserve">Dacă momeala continuă să fie consumată după o perioadă de tratament de 35 de zile și nu se observă o diminuare a activității rozătoarelor, trebuie să se determine cauza probabilă a acestei situații. </w:t>
            </w:r>
          </w:p>
          <w:p w:rsidR="00D86C25" w:rsidRPr="006A7070" w:rsidRDefault="00D86C25" w:rsidP="006A7070">
            <w:pPr>
              <w:pStyle w:val="NoSpacing"/>
              <w:rPr>
                <w:lang w:val="ro-RO"/>
              </w:rPr>
            </w:pPr>
            <w:r w:rsidRPr="006A7070">
              <w:rPr>
                <w:lang w:val="ro-RO"/>
              </w:rPr>
              <w:t xml:space="preserve">Dacă s-au exclus alte cauze, este posibil ca rozătoarele să aibă un grad înalt de rezistență, astfel încât poate fi necesară utilizarea unui rodenticid fără efect coagulant, dacă este disponibil, sau a unui rodenticid anticoagulant mai puternic. </w:t>
            </w:r>
          </w:p>
          <w:p w:rsidR="00D86C25" w:rsidRPr="006A7070" w:rsidRDefault="00D86C25" w:rsidP="006A7070">
            <w:pPr>
              <w:pStyle w:val="NoSpacing"/>
              <w:rPr>
                <w:lang w:val="ro-RO"/>
              </w:rPr>
            </w:pPr>
            <w:r w:rsidRPr="006A7070">
              <w:rPr>
                <w:lang w:val="ro-RO"/>
              </w:rPr>
              <w:t>Staţiile de momeală trebuie să fie etichetate în mod clar pentru a indica faptul că acestea conţin rodenticide şi că se interzice mutarea sau deschiderea lor.</w:t>
            </w:r>
          </w:p>
          <w:p w:rsidR="00D86C25" w:rsidRPr="006A7070" w:rsidRDefault="00D86C25" w:rsidP="006A7070">
            <w:pPr>
              <w:pStyle w:val="NoSpacing"/>
              <w:rPr>
                <w:lang w:val="ro-RO"/>
              </w:rPr>
            </w:pPr>
            <w:r w:rsidRPr="006A7070">
              <w:rPr>
                <w:lang w:val="ro-RO"/>
              </w:rPr>
              <w:t>Staţiile de momeală ar trebui, dacă este posibil, să fie fixate pe sol sau alte structuri.</w:t>
            </w:r>
          </w:p>
          <w:p w:rsidR="00B66405" w:rsidRPr="006A7070" w:rsidRDefault="00D86C25" w:rsidP="006A7070">
            <w:pPr>
              <w:pStyle w:val="NoSpacing"/>
              <w:rPr>
                <w:lang w:val="ro-RO"/>
              </w:rPr>
            </w:pPr>
            <w:r w:rsidRPr="006A7070">
              <w:rPr>
                <w:lang w:val="ro-RO"/>
              </w:rPr>
              <w:t>Îndepărtați produsul ramas cu cârpe uscate, colectarea şi îndepărtarea cadavrelor de rozătoare cu ajutorul unei firme specializate pentru a reduce riscul otrăvirii secundare prin ingestia acestor</w:t>
            </w:r>
            <w:r w:rsidR="008C2D6A" w:rsidRPr="006A7070">
              <w:rPr>
                <w:lang w:val="ro-RO"/>
              </w:rPr>
              <w:t>a de către animalele  nevizate.</w:t>
            </w:r>
          </w:p>
        </w:tc>
      </w:tr>
    </w:tbl>
    <w:p w:rsidR="00527755" w:rsidRDefault="00527755" w:rsidP="006A7070">
      <w:pPr>
        <w:pStyle w:val="NoSpacing"/>
        <w:rPr>
          <w:b/>
          <w:lang w:val="ro-RO"/>
        </w:rPr>
      </w:pPr>
    </w:p>
    <w:p w:rsidR="00B66405" w:rsidRPr="006A7070" w:rsidRDefault="00B66405" w:rsidP="006A7070">
      <w:pPr>
        <w:pStyle w:val="NoSpacing"/>
        <w:rPr>
          <w:b/>
          <w:lang w:val="ro-RO"/>
        </w:rPr>
      </w:pPr>
      <w:r w:rsidRPr="006A7070">
        <w:rPr>
          <w:b/>
          <w:lang w:val="ro-RO"/>
        </w:rPr>
        <w:t>XVIII.</w:t>
      </w:r>
      <w:r w:rsidR="00EF1059" w:rsidRPr="006A7070">
        <w:rPr>
          <w:b/>
          <w:lang w:val="ro-RO"/>
        </w:rPr>
        <w:t xml:space="preserve"> INSTRUCT</w:t>
      </w:r>
      <w:r w:rsidRPr="006A7070">
        <w:rPr>
          <w:b/>
          <w:lang w:val="ro-RO"/>
        </w:rPr>
        <w:t>IUNI PENTRU ELIMINAREA ÎN SIGURAN</w:t>
      </w:r>
      <w:r w:rsidR="00EF1059" w:rsidRPr="006A7070">
        <w:rPr>
          <w:b/>
          <w:lang w:val="ro-RO"/>
        </w:rPr>
        <w:t>T</w:t>
      </w:r>
      <w:r w:rsidRPr="006A7070">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6A7070" w:rsidTr="000E2EF7">
        <w:tc>
          <w:tcPr>
            <w:tcW w:w="9923" w:type="dxa"/>
          </w:tcPr>
          <w:p w:rsidR="007707AC" w:rsidRPr="006A7070" w:rsidRDefault="005D2779" w:rsidP="006A7070">
            <w:pPr>
              <w:pStyle w:val="NoSpacing"/>
              <w:rPr>
                <w:lang w:val="ro-RO"/>
              </w:rPr>
            </w:pPr>
            <w:r w:rsidRPr="006A7070">
              <w:rPr>
                <w:lang w:val="ro-RO"/>
              </w:rPr>
              <w:t>Eliminarea deseurilor de produs si a ambalajelor acestuia se face in conformitate cu prevederile Legii 211/</w:t>
            </w:r>
            <w:r w:rsidR="00527755">
              <w:rPr>
                <w:lang w:val="ro-RO"/>
              </w:rPr>
              <w:t>2011 privind regimul deseurilor</w:t>
            </w:r>
            <w:r w:rsidRPr="006A7070">
              <w:rPr>
                <w:lang w:val="ro-RO"/>
              </w:rPr>
              <w:t>, de catre operatorii autorizati.</w:t>
            </w:r>
          </w:p>
        </w:tc>
      </w:tr>
      <w:tr w:rsidR="007707AC" w:rsidRPr="006A7070" w:rsidTr="000E2EF7">
        <w:tc>
          <w:tcPr>
            <w:tcW w:w="9923" w:type="dxa"/>
          </w:tcPr>
          <w:p w:rsidR="007707AC" w:rsidRPr="006A7070" w:rsidRDefault="007707AC" w:rsidP="00527755">
            <w:pPr>
              <w:pStyle w:val="NoSpacing"/>
              <w:rPr>
                <w:lang w:val="ro-RO"/>
              </w:rPr>
            </w:pPr>
            <w:r w:rsidRPr="006A7070">
              <w:rPr>
                <w:lang w:val="ro-RO"/>
              </w:rPr>
              <w:t>Ambalaj:</w:t>
            </w:r>
            <w:r w:rsidRPr="006A7070">
              <w:rPr>
                <w:i/>
                <w:lang w:val="ro-RO"/>
              </w:rPr>
              <w:t xml:space="preserve"> </w:t>
            </w:r>
            <w:r w:rsidR="005D2779" w:rsidRPr="006A7070">
              <w:rPr>
                <w:lang w:val="ro-RO"/>
              </w:rPr>
              <w:t>Recipientele goale, cu urme de produs, trebuie eliminate ca deseuri periculoase.</w:t>
            </w:r>
          </w:p>
        </w:tc>
      </w:tr>
    </w:tbl>
    <w:p w:rsidR="00527755" w:rsidRDefault="00527755" w:rsidP="006A7070">
      <w:pPr>
        <w:rPr>
          <w:b/>
          <w:color w:val="000000"/>
          <w:lang w:val="ro-RO"/>
        </w:rPr>
      </w:pPr>
    </w:p>
    <w:p w:rsidR="00847CDB" w:rsidRPr="006A7070" w:rsidRDefault="00B66405" w:rsidP="006A7070">
      <w:pPr>
        <w:rPr>
          <w:color w:val="000000"/>
        </w:rPr>
      </w:pPr>
      <w:r w:rsidRPr="006A7070">
        <w:rPr>
          <w:b/>
          <w:color w:val="000000"/>
          <w:lang w:val="ro-RO"/>
        </w:rPr>
        <w:t>XIX.</w:t>
      </w:r>
      <w:r w:rsidRPr="006A7070">
        <w:rPr>
          <w:color w:val="000000"/>
          <w:lang w:val="ro-RO"/>
        </w:rPr>
        <w:t xml:space="preserve"> </w:t>
      </w:r>
      <w:r w:rsidRPr="006A7070">
        <w:rPr>
          <w:b/>
          <w:color w:val="000000"/>
          <w:lang w:val="ro-RO"/>
        </w:rPr>
        <w:t>CONDI</w:t>
      </w:r>
      <w:r w:rsidR="00EF1059" w:rsidRPr="006A7070">
        <w:rPr>
          <w:b/>
          <w:color w:val="000000"/>
          <w:lang w:val="ro-RO"/>
        </w:rPr>
        <w:t>T</w:t>
      </w:r>
      <w:r w:rsidRPr="006A7070">
        <w:rPr>
          <w:b/>
          <w:color w:val="000000"/>
          <w:lang w:val="ro-RO"/>
        </w:rPr>
        <w:t>IILE DE DEPOZITARE</w:t>
      </w:r>
      <w:r w:rsidR="006E4D8B" w:rsidRPr="006A7070">
        <w:rPr>
          <w:color w:val="000000"/>
          <w:lang w:val="ro-RO"/>
        </w:rPr>
        <w:t>:</w:t>
      </w:r>
      <w:r w:rsidR="006E4D8B" w:rsidRPr="006A7070">
        <w:rPr>
          <w:lang w:val="ro-RO"/>
        </w:rPr>
        <w:t xml:space="preserve"> </w:t>
      </w:r>
      <w:r w:rsidR="00C3409F" w:rsidRPr="006A7070">
        <w:rPr>
          <w:color w:val="000000"/>
          <w:lang w:val="ro-RO"/>
        </w:rPr>
        <w:t>Pastrati produsul in ambalajul original</w:t>
      </w:r>
      <w:r w:rsidR="00855192" w:rsidRPr="006A7070">
        <w:rPr>
          <w:color w:val="000000"/>
          <w:lang w:val="ro-RO"/>
        </w:rPr>
        <w:t>,</w:t>
      </w:r>
      <w:r w:rsidR="00C3409F" w:rsidRPr="006A7070">
        <w:rPr>
          <w:color w:val="000000"/>
          <w:lang w:val="ro-RO"/>
        </w:rPr>
        <w:t xml:space="preserve"> </w:t>
      </w:r>
      <w:r w:rsidR="00855192" w:rsidRPr="006A7070">
        <w:rPr>
          <w:color w:val="000000"/>
          <w:lang w:val="ro-RO"/>
        </w:rPr>
        <w:t>intr-un spatiu racoros, uscat bine ventilat, protejat de inghet si ferit de lumina</w:t>
      </w:r>
      <w:r w:rsidR="005A52C6" w:rsidRPr="006A7070">
        <w:rPr>
          <w:color w:val="000000"/>
          <w:lang w:val="ro-RO"/>
        </w:rPr>
        <w:t xml:space="preserve"> directa a soarelui</w:t>
      </w:r>
      <w:r w:rsidR="005D2779" w:rsidRPr="006A7070">
        <w:rPr>
          <w:color w:val="000000"/>
          <w:lang w:val="ro-RO"/>
        </w:rPr>
        <w:t>, la o temperatura sub 50</w:t>
      </w:r>
      <w:r w:rsidR="005D2779" w:rsidRPr="006A7070">
        <w:rPr>
          <w:color w:val="000000"/>
          <w:vertAlign w:val="superscript"/>
          <w:lang w:val="ro-RO"/>
        </w:rPr>
        <w:t>o</w:t>
      </w:r>
      <w:r w:rsidR="005D2779" w:rsidRPr="006A7070">
        <w:rPr>
          <w:color w:val="000000"/>
          <w:lang w:val="ro-RO"/>
        </w:rPr>
        <w:t>C</w:t>
      </w:r>
      <w:r w:rsidR="005A52C6" w:rsidRPr="006A7070">
        <w:rPr>
          <w:color w:val="000000"/>
          <w:lang w:val="ro-RO"/>
        </w:rPr>
        <w:t xml:space="preserve">.Se depoziteaza la locuri inaccesibile pasarilor, animalelor de companie si a animalelor de ferma </w:t>
      </w:r>
      <w:r w:rsidR="005D2779" w:rsidRPr="006A7070">
        <w:rPr>
          <w:color w:val="000000"/>
          <w:lang w:val="ro-RO"/>
        </w:rPr>
        <w:t>.Depozitarea se va face intr-un loc accesibil numai personalului autorizat.</w:t>
      </w:r>
    </w:p>
    <w:p w:rsidR="00EC4561" w:rsidRDefault="00B66405" w:rsidP="006A7070">
      <w:pPr>
        <w:rPr>
          <w:b/>
          <w:color w:val="000000"/>
        </w:rPr>
      </w:pPr>
      <w:r w:rsidRPr="006A7070">
        <w:rPr>
          <w:lang w:val="ro-RO"/>
        </w:rPr>
        <w:t xml:space="preserve">DURATA DE CONSERVARE A PRODUSELOR </w:t>
      </w:r>
      <w:r w:rsidR="006E0C23" w:rsidRPr="006A7070">
        <w:rPr>
          <w:lang w:val="ro-RO"/>
        </w:rPr>
        <w:t xml:space="preserve"> </w:t>
      </w:r>
      <w:r w:rsidRPr="006A7070">
        <w:rPr>
          <w:lang w:val="ro-RO"/>
        </w:rPr>
        <w:t>BIOCIDE ÎN CONDI</w:t>
      </w:r>
      <w:r w:rsidR="00EF1059" w:rsidRPr="006A7070">
        <w:rPr>
          <w:lang w:val="ro-RO"/>
        </w:rPr>
        <w:t>T</w:t>
      </w:r>
      <w:r w:rsidRPr="006A7070">
        <w:rPr>
          <w:lang w:val="ro-RO"/>
        </w:rPr>
        <w:t xml:space="preserve">II NORMALE </w:t>
      </w:r>
      <w:r w:rsidR="006E0C23" w:rsidRPr="006A7070">
        <w:rPr>
          <w:lang w:val="ro-RO"/>
        </w:rPr>
        <w:t xml:space="preserve"> </w:t>
      </w:r>
      <w:r w:rsidRPr="006A7070">
        <w:rPr>
          <w:lang w:val="ro-RO"/>
        </w:rPr>
        <w:t xml:space="preserve">DE DEPOZITARE </w:t>
      </w:r>
      <w:r w:rsidR="007406C6" w:rsidRPr="006A7070">
        <w:rPr>
          <w:b/>
          <w:lang w:val="ro-RO"/>
        </w:rPr>
        <w:t xml:space="preserve">: </w:t>
      </w:r>
      <w:r w:rsidR="004F65DF" w:rsidRPr="006A7070">
        <w:rPr>
          <w:b/>
          <w:color w:val="000000"/>
        </w:rPr>
        <w:t xml:space="preserve">2 </w:t>
      </w:r>
      <w:proofErr w:type="spellStart"/>
      <w:r w:rsidR="004F65DF" w:rsidRPr="006A7070">
        <w:rPr>
          <w:b/>
          <w:color w:val="000000"/>
        </w:rPr>
        <w:t>ani</w:t>
      </w:r>
      <w:proofErr w:type="spellEnd"/>
    </w:p>
    <w:p w:rsidR="009F6379" w:rsidRPr="006A7070" w:rsidRDefault="009F6379" w:rsidP="006A7070">
      <w:pPr>
        <w:rPr>
          <w:b/>
          <w:color w:val="000000"/>
        </w:rPr>
      </w:pPr>
    </w:p>
    <w:p w:rsidR="005B5C0A" w:rsidRDefault="0003534F" w:rsidP="006A7070">
      <w:pPr>
        <w:rPr>
          <w:lang w:val="ro-RO"/>
        </w:rPr>
      </w:pPr>
      <w:r w:rsidRPr="006A7070">
        <w:rPr>
          <w:b/>
          <w:lang w:val="ro-RO"/>
        </w:rPr>
        <w:t>XX.</w:t>
      </w:r>
      <w:r w:rsidR="00D60970" w:rsidRPr="006A7070">
        <w:rPr>
          <w:b/>
          <w:lang w:val="ro-RO"/>
        </w:rPr>
        <w:t xml:space="preserve"> </w:t>
      </w:r>
      <w:r w:rsidR="00B66405" w:rsidRPr="006A7070">
        <w:rPr>
          <w:b/>
          <w:lang w:val="ro-RO"/>
        </w:rPr>
        <w:t>ALTE INFORMA</w:t>
      </w:r>
      <w:r w:rsidR="00EF1059" w:rsidRPr="006A7070">
        <w:rPr>
          <w:b/>
          <w:lang w:val="ro-RO"/>
        </w:rPr>
        <w:t>T</w:t>
      </w:r>
      <w:r w:rsidR="00E30526" w:rsidRPr="006A7070">
        <w:rPr>
          <w:b/>
          <w:lang w:val="ro-RO"/>
        </w:rPr>
        <w:t xml:space="preserve">II : </w:t>
      </w:r>
      <w:r w:rsidR="00EB3DCC" w:rsidRPr="006A7070">
        <w:rPr>
          <w:lang w:val="ro-RO"/>
        </w:rPr>
        <w:t xml:space="preserve">Capcanele trebuie </w:t>
      </w:r>
      <w:r w:rsidR="00C01FCD">
        <w:rPr>
          <w:lang w:val="ro-RO"/>
        </w:rPr>
        <w:t>sa</w:t>
      </w:r>
      <w:r w:rsidR="00EB3DCC" w:rsidRPr="006A7070">
        <w:rPr>
          <w:lang w:val="ro-RO"/>
        </w:rPr>
        <w:t xml:space="preserve"> </w:t>
      </w:r>
      <w:r w:rsidR="00C01FCD">
        <w:rPr>
          <w:lang w:val="ro-RO"/>
        </w:rPr>
        <w:t>f</w:t>
      </w:r>
      <w:r w:rsidR="00EB3DCC" w:rsidRPr="006A7070">
        <w:rPr>
          <w:lang w:val="ro-RO"/>
        </w:rPr>
        <w:t>ie etichetate cu urmatoarele informatii :</w:t>
      </w:r>
      <w:r w:rsidR="009F6379">
        <w:rPr>
          <w:lang w:val="ro-RO"/>
        </w:rPr>
        <w:t xml:space="preserve"> </w:t>
      </w:r>
      <w:r w:rsidR="00EB3DCC" w:rsidRPr="006A7070">
        <w:rPr>
          <w:lang w:val="ro-RO"/>
        </w:rPr>
        <w:t xml:space="preserve">„a nu se muta sau deschide”, </w:t>
      </w:r>
      <w:r w:rsidR="009F6379">
        <w:rPr>
          <w:lang w:val="ro-RO"/>
        </w:rPr>
        <w:t>„</w:t>
      </w:r>
      <w:r w:rsidR="00EB3DCC" w:rsidRPr="006A7070">
        <w:rPr>
          <w:lang w:val="ro-RO"/>
        </w:rPr>
        <w:t xml:space="preserve">contine un produs rodenticid”, „denumirea produsului sau numarul de </w:t>
      </w:r>
      <w:r w:rsidR="00EB3DCC" w:rsidRPr="006A7070">
        <w:rPr>
          <w:lang w:val="ro-RO"/>
        </w:rPr>
        <w:lastRenderedPageBreak/>
        <w:t>autorizatie”, „substanta(e) activa(e)” si „in caz de incident, sunati la un CENTRU DE INFORMARE TOXICOLOGICA”.</w:t>
      </w:r>
      <w:r w:rsidR="009F6379">
        <w:rPr>
          <w:lang w:val="ro-RO"/>
        </w:rPr>
        <w:t xml:space="preserve"> </w:t>
      </w:r>
      <w:r w:rsidR="00EB3DCC" w:rsidRPr="006A7070">
        <w:rPr>
          <w:lang w:val="ro-RO"/>
        </w:rPr>
        <w:t>Periculos pentru animalele salbatice.</w:t>
      </w:r>
      <w:r w:rsidR="009F6379">
        <w:rPr>
          <w:lang w:val="ro-RO"/>
        </w:rPr>
        <w:t xml:space="preserve"> </w:t>
      </w:r>
      <w:r w:rsidR="00EB3DCC" w:rsidRPr="006A7070">
        <w:rPr>
          <w:lang w:val="ro-RO"/>
        </w:rPr>
        <w:t>Din cauza modului lent de actiune, rodenticidele anticoagulante isi produc efectul dupa 4-10 zile de la condumul momelii.</w:t>
      </w:r>
      <w:r w:rsidR="009F6379">
        <w:rPr>
          <w:lang w:val="ro-RO"/>
        </w:rPr>
        <w:t xml:space="preserve"> </w:t>
      </w:r>
      <w:r w:rsidR="00EB3DCC" w:rsidRPr="006A7070">
        <w:rPr>
          <w:lang w:val="ro-RO"/>
        </w:rPr>
        <w:t>Rozatoarele pot fi purtatoare de boli. Nu atingeti rozatoarele moarte cu mainile neprotejate, utilizati manusi sau instrumente (exemplu-clesti) atunci cand le indepartati.</w:t>
      </w:r>
      <w:r w:rsidR="009F6379">
        <w:rPr>
          <w:lang w:val="ro-RO"/>
        </w:rPr>
        <w:t xml:space="preserve"> </w:t>
      </w:r>
      <w:r w:rsidR="00EB3DCC" w:rsidRPr="006A7070">
        <w:rPr>
          <w:lang w:val="ro-RO"/>
        </w:rPr>
        <w:t>Acest produs contine un aditiv amar si un colorant.</w:t>
      </w:r>
      <w:r w:rsidR="004D3D12" w:rsidRPr="006A7070">
        <w:rPr>
          <w:lang w:val="ro-RO"/>
        </w:rPr>
        <w:t xml:space="preserve"> Se vor respecta cu strictete prevederile utilizarii produsului biocid si anume: Se va aplica numai in spatii interioare si in imediata vecinatate a cladirilor.</w:t>
      </w:r>
      <w:r w:rsidR="009F6379">
        <w:rPr>
          <w:lang w:val="ro-RO"/>
        </w:rPr>
        <w:t xml:space="preserve"> </w:t>
      </w:r>
      <w:r w:rsidR="004D3D12" w:rsidRPr="006A7070">
        <w:rPr>
          <w:lang w:val="ro-RO"/>
        </w:rPr>
        <w:t>Nu se va utiliza in gradini sau departe de cladiri.Se va impiedica patrunderea in apele de suprafata, in sistemul de canalizare  sau in apele din panza freatica.</w:t>
      </w:r>
    </w:p>
    <w:p w:rsidR="009F6379" w:rsidRPr="006A7070" w:rsidRDefault="009F6379" w:rsidP="006A7070">
      <w:pPr>
        <w:rPr>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6A7070" w:rsidTr="006B235A">
        <w:tc>
          <w:tcPr>
            <w:tcW w:w="9923" w:type="dxa"/>
          </w:tcPr>
          <w:p w:rsidR="00B66405" w:rsidRPr="006A7070" w:rsidRDefault="00B66405" w:rsidP="006A7070">
            <w:pPr>
              <w:pStyle w:val="NoSpacing"/>
              <w:rPr>
                <w:lang w:val="ro-RO"/>
              </w:rPr>
            </w:pPr>
            <w:r w:rsidRPr="006A7070">
              <w:rPr>
                <w:lang w:val="ro-RO"/>
              </w:rPr>
              <w:t>Prezenta autoriza</w:t>
            </w:r>
            <w:r w:rsidR="007707AC" w:rsidRPr="006A7070">
              <w:rPr>
                <w:lang w:val="ro-RO"/>
              </w:rPr>
              <w:t>t</w:t>
            </w:r>
            <w:r w:rsidRPr="006A7070">
              <w:rPr>
                <w:lang w:val="ro-RO"/>
              </w:rPr>
              <w:t>ie este înso</w:t>
            </w:r>
            <w:r w:rsidR="007707AC" w:rsidRPr="006A7070">
              <w:rPr>
                <w:lang w:val="ro-RO"/>
              </w:rPr>
              <w:t>t</w:t>
            </w:r>
            <w:r w:rsidRPr="006A7070">
              <w:rPr>
                <w:lang w:val="ro-RO"/>
              </w:rPr>
              <w:t>ită de următoarele documente :</w:t>
            </w:r>
          </w:p>
          <w:p w:rsidR="00B66405" w:rsidRPr="006A7070" w:rsidRDefault="0089407B" w:rsidP="006A7070">
            <w:pPr>
              <w:pStyle w:val="NoSpacing"/>
              <w:rPr>
                <w:lang w:val="ro-RO"/>
              </w:rPr>
            </w:pPr>
            <w:r w:rsidRPr="006A7070">
              <w:rPr>
                <w:lang w:val="ro-RO"/>
              </w:rPr>
              <w:t>-</w:t>
            </w:r>
            <w:r w:rsidR="00B66405" w:rsidRPr="006A7070">
              <w:rPr>
                <w:lang w:val="ro-RO"/>
              </w:rPr>
              <w:t>proiect de etichetă a produsului biocid</w:t>
            </w:r>
          </w:p>
          <w:p w:rsidR="00B66405" w:rsidRPr="006A7070" w:rsidRDefault="0089407B" w:rsidP="006A7070">
            <w:pPr>
              <w:pStyle w:val="NoSpacing"/>
              <w:rPr>
                <w:lang w:val="ro-RO"/>
              </w:rPr>
            </w:pPr>
            <w:r w:rsidRPr="006A7070">
              <w:rPr>
                <w:lang w:val="ro-RO"/>
              </w:rPr>
              <w:t>-</w:t>
            </w:r>
            <w:r w:rsidR="00B66405" w:rsidRPr="006A7070">
              <w:rPr>
                <w:lang w:val="ro-RO"/>
              </w:rPr>
              <w:t>fi</w:t>
            </w:r>
            <w:r w:rsidR="007707AC" w:rsidRPr="006A7070">
              <w:rPr>
                <w:lang w:val="ro-RO"/>
              </w:rPr>
              <w:t>s</w:t>
            </w:r>
            <w:r w:rsidR="00B66405" w:rsidRPr="006A7070">
              <w:rPr>
                <w:lang w:val="ro-RO"/>
              </w:rPr>
              <w:t>a cu date de securitate a produsului biocid</w:t>
            </w:r>
          </w:p>
          <w:p w:rsidR="00B66405" w:rsidRPr="006A7070" w:rsidRDefault="0089407B" w:rsidP="006A7070">
            <w:pPr>
              <w:pStyle w:val="NoSpacing"/>
              <w:rPr>
                <w:lang w:val="ro-RO"/>
              </w:rPr>
            </w:pPr>
            <w:r w:rsidRPr="006A7070">
              <w:rPr>
                <w:lang w:val="ro-RO"/>
              </w:rPr>
              <w:t>-</w:t>
            </w:r>
            <w:r w:rsidR="00B66405" w:rsidRPr="006A7070">
              <w:rPr>
                <w:lang w:val="ro-RO"/>
              </w:rPr>
              <w:t xml:space="preserve">rezumatul caracteristicilor produsului biocid </w:t>
            </w:r>
          </w:p>
        </w:tc>
      </w:tr>
    </w:tbl>
    <w:p w:rsidR="00B66405" w:rsidRPr="006A7070" w:rsidRDefault="00B66405" w:rsidP="006A7070">
      <w:pPr>
        <w:numPr>
          <w:ilvl w:val="0"/>
          <w:numId w:val="7"/>
        </w:numPr>
        <w:ind w:left="709"/>
        <w:rPr>
          <w:lang w:val="ro-RO"/>
        </w:rPr>
      </w:pPr>
      <w:r w:rsidRPr="006A7070">
        <w:rPr>
          <w:lang w:val="ro-RO"/>
        </w:rPr>
        <w:t>Este obligatorie transmiterea de către de</w:t>
      </w:r>
      <w:r w:rsidR="007707AC" w:rsidRPr="006A7070">
        <w:rPr>
          <w:lang w:val="ro-RO"/>
        </w:rPr>
        <w:t>tinătorul autorizatiei a fis</w:t>
      </w:r>
      <w:r w:rsidRPr="006A7070">
        <w:rPr>
          <w:lang w:val="ro-RO"/>
        </w:rPr>
        <w:t>ei cu date de</w:t>
      </w:r>
      <w:r w:rsidR="007707AC" w:rsidRPr="006A7070">
        <w:rPr>
          <w:lang w:val="ro-RO"/>
        </w:rPr>
        <w:t xml:space="preserve"> securitate către Institutul Nat</w:t>
      </w:r>
      <w:r w:rsidRPr="006A7070">
        <w:rPr>
          <w:lang w:val="ro-RO"/>
        </w:rPr>
        <w:t xml:space="preserve">ional de Sănătate Publică </w:t>
      </w:r>
      <w:r w:rsidR="007707AC" w:rsidRPr="006A7070">
        <w:rPr>
          <w:lang w:val="ro-RO"/>
        </w:rPr>
        <w:t>– Biroul RSI s</w:t>
      </w:r>
      <w:r w:rsidRPr="006A7070">
        <w:rPr>
          <w:lang w:val="ro-RO"/>
        </w:rPr>
        <w:t>i Informare Toxicologică</w:t>
      </w:r>
    </w:p>
    <w:p w:rsidR="00B66405" w:rsidRPr="006A7070" w:rsidRDefault="00B66405" w:rsidP="006A7070">
      <w:pPr>
        <w:numPr>
          <w:ilvl w:val="0"/>
          <w:numId w:val="7"/>
        </w:numPr>
        <w:ind w:left="709"/>
        <w:rPr>
          <w:lang w:val="ro-RO"/>
        </w:rPr>
      </w:pPr>
      <w:r w:rsidRPr="006A7070">
        <w:rPr>
          <w:lang w:val="ro-RO"/>
        </w:rPr>
        <w:t>P</w:t>
      </w:r>
      <w:r w:rsidR="007707AC" w:rsidRPr="006A7070">
        <w:rPr>
          <w:lang w:val="ro-RO"/>
        </w:rPr>
        <w:t>rezentul document poate fi însot</w:t>
      </w:r>
      <w:r w:rsidRPr="006A7070">
        <w:rPr>
          <w:lang w:val="ro-RO"/>
        </w:rPr>
        <w:t>it de anexă în cazul modificărilor administrative</w:t>
      </w:r>
    </w:p>
    <w:p w:rsidR="00B66405" w:rsidRDefault="00B66405" w:rsidP="006A7070">
      <w:pPr>
        <w:rPr>
          <w:lang w:val="ro-RO"/>
        </w:rPr>
      </w:pPr>
    </w:p>
    <w:p w:rsidR="00584336" w:rsidRDefault="00584336" w:rsidP="00584336">
      <w:pPr>
        <w:ind w:firstLine="709"/>
        <w:jc w:val="both"/>
        <w:rPr>
          <w:lang w:val="it-IT"/>
        </w:rPr>
      </w:pPr>
      <w:r w:rsidRPr="001030DC">
        <w:rPr>
          <w:lang w:val="ro-RO"/>
        </w:rPr>
        <w:t>Acest certificat reprezinta rein</w:t>
      </w:r>
      <w:r w:rsidR="00B2422A">
        <w:rPr>
          <w:lang w:val="ro-RO"/>
        </w:rPr>
        <w:t>n</w:t>
      </w:r>
      <w:bookmarkStart w:id="0" w:name="_GoBack"/>
      <w:bookmarkEnd w:id="0"/>
      <w:r w:rsidRPr="001030DC">
        <w:rPr>
          <w:lang w:val="ro-RO"/>
        </w:rPr>
        <w:t xml:space="preserve">oirea certificatului pentru autorizarea produsului biocid </w:t>
      </w:r>
      <w:proofErr w:type="spellStart"/>
      <w:r w:rsidRPr="001030DC">
        <w:t>Nr</w:t>
      </w:r>
      <w:proofErr w:type="spellEnd"/>
      <w:r w:rsidRPr="001030DC">
        <w:t xml:space="preserve">. </w:t>
      </w:r>
      <w:r w:rsidRPr="00584336">
        <w:rPr>
          <w:lang w:val="it-IT"/>
        </w:rPr>
        <w:t xml:space="preserve">RO/2013/0057/MRA/ </w:t>
      </w:r>
      <w:r w:rsidRPr="00584336">
        <w:rPr>
          <w:lang w:val="pt-BR"/>
        </w:rPr>
        <w:t>FR-2013-0007</w:t>
      </w:r>
      <w:r>
        <w:rPr>
          <w:lang w:val="it-IT"/>
        </w:rPr>
        <w:t>.</w:t>
      </w:r>
    </w:p>
    <w:p w:rsidR="009F6379" w:rsidRDefault="009F6379" w:rsidP="006A7070">
      <w:pPr>
        <w:rPr>
          <w:lang w:val="ro-RO"/>
        </w:rPr>
      </w:pPr>
    </w:p>
    <w:p w:rsidR="009F6379" w:rsidRPr="006A7070" w:rsidRDefault="009F6379" w:rsidP="006A7070">
      <w:pPr>
        <w:rPr>
          <w:lang w:val="ro-RO"/>
        </w:rPr>
      </w:pPr>
    </w:p>
    <w:p w:rsidR="00322FFE" w:rsidRPr="006A7070" w:rsidRDefault="00B66405" w:rsidP="006A7070">
      <w:pPr>
        <w:pStyle w:val="NoSpacing"/>
        <w:rPr>
          <w:lang w:val="ro-RO"/>
        </w:rPr>
      </w:pPr>
      <w:r w:rsidRPr="006A7070">
        <w:rPr>
          <w:color w:val="FF0000"/>
          <w:lang w:val="ro-RO"/>
        </w:rPr>
        <w:tab/>
      </w:r>
      <w:r w:rsidRPr="006A7070">
        <w:rPr>
          <w:color w:val="FF0000"/>
          <w:lang w:val="ro-RO"/>
        </w:rPr>
        <w:tab/>
      </w:r>
      <w:r w:rsidRPr="006A7070">
        <w:rPr>
          <w:color w:val="FF0000"/>
          <w:lang w:val="ro-RO"/>
        </w:rPr>
        <w:tab/>
      </w:r>
      <w:r w:rsidRPr="006A7070">
        <w:rPr>
          <w:color w:val="FF0000"/>
          <w:lang w:val="ro-RO"/>
        </w:rPr>
        <w:tab/>
      </w:r>
      <w:r w:rsidRPr="006A7070">
        <w:rPr>
          <w:color w:val="FF0000"/>
          <w:lang w:val="ro-RO"/>
        </w:rPr>
        <w:tab/>
      </w:r>
      <w:r w:rsidRPr="006A7070">
        <w:rPr>
          <w:color w:val="FF0000"/>
          <w:lang w:val="ro-RO"/>
        </w:rPr>
        <w:tab/>
      </w:r>
      <w:r w:rsidRPr="006A7070">
        <w:rPr>
          <w:color w:val="FF0000"/>
          <w:lang w:val="ro-RO"/>
        </w:rPr>
        <w:tab/>
      </w:r>
      <w:r w:rsidRPr="006A7070">
        <w:rPr>
          <w:color w:val="FF0000"/>
          <w:lang w:val="ro-RO"/>
        </w:rPr>
        <w:tab/>
      </w:r>
      <w:r w:rsidRPr="006A7070">
        <w:rPr>
          <w:lang w:val="ro-RO"/>
        </w:rPr>
        <w:t>PRE</w:t>
      </w:r>
      <w:r w:rsidR="00A616BE" w:rsidRPr="006A7070">
        <w:rPr>
          <w:lang w:val="ro-RO"/>
        </w:rPr>
        <w:t>S</w:t>
      </w:r>
      <w:r w:rsidRPr="006A7070">
        <w:rPr>
          <w:lang w:val="ro-RO"/>
        </w:rPr>
        <w:t>EDINTE,</w:t>
      </w:r>
    </w:p>
    <w:p w:rsidR="00A04268" w:rsidRPr="006A7070" w:rsidRDefault="00A04268" w:rsidP="006A7070">
      <w:pPr>
        <w:pStyle w:val="NoSpacing"/>
        <w:rPr>
          <w:lang w:val="ro-RO"/>
        </w:rPr>
      </w:pPr>
      <w:r w:rsidRPr="006A7070">
        <w:rPr>
          <w:lang w:val="ro-RO"/>
        </w:rPr>
        <w:tab/>
      </w:r>
      <w:r w:rsidRPr="006A7070">
        <w:rPr>
          <w:lang w:val="ro-RO"/>
        </w:rPr>
        <w:tab/>
      </w:r>
      <w:r w:rsidRPr="006A7070">
        <w:rPr>
          <w:lang w:val="ro-RO"/>
        </w:rPr>
        <w:tab/>
      </w:r>
      <w:r w:rsidRPr="006A7070">
        <w:rPr>
          <w:lang w:val="ro-RO"/>
        </w:rPr>
        <w:tab/>
      </w:r>
      <w:r w:rsidRPr="006A7070">
        <w:rPr>
          <w:lang w:val="ro-RO"/>
        </w:rPr>
        <w:tab/>
      </w:r>
      <w:r w:rsidRPr="006A7070">
        <w:rPr>
          <w:lang w:val="ro-RO"/>
        </w:rPr>
        <w:tab/>
      </w:r>
      <w:r w:rsidRPr="006A7070">
        <w:rPr>
          <w:lang w:val="ro-RO"/>
        </w:rPr>
        <w:tab/>
      </w:r>
      <w:r w:rsidRPr="006A7070">
        <w:rPr>
          <w:lang w:val="ro-RO"/>
        </w:rPr>
        <w:tab/>
        <w:t>Dr. Chim. Gabriela Cilinca</w:t>
      </w:r>
    </w:p>
    <w:p w:rsidR="00016938" w:rsidRPr="006A7070" w:rsidRDefault="00016938" w:rsidP="006A7070">
      <w:r w:rsidRPr="006A7070">
        <w:rPr>
          <w:lang w:val="ro-RO"/>
        </w:rPr>
        <w:tab/>
      </w:r>
      <w:r w:rsidRPr="006A7070">
        <w:rPr>
          <w:lang w:val="ro-RO"/>
        </w:rPr>
        <w:tab/>
      </w:r>
      <w:r w:rsidRPr="006A7070">
        <w:rPr>
          <w:lang w:val="ro-RO"/>
        </w:rPr>
        <w:tab/>
      </w:r>
      <w:r w:rsidRPr="006A7070">
        <w:rPr>
          <w:lang w:val="ro-RO"/>
        </w:rPr>
        <w:tab/>
      </w:r>
      <w:r w:rsidRPr="006A7070">
        <w:rPr>
          <w:lang w:val="ro-RO"/>
        </w:rPr>
        <w:tab/>
      </w:r>
      <w:r w:rsidRPr="006A7070">
        <w:rPr>
          <w:lang w:val="ro-RO"/>
        </w:rPr>
        <w:tab/>
      </w:r>
      <w:r w:rsidRPr="006A7070">
        <w:rPr>
          <w:lang w:val="ro-RO"/>
        </w:rPr>
        <w:tab/>
      </w:r>
      <w:r w:rsidRPr="006A7070">
        <w:rPr>
          <w:lang w:val="ro-RO"/>
        </w:rPr>
        <w:tab/>
      </w:r>
    </w:p>
    <w:sectPr w:rsidR="00016938" w:rsidRPr="006A7070" w:rsidSect="007A7A2C">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E5" w:rsidRDefault="005346E5">
      <w:r>
        <w:separator/>
      </w:r>
    </w:p>
  </w:endnote>
  <w:endnote w:type="continuationSeparator" w:id="0">
    <w:p w:rsidR="005346E5" w:rsidRDefault="0053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2422A">
            <w:rPr>
              <w:rFonts w:ascii="Arial" w:hAnsi="Arial"/>
              <w:noProof/>
              <w:sz w:val="18"/>
            </w:rPr>
            <w:t>8</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2422A">
            <w:rPr>
              <w:rFonts w:ascii="Arial" w:hAnsi="Arial"/>
              <w:noProof/>
              <w:sz w:val="18"/>
            </w:rPr>
            <w:t>8</w:t>
          </w:r>
          <w:r w:rsidRPr="00EA2CC9">
            <w:rPr>
              <w:rFonts w:ascii="Arial" w:hAnsi="Arial"/>
              <w:sz w:val="18"/>
            </w:rPr>
            <w:fldChar w:fldCharType="end"/>
          </w:r>
        </w:p>
      </w:tc>
      <w:tc>
        <w:tcPr>
          <w:tcW w:w="8222" w:type="dxa"/>
          <w:shd w:val="clear" w:color="auto" w:fill="auto"/>
        </w:tcPr>
        <w:p w:rsidR="00C42415" w:rsidRPr="007A1CBD" w:rsidRDefault="005346E5" w:rsidP="007716CC">
          <w:pPr>
            <w:pStyle w:val="Header"/>
            <w:jc w:val="center"/>
            <w:rPr>
              <w:rFonts w:ascii="Arial" w:hAnsi="Arial"/>
              <w:sz w:val="6"/>
            </w:rPr>
          </w:pPr>
        </w:p>
        <w:p w:rsidR="00D3554B" w:rsidRPr="00D3554B" w:rsidRDefault="00B66405" w:rsidP="00D3554B">
          <w:pPr>
            <w:jc w:val="center"/>
            <w:rPr>
              <w:lang w:val="pt-BR"/>
            </w:rPr>
          </w:pPr>
          <w:proofErr w:type="spellStart"/>
          <w:r w:rsidRPr="00D3554B">
            <w:t>Autorizatie</w:t>
          </w:r>
          <w:proofErr w:type="spellEnd"/>
          <w:r w:rsidRPr="00D3554B">
            <w:t xml:space="preserve"> </w:t>
          </w:r>
          <w:proofErr w:type="spellStart"/>
          <w:r w:rsidRPr="00D3554B">
            <w:t>nr</w:t>
          </w:r>
          <w:proofErr w:type="spellEnd"/>
          <w:r w:rsidRPr="00D3554B">
            <w:t>.</w:t>
          </w:r>
          <w:r w:rsidR="00D3554B" w:rsidRPr="00D3554B">
            <w:t xml:space="preserve"> </w:t>
          </w:r>
          <w:r w:rsidR="00D3554B" w:rsidRPr="00D3554B">
            <w:rPr>
              <w:lang w:val="it-IT"/>
            </w:rPr>
            <w:t>RO/2018/0</w:t>
          </w:r>
          <w:r w:rsidR="005D19A7">
            <w:rPr>
              <w:lang w:val="it-IT"/>
            </w:rPr>
            <w:t>057</w:t>
          </w:r>
          <w:r w:rsidR="00D3554B" w:rsidRPr="00D3554B">
            <w:rPr>
              <w:lang w:val="it-IT"/>
            </w:rPr>
            <w:t>/MRA/FR-2013-0007</w:t>
          </w:r>
        </w:p>
        <w:p w:rsidR="00C42415" w:rsidRPr="007A1CBD" w:rsidRDefault="005346E5" w:rsidP="007716CC">
          <w:pPr>
            <w:pStyle w:val="Header"/>
            <w:jc w:val="center"/>
          </w:pPr>
        </w:p>
      </w:tc>
    </w:tr>
  </w:tbl>
  <w:p w:rsidR="00C42415" w:rsidRDefault="00534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E5" w:rsidRDefault="005346E5">
      <w:r>
        <w:separator/>
      </w:r>
    </w:p>
  </w:footnote>
  <w:footnote w:type="continuationSeparator" w:id="0">
    <w:p w:rsidR="005346E5" w:rsidRDefault="0053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534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8"/>
  </w:num>
  <w:num w:numId="4">
    <w:abstractNumId w:val="29"/>
  </w:num>
  <w:num w:numId="5">
    <w:abstractNumId w:val="1"/>
  </w:num>
  <w:num w:numId="6">
    <w:abstractNumId w:val="36"/>
  </w:num>
  <w:num w:numId="7">
    <w:abstractNumId w:val="9"/>
  </w:num>
  <w:num w:numId="8">
    <w:abstractNumId w:val="42"/>
  </w:num>
  <w:num w:numId="9">
    <w:abstractNumId w:val="30"/>
  </w:num>
  <w:num w:numId="10">
    <w:abstractNumId w:val="19"/>
  </w:num>
  <w:num w:numId="11">
    <w:abstractNumId w:val="41"/>
  </w:num>
  <w:num w:numId="12">
    <w:abstractNumId w:val="34"/>
  </w:num>
  <w:num w:numId="13">
    <w:abstractNumId w:val="7"/>
  </w:num>
  <w:num w:numId="14">
    <w:abstractNumId w:val="5"/>
  </w:num>
  <w:num w:numId="15">
    <w:abstractNumId w:val="16"/>
  </w:num>
  <w:num w:numId="16">
    <w:abstractNumId w:val="25"/>
  </w:num>
  <w:num w:numId="17">
    <w:abstractNumId w:val="12"/>
  </w:num>
  <w:num w:numId="18">
    <w:abstractNumId w:val="2"/>
  </w:num>
  <w:num w:numId="19">
    <w:abstractNumId w:val="3"/>
  </w:num>
  <w:num w:numId="20">
    <w:abstractNumId w:val="39"/>
  </w:num>
  <w:num w:numId="21">
    <w:abstractNumId w:val="17"/>
  </w:num>
  <w:num w:numId="22">
    <w:abstractNumId w:val="6"/>
  </w:num>
  <w:num w:numId="23">
    <w:abstractNumId w:val="10"/>
  </w:num>
  <w:num w:numId="24">
    <w:abstractNumId w:val="4"/>
  </w:num>
  <w:num w:numId="25">
    <w:abstractNumId w:val="43"/>
  </w:num>
  <w:num w:numId="26">
    <w:abstractNumId w:val="24"/>
  </w:num>
  <w:num w:numId="27">
    <w:abstractNumId w:val="22"/>
  </w:num>
  <w:num w:numId="28">
    <w:abstractNumId w:val="35"/>
  </w:num>
  <w:num w:numId="29">
    <w:abstractNumId w:val="13"/>
  </w:num>
  <w:num w:numId="30">
    <w:abstractNumId w:val="32"/>
  </w:num>
  <w:num w:numId="31">
    <w:abstractNumId w:val="15"/>
  </w:num>
  <w:num w:numId="32">
    <w:abstractNumId w:val="28"/>
  </w:num>
  <w:num w:numId="33">
    <w:abstractNumId w:val="26"/>
  </w:num>
  <w:num w:numId="34">
    <w:abstractNumId w:val="33"/>
  </w:num>
  <w:num w:numId="35">
    <w:abstractNumId w:val="0"/>
  </w:num>
  <w:num w:numId="36">
    <w:abstractNumId w:val="31"/>
  </w:num>
  <w:num w:numId="37">
    <w:abstractNumId w:val="8"/>
  </w:num>
  <w:num w:numId="38">
    <w:abstractNumId w:val="11"/>
  </w:num>
  <w:num w:numId="39">
    <w:abstractNumId w:val="18"/>
  </w:num>
  <w:num w:numId="40">
    <w:abstractNumId w:val="27"/>
  </w:num>
  <w:num w:numId="41">
    <w:abstractNumId w:val="23"/>
  </w:num>
  <w:num w:numId="42">
    <w:abstractNumId w:val="4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357"/>
    <w:rsid w:val="0001626B"/>
    <w:rsid w:val="00016938"/>
    <w:rsid w:val="00017E78"/>
    <w:rsid w:val="000272EF"/>
    <w:rsid w:val="00027CC5"/>
    <w:rsid w:val="00031285"/>
    <w:rsid w:val="0003332D"/>
    <w:rsid w:val="0003534F"/>
    <w:rsid w:val="00041494"/>
    <w:rsid w:val="00044538"/>
    <w:rsid w:val="0004550C"/>
    <w:rsid w:val="00047B6C"/>
    <w:rsid w:val="000548D9"/>
    <w:rsid w:val="00056E50"/>
    <w:rsid w:val="000624BD"/>
    <w:rsid w:val="00062B98"/>
    <w:rsid w:val="00066250"/>
    <w:rsid w:val="00072094"/>
    <w:rsid w:val="00087AE9"/>
    <w:rsid w:val="00094ED4"/>
    <w:rsid w:val="000B1C29"/>
    <w:rsid w:val="000B2616"/>
    <w:rsid w:val="000C3A09"/>
    <w:rsid w:val="000C5DEB"/>
    <w:rsid w:val="000C69FB"/>
    <w:rsid w:val="000E1E98"/>
    <w:rsid w:val="000E47CF"/>
    <w:rsid w:val="000E652C"/>
    <w:rsid w:val="000E7F5C"/>
    <w:rsid w:val="000F0086"/>
    <w:rsid w:val="000F6331"/>
    <w:rsid w:val="000F70E9"/>
    <w:rsid w:val="000F736B"/>
    <w:rsid w:val="00104BE6"/>
    <w:rsid w:val="00111292"/>
    <w:rsid w:val="00111DB4"/>
    <w:rsid w:val="001247DF"/>
    <w:rsid w:val="00125149"/>
    <w:rsid w:val="00135488"/>
    <w:rsid w:val="001502F9"/>
    <w:rsid w:val="001546AC"/>
    <w:rsid w:val="00160E12"/>
    <w:rsid w:val="0016480A"/>
    <w:rsid w:val="001801D2"/>
    <w:rsid w:val="00184C65"/>
    <w:rsid w:val="001859C3"/>
    <w:rsid w:val="001959E5"/>
    <w:rsid w:val="0019626A"/>
    <w:rsid w:val="00196CB8"/>
    <w:rsid w:val="001A096C"/>
    <w:rsid w:val="001B020F"/>
    <w:rsid w:val="001B1AC4"/>
    <w:rsid w:val="001C5D0F"/>
    <w:rsid w:val="001D2EB0"/>
    <w:rsid w:val="001D43BA"/>
    <w:rsid w:val="001D551C"/>
    <w:rsid w:val="001E0EA0"/>
    <w:rsid w:val="001E2820"/>
    <w:rsid w:val="001E61B6"/>
    <w:rsid w:val="001F23FB"/>
    <w:rsid w:val="001F7274"/>
    <w:rsid w:val="00203F73"/>
    <w:rsid w:val="00204404"/>
    <w:rsid w:val="002058FD"/>
    <w:rsid w:val="002069AB"/>
    <w:rsid w:val="002069D8"/>
    <w:rsid w:val="00207796"/>
    <w:rsid w:val="002155D9"/>
    <w:rsid w:val="00215615"/>
    <w:rsid w:val="00232E95"/>
    <w:rsid w:val="00235D65"/>
    <w:rsid w:val="00236AEA"/>
    <w:rsid w:val="00236B13"/>
    <w:rsid w:val="00243509"/>
    <w:rsid w:val="002610E0"/>
    <w:rsid w:val="00261BB3"/>
    <w:rsid w:val="00262400"/>
    <w:rsid w:val="00266ECA"/>
    <w:rsid w:val="00270F95"/>
    <w:rsid w:val="00272D5F"/>
    <w:rsid w:val="00276845"/>
    <w:rsid w:val="002877F4"/>
    <w:rsid w:val="00294AB3"/>
    <w:rsid w:val="002A6BEB"/>
    <w:rsid w:val="002A6E0E"/>
    <w:rsid w:val="002B09E0"/>
    <w:rsid w:val="002B0D0F"/>
    <w:rsid w:val="002B4D81"/>
    <w:rsid w:val="002D3684"/>
    <w:rsid w:val="002D65DA"/>
    <w:rsid w:val="002E25A7"/>
    <w:rsid w:val="002E7B7A"/>
    <w:rsid w:val="002F082D"/>
    <w:rsid w:val="002F1B9A"/>
    <w:rsid w:val="002F6B33"/>
    <w:rsid w:val="00312270"/>
    <w:rsid w:val="0031250E"/>
    <w:rsid w:val="00313456"/>
    <w:rsid w:val="00315635"/>
    <w:rsid w:val="00322856"/>
    <w:rsid w:val="00334B5A"/>
    <w:rsid w:val="00337FB1"/>
    <w:rsid w:val="00346AEE"/>
    <w:rsid w:val="003711FA"/>
    <w:rsid w:val="0038454D"/>
    <w:rsid w:val="00385365"/>
    <w:rsid w:val="0039240C"/>
    <w:rsid w:val="003A09BF"/>
    <w:rsid w:val="003A3556"/>
    <w:rsid w:val="003A4CA3"/>
    <w:rsid w:val="003A6267"/>
    <w:rsid w:val="003C4685"/>
    <w:rsid w:val="003C57BD"/>
    <w:rsid w:val="003D3E9B"/>
    <w:rsid w:val="003E25B6"/>
    <w:rsid w:val="003E3D78"/>
    <w:rsid w:val="003E4CCE"/>
    <w:rsid w:val="003E5741"/>
    <w:rsid w:val="003F01C7"/>
    <w:rsid w:val="003F212A"/>
    <w:rsid w:val="003F2AFA"/>
    <w:rsid w:val="00400263"/>
    <w:rsid w:val="004020CE"/>
    <w:rsid w:val="00403AA2"/>
    <w:rsid w:val="0040436C"/>
    <w:rsid w:val="004058F7"/>
    <w:rsid w:val="00407CD5"/>
    <w:rsid w:val="00410C1A"/>
    <w:rsid w:val="00415624"/>
    <w:rsid w:val="00417546"/>
    <w:rsid w:val="00420653"/>
    <w:rsid w:val="00420EED"/>
    <w:rsid w:val="0042473E"/>
    <w:rsid w:val="00430F4B"/>
    <w:rsid w:val="00442E68"/>
    <w:rsid w:val="00444FC8"/>
    <w:rsid w:val="004473D1"/>
    <w:rsid w:val="0045414D"/>
    <w:rsid w:val="00467F1E"/>
    <w:rsid w:val="00482F03"/>
    <w:rsid w:val="00491026"/>
    <w:rsid w:val="004A208E"/>
    <w:rsid w:val="004A2685"/>
    <w:rsid w:val="004B30C0"/>
    <w:rsid w:val="004C74D0"/>
    <w:rsid w:val="004D276B"/>
    <w:rsid w:val="004D3D12"/>
    <w:rsid w:val="004D6945"/>
    <w:rsid w:val="004E17C7"/>
    <w:rsid w:val="004E1F5A"/>
    <w:rsid w:val="004E52D9"/>
    <w:rsid w:val="004E6811"/>
    <w:rsid w:val="004F0043"/>
    <w:rsid w:val="004F11D6"/>
    <w:rsid w:val="004F530F"/>
    <w:rsid w:val="004F60DD"/>
    <w:rsid w:val="004F65DF"/>
    <w:rsid w:val="00500361"/>
    <w:rsid w:val="00506B71"/>
    <w:rsid w:val="00513FBB"/>
    <w:rsid w:val="00514031"/>
    <w:rsid w:val="00517BC7"/>
    <w:rsid w:val="00521CFB"/>
    <w:rsid w:val="00522E43"/>
    <w:rsid w:val="00527755"/>
    <w:rsid w:val="00527918"/>
    <w:rsid w:val="0053452C"/>
    <w:rsid w:val="005346E5"/>
    <w:rsid w:val="0054192A"/>
    <w:rsid w:val="005421A1"/>
    <w:rsid w:val="00545F10"/>
    <w:rsid w:val="0055665A"/>
    <w:rsid w:val="00563B04"/>
    <w:rsid w:val="005643F9"/>
    <w:rsid w:val="005644BE"/>
    <w:rsid w:val="00564DC0"/>
    <w:rsid w:val="00565D4E"/>
    <w:rsid w:val="00571122"/>
    <w:rsid w:val="00573130"/>
    <w:rsid w:val="00584336"/>
    <w:rsid w:val="005926A4"/>
    <w:rsid w:val="00592958"/>
    <w:rsid w:val="0059478D"/>
    <w:rsid w:val="005A0562"/>
    <w:rsid w:val="005A52C6"/>
    <w:rsid w:val="005B5C0A"/>
    <w:rsid w:val="005C209D"/>
    <w:rsid w:val="005C2BCF"/>
    <w:rsid w:val="005C50A0"/>
    <w:rsid w:val="005C6738"/>
    <w:rsid w:val="005D143E"/>
    <w:rsid w:val="005D19A7"/>
    <w:rsid w:val="005D1DDF"/>
    <w:rsid w:val="005D2779"/>
    <w:rsid w:val="005D488A"/>
    <w:rsid w:val="005E2C07"/>
    <w:rsid w:val="005E6AAA"/>
    <w:rsid w:val="005E77DD"/>
    <w:rsid w:val="005F6781"/>
    <w:rsid w:val="006034D2"/>
    <w:rsid w:val="00613EAF"/>
    <w:rsid w:val="00631E8B"/>
    <w:rsid w:val="0063288A"/>
    <w:rsid w:val="00636E6A"/>
    <w:rsid w:val="00640A10"/>
    <w:rsid w:val="00645617"/>
    <w:rsid w:val="0066180E"/>
    <w:rsid w:val="006653F0"/>
    <w:rsid w:val="006736AD"/>
    <w:rsid w:val="006746BB"/>
    <w:rsid w:val="0068479C"/>
    <w:rsid w:val="00687B1A"/>
    <w:rsid w:val="00697846"/>
    <w:rsid w:val="006A1634"/>
    <w:rsid w:val="006A3624"/>
    <w:rsid w:val="006A5C0D"/>
    <w:rsid w:val="006A6021"/>
    <w:rsid w:val="006A7070"/>
    <w:rsid w:val="006B1D76"/>
    <w:rsid w:val="006B76B5"/>
    <w:rsid w:val="006C4927"/>
    <w:rsid w:val="006C51C4"/>
    <w:rsid w:val="006C64F0"/>
    <w:rsid w:val="006C7D2C"/>
    <w:rsid w:val="006D2DEF"/>
    <w:rsid w:val="006D395C"/>
    <w:rsid w:val="006D3B54"/>
    <w:rsid w:val="006D4B73"/>
    <w:rsid w:val="006E0C23"/>
    <w:rsid w:val="006E4D8B"/>
    <w:rsid w:val="006E6A04"/>
    <w:rsid w:val="00703B00"/>
    <w:rsid w:val="00712714"/>
    <w:rsid w:val="00712BF1"/>
    <w:rsid w:val="0071397B"/>
    <w:rsid w:val="00725906"/>
    <w:rsid w:val="007271C7"/>
    <w:rsid w:val="0073032C"/>
    <w:rsid w:val="00736E82"/>
    <w:rsid w:val="007406C6"/>
    <w:rsid w:val="00743CCC"/>
    <w:rsid w:val="007578DB"/>
    <w:rsid w:val="00761B4C"/>
    <w:rsid w:val="00764EC2"/>
    <w:rsid w:val="007707AC"/>
    <w:rsid w:val="00774E2B"/>
    <w:rsid w:val="00780231"/>
    <w:rsid w:val="007909E4"/>
    <w:rsid w:val="00793414"/>
    <w:rsid w:val="00793687"/>
    <w:rsid w:val="007A3C67"/>
    <w:rsid w:val="007A5F68"/>
    <w:rsid w:val="007B36F9"/>
    <w:rsid w:val="007B3C7D"/>
    <w:rsid w:val="007B7E80"/>
    <w:rsid w:val="007D4F10"/>
    <w:rsid w:val="007D7B63"/>
    <w:rsid w:val="007E5F0B"/>
    <w:rsid w:val="0080257F"/>
    <w:rsid w:val="008050E7"/>
    <w:rsid w:val="00810522"/>
    <w:rsid w:val="008145D6"/>
    <w:rsid w:val="00816917"/>
    <w:rsid w:val="008272C5"/>
    <w:rsid w:val="00833D40"/>
    <w:rsid w:val="00834908"/>
    <w:rsid w:val="00836523"/>
    <w:rsid w:val="0084343C"/>
    <w:rsid w:val="0084654A"/>
    <w:rsid w:val="00847CDB"/>
    <w:rsid w:val="00855192"/>
    <w:rsid w:val="00857173"/>
    <w:rsid w:val="00857B77"/>
    <w:rsid w:val="008661C6"/>
    <w:rsid w:val="00871CAD"/>
    <w:rsid w:val="00873739"/>
    <w:rsid w:val="008739B6"/>
    <w:rsid w:val="008816CB"/>
    <w:rsid w:val="008833F5"/>
    <w:rsid w:val="00884803"/>
    <w:rsid w:val="00884E39"/>
    <w:rsid w:val="0089407B"/>
    <w:rsid w:val="008A59A7"/>
    <w:rsid w:val="008B204C"/>
    <w:rsid w:val="008B3E71"/>
    <w:rsid w:val="008B675D"/>
    <w:rsid w:val="008C0E3D"/>
    <w:rsid w:val="008C2D6A"/>
    <w:rsid w:val="008C5688"/>
    <w:rsid w:val="008D09E1"/>
    <w:rsid w:val="008D642D"/>
    <w:rsid w:val="008E10F5"/>
    <w:rsid w:val="008E5597"/>
    <w:rsid w:val="008E57E0"/>
    <w:rsid w:val="008F2A54"/>
    <w:rsid w:val="00904C82"/>
    <w:rsid w:val="00911701"/>
    <w:rsid w:val="009315C1"/>
    <w:rsid w:val="00942E68"/>
    <w:rsid w:val="0094744F"/>
    <w:rsid w:val="00950AA5"/>
    <w:rsid w:val="00951937"/>
    <w:rsid w:val="00952E7F"/>
    <w:rsid w:val="00953C09"/>
    <w:rsid w:val="00953F10"/>
    <w:rsid w:val="00954B28"/>
    <w:rsid w:val="00956949"/>
    <w:rsid w:val="00970D27"/>
    <w:rsid w:val="0097158F"/>
    <w:rsid w:val="0097595E"/>
    <w:rsid w:val="0097717D"/>
    <w:rsid w:val="009847DB"/>
    <w:rsid w:val="00986B8D"/>
    <w:rsid w:val="00987DF7"/>
    <w:rsid w:val="00991BC7"/>
    <w:rsid w:val="009A3BFF"/>
    <w:rsid w:val="009A6C9D"/>
    <w:rsid w:val="009B471E"/>
    <w:rsid w:val="009C08D8"/>
    <w:rsid w:val="009C4090"/>
    <w:rsid w:val="009D356B"/>
    <w:rsid w:val="009D3AAA"/>
    <w:rsid w:val="009D58BF"/>
    <w:rsid w:val="009E5DDE"/>
    <w:rsid w:val="009F6379"/>
    <w:rsid w:val="00A035B7"/>
    <w:rsid w:val="00A04268"/>
    <w:rsid w:val="00A0534D"/>
    <w:rsid w:val="00A0615A"/>
    <w:rsid w:val="00A20ED9"/>
    <w:rsid w:val="00A24682"/>
    <w:rsid w:val="00A25651"/>
    <w:rsid w:val="00A3292D"/>
    <w:rsid w:val="00A348C8"/>
    <w:rsid w:val="00A371AB"/>
    <w:rsid w:val="00A376F3"/>
    <w:rsid w:val="00A37A16"/>
    <w:rsid w:val="00A37F20"/>
    <w:rsid w:val="00A54726"/>
    <w:rsid w:val="00A616BE"/>
    <w:rsid w:val="00A64BFA"/>
    <w:rsid w:val="00A67F38"/>
    <w:rsid w:val="00A73E53"/>
    <w:rsid w:val="00A76DA6"/>
    <w:rsid w:val="00A827EB"/>
    <w:rsid w:val="00A83CD0"/>
    <w:rsid w:val="00A874F8"/>
    <w:rsid w:val="00A87643"/>
    <w:rsid w:val="00A93FC3"/>
    <w:rsid w:val="00A95757"/>
    <w:rsid w:val="00A95A75"/>
    <w:rsid w:val="00A96C44"/>
    <w:rsid w:val="00AA368C"/>
    <w:rsid w:val="00AA5493"/>
    <w:rsid w:val="00AA7DB0"/>
    <w:rsid w:val="00AA7EA9"/>
    <w:rsid w:val="00AB2496"/>
    <w:rsid w:val="00AB37AB"/>
    <w:rsid w:val="00AB6076"/>
    <w:rsid w:val="00AC0DE1"/>
    <w:rsid w:val="00AC7F3E"/>
    <w:rsid w:val="00AD2D45"/>
    <w:rsid w:val="00AD6049"/>
    <w:rsid w:val="00AE2180"/>
    <w:rsid w:val="00AE2645"/>
    <w:rsid w:val="00AE2C19"/>
    <w:rsid w:val="00AE3D4D"/>
    <w:rsid w:val="00AF090C"/>
    <w:rsid w:val="00AF0B6E"/>
    <w:rsid w:val="00AF0C71"/>
    <w:rsid w:val="00B01816"/>
    <w:rsid w:val="00B03652"/>
    <w:rsid w:val="00B062E9"/>
    <w:rsid w:val="00B12538"/>
    <w:rsid w:val="00B14B4A"/>
    <w:rsid w:val="00B2422A"/>
    <w:rsid w:val="00B260D2"/>
    <w:rsid w:val="00B32982"/>
    <w:rsid w:val="00B33427"/>
    <w:rsid w:val="00B34D0B"/>
    <w:rsid w:val="00B40C1D"/>
    <w:rsid w:val="00B42C95"/>
    <w:rsid w:val="00B434F4"/>
    <w:rsid w:val="00B47EFD"/>
    <w:rsid w:val="00B53D6D"/>
    <w:rsid w:val="00B66405"/>
    <w:rsid w:val="00B7542D"/>
    <w:rsid w:val="00B75A0D"/>
    <w:rsid w:val="00B809F7"/>
    <w:rsid w:val="00B91E9D"/>
    <w:rsid w:val="00BA2593"/>
    <w:rsid w:val="00BA718A"/>
    <w:rsid w:val="00BB0044"/>
    <w:rsid w:val="00BD1471"/>
    <w:rsid w:val="00BD1D48"/>
    <w:rsid w:val="00BD5D56"/>
    <w:rsid w:val="00BE2CE9"/>
    <w:rsid w:val="00BF2997"/>
    <w:rsid w:val="00BF45A7"/>
    <w:rsid w:val="00C01FCD"/>
    <w:rsid w:val="00C02372"/>
    <w:rsid w:val="00C02C2A"/>
    <w:rsid w:val="00C02DC4"/>
    <w:rsid w:val="00C03A81"/>
    <w:rsid w:val="00C0568B"/>
    <w:rsid w:val="00C15D4A"/>
    <w:rsid w:val="00C23B40"/>
    <w:rsid w:val="00C32A63"/>
    <w:rsid w:val="00C32A67"/>
    <w:rsid w:val="00C33CD2"/>
    <w:rsid w:val="00C3409F"/>
    <w:rsid w:val="00C34C0F"/>
    <w:rsid w:val="00C40F69"/>
    <w:rsid w:val="00C433E0"/>
    <w:rsid w:val="00C43A97"/>
    <w:rsid w:val="00C44444"/>
    <w:rsid w:val="00C44986"/>
    <w:rsid w:val="00C5247F"/>
    <w:rsid w:val="00C531B2"/>
    <w:rsid w:val="00C548E1"/>
    <w:rsid w:val="00C64C24"/>
    <w:rsid w:val="00C7109B"/>
    <w:rsid w:val="00CA07FA"/>
    <w:rsid w:val="00CA2D47"/>
    <w:rsid w:val="00CA7CB8"/>
    <w:rsid w:val="00CB12D1"/>
    <w:rsid w:val="00CC082F"/>
    <w:rsid w:val="00CC17EF"/>
    <w:rsid w:val="00CD3278"/>
    <w:rsid w:val="00CE1F1E"/>
    <w:rsid w:val="00CE2819"/>
    <w:rsid w:val="00CE47C0"/>
    <w:rsid w:val="00CE6B91"/>
    <w:rsid w:val="00CE732B"/>
    <w:rsid w:val="00CF3B18"/>
    <w:rsid w:val="00CF4C68"/>
    <w:rsid w:val="00D143A7"/>
    <w:rsid w:val="00D21BA6"/>
    <w:rsid w:val="00D23203"/>
    <w:rsid w:val="00D27580"/>
    <w:rsid w:val="00D30533"/>
    <w:rsid w:val="00D33ABA"/>
    <w:rsid w:val="00D3554B"/>
    <w:rsid w:val="00D51815"/>
    <w:rsid w:val="00D56D02"/>
    <w:rsid w:val="00D57DB6"/>
    <w:rsid w:val="00D60970"/>
    <w:rsid w:val="00D61EF4"/>
    <w:rsid w:val="00D64D26"/>
    <w:rsid w:val="00D71DF9"/>
    <w:rsid w:val="00D74635"/>
    <w:rsid w:val="00D77EB5"/>
    <w:rsid w:val="00D86C25"/>
    <w:rsid w:val="00D87EFC"/>
    <w:rsid w:val="00D925BC"/>
    <w:rsid w:val="00DA6D2A"/>
    <w:rsid w:val="00DA7192"/>
    <w:rsid w:val="00DB46C9"/>
    <w:rsid w:val="00DB49F0"/>
    <w:rsid w:val="00DB4F8D"/>
    <w:rsid w:val="00DC2451"/>
    <w:rsid w:val="00DD233C"/>
    <w:rsid w:val="00DD3118"/>
    <w:rsid w:val="00DD76ED"/>
    <w:rsid w:val="00DE1A54"/>
    <w:rsid w:val="00DE5738"/>
    <w:rsid w:val="00DE67DB"/>
    <w:rsid w:val="00DF2B95"/>
    <w:rsid w:val="00DF4FA7"/>
    <w:rsid w:val="00DF7DF2"/>
    <w:rsid w:val="00E10648"/>
    <w:rsid w:val="00E23831"/>
    <w:rsid w:val="00E30465"/>
    <w:rsid w:val="00E30526"/>
    <w:rsid w:val="00E43F52"/>
    <w:rsid w:val="00E443E2"/>
    <w:rsid w:val="00E53C6F"/>
    <w:rsid w:val="00E62CDC"/>
    <w:rsid w:val="00E63E07"/>
    <w:rsid w:val="00E6478C"/>
    <w:rsid w:val="00E906CC"/>
    <w:rsid w:val="00E95131"/>
    <w:rsid w:val="00E95505"/>
    <w:rsid w:val="00EB3DCC"/>
    <w:rsid w:val="00EB3F6A"/>
    <w:rsid w:val="00EC2CD7"/>
    <w:rsid w:val="00EC4561"/>
    <w:rsid w:val="00EC4992"/>
    <w:rsid w:val="00EC5342"/>
    <w:rsid w:val="00ED34C3"/>
    <w:rsid w:val="00ED4708"/>
    <w:rsid w:val="00EE5491"/>
    <w:rsid w:val="00EF1059"/>
    <w:rsid w:val="00EF6F11"/>
    <w:rsid w:val="00F07B10"/>
    <w:rsid w:val="00F10393"/>
    <w:rsid w:val="00F11F29"/>
    <w:rsid w:val="00F12905"/>
    <w:rsid w:val="00F1361B"/>
    <w:rsid w:val="00F141FA"/>
    <w:rsid w:val="00F1722C"/>
    <w:rsid w:val="00F20C7A"/>
    <w:rsid w:val="00F20DAC"/>
    <w:rsid w:val="00F334A3"/>
    <w:rsid w:val="00F3398B"/>
    <w:rsid w:val="00F427D5"/>
    <w:rsid w:val="00F46279"/>
    <w:rsid w:val="00F557EA"/>
    <w:rsid w:val="00F75FFA"/>
    <w:rsid w:val="00F83D89"/>
    <w:rsid w:val="00F84011"/>
    <w:rsid w:val="00F9731B"/>
    <w:rsid w:val="00F977F1"/>
    <w:rsid w:val="00FA2018"/>
    <w:rsid w:val="00FA2FAC"/>
    <w:rsid w:val="00FC6C07"/>
    <w:rsid w:val="00FD73ED"/>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5D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5D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9483D2-2268-4053-88EA-D34AB732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1</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337</cp:revision>
  <cp:lastPrinted>2018-12-04T08:09:00Z</cp:lastPrinted>
  <dcterms:created xsi:type="dcterms:W3CDTF">2014-10-24T09:12:00Z</dcterms:created>
  <dcterms:modified xsi:type="dcterms:W3CDTF">2018-12-04T08:09:00Z</dcterms:modified>
</cp:coreProperties>
</file>