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3996" w14:textId="77777777" w:rsidR="00F57736" w:rsidRPr="003016DF" w:rsidRDefault="00E86372" w:rsidP="00F57736">
      <w:bookmarkStart w:id="0" w:name="_GoBack"/>
      <w:bookmarkEnd w:id="0"/>
      <w:r>
        <w:rPr>
          <w:rFonts w:eastAsiaTheme="minorHAnsi"/>
          <w:noProof/>
          <w:szCs w:val="24"/>
          <w:lang w:eastAsia="en-GB"/>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17EA1810" w:rsidR="00E86372" w:rsidRDefault="009F2437" w:rsidP="00E86372">
                            <w:pPr>
                              <w:rPr>
                                <w:color w:val="4F81BD" w:themeColor="accent1"/>
                              </w:rPr>
                            </w:pPr>
                            <w:r>
                              <w:rPr>
                                <w:noProof/>
                                <w:color w:val="4F81BD" w:themeColor="accent1"/>
                                <w:lang w:eastAsia="en-GB"/>
                              </w:rPr>
                              <w:drawing>
                                <wp:inline distT="0" distB="0" distL="0" distR="0" wp14:anchorId="0AA9EDB1" wp14:editId="3410448B">
                                  <wp:extent cx="1283970" cy="618457"/>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3970" cy="61845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17EA1810" w:rsidR="00E86372" w:rsidRDefault="009F2437" w:rsidP="00E86372">
                      <w:pPr>
                        <w:rPr>
                          <w:color w:val="4F81BD" w:themeColor="accent1"/>
                        </w:rPr>
                      </w:pPr>
                      <w:r>
                        <w:rPr>
                          <w:noProof/>
                          <w:color w:val="4F81BD" w:themeColor="accent1"/>
                          <w:lang w:eastAsia="en-GB"/>
                        </w:rPr>
                        <w:drawing>
                          <wp:inline distT="0" distB="0" distL="0" distR="0" wp14:anchorId="0AA9EDB1" wp14:editId="3410448B">
                            <wp:extent cx="1283970" cy="618457"/>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3970" cy="618457"/>
                                    </a:xfrm>
                                    <a:prstGeom prst="rect">
                                      <a:avLst/>
                                    </a:prstGeom>
                                    <a:noFill/>
                                    <a:ln>
                                      <a:noFill/>
                                    </a:ln>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6EACB638" w14:textId="77777777" w:rsidR="009F2437" w:rsidRPr="00937276" w:rsidRDefault="009F2437" w:rsidP="009F2437">
      <w:pPr>
        <w:pStyle w:val="BodyText"/>
      </w:pPr>
      <w:r>
        <w:rPr>
          <w:b/>
        </w:rPr>
        <w:t>Substance Name</w:t>
      </w:r>
      <w:r w:rsidRPr="003607CA">
        <w:rPr>
          <w:b/>
        </w:rPr>
        <w:t>:</w:t>
      </w:r>
      <w:r>
        <w:rPr>
          <w:b/>
        </w:rPr>
        <w:t xml:space="preserve"> </w:t>
      </w:r>
      <w:bookmarkStart w:id="1" w:name="_Hlk20821019"/>
      <w:r>
        <w:rPr>
          <w:b/>
        </w:rPr>
        <w:t>Dibenzylbenzene, ar-methyl derivative</w:t>
      </w:r>
      <w:bookmarkEnd w:id="1"/>
    </w:p>
    <w:p w14:paraId="72D77B33" w14:textId="77777777" w:rsidR="009F2437" w:rsidRPr="00937276" w:rsidRDefault="009F2437" w:rsidP="009F2437">
      <w:pPr>
        <w:pStyle w:val="BodyText"/>
      </w:pPr>
      <w:r w:rsidRPr="003607CA">
        <w:rPr>
          <w:b/>
        </w:rPr>
        <w:t>EC Number:</w:t>
      </w:r>
      <w:r>
        <w:rPr>
          <w:b/>
        </w:rPr>
        <w:t xml:space="preserve"> 258-649-2</w:t>
      </w:r>
    </w:p>
    <w:p w14:paraId="4F9E5348" w14:textId="77777777" w:rsidR="009F2437" w:rsidRDefault="009F2437" w:rsidP="009F2437">
      <w:pPr>
        <w:pStyle w:val="BodyText"/>
        <w:rPr>
          <w:b/>
        </w:rPr>
      </w:pPr>
      <w:r w:rsidRPr="003607CA">
        <w:rPr>
          <w:b/>
        </w:rPr>
        <w:t>CAS Number:</w:t>
      </w:r>
      <w:r>
        <w:rPr>
          <w:b/>
        </w:rPr>
        <w:t xml:space="preserve"> 53585-53-8</w:t>
      </w:r>
    </w:p>
    <w:p w14:paraId="07EDBF76" w14:textId="77777777" w:rsidR="009F2437" w:rsidRDefault="009F2437" w:rsidP="009F2437">
      <w:pPr>
        <w:pStyle w:val="BodyText"/>
        <w:rPr>
          <w:b/>
        </w:rPr>
      </w:pPr>
    </w:p>
    <w:p w14:paraId="46D6BE3A" w14:textId="77777777" w:rsidR="009F2437" w:rsidRDefault="009F2437" w:rsidP="009F2437">
      <w:pPr>
        <w:pStyle w:val="BodyText"/>
        <w:rPr>
          <w:b/>
        </w:rPr>
      </w:pPr>
      <w:r>
        <w:rPr>
          <w:b/>
        </w:rPr>
        <w:t>Substance Name</w:t>
      </w:r>
      <w:r w:rsidRPr="003607CA">
        <w:rPr>
          <w:b/>
        </w:rPr>
        <w:t>:</w:t>
      </w:r>
      <w:r>
        <w:rPr>
          <w:b/>
        </w:rPr>
        <w:t xml:space="preserve"> </w:t>
      </w:r>
      <w:bookmarkStart w:id="2" w:name="_Hlk20821027"/>
      <w:r w:rsidRPr="00702711">
        <w:rPr>
          <w:rFonts w:cs="Verdana"/>
          <w:b/>
          <w:color w:val="000000" w:themeColor="text1"/>
          <w:lang w:val="en-US" w:eastAsia="en-GB"/>
        </w:rPr>
        <w:t>6-(1-phenylethyl)-1,2,3,4-tetrahydronaphthalene</w:t>
      </w:r>
      <w:r w:rsidDel="00F661B2">
        <w:rPr>
          <w:b/>
        </w:rPr>
        <w:t xml:space="preserve"> </w:t>
      </w:r>
    </w:p>
    <w:bookmarkEnd w:id="2"/>
    <w:p w14:paraId="374C7EED" w14:textId="77777777" w:rsidR="009F2437" w:rsidRPr="00937276" w:rsidRDefault="009F2437" w:rsidP="009F2437">
      <w:pPr>
        <w:pStyle w:val="BodyText"/>
      </w:pPr>
      <w:r w:rsidRPr="003607CA">
        <w:rPr>
          <w:b/>
        </w:rPr>
        <w:t>EC Number:</w:t>
      </w:r>
      <w:r>
        <w:rPr>
          <w:b/>
        </w:rPr>
        <w:t xml:space="preserve"> 400-370-7</w:t>
      </w:r>
    </w:p>
    <w:p w14:paraId="0CAE2B5C" w14:textId="77777777" w:rsidR="009F2437" w:rsidRPr="00937276" w:rsidRDefault="009F2437" w:rsidP="009F2437">
      <w:pPr>
        <w:pStyle w:val="BodyText"/>
        <w:rPr>
          <w:sz w:val="32"/>
        </w:rPr>
      </w:pPr>
      <w:r w:rsidRPr="003607CA">
        <w:rPr>
          <w:b/>
        </w:rPr>
        <w:t>CAS Number:</w:t>
      </w:r>
      <w:r>
        <w:rPr>
          <w:b/>
        </w:rPr>
        <w:t xml:space="preserve"> </w:t>
      </w:r>
    </w:p>
    <w:p w14:paraId="10C2130F" w14:textId="77777777" w:rsidR="009F2437" w:rsidRPr="00937276" w:rsidRDefault="009F2437" w:rsidP="009F2437">
      <w:pPr>
        <w:pStyle w:val="BodyText"/>
        <w:rPr>
          <w:sz w:val="32"/>
        </w:rPr>
      </w:pPr>
    </w:p>
    <w:p w14:paraId="0061E77E" w14:textId="77777777" w:rsidR="009F2437" w:rsidRDefault="009F2437" w:rsidP="009F2437">
      <w:pPr>
        <w:pStyle w:val="BodyText"/>
        <w:rPr>
          <w:b/>
          <w:sz w:val="32"/>
        </w:rPr>
      </w:pPr>
    </w:p>
    <w:p w14:paraId="46FA735D" w14:textId="77777777" w:rsidR="009F2437" w:rsidRDefault="009F2437" w:rsidP="009F2437">
      <w:pPr>
        <w:pStyle w:val="BodyText"/>
        <w:rPr>
          <w:b/>
          <w:sz w:val="32"/>
        </w:rPr>
      </w:pPr>
      <w:r w:rsidRPr="006119A2">
        <w:rPr>
          <w:b/>
        </w:rPr>
        <w:t>Authority:</w:t>
      </w:r>
      <w:r>
        <w:rPr>
          <w:b/>
        </w:rPr>
        <w:t xml:space="preserve"> Finland</w:t>
      </w:r>
    </w:p>
    <w:p w14:paraId="11287F2C" w14:textId="1A5306E0" w:rsidR="009F2437" w:rsidRDefault="009F2437" w:rsidP="009F2437">
      <w:pPr>
        <w:pStyle w:val="BodyText"/>
        <w:rPr>
          <w:b/>
        </w:rPr>
      </w:pPr>
      <w:r w:rsidRPr="003607CA">
        <w:rPr>
          <w:b/>
        </w:rPr>
        <w:t>Date:</w:t>
      </w:r>
      <w:r>
        <w:rPr>
          <w:b/>
        </w:rPr>
        <w:t xml:space="preserve"> </w:t>
      </w:r>
      <w:r w:rsidR="002A0870">
        <w:rPr>
          <w:b/>
        </w:rPr>
        <w:t>24</w:t>
      </w:r>
      <w:r w:rsidR="00D851B3">
        <w:rPr>
          <w:b/>
        </w:rPr>
        <w:t xml:space="preserve"> </w:t>
      </w:r>
      <w:r w:rsidR="002A0870">
        <w:rPr>
          <w:b/>
        </w:rPr>
        <w:t>February</w:t>
      </w:r>
      <w:r w:rsidR="00D851B3">
        <w:rPr>
          <w:b/>
        </w:rPr>
        <w:t xml:space="preserve"> 2020</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footerReference w:type="default" r:id="rId15"/>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3"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6"/>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lastRenderedPageBreak/>
        <w:t>Foreword</w:t>
      </w:r>
      <w:bookmarkEnd w:id="3"/>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51B11A1"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w:t>
      </w:r>
      <w:r w:rsidR="002A0870">
        <w:t xml:space="preserve"> </w:t>
      </w:r>
      <w:r>
        <w:t>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1348DB6E" w14:textId="0DBC0D31" w:rsidR="00A71842" w:rsidRDefault="00A71842">
      <w:pPr>
        <w:widowControl/>
        <w:spacing w:after="200" w:line="276" w:lineRule="auto"/>
        <w:rPr>
          <w:b/>
        </w:rPr>
      </w:pPr>
      <w:r>
        <w:rPr>
          <w:b/>
        </w:rPr>
        <w:t>CCH</w:t>
      </w:r>
    </w:p>
    <w:p w14:paraId="0252CC5F" w14:textId="2D4DA197" w:rsidR="00A71842" w:rsidRDefault="00A71842" w:rsidP="00A71842">
      <w:pPr>
        <w:pStyle w:val="BodyText"/>
        <w:spacing w:after="0"/>
        <w:jc w:val="both"/>
      </w:pPr>
      <w:r>
        <w:t xml:space="preserve">ECHA decision (CCH-D-2114432929-37-01/F) on a compliance check based on Article 41 of REACH regulation has been addressed to Registrant(s) of dibenzylbenzene, ar-methyl derivative on 9 July 2018. </w:t>
      </w:r>
      <w:r w:rsidRPr="00E73A7A">
        <w:t>The requested information is relevant for PBT/vPvB assessment</w:t>
      </w:r>
      <w:r>
        <w:t>. Deadline for Registrant(s) to submit requested information in an updated registration dossier is 17th January 2022.</w:t>
      </w:r>
    </w:p>
    <w:p w14:paraId="163CD814" w14:textId="77777777" w:rsidR="00A71842" w:rsidRPr="00A71842" w:rsidRDefault="00A71842" w:rsidP="00A71842">
      <w:pPr>
        <w:pStyle w:val="BodyText"/>
        <w:spacing w:after="0"/>
        <w:jc w:val="both"/>
      </w:pPr>
    </w:p>
    <w:p w14:paraId="683539CB" w14:textId="5330D42E" w:rsidR="00E86372" w:rsidRDefault="00D851B3">
      <w:pPr>
        <w:widowControl/>
        <w:spacing w:after="200" w:line="276" w:lineRule="auto"/>
        <w:rPr>
          <w:b/>
        </w:rPr>
      </w:pPr>
      <w:r w:rsidRPr="00D851B3">
        <w:rPr>
          <w:b/>
        </w:rPr>
        <w:t>RMOA</w:t>
      </w:r>
    </w:p>
    <w:p w14:paraId="767C7BC7" w14:textId="550A987A" w:rsidR="00D851B3" w:rsidRDefault="00D851B3" w:rsidP="00D851B3">
      <w:pPr>
        <w:pStyle w:val="BodyText"/>
        <w:spacing w:after="0"/>
        <w:jc w:val="both"/>
        <w:rPr>
          <w:highlight w:val="yellow"/>
        </w:rPr>
      </w:pPr>
      <w:r>
        <w:t xml:space="preserve">An initial functional grouping approach concept for </w:t>
      </w:r>
      <w:r w:rsidRPr="002617F5">
        <w:t>high temperature, non-pressurised heat transfer fluids</w:t>
      </w:r>
      <w:r>
        <w:t xml:space="preserve"> was presented at the RiME+ meeting in Oslo in February 2019. Consultation of </w:t>
      </w:r>
      <w:r w:rsidR="00A71842">
        <w:t xml:space="preserve">draft RMOA for </w:t>
      </w:r>
      <w:r>
        <w:t xml:space="preserve">the other Member States and Registrant(s) was arranged in December 2019 and January 2020, respectively. Comments were received from </w:t>
      </w:r>
      <w:r w:rsidR="00A71842">
        <w:t xml:space="preserve">the </w:t>
      </w:r>
      <w:r>
        <w:t xml:space="preserve">Registrant(s) and </w:t>
      </w:r>
      <w:r w:rsidR="00A71842">
        <w:t xml:space="preserve">the </w:t>
      </w:r>
      <w:r>
        <w:t xml:space="preserve">RMOA was updated based on the comments. </w:t>
      </w:r>
    </w:p>
    <w:p w14:paraId="2F754D3B" w14:textId="77777777" w:rsidR="00D851B3" w:rsidRPr="00D851B3" w:rsidRDefault="00D851B3">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This conclusion is based on the REACH and CLP data as well as other available relevant information taking into account the SVHC Roadmap to 2020, where appropriate.</w:t>
      </w:r>
    </w:p>
    <w:p w14:paraId="683539D0" w14:textId="77777777" w:rsidR="00BE5AF4" w:rsidRDefault="00BE5AF4" w:rsidP="00BE5AF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77777777"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103449DA" w:rsidR="00B2524D" w:rsidRPr="00A71842" w:rsidRDefault="00DE7857" w:rsidP="00B2524D">
            <w:pPr>
              <w:jc w:val="center"/>
              <w:rPr>
                <w:b/>
              </w:rPr>
            </w:pPr>
            <w:r>
              <w:rPr>
                <w:b/>
              </w:rPr>
              <w:t>X</w:t>
            </w: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FA8F7B8" w:rsidR="00B2524D" w:rsidRPr="00A71842" w:rsidRDefault="00B2524D" w:rsidP="00B2524D">
            <w:pPr>
              <w:spacing w:line="276" w:lineRule="auto"/>
              <w:jc w:val="center"/>
              <w:rPr>
                <w:b/>
              </w:rP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46B84F82" w14:textId="77777777" w:rsidR="00206695" w:rsidRDefault="00206695">
      <w:pPr>
        <w:widowControl/>
        <w:spacing w:after="200" w:line="276" w:lineRule="auto"/>
        <w:rPr>
          <w:color w:val="4F81BD" w:themeColor="accent1"/>
          <w:sz w:val="28"/>
          <w:szCs w:val="28"/>
        </w:rPr>
      </w:pPr>
      <w:bookmarkStart w:id="4" w:name="_Toc357683635"/>
      <w:bookmarkEnd w:id="4"/>
    </w:p>
    <w:p w14:paraId="56DEC09D" w14:textId="2B325459" w:rsidR="00206695" w:rsidRDefault="00206695" w:rsidP="00206695">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Pr="000711F7">
        <w:rPr>
          <w:color w:val="4F81BD" w:themeColor="accent1"/>
          <w:sz w:val="24"/>
          <w:szCs w:val="28"/>
        </w:rPr>
        <w:t xml:space="preserve"> </w:t>
      </w:r>
    </w:p>
    <w:p w14:paraId="1233D0B5" w14:textId="77777777" w:rsidR="00206695" w:rsidRPr="00784A7F" w:rsidRDefault="00206695" w:rsidP="00206695">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Other Union-wide regulatory measures</w:t>
      </w:r>
    </w:p>
    <w:p w14:paraId="182341CC" w14:textId="77777777" w:rsidR="00206695" w:rsidRDefault="00206695" w:rsidP="00206695">
      <w:pPr>
        <w:widowControl/>
        <w:spacing w:line="276" w:lineRule="auto"/>
        <w:jc w:val="both"/>
      </w:pPr>
    </w:p>
    <w:p w14:paraId="305D45D8" w14:textId="2BCAA4DB" w:rsidR="00A06F6C" w:rsidRPr="00206695" w:rsidRDefault="00A06F6C" w:rsidP="00206695">
      <w:pPr>
        <w:widowControl/>
        <w:spacing w:after="200" w:line="276" w:lineRule="auto"/>
        <w:jc w:val="both"/>
        <w:rPr>
          <w:rFonts w:cs="Arial"/>
          <w:b/>
          <w:bCs/>
          <w:snapToGrid/>
          <w:color w:val="4F81BD" w:themeColor="accent1"/>
          <w:sz w:val="28"/>
          <w:szCs w:val="28"/>
        </w:rPr>
      </w:pPr>
      <w:r>
        <w:t xml:space="preserve">Dibenzylbenzene, ar-methyl derivative and 6-(1-phenylethyl)-1,2,3,4-tetrahydronaphthalene share similar use as heat transfer fluids as terphenyl, hydrogenated at specific high temperature, non-pressurised heat transfer systems. Based on the screening level information these alternative substances might have similar PBT/vPvB properties as terphenyl, hydrogenated, which is already included on the Candidate list. To avoid regrettable substitution of terphenyl, hydrogenated, PBT/vPvB properties of the alternative substances should be assessed. </w:t>
      </w:r>
    </w:p>
    <w:p w14:paraId="054D33CF" w14:textId="1FEB85A4" w:rsidR="00A06F6C" w:rsidRDefault="00A06F6C" w:rsidP="00A06F6C">
      <w:pPr>
        <w:pStyle w:val="BodyText"/>
        <w:jc w:val="both"/>
      </w:pPr>
      <w:r>
        <w:t xml:space="preserve">The available information does not allow to conclude whether the Annex XIII criteria are fulfilled or not for dibenzylbenzene, ar-methyl derivative and 6-(1-phenylethyl)-1,2,3,4-tetrahydronaphthalene. Further information for the PBT/vPvB assessment is needed to be able to make a well informed analysis of appropriate </w:t>
      </w:r>
      <w:r w:rsidR="00206695">
        <w:t>follow-up regulatory action at EU level</w:t>
      </w:r>
      <w:r>
        <w:t xml:space="preserve">. </w:t>
      </w:r>
    </w:p>
    <w:p w14:paraId="2AA2B848" w14:textId="581563B1" w:rsidR="00A06F6C" w:rsidRDefault="00A06F6C" w:rsidP="00A06F6C">
      <w:pPr>
        <w:pStyle w:val="BodyText"/>
        <w:jc w:val="both"/>
      </w:pPr>
      <w:r>
        <w:lastRenderedPageBreak/>
        <w:t xml:space="preserve">Currently, more information for human health and environment are being requested for dibenzylbenzene, ar-methyl derivative under ECHA decision on a compliance check based on Article 41 of REACH Regulation (ECHA 2018). The requested information is relevant for PBT/vPvB assessment. The need for further information e.g. under the Substance Evaluation (SEv) will be assessed when the information requested under CCH is available. The deadline for Registrant(s) to submit the information requested under CCH in an updated registration dossier is 17th January 2022. </w:t>
      </w:r>
    </w:p>
    <w:p w14:paraId="3F847819" w14:textId="77777777" w:rsidR="00A06F6C" w:rsidRDefault="00A06F6C" w:rsidP="00A06F6C">
      <w:pPr>
        <w:pStyle w:val="BodyText"/>
        <w:jc w:val="both"/>
      </w:pPr>
      <w:r>
        <w:t xml:space="preserve">For 6-(1-phenylethyl)-1,2,3,4-tetrahydronaphthalene more information on environmental hazard properties are needed. It is proposed to add this substance to CoRAP 2020-2022 by Finland. The main concerns for the proposed CoRAP listing are the potential for PBT/vPvB properties, the potential for environmental exposure and the potential to be a substitution candidate for the already identified SVHC substance terphenyl, hydrogenated (vPvB). Evaluation by Finland under CoRAP is proposed to take place in 2021 for 6-(1-phenylethyl)-1,2,3,4-tetrahydronaphthalene. </w:t>
      </w:r>
    </w:p>
    <w:p w14:paraId="47A3B470" w14:textId="5F498DA5" w:rsidR="00206695" w:rsidRDefault="00A06F6C" w:rsidP="00A06F6C">
      <w:pPr>
        <w:pStyle w:val="BodyText"/>
        <w:jc w:val="both"/>
      </w:pPr>
      <w:r>
        <w:t>For regulatory consistency reasons, if these alternative heat transfer fluids in this RMOA are considered as PBT/vPvB substances, SVHC identification would be the first RRM option to be considered, with authorisation or restriction as a potential follow-up measure. In order to prevent regrettable substitution, future risk management should, as far as possible, be carried out jointly for the functional group as a whole. This RMOA document will be updated when the PBT/vPvB properties of dibenzylbenzene, ar-methyl derivative and 6-(1-phenylethyl)-1,2,3,4-tetrahydronaphthalene are further clarified.</w:t>
      </w:r>
    </w:p>
    <w:p w14:paraId="066003D9" w14:textId="77777777" w:rsidR="00492518" w:rsidRPr="00492518" w:rsidRDefault="00492518" w:rsidP="00492518">
      <w:pPr>
        <w:widowControl/>
        <w:spacing w:after="200"/>
        <w:contextualSpacing/>
      </w:pPr>
    </w:p>
    <w:p w14:paraId="68353A3C" w14:textId="3E86C7AC" w:rsidR="00DB0024" w:rsidRPr="00270FFE" w:rsidRDefault="006617E0" w:rsidP="00206695">
      <w:pPr>
        <w:pStyle w:val="Heading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06F6C" w:rsidRPr="003016DF" w14:paraId="68353A54" w14:textId="77777777" w:rsidTr="00A2050D">
        <w:trPr>
          <w:trHeight w:val="624"/>
        </w:trPr>
        <w:tc>
          <w:tcPr>
            <w:tcW w:w="2808" w:type="dxa"/>
            <w:shd w:val="clear" w:color="auto" w:fill="auto"/>
          </w:tcPr>
          <w:p w14:paraId="68353A51" w14:textId="02690ACD" w:rsidR="00A06F6C" w:rsidRPr="003016DF" w:rsidRDefault="00A06F6C" w:rsidP="00A06F6C">
            <w:pPr>
              <w:spacing w:after="120"/>
            </w:pPr>
            <w:r>
              <w:t xml:space="preserve">Add </w:t>
            </w:r>
            <w:r w:rsidRPr="008C2AF3">
              <w:t xml:space="preserve">6-(1-phenylethyl)-1,2,3,4-tetrahydronaphthalene </w:t>
            </w:r>
            <w:r>
              <w:t xml:space="preserve">to CoRAP 2020-2022 for Substance Evaluation in 2021 </w:t>
            </w:r>
          </w:p>
        </w:tc>
        <w:tc>
          <w:tcPr>
            <w:tcW w:w="2520" w:type="dxa"/>
            <w:shd w:val="clear" w:color="auto" w:fill="auto"/>
          </w:tcPr>
          <w:p w14:paraId="68353A52" w14:textId="1A6E3BC0" w:rsidR="00A06F6C" w:rsidRPr="003016DF" w:rsidRDefault="00A06F6C" w:rsidP="00A06F6C">
            <w:r>
              <w:t>0</w:t>
            </w:r>
            <w:r w:rsidR="00ED7573">
              <w:t>3</w:t>
            </w:r>
            <w:r>
              <w:t xml:space="preserve"> / 2021</w:t>
            </w:r>
          </w:p>
        </w:tc>
        <w:tc>
          <w:tcPr>
            <w:tcW w:w="3780" w:type="dxa"/>
            <w:shd w:val="clear" w:color="auto" w:fill="auto"/>
          </w:tcPr>
          <w:p w14:paraId="68353A53" w14:textId="3868430B" w:rsidR="00A06F6C" w:rsidRPr="003016DF" w:rsidRDefault="00A06F6C" w:rsidP="00A06F6C">
            <w:r>
              <w:t>FI</w:t>
            </w:r>
          </w:p>
        </w:tc>
      </w:tr>
    </w:tbl>
    <w:p w14:paraId="68353A59" w14:textId="77777777" w:rsidR="00997177" w:rsidRDefault="00AD52BE"/>
    <w:sectPr w:rsidR="0099717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3" w14:textId="77777777" w:rsidR="007A39FF" w:rsidRPr="00926DC2" w:rsidRDefault="007A39FF" w:rsidP="007A39FF">
    <w:pPr>
      <w:pStyle w:val="Footer"/>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ooter"/>
      <w:rPr>
        <w:sz w:val="18"/>
        <w:szCs w:val="18"/>
      </w:rPr>
    </w:pPr>
    <w:r>
      <w:rPr>
        <w:sz w:val="18"/>
        <w:szCs w:val="18"/>
      </w:rPr>
      <w:t>October</w:t>
    </w:r>
    <w:r w:rsidR="007A39FF">
      <w:rPr>
        <w:sz w:val="18"/>
        <w:szCs w:val="18"/>
      </w:rPr>
      <w:t xml:space="preserve"> 2015</w:t>
    </w:r>
  </w:p>
  <w:p w14:paraId="68353A67" w14:textId="77777777" w:rsidR="002E4026" w:rsidRDefault="002E4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8" w14:textId="0A0DD6A1" w:rsidR="002E4026" w:rsidRPr="00B66083" w:rsidRDefault="00D851B3" w:rsidP="002E4026">
    <w:pPr>
      <w:pStyle w:val="Footer"/>
      <w:jc w:val="center"/>
    </w:pPr>
    <w:r w:rsidRPr="009A61C8">
      <w:rPr>
        <w:sz w:val="18"/>
        <w:szCs w:val="18"/>
      </w:rPr>
      <w:t xml:space="preserve">EC no </w:t>
    </w:r>
    <w:r w:rsidRPr="00EB5287">
      <w:rPr>
        <w:sz w:val="18"/>
        <w:szCs w:val="18"/>
      </w:rPr>
      <w:t>258-649-2</w:t>
    </w:r>
    <w:r>
      <w:rPr>
        <w:sz w:val="18"/>
        <w:szCs w:val="18"/>
      </w:rPr>
      <w:t xml:space="preserve"> &amp; </w:t>
    </w:r>
    <w:r w:rsidRPr="00EB5287">
      <w:rPr>
        <w:sz w:val="18"/>
        <w:szCs w:val="18"/>
      </w:rPr>
      <w:t>400-370-7</w:t>
    </w:r>
    <w:r w:rsidR="00E86372" w:rsidRPr="009A61C8">
      <w:rPr>
        <w:sz w:val="18"/>
        <w:szCs w:val="18"/>
      </w:rPr>
      <w:tab/>
    </w:r>
    <w:r w:rsidRPr="009A61C8">
      <w:rPr>
        <w:sz w:val="18"/>
        <w:szCs w:val="18"/>
      </w:rPr>
      <w:t xml:space="preserve">MSCA - </w:t>
    </w:r>
    <w:r>
      <w:rPr>
        <w:sz w:val="18"/>
        <w:szCs w:val="18"/>
      </w:rPr>
      <w:t>FI</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AD52BE">
      <w:rPr>
        <w:noProof/>
        <w:sz w:val="18"/>
        <w:szCs w:val="18"/>
      </w:rPr>
      <w:t>2</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AD52BE">
      <w:rPr>
        <w:noProof/>
        <w:sz w:val="18"/>
        <w:szCs w:val="18"/>
      </w:rPr>
      <w:t>5</w:t>
    </w:r>
    <w:r w:rsidR="002E4026" w:rsidRPr="009320DD">
      <w:rPr>
        <w:sz w:val="18"/>
        <w:szCs w:val="18"/>
      </w:rPr>
      <w:fldChar w:fldCharType="end"/>
    </w:r>
  </w:p>
  <w:p w14:paraId="68353A69" w14:textId="77777777" w:rsidR="002E4026" w:rsidRDefault="002E4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A" w14:textId="4FC12A32" w:rsidR="00C0335E" w:rsidRPr="00B66083" w:rsidRDefault="00A06F6C" w:rsidP="00B66083">
    <w:pPr>
      <w:pStyle w:val="Footer"/>
      <w:jc w:val="center"/>
    </w:pPr>
    <w:r w:rsidRPr="009A61C8">
      <w:rPr>
        <w:sz w:val="18"/>
        <w:szCs w:val="18"/>
      </w:rPr>
      <w:t xml:space="preserve">EC no </w:t>
    </w:r>
    <w:r w:rsidRPr="00EB5287">
      <w:rPr>
        <w:sz w:val="18"/>
        <w:szCs w:val="18"/>
      </w:rPr>
      <w:t>258-649-2</w:t>
    </w:r>
    <w:r>
      <w:rPr>
        <w:sz w:val="18"/>
        <w:szCs w:val="18"/>
      </w:rPr>
      <w:t xml:space="preserve"> &amp; </w:t>
    </w:r>
    <w:r w:rsidRPr="00EB5287">
      <w:rPr>
        <w:sz w:val="18"/>
        <w:szCs w:val="18"/>
      </w:rPr>
      <w:t>400-370-7</w:t>
    </w:r>
    <w:r w:rsidRPr="009A61C8">
      <w:rPr>
        <w:sz w:val="18"/>
        <w:szCs w:val="18"/>
      </w:rPr>
      <w:tab/>
      <w:t xml:space="preserve">MSCA - </w:t>
    </w:r>
    <w:r>
      <w:rPr>
        <w:sz w:val="18"/>
        <w:szCs w:val="18"/>
      </w:rPr>
      <w:t>FI</w:t>
    </w:r>
    <w:r w:rsidR="00E86372">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AD52BE">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AD52BE">
      <w:rPr>
        <w:noProof/>
        <w:sz w:val="18"/>
        <w:szCs w:val="18"/>
      </w:rPr>
      <w:t>5</w:t>
    </w:r>
    <w:r w:rsidR="00B66083" w:rsidRPr="009320D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otnoteText"/>
      </w:pPr>
      <w:r>
        <w:rPr>
          <w:rStyle w:val="FootnoteReference"/>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11164"/>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0"/>
  </w:num>
  <w:num w:numId="5">
    <w:abstractNumId w:val="4"/>
  </w:num>
  <w:num w:numId="6">
    <w:abstractNumId w:val="13"/>
  </w:num>
  <w:num w:numId="7">
    <w:abstractNumId w:val="1"/>
  </w:num>
  <w:num w:numId="8">
    <w:abstractNumId w:val="2"/>
  </w:num>
  <w:num w:numId="9">
    <w:abstractNumId w:val="7"/>
  </w:num>
  <w:num w:numId="10">
    <w:abstractNumId w:val="8"/>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711F7"/>
    <w:rsid w:val="00077E65"/>
    <w:rsid w:val="0009452D"/>
    <w:rsid w:val="000A3AEB"/>
    <w:rsid w:val="000D5B93"/>
    <w:rsid w:val="000E2FC2"/>
    <w:rsid w:val="000E4E5B"/>
    <w:rsid w:val="000E7032"/>
    <w:rsid w:val="00112815"/>
    <w:rsid w:val="0011467E"/>
    <w:rsid w:val="001259BB"/>
    <w:rsid w:val="0012634F"/>
    <w:rsid w:val="00126494"/>
    <w:rsid w:val="001448AF"/>
    <w:rsid w:val="00144FCA"/>
    <w:rsid w:val="00166209"/>
    <w:rsid w:val="00183C4B"/>
    <w:rsid w:val="001915C8"/>
    <w:rsid w:val="001C1F13"/>
    <w:rsid w:val="001E6C1A"/>
    <w:rsid w:val="00201A44"/>
    <w:rsid w:val="00202966"/>
    <w:rsid w:val="00205775"/>
    <w:rsid w:val="00206695"/>
    <w:rsid w:val="002163CF"/>
    <w:rsid w:val="00220442"/>
    <w:rsid w:val="00227B7E"/>
    <w:rsid w:val="002460BF"/>
    <w:rsid w:val="00256417"/>
    <w:rsid w:val="00262180"/>
    <w:rsid w:val="002650FC"/>
    <w:rsid w:val="00270FFE"/>
    <w:rsid w:val="0027431B"/>
    <w:rsid w:val="002920AC"/>
    <w:rsid w:val="00294316"/>
    <w:rsid w:val="002A0870"/>
    <w:rsid w:val="002C515C"/>
    <w:rsid w:val="002C6ADA"/>
    <w:rsid w:val="002D0A2E"/>
    <w:rsid w:val="002D7699"/>
    <w:rsid w:val="002E3562"/>
    <w:rsid w:val="002E4026"/>
    <w:rsid w:val="002E4672"/>
    <w:rsid w:val="002F261C"/>
    <w:rsid w:val="003065EE"/>
    <w:rsid w:val="0032297A"/>
    <w:rsid w:val="00326F57"/>
    <w:rsid w:val="00332FF4"/>
    <w:rsid w:val="00355FB0"/>
    <w:rsid w:val="00363833"/>
    <w:rsid w:val="0036659A"/>
    <w:rsid w:val="003746D1"/>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D39F4"/>
    <w:rsid w:val="006E2B7B"/>
    <w:rsid w:val="006E6B1A"/>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83931"/>
    <w:rsid w:val="008A1880"/>
    <w:rsid w:val="008C0CC7"/>
    <w:rsid w:val="008C2AF3"/>
    <w:rsid w:val="00920032"/>
    <w:rsid w:val="00922BBA"/>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9F2437"/>
    <w:rsid w:val="00A03E87"/>
    <w:rsid w:val="00A06F6C"/>
    <w:rsid w:val="00A14C19"/>
    <w:rsid w:val="00A14EC1"/>
    <w:rsid w:val="00A2487E"/>
    <w:rsid w:val="00A263C9"/>
    <w:rsid w:val="00A41F93"/>
    <w:rsid w:val="00A429E9"/>
    <w:rsid w:val="00A4316B"/>
    <w:rsid w:val="00A436BB"/>
    <w:rsid w:val="00A446BC"/>
    <w:rsid w:val="00A45B6C"/>
    <w:rsid w:val="00A54C28"/>
    <w:rsid w:val="00A71842"/>
    <w:rsid w:val="00A75ACF"/>
    <w:rsid w:val="00A80DBE"/>
    <w:rsid w:val="00AB0322"/>
    <w:rsid w:val="00AB1228"/>
    <w:rsid w:val="00AC5ED0"/>
    <w:rsid w:val="00AC7509"/>
    <w:rsid w:val="00AC79ED"/>
    <w:rsid w:val="00AD40AE"/>
    <w:rsid w:val="00AD52BE"/>
    <w:rsid w:val="00AE2396"/>
    <w:rsid w:val="00AF5158"/>
    <w:rsid w:val="00AF63F4"/>
    <w:rsid w:val="00AF6E00"/>
    <w:rsid w:val="00AF77F1"/>
    <w:rsid w:val="00B03339"/>
    <w:rsid w:val="00B2524D"/>
    <w:rsid w:val="00B32C2E"/>
    <w:rsid w:val="00B37A42"/>
    <w:rsid w:val="00B66083"/>
    <w:rsid w:val="00B92E74"/>
    <w:rsid w:val="00BB0CE8"/>
    <w:rsid w:val="00BB3275"/>
    <w:rsid w:val="00BC35A3"/>
    <w:rsid w:val="00BC5A7C"/>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851B3"/>
    <w:rsid w:val="00DA5A25"/>
    <w:rsid w:val="00DA6B85"/>
    <w:rsid w:val="00DB0024"/>
    <w:rsid w:val="00DC1F12"/>
    <w:rsid w:val="00DD1882"/>
    <w:rsid w:val="00DE7857"/>
    <w:rsid w:val="00E14856"/>
    <w:rsid w:val="00E36635"/>
    <w:rsid w:val="00E464B0"/>
    <w:rsid w:val="00E55E07"/>
    <w:rsid w:val="00E702C1"/>
    <w:rsid w:val="00E85A6B"/>
    <w:rsid w:val="00E86372"/>
    <w:rsid w:val="00EA326C"/>
    <w:rsid w:val="00EA6BD2"/>
    <w:rsid w:val="00EA7CF9"/>
    <w:rsid w:val="00EB3299"/>
    <w:rsid w:val="00ED048E"/>
    <w:rsid w:val="00ED10AD"/>
    <w:rsid w:val="00ED55A6"/>
    <w:rsid w:val="00ED5761"/>
    <w:rsid w:val="00ED7573"/>
    <w:rsid w:val="00EE475E"/>
    <w:rsid w:val="00F145F2"/>
    <w:rsid w:val="00F154FB"/>
    <w:rsid w:val="00F4442B"/>
    <w:rsid w:val="00F503E3"/>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353996"/>
  <w15:docId w15:val="{3CF87399-BEA6-4A53-9B60-63BBF99F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basedOn w:val="Normal"/>
    <w:link w:val="FootnoteTextChar"/>
    <w:uiPriority w:val="99"/>
    <w:semiHidden/>
    <w:qFormat/>
    <w:rsid w:val="00471457"/>
  </w:style>
  <w:style w:type="character" w:customStyle="1" w:styleId="FootnoteTextChar">
    <w:name w:val="Footnote Text Char"/>
    <w:basedOn w:val="DefaultParagraphFont"/>
    <w:link w:val="FootnoteText"/>
    <w:uiPriority w:val="99"/>
    <w:semiHidden/>
    <w:rsid w:val="00471457"/>
    <w:rPr>
      <w:rFonts w:ascii="Verdana" w:eastAsia="Times New Roman" w:hAnsi="Verdana" w:cs="Times New Roman"/>
      <w:snapToGrid w:val="0"/>
      <w:sz w:val="20"/>
      <w:szCs w:val="20"/>
      <w:lang w:eastAsia="fi-FI"/>
    </w:rPr>
  </w:style>
  <w:style w:type="character" w:styleId="FootnoteReference">
    <w:name w:val="footnote reference"/>
    <w:aliases w:val="Footnote"/>
    <w:uiPriority w:val="99"/>
    <w:semiHidden/>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5ac523-62c8-4468-a63a-32dd70310e37" ContentTypeId="0x010100352FB5629AE9BD4B9C2915C62DA386F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71f87f1-7348-44b7-b3cd-3f1e4c1ed40d"/>
    <p69e5fdff53c4de2b0f024897cb16c67 xmlns="c04e1c0e-ab26-4602-9e9b-a197da6bb185">
      <Terms xmlns="http://schemas.microsoft.com/office/infopath/2007/PartnerControls"/>
    </p69e5fdff53c4de2b0f024897cb16c67>
    <mfd6ac382823424e8e6b9282d9976931 xmlns="c04e1c0e-ab26-4602-9e9b-a197da6bb185">
      <Terms xmlns="http://schemas.microsoft.com/office/infopath/2007/PartnerControls"/>
    </mfd6ac382823424e8e6b9282d9976931>
    <p2cbd4a58aee4e01a4c358d4e1a82c0b xmlns="471f87f1-7348-44b7-b3cd-3f1e4c1ed40d">
      <Terms xmlns="http://schemas.microsoft.com/office/infopath/2007/PartnerControls"/>
    </p2cbd4a58aee4e01a4c358d4e1a82c0b>
    <m0ccc6a7213c41a3bc7c7736890d25d4 xmlns="c04e1c0e-ab26-4602-9e9b-a197da6bb185">
      <Terms xmlns="http://schemas.microsoft.com/office/infopath/2007/PartnerControls"/>
    </m0ccc6a7213c41a3bc7c7736890d25d4>
    <TukesDiaarinumero xmlns="c04e1c0e-ab26-4602-9e9b-a197da6bb185" xsi:nil="true"/>
    <a1ebea5ee4d24aa9b1ddc155cebddc95 xmlns="471f87f1-7348-44b7-b3cd-3f1e4c1ed40d">
      <Terms xmlns="http://schemas.microsoft.com/office/infopath/2007/PartnerControls"/>
    </a1ebea5ee4d24aa9b1ddc155cebddc95>
    <TukesTila xmlns="c04e1c0e-ab26-4602-9e9b-a197da6bb185">Hyväksytty</TukesTila>
    <TukesAsiakirjatyyppi xmlns="c04e1c0e-ab26-4602-9e9b-a197da6bb185">Muistio</TukesAsiakirjatyyppi>
    <m7e4184ca93f49d195c921ae60aaf7dd xmlns="c04e1c0e-ab26-4602-9e9b-a197da6bb185">
      <Terms xmlns="http://schemas.microsoft.com/office/infopath/2007/PartnerControls"/>
    </m7e4184ca93f49d195c921ae60aaf7d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Yleisasiakirja" ma:contentTypeID="0x010100352FB5629AE9BD4B9C2915C62DA386F000E08E72C15F7F7D4D98A0298C52AF679F" ma:contentTypeVersion="61" ma:contentTypeDescription="" ma:contentTypeScope="" ma:versionID="6063fd91a90f5aa50e02162e3830ec4a">
  <xsd:schema xmlns:xsd="http://www.w3.org/2001/XMLSchema" xmlns:xs="http://www.w3.org/2001/XMLSchema" xmlns:p="http://schemas.microsoft.com/office/2006/metadata/properties" xmlns:ns2="c04e1c0e-ab26-4602-9e9b-a197da6bb185" xmlns:ns4="471f87f1-7348-44b7-b3cd-3f1e4c1ed40d" targetNamespace="http://schemas.microsoft.com/office/2006/metadata/properties" ma:root="true" ma:fieldsID="e5eece7c759ad51cd5572758f902939a" ns2:_="" ns4:_="">
    <xsd:import namespace="c04e1c0e-ab26-4602-9e9b-a197da6bb185"/>
    <xsd:import namespace="471f87f1-7348-44b7-b3cd-3f1e4c1ed40d"/>
    <xsd:element name="properties">
      <xsd:complexType>
        <xsd:sequence>
          <xsd:element name="documentManagement">
            <xsd:complexType>
              <xsd:all>
                <xsd:element ref="ns2:TukesTila" minOccurs="0"/>
                <xsd:element ref="ns2:TukesAsiakirjatyyppi" minOccurs="0"/>
                <xsd:element ref="ns2:TukesDiaarinumero" minOccurs="0"/>
                <xsd:element ref="ns2:mfd6ac382823424e8e6b9282d9976931" minOccurs="0"/>
                <xsd:element ref="ns2:p69e5fdff53c4de2b0f024897cb16c67" minOccurs="0"/>
                <xsd:element ref="ns2:m7e4184ca93f49d195c921ae60aaf7dd" minOccurs="0"/>
                <xsd:element ref="ns2:m0ccc6a7213c41a3bc7c7736890d25d4" minOccurs="0"/>
                <xsd:element ref="ns4:a1ebea5ee4d24aa9b1ddc155cebddc95" minOccurs="0"/>
                <xsd:element ref="ns4:TaxCatchAllLabel" minOccurs="0"/>
                <xsd:element ref="ns4:p2cbd4a58aee4e01a4c358d4e1a82c0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Tila" ma:index="2"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element name="TukesAsiakirjatyyppi" ma:index="3"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Diaarinumero" ma:index="8" nillable="true" ma:displayName="Diaarinumero" ma:internalName="TukesDiaarinumero">
      <xsd:simpleType>
        <xsd:restriction base="dms:Text">
          <xsd:maxLength value="255"/>
        </xsd:restriction>
      </xsd:simpleType>
    </xsd:element>
    <xsd:element name="mfd6ac382823424e8e6b9282d9976931" ma:index="13" nillable="true" ma:taxonomy="true" ma:internalName="mfd6ac382823424e8e6b9282d9976931" ma:taxonomyFieldName="TukesAliprosessi" ma:displayName="Aliprosessi" ma:default="" ma:fieldId="{6fd6ac38-2823-424e-8e6b-9282d9976931}" ma:sspId="475ac523-62c8-4468-a63a-32dd70310e37" ma:termSetId="930057bb-a9f3-422f-904c-d53b72da5a93" ma:anchorId="00000000-0000-0000-0000-000000000000" ma:open="false" ma:isKeyword="false">
      <xsd:complexType>
        <xsd:sequence>
          <xsd:element ref="pc:Terms" minOccurs="0" maxOccurs="1"/>
        </xsd:sequence>
      </xsd:complexType>
    </xsd:element>
    <xsd:element name="p69e5fdff53c4de2b0f024897cb16c67" ma:index="14" nillable="true" ma:taxonomy="true" ma:internalName="p69e5fdff53c4de2b0f024897cb16c67" ma:taxonomyFieldName="TukesProsessi" ma:displayName="Prosessi" ma:default="" ma:fieldId="{969e5fdf-f53c-4de2-b0f0-24897cb16c67}" ma:sspId="475ac523-62c8-4468-a63a-32dd70310e37" ma:termSetId="7835ec34-f319-4a22-a38d-ce4e15545d03" ma:anchorId="00000000-0000-0000-0000-000000000000" ma:open="false" ma:isKeyword="false">
      <xsd:complexType>
        <xsd:sequence>
          <xsd:element ref="pc:Terms" minOccurs="0" maxOccurs="1"/>
        </xsd:sequence>
      </xsd:complexType>
    </xsd:element>
    <xsd:element name="m7e4184ca93f49d195c921ae60aaf7dd" ma:index="16" nillable="true" ma:taxonomy="true" ma:internalName="m7e4184ca93f49d195c921ae60aaf7dd" ma:taxonomyFieldName="TukesRyhma" ma:displayName="Ryhmä" ma:default="" ma:fieldId="{67e4184c-a93f-49d1-95c9-21ae60aaf7dd}"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m0ccc6a7213c41a3bc7c7736890d25d4" ma:index="19" nillable="true" ma:taxonomy="true" ma:internalName="m0ccc6a7213c41a3bc7c7736890d25d4" ma:taxonomyFieldName="TukesYksikko" ma:displayName="Yksikkö" ma:default="" ma:fieldId="{60ccc6a7-213c-41a3-bc7c-7736890d25d4}" ma:sspId="475ac523-62c8-4468-a63a-32dd70310e37" ma:termSetId="c39f4e56-a951-4f6d-aaf6-e97d716aca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a1ebea5ee4d24aa9b1ddc155cebddc95" ma:index="21" nillable="true" ma:taxonomy="true" ma:internalName="a1ebea5ee4d24aa9b1ddc155cebddc95" ma:taxonomyFieldName="Suojaustaso_x0020_metatiedot" ma:displayName="Suojaustaso" ma:default="" ma:fieldId="{a1ebea5e-e4d2-4aa9-b1dd-c155cebddc95}" ma:sspId="475ac523-62c8-4468-a63a-32dd70310e37" ma:termSetId="47c5fef1-f1bb-4b6a-a85e-9865630b9652"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4c04785d-7965-4fb0-b346-ab84916bcbe0}" ma:internalName="TaxCatchAllLabel" ma:readOnly="true" ma:showField="CatchAllDataLabel" ma:web="ba027f44-02fe-4784-9898-6325de56ebef">
      <xsd:complexType>
        <xsd:complexContent>
          <xsd:extension base="dms:MultiChoiceLookup">
            <xsd:sequence>
              <xsd:element name="Value" type="dms:Lookup" maxOccurs="unbounded" minOccurs="0" nillable="true"/>
            </xsd:sequence>
          </xsd:extension>
        </xsd:complexContent>
      </xsd:complexType>
    </xsd:element>
    <xsd:element name="p2cbd4a58aee4e01a4c358d4e1a82c0b" ma:index="23" nillable="true" ma:taxonomy="true" ma:internalName="p2cbd4a58aee4e01a4c358d4e1a82c0b" ma:taxonomyFieldName="Julkisuusluokka_x0020_metatiedot" ma:displayName="Julkisuusluokka" ma:default="" ma:fieldId="{92cbd4a5-8aee-4e01-a4c3-58d4e1a82c0b}" ma:sspId="475ac523-62c8-4468-a63a-32dd70310e37" ma:termSetId="cd937121-3c5e-41a4-9c0d-ae126e99ced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c04785d-7965-4fb0-b346-ab84916bcbe0}" ma:internalName="TaxCatchAll" ma:showField="CatchAllData" ma:web="ba027f44-02fe-4784-9898-6325de56e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6E05-16AB-4B46-9066-CA7F56F68BAC}">
  <ds:schemaRefs>
    <ds:schemaRef ds:uri="Microsoft.SharePoint.Taxonomy.ContentTypeSync"/>
  </ds:schemaRefs>
</ds:datastoreItem>
</file>

<file path=customXml/itemProps2.xml><?xml version="1.0" encoding="utf-8"?>
<ds:datastoreItem xmlns:ds="http://schemas.openxmlformats.org/officeDocument/2006/customXml" ds:itemID="{48EC4A92-1E5D-4D6D-8990-EFBE0CF60057}">
  <ds:schemaRefs>
    <ds:schemaRef ds:uri="http://schemas.microsoft.com/sharepoint/events"/>
  </ds:schemaRefs>
</ds:datastoreItem>
</file>

<file path=customXml/itemProps3.xml><?xml version="1.0" encoding="utf-8"?>
<ds:datastoreItem xmlns:ds="http://schemas.openxmlformats.org/officeDocument/2006/customXml" ds:itemID="{FB8C6060-E70E-4A37-913A-A00BF7D052E3}">
  <ds:schemaRefs>
    <ds:schemaRef ds:uri="http://schemas.microsoft.com/office/2006/documentManagement/types"/>
    <ds:schemaRef ds:uri="471f87f1-7348-44b7-b3cd-3f1e4c1ed40d"/>
    <ds:schemaRef ds:uri="c04e1c0e-ab26-4602-9e9b-a197da6bb18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5.xml><?xml version="1.0" encoding="utf-8"?>
<ds:datastoreItem xmlns:ds="http://schemas.openxmlformats.org/officeDocument/2006/customXml" ds:itemID="{78EABF3B-E019-4ED8-8BFF-CB9A538C5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471f87f1-7348-44b7-b3cd-3f1e4c1ed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C1C5CD-74AE-4496-86E4-B5C13967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EFF64BF0.dotm</Template>
  <TotalTime>1</TotalTime>
  <Pages>5</Pages>
  <Words>1078</Words>
  <Characters>6493</Characters>
  <Application>Microsoft Office Word</Application>
  <DocSecurity>0</DocSecurity>
  <Lines>170</Lines>
  <Paragraphs>56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Chemicals Agency</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SUOMELA Sanna</cp:lastModifiedBy>
  <cp:revision>2</cp:revision>
  <cp:lastPrinted>2015-08-11T11:20:00Z</cp:lastPrinted>
  <dcterms:created xsi:type="dcterms:W3CDTF">2020-02-26T15:14:00Z</dcterms:created>
  <dcterms:modified xsi:type="dcterms:W3CDTF">2020-02-26T15:14:00Z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ada2c77f-262c-4b3a-bb92-4ae6cf726f44</vt:lpwstr>
  </property>
  <property fmtid="{D5CDD505-2E9C-101B-9397-08002B2CF9AE}" pid="4" name="ContentTypeId">
    <vt:lpwstr>0x010100352FB5629AE9BD4B9C2915C62DA386F000E08E72C15F7F7D4D98A0298C52AF679F</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y fmtid="{D5CDD505-2E9C-101B-9397-08002B2CF9AE}" pid="8" name="_dlc_DocId">
    <vt:lpwstr>Kemikaalituotevalvonta-322752820-61763</vt:lpwstr>
  </property>
  <property fmtid="{D5CDD505-2E9C-101B-9397-08002B2CF9AE}" pid="9" name="_dlc_DocIdUrl">
    <vt:lpwstr>http://intra/sites/kem/tk/_layouts/15/DocIdRedir.aspx?ID=Kemikaalituotevalvonta-322752820-61763, Kemikaalituotevalvonta-322752820-61763</vt:lpwstr>
  </property>
  <property fmtid="{D5CDD505-2E9C-101B-9397-08002B2CF9AE}" pid="10" name="Julkisuusluokka metatiedot">
    <vt:lpwstr/>
  </property>
  <property fmtid="{D5CDD505-2E9C-101B-9397-08002B2CF9AE}" pid="11" name="TukesAliprosessi">
    <vt:lpwstr/>
  </property>
  <property fmtid="{D5CDD505-2E9C-101B-9397-08002B2CF9AE}" pid="12" name="TukesYksikko">
    <vt:lpwstr/>
  </property>
  <property fmtid="{D5CDD505-2E9C-101B-9397-08002B2CF9AE}" pid="13" name="TukesProsessi">
    <vt:lpwstr/>
  </property>
  <property fmtid="{D5CDD505-2E9C-101B-9397-08002B2CF9AE}" pid="14" name="TukesRyhma">
    <vt:lpwstr/>
  </property>
  <property fmtid="{D5CDD505-2E9C-101B-9397-08002B2CF9AE}" pid="15" name="Suojaustaso metatiedot">
    <vt:lpwstr/>
  </property>
</Properties>
</file>